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23BA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bCs/>
          <w:sz w:val="36"/>
          <w:szCs w:val="36"/>
        </w:rPr>
      </w:pPr>
      <w:r>
        <w:rPr>
          <w:rFonts w:ascii="Arial" w:hAnsi="Arial" w:eastAsia="等线" w:cs="Arial"/>
          <w:b/>
          <w:bCs/>
          <w:sz w:val="36"/>
          <w:szCs w:val="36"/>
        </w:rPr>
        <w:t>个人简历（Personal Resume）</w:t>
      </w:r>
    </w:p>
    <w:p w14:paraId="7710C5D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25EE4E4F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379665B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基本信息</w:t>
      </w:r>
    </w:p>
    <w:p w14:paraId="5E54EE70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姓名</w:t>
      </w:r>
      <w:r>
        <w:rPr>
          <w:rFonts w:ascii="Arial" w:hAnsi="Arial" w:eastAsia="等线" w:cs="Arial"/>
          <w:sz w:val="22"/>
          <w:szCs w:val="22"/>
        </w:rPr>
        <w:t>：（可补充）</w:t>
      </w:r>
    </w:p>
    <w:p w14:paraId="7BE835C2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出生年月</w:t>
      </w:r>
      <w:r>
        <w:rPr>
          <w:rFonts w:ascii="Arial" w:hAnsi="Arial" w:eastAsia="等线" w:cs="Arial"/>
          <w:sz w:val="22"/>
          <w:szCs w:val="22"/>
        </w:rPr>
        <w:t>：（可补充）</w:t>
      </w:r>
    </w:p>
    <w:p w14:paraId="5D9A8125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联系电话</w:t>
      </w:r>
      <w:r>
        <w:rPr>
          <w:rFonts w:ascii="Arial" w:hAnsi="Arial" w:eastAsia="等线" w:cs="Arial"/>
          <w:sz w:val="22"/>
          <w:szCs w:val="22"/>
        </w:rPr>
        <w:t>：（可补充）</w:t>
      </w:r>
    </w:p>
    <w:p w14:paraId="5E328712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电子邮箱</w:t>
      </w:r>
      <w:r>
        <w:rPr>
          <w:rFonts w:ascii="Arial" w:hAnsi="Arial" w:eastAsia="等线" w:cs="Arial"/>
          <w:sz w:val="22"/>
          <w:szCs w:val="22"/>
        </w:rPr>
        <w:t>：（可补充）</w:t>
      </w:r>
    </w:p>
    <w:p w14:paraId="7BBA377B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求职意向</w:t>
      </w:r>
      <w:r>
        <w:rPr>
          <w:rFonts w:ascii="Arial" w:hAnsi="Arial" w:eastAsia="等线" w:cs="Arial"/>
          <w:sz w:val="22"/>
          <w:szCs w:val="22"/>
        </w:rPr>
        <w:t>：数据分析实习生（杭州，实习周期 6 个月）</w:t>
      </w:r>
    </w:p>
    <w:p w14:paraId="13E4A36C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意向公司</w:t>
      </w:r>
      <w:r>
        <w:rPr>
          <w:rFonts w:ascii="Arial" w:hAnsi="Arial" w:eastAsia="等线" w:cs="Arial"/>
          <w:sz w:val="22"/>
          <w:szCs w:val="22"/>
        </w:rPr>
        <w:t>：（可补充）</w:t>
      </w:r>
    </w:p>
    <w:p w14:paraId="0E30C94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5682C56F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4103553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教育背景</w:t>
      </w:r>
    </w:p>
    <w:p w14:paraId="10064A54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（学校名称） 应用统计专业（本科）</w:t>
      </w:r>
    </w:p>
    <w:p w14:paraId="5F40337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：（可补充入学 - 毕业时间，如 2022.09–2026.06 在读）</w:t>
      </w:r>
    </w:p>
    <w:p w14:paraId="6DAD347F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成绩排名</w:t>
      </w:r>
      <w:r>
        <w:rPr>
          <w:rFonts w:ascii="Arial" w:hAnsi="Arial" w:eastAsia="等线" w:cs="Arial"/>
          <w:sz w:val="22"/>
          <w:szCs w:val="22"/>
        </w:rPr>
        <w:t>：综合排名 5/276，专业绩点排名 3/115</w:t>
      </w:r>
    </w:p>
    <w:p w14:paraId="4E2B4E8B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核心课程</w:t>
      </w:r>
      <w:r>
        <w:rPr>
          <w:rFonts w:ascii="Arial" w:hAnsi="Arial" w:eastAsia="等线" w:cs="Arial"/>
          <w:sz w:val="22"/>
          <w:szCs w:val="22"/>
        </w:rPr>
        <w:t>：Python 数据分析、数据库原理、综合评价法、多元统计分析、数据可视化、市场调查预测、抽样调查、数据挖掘导论、机器学习</w:t>
      </w:r>
    </w:p>
    <w:p w14:paraId="4F2BD0A0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荣誉奖项</w:t>
      </w:r>
      <w:r>
        <w:rPr>
          <w:rFonts w:ascii="Arial" w:hAnsi="Arial" w:eastAsia="等线" w:cs="Arial"/>
          <w:sz w:val="22"/>
          <w:szCs w:val="22"/>
        </w:rPr>
        <w:t>：</w:t>
      </w:r>
    </w:p>
    <w:p w14:paraId="34CE070D">
      <w:pPr>
        <w:numPr>
          <w:ilvl w:val="1"/>
          <w:numId w:val="1"/>
        </w:numPr>
        <w:spacing w:before="120" w:after="120" w:line="288" w:lineRule="auto"/>
        <w:ind w:left="720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第十四届全国大学生数学建模比赛 省级一等奖</w:t>
      </w:r>
    </w:p>
    <w:p w14:paraId="2A92B3D5">
      <w:pPr>
        <w:numPr>
          <w:ilvl w:val="1"/>
          <w:numId w:val="1"/>
        </w:numPr>
        <w:spacing w:before="120" w:after="120" w:line="288" w:lineRule="auto"/>
        <w:ind w:left="720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正大杯市场调查分析大赛 省级二等奖</w:t>
      </w:r>
    </w:p>
    <w:p w14:paraId="7380C951">
      <w:pPr>
        <w:numPr>
          <w:ilvl w:val="1"/>
          <w:numId w:val="1"/>
        </w:numPr>
        <w:spacing w:before="120" w:after="120" w:line="288" w:lineRule="auto"/>
        <w:ind w:left="720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国家级大学生创新创业训练计划 立项 2 项</w:t>
      </w:r>
    </w:p>
    <w:p w14:paraId="06A54101">
      <w:pPr>
        <w:numPr>
          <w:ilvl w:val="1"/>
          <w:numId w:val="1"/>
        </w:numPr>
        <w:spacing w:before="120" w:after="120" w:line="288" w:lineRule="auto"/>
        <w:ind w:left="720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浙江省新苗人才计划 立项 1 项</w:t>
      </w:r>
    </w:p>
    <w:p w14:paraId="03F8EE0A">
      <w:pPr>
        <w:numPr>
          <w:ilvl w:val="1"/>
          <w:numId w:val="1"/>
        </w:numPr>
        <w:spacing w:before="120" w:after="120" w:line="288" w:lineRule="auto"/>
        <w:ind w:left="720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（其他校级奖项可补充）</w:t>
      </w:r>
    </w:p>
    <w:p w14:paraId="13BD3AE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6054C97A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5422B61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职业技能</w:t>
      </w:r>
    </w:p>
    <w:p w14:paraId="2E1D1E63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痛点诊断与方案设计</w:t>
      </w:r>
      <w:r>
        <w:rPr>
          <w:rFonts w:ascii="Arial" w:hAnsi="Arial" w:eastAsia="等线" w:cs="Arial"/>
          <w:sz w:val="22"/>
          <w:szCs w:val="22"/>
        </w:rPr>
        <w:t>：运用 SQL、Excel 等工具深入分析业务数据，精准识别关键业务痛点（如用户流失、转化瓶颈、效率低下等），设计可落地的数据解决方案，推动业务指标提升。</w:t>
      </w:r>
    </w:p>
    <w:p w14:paraId="49C5E751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商业思维驱动价值转化</w:t>
      </w:r>
      <w:r>
        <w:rPr>
          <w:rFonts w:ascii="Arial" w:hAnsi="Arial" w:eastAsia="等线" w:cs="Arial"/>
          <w:sz w:val="22"/>
          <w:szCs w:val="22"/>
        </w:rPr>
        <w:t>：将数据分析成果深度链接业务目标（如 GMV 增长、用户获取、成本优化），评估方案商业潜力与 ROI，提出数据驱动的商业决策建议（如新品开发方向、资源分配优化、营销策略调整），推动数据价值向实际业务增长转化。</w:t>
      </w:r>
    </w:p>
    <w:p w14:paraId="3BD47D7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1BB9F6DE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6F60D0E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实习经历</w:t>
      </w:r>
    </w:p>
    <w:p w14:paraId="0420867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杭州群核信息技术有限公司（杭州六小龙） 数据分析实习生</w:t>
      </w:r>
    </w:p>
    <w:p w14:paraId="67A7635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：2025.06–2025.09</w:t>
      </w:r>
    </w:p>
    <w:p w14:paraId="2D69A5C9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数据体系建设与监控</w:t>
      </w:r>
      <w:r>
        <w:rPr>
          <w:rFonts w:ascii="Arial" w:hAnsi="Arial" w:eastAsia="等线" w:cs="Arial"/>
          <w:sz w:val="22"/>
          <w:szCs w:val="22"/>
        </w:rPr>
        <w:t>：负责酷家乐大家居业务模块商业数据分析与经营分析工作，搭建并维护全国销售核心数据看板（涵盖 DAU、转化率、GMV 等 10 + 关键指标）；协助业务设计管理仪表盘，推动上下游部门实现数据自动化与看板优化。</w:t>
      </w:r>
    </w:p>
    <w:p w14:paraId="1E82B68E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数据处理与交付</w:t>
      </w:r>
      <w:r>
        <w:rPr>
          <w:rFonts w:ascii="Arial" w:hAnsi="Arial" w:eastAsia="等线" w:cs="Arial"/>
          <w:sz w:val="22"/>
          <w:szCs w:val="22"/>
        </w:rPr>
        <w:t>：通过 SQL 提取底层数据，使用 Tableau/PowerBI 进行可视化呈现，日报 / 周报准时交付率 100%，支撑业务决策效率提升 30%；上游对接数仓及数据产品，下游对接业务部门，推动完善大数据基础建设及业务指标体系。</w:t>
      </w:r>
    </w:p>
    <w:p w14:paraId="028FDF5A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业务深度赋能</w:t>
      </w:r>
      <w:r>
        <w:rPr>
          <w:rFonts w:ascii="Arial" w:hAnsi="Arial" w:eastAsia="等线" w:cs="Arial"/>
          <w:sz w:val="22"/>
          <w:szCs w:val="22"/>
        </w:rPr>
        <w:t>：围绕业务探索、诊断优化、目标测算、业务复盘开展分析工作，基于业务痛点给出可行优化方案并推进落地，实现业务实际提升。</w:t>
      </w:r>
    </w:p>
    <w:p w14:paraId="5E28113B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跨部门协同</w:t>
      </w:r>
      <w:r>
        <w:rPr>
          <w:rFonts w:ascii="Arial" w:hAnsi="Arial" w:eastAsia="等线" w:cs="Arial"/>
          <w:sz w:val="22"/>
          <w:szCs w:val="22"/>
        </w:rPr>
        <w:t>：与产研团队协作推动数据埋点需求上线，完善用户行为数据采集，修复 3 个关键指标统计口径不一致问题，保障数据准确性。</w:t>
      </w:r>
    </w:p>
    <w:p w14:paraId="298E6AA9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物产中大云商有限公司（世界百强） 数据运营实习生</w:t>
      </w:r>
    </w:p>
    <w:p w14:paraId="0757A03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：2025.03–2025.05</w:t>
      </w:r>
    </w:p>
    <w:p w14:paraId="7003248E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多渠道数据协同</w:t>
      </w:r>
      <w:r>
        <w:rPr>
          <w:rFonts w:ascii="Arial" w:hAnsi="Arial" w:eastAsia="等线" w:cs="Arial"/>
          <w:sz w:val="22"/>
          <w:szCs w:val="22"/>
        </w:rPr>
        <w:t>：运用 Excel 整合抖音、淘宝等多平台后台销量、GMV 及佣金数据，完成差异分析，定位订单不一致原因并输出分析报告，辅助解决 90% 以上的对账争议，保障合作双方数据一致性。</w:t>
      </w:r>
    </w:p>
    <w:p w14:paraId="4DB628BA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对账自动化开发</w:t>
      </w:r>
      <w:r>
        <w:rPr>
          <w:rFonts w:ascii="Arial" w:hAnsi="Arial" w:eastAsia="等线" w:cs="Arial"/>
          <w:sz w:val="22"/>
          <w:szCs w:val="22"/>
        </w:rPr>
        <w:t>：基于 Python 开发抖音平台对账单自动化工具，通过代码实现订单数据整合、校验，替代人工对账流程，将单平台对账耗时从 2 小时 / 次缩短至 15 分钟 / 次，大幅提升工作效率。</w:t>
      </w:r>
    </w:p>
    <w:p w14:paraId="33EAFA0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6B9EB643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16B855A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校园经历</w:t>
      </w:r>
    </w:p>
    <w:p w14:paraId="413B0672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“扬帆启航” 新人职场压力及应对策略调研 项目负责人</w:t>
      </w:r>
    </w:p>
    <w:p w14:paraId="2C65228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：2024.11–2025.05</w:t>
      </w:r>
    </w:p>
    <w:p w14:paraId="379849A9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痛点洞察与数据采集</w:t>
      </w:r>
      <w:r>
        <w:rPr>
          <w:rFonts w:ascii="Arial" w:hAnsi="Arial" w:eastAsia="等线" w:cs="Arial"/>
          <w:sz w:val="22"/>
          <w:szCs w:val="22"/>
        </w:rPr>
        <w:t>：针对人才市场竞争加剧下青年求职压力大的核心痛点，设计调研方案，收集 586 份有效问卷，运用 SPSS 工具进行数据预处理与分析。</w:t>
      </w:r>
    </w:p>
    <w:p w14:paraId="0399FC6E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模型构建与成因探究</w:t>
      </w:r>
      <w:r>
        <w:rPr>
          <w:rFonts w:ascii="Arial" w:hAnsi="Arial" w:eastAsia="等线" w:cs="Arial"/>
          <w:sz w:val="22"/>
          <w:szCs w:val="22"/>
        </w:rPr>
        <w:t>：运用 Logistic 回归模型与结构方程模型，系统探究青年职场压力的核心成因，明确关键影响因素。</w:t>
      </w:r>
    </w:p>
    <w:p w14:paraId="15E4CBD4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群体划分与策略输出</w:t>
      </w:r>
      <w:r>
        <w:rPr>
          <w:rFonts w:ascii="Arial" w:hAnsi="Arial" w:eastAsia="等线" w:cs="Arial"/>
          <w:sz w:val="22"/>
          <w:szCs w:val="22"/>
        </w:rPr>
        <w:t>：通过 TwoStep 聚类精准划分 3 类典型群体，结合逻辑回归与 ISM 路径分析，揭示各类群体压力源的优先级及作用路径，为压力干预与支持策略提供科学依据。</w:t>
      </w:r>
    </w:p>
    <w:p w14:paraId="11CA2287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项目成果</w:t>
      </w:r>
      <w:r>
        <w:rPr>
          <w:rFonts w:ascii="Arial" w:hAnsi="Arial" w:eastAsia="等线" w:cs="Arial"/>
          <w:sz w:val="22"/>
          <w:szCs w:val="22"/>
        </w:rPr>
        <w:t>：获正大杯市场调查分析大赛省级二等奖、新苗立项、国创立项。</w:t>
      </w:r>
    </w:p>
    <w:p w14:paraId="117B5EE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164E1DA1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1DDA002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工作技能</w:t>
      </w:r>
    </w:p>
    <w:p w14:paraId="4E40E3D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数据分析能力</w:t>
      </w:r>
    </w:p>
    <w:p w14:paraId="184536A6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数据库：SQL（熟练掌握窗口函数、多表连接查询，熟悉 MySQL 数据库）</w:t>
      </w:r>
    </w:p>
    <w:p w14:paraId="22155FD2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办公工具：Excel（精通透视表、Vlookup 函数、数据透视分析等）</w:t>
      </w:r>
    </w:p>
    <w:p w14:paraId="52448E6E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可视化工具：Tableau、PowerBI（熟练制作交互式仪表盘、数据报表）</w:t>
      </w:r>
    </w:p>
    <w:p w14:paraId="7F214D0D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分析输出：累计撰写数据分析报告达 5 万字，具备完整的数据分析闭环能力</w:t>
      </w:r>
    </w:p>
    <w:p w14:paraId="408D557D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其他技能</w:t>
      </w:r>
    </w:p>
    <w:p w14:paraId="3E5FA724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视觉设计：熟练掌握 Canva 可画、PPT 制作、海报封面设计，了解平面设计基础规范</w:t>
      </w:r>
    </w:p>
    <w:p w14:paraId="6A14F8F0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语言能力：英语 CET-4，可高效阅读英文技术文档及行业报告</w:t>
      </w:r>
    </w:p>
    <w:p w14:paraId="5E8CF5F2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综合素养：工作认真负责，善于沟通协调，具备较强的自主学习能力与问题解决能力，对数据敏感，商业思维突出</w:t>
      </w:r>
    </w:p>
    <w:p w14:paraId="760250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3677738F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3929D90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自我评价</w:t>
      </w:r>
    </w:p>
    <w:p w14:paraId="4E21FB21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应用统计专业背景扎实，兼具数据处理、模型构建与商业分析能力，熟悉数据分析全流程，能精准定位业务痛点并输出可落地解决方案。</w:t>
      </w:r>
    </w:p>
    <w:p w14:paraId="26F03B16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拥有杭州头部企业数据分析实习经历，实战经验丰富，熟练运用 SQL、Tableau、Python 等核心工具，具备跨部门协同与项目推进能力。</w:t>
      </w:r>
    </w:p>
    <w:p w14:paraId="3C1E9B27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具备强烈的结果导向与商业思维，善于将数据与业务结合，推动数据价值转化；工作严谨细致，学习能力强，能快速适应新环境与新业务需求，致力于成为数据驱动的业务赋能者。</w:t>
      </w:r>
    </w:p>
    <w:p w14:paraId="062C6412">
      <w:bookmarkStart w:id="0" w:name="_GoBack"/>
      <w:bookmarkEnd w:id="0"/>
    </w:p>
    <w:sectPr>
      <w:type w:val="continuous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6D4B15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line="282" w:lineRule="exact"/>
      <w:ind w:left="14"/>
      <w:outlineLvl w:val="1"/>
    </w:pPr>
    <w:rPr>
      <w:rFonts w:ascii="宋体" w:hAnsi="宋体" w:eastAsia="宋体" w:cs="宋体"/>
      <w:sz w:val="34"/>
      <w:szCs w:val="34"/>
      <w:lang w:val="en-US" w:eastAsia="zh-CN" w:bidi="ar-SA"/>
    </w:rPr>
  </w:style>
  <w:style w:type="paragraph" w:styleId="3">
    <w:name w:val="heading 2"/>
    <w:basedOn w:val="1"/>
    <w:qFormat/>
    <w:uiPriority w:val="1"/>
    <w:pPr>
      <w:spacing w:line="406" w:lineRule="exact"/>
      <w:ind w:left="55"/>
      <w:outlineLvl w:val="2"/>
    </w:pPr>
    <w:rPr>
      <w:rFonts w:ascii="Microsoft JhengHei" w:hAnsi="Microsoft JhengHei" w:eastAsia="Microsoft JhengHei" w:cs="Microsoft JhengHei"/>
      <w:b/>
      <w:bCs/>
      <w:sz w:val="30"/>
      <w:szCs w:val="30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421"/>
    </w:pPr>
    <w:rPr>
      <w:rFonts w:ascii="宋体" w:hAnsi="宋体" w:eastAsia="宋体" w:cs="宋体"/>
      <w:sz w:val="26"/>
      <w:szCs w:val="26"/>
      <w:lang w:val="en-US" w:eastAsia="zh-CN" w:bidi="ar-SA"/>
    </w:rPr>
  </w:style>
  <w:style w:type="paragraph" w:styleId="5">
    <w:name w:val="Title"/>
    <w:basedOn w:val="1"/>
    <w:qFormat/>
    <w:uiPriority w:val="1"/>
    <w:pPr>
      <w:spacing w:line="423" w:lineRule="exact"/>
    </w:pPr>
    <w:rPr>
      <w:rFonts w:ascii="Microsoft JhengHei" w:hAnsi="Microsoft JhengHei" w:eastAsia="Microsoft JhengHei" w:cs="Microsoft JhengHei"/>
      <w:b/>
      <w:bCs/>
      <w:sz w:val="36"/>
      <w:szCs w:val="36"/>
      <w:lang w:val="en-US" w:eastAsia="zh-CN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zh-CN" w:bidi="ar-SA"/>
    </w:rPr>
  </w:style>
  <w:style w:type="paragraph" w:customStyle="1" w:styleId="10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1282</Words>
  <Characters>1447</Characters>
  <TotalTime>0</TotalTime>
  <ScaleCrop>false</ScaleCrop>
  <LinksUpToDate>false</LinksUpToDate>
  <CharactersWithSpaces>1549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2026-01-20T03:40:00Z</dcterms:created>
  <dc:creator>jiayuan</dc:creator>
  <cp:lastModifiedBy>WPS_1569973465</cp:lastModifiedBy>
  <dcterms:modified xsi:type="dcterms:W3CDTF">2026-01-20T04:23:45Z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0A0AB1D4C8FF4CC7A942D1F482D066DE_12</vt:lpwstr>
  </property>
</Properties>
</file>