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6C8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个人简历</w:t>
      </w:r>
    </w:p>
    <w:p w14:paraId="09BF70E1">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rPr>
          <w:color w:val="000000"/>
          <w:sz w:val="19"/>
          <w:szCs w:val="19"/>
        </w:rPr>
      </w:pPr>
      <w:r>
        <w:rPr>
          <w:color w:val="000000"/>
          <w:sz w:val="19"/>
          <w:szCs w:val="19"/>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50F1F7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教育背景</w:t>
      </w:r>
    </w:p>
    <w:p w14:paraId="79E1F3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集美大学 船舶与海洋工程（本科）</w:t>
      </w:r>
    </w:p>
    <w:p w14:paraId="779523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8"/>
          <w:rFonts w:ascii="宋体" w:hAnsi="宋体" w:eastAsia="宋体" w:cs="宋体"/>
          <w:b/>
          <w:bCs/>
          <w:color w:val="000000"/>
          <w:kern w:val="0"/>
          <w:sz w:val="19"/>
          <w:szCs w:val="19"/>
          <w:bdr w:val="none" w:color="auto" w:sz="0" w:space="0"/>
          <w:lang w:val="en-US" w:eastAsia="zh-CN" w:bidi="ar"/>
        </w:rPr>
        <w:t>就读时间</w:t>
      </w:r>
      <w:r>
        <w:rPr>
          <w:rFonts w:ascii="宋体" w:hAnsi="宋体" w:eastAsia="宋体" w:cs="宋体"/>
          <w:color w:val="000000"/>
          <w:kern w:val="0"/>
          <w:sz w:val="19"/>
          <w:szCs w:val="19"/>
          <w:bdr w:val="none" w:color="auto" w:sz="0" w:space="0"/>
          <w:lang w:val="en-US" w:eastAsia="zh-CN" w:bidi="ar"/>
        </w:rPr>
        <w:t>：2017.09—2021.06</w:t>
      </w:r>
      <w:r>
        <w:rPr>
          <w:rStyle w:val="8"/>
          <w:rFonts w:ascii="宋体" w:hAnsi="宋体" w:eastAsia="宋体" w:cs="宋体"/>
          <w:b/>
          <w:bCs/>
          <w:color w:val="000000"/>
          <w:kern w:val="0"/>
          <w:sz w:val="19"/>
          <w:szCs w:val="19"/>
          <w:bdr w:val="none" w:color="auto" w:sz="0" w:space="0"/>
          <w:lang w:val="en-US" w:eastAsia="zh-CN" w:bidi="ar"/>
        </w:rPr>
        <w:t>研究领域</w:t>
      </w:r>
      <w:r>
        <w:rPr>
          <w:rFonts w:ascii="宋体" w:hAnsi="宋体" w:eastAsia="宋体" w:cs="宋体"/>
          <w:color w:val="000000"/>
          <w:kern w:val="0"/>
          <w:sz w:val="19"/>
          <w:szCs w:val="19"/>
          <w:bdr w:val="none" w:color="auto" w:sz="0" w:space="0"/>
          <w:lang w:val="en-US" w:eastAsia="zh-CN" w:bidi="ar"/>
        </w:rPr>
        <w:t>：人工智能、神经网络理论、模型优化算法、雷达信号处理和网络安全</w:t>
      </w:r>
      <w:r>
        <w:rPr>
          <w:rStyle w:val="8"/>
          <w:rFonts w:ascii="宋体" w:hAnsi="宋体" w:eastAsia="宋体" w:cs="宋体"/>
          <w:b/>
          <w:bCs/>
          <w:color w:val="000000"/>
          <w:kern w:val="0"/>
          <w:sz w:val="19"/>
          <w:szCs w:val="19"/>
          <w:bdr w:val="none" w:color="auto" w:sz="0" w:space="0"/>
          <w:lang w:val="en-US" w:eastAsia="zh-CN" w:bidi="ar"/>
        </w:rPr>
        <w:t>主修课程</w:t>
      </w:r>
      <w:r>
        <w:rPr>
          <w:rFonts w:ascii="宋体" w:hAnsi="宋体" w:eastAsia="宋体" w:cs="宋体"/>
          <w:color w:val="000000"/>
          <w:kern w:val="0"/>
          <w:sz w:val="19"/>
          <w:szCs w:val="19"/>
          <w:bdr w:val="none" w:color="auto" w:sz="0" w:space="0"/>
          <w:lang w:val="en-US" w:eastAsia="zh-CN" w:bidi="ar"/>
        </w:rPr>
        <w:t>：C 语言程序设计、Python、船舶力学、电工电子技术、船舶原理等</w:t>
      </w:r>
    </w:p>
    <w:p w14:paraId="27C7FCA3">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rPr>
          <w:color w:val="000000"/>
          <w:sz w:val="19"/>
          <w:szCs w:val="19"/>
        </w:rPr>
      </w:pPr>
      <w:r>
        <w:rPr>
          <w:color w:val="000000"/>
          <w:sz w:val="19"/>
          <w:szCs w:val="19"/>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41C4DD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科研项目经历</w:t>
      </w:r>
    </w:p>
    <w:p w14:paraId="296D6A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海翼高精度雷达成像智能感知网络系统研发及产业化应用（厦门市重点项目）</w:t>
      </w:r>
    </w:p>
    <w:p w14:paraId="759B54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8"/>
          <w:rFonts w:ascii="宋体" w:hAnsi="宋体" w:eastAsia="宋体" w:cs="宋体"/>
          <w:b/>
          <w:bCs/>
          <w:color w:val="000000"/>
          <w:kern w:val="0"/>
          <w:sz w:val="19"/>
          <w:szCs w:val="19"/>
          <w:bdr w:val="none" w:color="auto" w:sz="0" w:space="0"/>
          <w:lang w:val="en-US" w:eastAsia="zh-CN" w:bidi="ar"/>
        </w:rPr>
        <w:t>项目角色</w:t>
      </w:r>
      <w:r>
        <w:rPr>
          <w:rFonts w:ascii="宋体" w:hAnsi="宋体" w:eastAsia="宋体" w:cs="宋体"/>
          <w:color w:val="000000"/>
          <w:kern w:val="0"/>
          <w:sz w:val="19"/>
          <w:szCs w:val="19"/>
          <w:bdr w:val="none" w:color="auto" w:sz="0" w:space="0"/>
          <w:lang w:val="en-US" w:eastAsia="zh-CN" w:bidi="ar"/>
        </w:rPr>
        <w:t>：主要参与</w:t>
      </w:r>
    </w:p>
    <w:p w14:paraId="78DC2B9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提出了基于加权重高统计量（偏度、峰度）分析，揭示问题与权重分布特性的关联机理。</w:t>
      </w:r>
    </w:p>
    <w:p w14:paraId="1E4F7B9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基于推理推导，提出偏度初始化优化方法和针对权重梯度的优化方法，有效缓解深层 RN 训练初期的梯度消失问题。</w:t>
      </w:r>
    </w:p>
    <w:p w14:paraId="0C194BE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研究内容：研发海翼雷达与智能感知网络，解决复杂水下目标识别、海况动态感知等核心问题。</w:t>
      </w:r>
    </w:p>
    <w:p w14:paraId="741F0C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基于 FPGA 的岸基高速信号处理机研发（横向项目）</w:t>
      </w:r>
    </w:p>
    <w:p w14:paraId="5D57D2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8"/>
          <w:rFonts w:ascii="宋体" w:hAnsi="宋体" w:eastAsia="宋体" w:cs="宋体"/>
          <w:b/>
          <w:bCs/>
          <w:color w:val="000000"/>
          <w:kern w:val="0"/>
          <w:sz w:val="19"/>
          <w:szCs w:val="19"/>
          <w:bdr w:val="none" w:color="auto" w:sz="0" w:space="0"/>
          <w:lang w:val="en-US" w:eastAsia="zh-CN" w:bidi="ar"/>
        </w:rPr>
        <w:t>项目角色</w:t>
      </w:r>
      <w:r>
        <w:rPr>
          <w:rFonts w:ascii="宋体" w:hAnsi="宋体" w:eastAsia="宋体" w:cs="宋体"/>
          <w:color w:val="000000"/>
          <w:kern w:val="0"/>
          <w:sz w:val="19"/>
          <w:szCs w:val="19"/>
          <w:bdr w:val="none" w:color="auto" w:sz="0" w:space="0"/>
          <w:lang w:val="en-US" w:eastAsia="zh-CN" w:bidi="ar"/>
        </w:rPr>
        <w:t>：主要参与</w:t>
      </w:r>
    </w:p>
    <w:p w14:paraId="16EC9C7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负责雷达信号处理算法研发，包括信号滤波、去噪、目标检测、参数估计与跟踪模块。</w:t>
      </w:r>
    </w:p>
    <w:p w14:paraId="6DC1887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实现基于 FPGA 的并行计算和高速信号处理快速算法，优化信号处理效率并保证信号分析精度，满足系统实时性要求。</w:t>
      </w:r>
    </w:p>
    <w:p w14:paraId="0398A94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项目成果：研发出高速信号处理机，处理效率高达 500Mb/s，复杂海域处理精度小于 0.1%。</w:t>
      </w:r>
    </w:p>
    <w:p w14:paraId="03FACB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电力信息网络安全智能防御关键技术研究（横向项目）</w:t>
      </w:r>
    </w:p>
    <w:p w14:paraId="1F2EC8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8"/>
          <w:rFonts w:ascii="宋体" w:hAnsi="宋体" w:eastAsia="宋体" w:cs="宋体"/>
          <w:b/>
          <w:bCs/>
          <w:color w:val="000000"/>
          <w:kern w:val="0"/>
          <w:sz w:val="19"/>
          <w:szCs w:val="19"/>
          <w:bdr w:val="none" w:color="auto" w:sz="0" w:space="0"/>
          <w:lang w:val="en-US" w:eastAsia="zh-CN" w:bidi="ar"/>
        </w:rPr>
        <w:t>项目角色</w:t>
      </w:r>
      <w:r>
        <w:rPr>
          <w:rFonts w:ascii="宋体" w:hAnsi="宋体" w:eastAsia="宋体" w:cs="宋体"/>
          <w:color w:val="000000"/>
          <w:kern w:val="0"/>
          <w:sz w:val="19"/>
          <w:szCs w:val="19"/>
          <w:bdr w:val="none" w:color="auto" w:sz="0" w:space="0"/>
          <w:lang w:val="en-US" w:eastAsia="zh-CN" w:bidi="ar"/>
        </w:rPr>
        <w:t>：主要参与</w:t>
      </w:r>
    </w:p>
    <w:p w14:paraId="0E68672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研究内容：完成对 AI 模拟的威胁事件识别和影响响应处置，构建应用 AI 模型的场景化电力和信息安全智慧大脑系统。</w:t>
      </w:r>
    </w:p>
    <w:p w14:paraId="2A39EC1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负责对电力网络安全应用场景，构建基于神经网络的网络安全检测模型。</w:t>
      </w:r>
    </w:p>
    <w:p w14:paraId="0AF55FB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负责视频舆情与分析，利用国际公开数据集和电力系统真实数据进行特征提取与攻击类型识别。</w:t>
      </w:r>
    </w:p>
    <w:p w14:paraId="099D9F6E">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rPr>
          <w:color w:val="000000"/>
          <w:sz w:val="19"/>
          <w:szCs w:val="19"/>
        </w:rPr>
      </w:pPr>
      <w:r>
        <w:rPr>
          <w:color w:val="000000"/>
          <w:sz w:val="19"/>
          <w:szCs w:val="19"/>
        </w:rPr>
        <w:pict>
          <v:rect id="_x0000_i1027" o:spt="1" style="height:1.5pt;width:432pt;" fillcolor="#000000" filled="t" stroked="f" coordsize="21600,21600" o:hr="t" o:hrstd="t" o:hrnoshade="t" o:hralign="center">
            <v:path/>
            <v:fill on="t" focussize="0,0"/>
            <v:stroke on="f"/>
            <v:imagedata o:title=""/>
            <o:lock v:ext="edit"/>
            <w10:wrap type="none"/>
            <w10:anchorlock/>
          </v:rect>
        </w:pict>
      </w:r>
    </w:p>
    <w:p w14:paraId="5A4272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科研成果</w:t>
      </w:r>
    </w:p>
    <w:p w14:paraId="2F13AB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学术论文</w:t>
      </w:r>
    </w:p>
    <w:p w14:paraId="73A54C5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发表 SCI 期刊论文 3 篇、EI 期刊论文 1 篇；第一作者在投 SCI 期刊 2 篇</w:t>
      </w:r>
    </w:p>
    <w:p w14:paraId="29D5E2DA">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9"/>
          <w:color w:val="000000"/>
          <w:sz w:val="19"/>
          <w:szCs w:val="19"/>
          <w:bdr w:val="none" w:color="auto" w:sz="0" w:space="0"/>
        </w:rPr>
        <w:t>Sensors</w:t>
      </w:r>
      <w:r>
        <w:rPr>
          <w:color w:val="000000"/>
          <w:sz w:val="19"/>
          <w:szCs w:val="19"/>
          <w:bdr w:val="none" w:color="auto" w:sz="0" w:space="0"/>
        </w:rPr>
        <w:t xml:space="preserve"> 2025, 25, 4584 (JCR Q2)</w:t>
      </w:r>
    </w:p>
    <w:p w14:paraId="3CA37B1A">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9"/>
          <w:color w:val="000000"/>
          <w:sz w:val="19"/>
          <w:szCs w:val="19"/>
          <w:bdr w:val="none" w:color="auto" w:sz="0" w:space="0"/>
        </w:rPr>
        <w:t>Appl. Sci.</w:t>
      </w:r>
      <w:r>
        <w:rPr>
          <w:color w:val="000000"/>
          <w:sz w:val="19"/>
          <w:szCs w:val="19"/>
          <w:bdr w:val="none" w:color="auto" w:sz="0" w:space="0"/>
        </w:rPr>
        <w:t xml:space="preserve"> 2024 (JCR Q1)</w:t>
      </w:r>
    </w:p>
    <w:p w14:paraId="10F6ED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发明专利</w:t>
      </w:r>
    </w:p>
    <w:p w14:paraId="34E8B57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已授权发明专利 2 项（除导师外第一发明人）；公开发明专利 2 项</w:t>
      </w:r>
    </w:p>
    <w:p w14:paraId="4B23F4F7">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88" w:lineRule="atLeast"/>
        <w:ind w:left="0" w:right="0" w:hanging="360"/>
        <w:rPr>
          <w:color w:val="000000"/>
          <w:sz w:val="19"/>
          <w:szCs w:val="19"/>
        </w:rPr>
      </w:pPr>
      <w:r>
        <w:rPr>
          <w:color w:val="000000"/>
          <w:sz w:val="19"/>
          <w:szCs w:val="19"/>
          <w:bdr w:val="none" w:color="auto" w:sz="0" w:space="0"/>
        </w:rPr>
        <w:t>[专利名称 1]（专利号：XXX）</w:t>
      </w:r>
    </w:p>
    <w:p w14:paraId="4570ECA8">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88" w:lineRule="atLeast"/>
        <w:ind w:left="0" w:right="0" w:hanging="360"/>
        <w:rPr>
          <w:color w:val="000000"/>
          <w:sz w:val="19"/>
          <w:szCs w:val="19"/>
        </w:rPr>
      </w:pPr>
      <w:r>
        <w:rPr>
          <w:color w:val="000000"/>
          <w:sz w:val="19"/>
          <w:szCs w:val="19"/>
          <w:bdr w:val="none" w:color="auto" w:sz="0" w:space="0"/>
        </w:rPr>
        <w:t>[专利名称 2]（专利号：XXX）</w:t>
      </w:r>
    </w:p>
    <w:p w14:paraId="3C36B175">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rPr>
          <w:color w:val="000000"/>
          <w:sz w:val="19"/>
          <w:szCs w:val="19"/>
        </w:rPr>
      </w:pPr>
      <w:r>
        <w:rPr>
          <w:color w:val="000000"/>
          <w:sz w:val="19"/>
          <w:szCs w:val="19"/>
        </w:rPr>
        <w:pict>
          <v:rect id="_x0000_i1028" o:spt="1" style="height:1.5pt;width:432pt;" fillcolor="#000000" filled="t" stroked="f" coordsize="21600,21600" o:hr="t" o:hrstd="t" o:hrnoshade="t" o:hralign="center">
            <v:path/>
            <v:fill on="t" focussize="0,0"/>
            <v:stroke on="f"/>
            <v:imagedata o:title=""/>
            <o:lock v:ext="edit"/>
            <w10:wrap type="none"/>
            <w10:anchorlock/>
          </v:rect>
        </w:pict>
      </w:r>
    </w:p>
    <w:p w14:paraId="11469F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工作经历</w:t>
      </w:r>
    </w:p>
    <w:p w14:paraId="4386E9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厦门天马显示科技有限公司 | OLED 新产品项目管理工程师</w:t>
      </w:r>
    </w:p>
    <w:p w14:paraId="218B6A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8"/>
          <w:rFonts w:ascii="宋体" w:hAnsi="宋体" w:eastAsia="宋体" w:cs="宋体"/>
          <w:b/>
          <w:bCs/>
          <w:color w:val="000000"/>
          <w:kern w:val="0"/>
          <w:sz w:val="19"/>
          <w:szCs w:val="19"/>
          <w:bdr w:val="none" w:color="auto" w:sz="0" w:space="0"/>
          <w:lang w:val="en-US" w:eastAsia="zh-CN" w:bidi="ar"/>
        </w:rPr>
        <w:t>任职时间</w:t>
      </w:r>
      <w:r>
        <w:rPr>
          <w:rFonts w:ascii="宋体" w:hAnsi="宋体" w:eastAsia="宋体" w:cs="宋体"/>
          <w:color w:val="000000"/>
          <w:kern w:val="0"/>
          <w:sz w:val="19"/>
          <w:szCs w:val="19"/>
          <w:bdr w:val="none" w:color="auto" w:sz="0" w:space="0"/>
          <w:lang w:val="en-US" w:eastAsia="zh-CN" w:bidi="ar"/>
        </w:rPr>
        <w:t>：2021.07—2024.12</w:t>
      </w:r>
    </w:p>
    <w:p w14:paraId="4C2B6C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厦门电气硝子玻璃有限公司 | 品质整合工程师 / 数位精英人才</w:t>
      </w:r>
    </w:p>
    <w:p w14:paraId="5826FD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8"/>
          <w:rFonts w:ascii="宋体" w:hAnsi="宋体" w:eastAsia="宋体" w:cs="宋体"/>
          <w:b/>
          <w:bCs/>
          <w:color w:val="000000"/>
          <w:kern w:val="0"/>
          <w:sz w:val="19"/>
          <w:szCs w:val="19"/>
          <w:bdr w:val="none" w:color="auto" w:sz="0" w:space="0"/>
          <w:lang w:val="en-US" w:eastAsia="zh-CN" w:bidi="ar"/>
        </w:rPr>
        <w:t>任职时间</w:t>
      </w:r>
      <w:r>
        <w:rPr>
          <w:rFonts w:ascii="宋体" w:hAnsi="宋体" w:eastAsia="宋体" w:cs="宋体"/>
          <w:color w:val="000000"/>
          <w:kern w:val="0"/>
          <w:sz w:val="19"/>
          <w:szCs w:val="19"/>
          <w:bdr w:val="none" w:color="auto" w:sz="0" w:space="0"/>
          <w:lang w:val="en-US" w:eastAsia="zh-CN" w:bidi="ar"/>
        </w:rPr>
        <w:t>：2025.02— 至今</w:t>
      </w:r>
    </w:p>
    <w:p w14:paraId="69A6324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8"/>
          <w:b/>
          <w:bCs/>
          <w:color w:val="000000"/>
          <w:sz w:val="19"/>
          <w:szCs w:val="19"/>
          <w:bdr w:val="none" w:color="auto" w:sz="0" w:space="0"/>
        </w:rPr>
        <w:t>客户成功案例</w:t>
      </w:r>
      <w:r>
        <w:rPr>
          <w:color w:val="000000"/>
          <w:sz w:val="19"/>
          <w:szCs w:val="19"/>
          <w:bdr w:val="none" w:color="auto" w:sz="0" w:space="0"/>
        </w:rPr>
        <w:t>：负责统筹厦门公司内部高品质成品品质问题，对接日本、西班牙、泰国、墨西哥客户；主导客诉整合平台（CCS、VLRM）搭建，推动客户 Audit 点系统、发运 AXM 一键追溯等客诉信息系统项目落地。</w:t>
      </w:r>
    </w:p>
    <w:p w14:paraId="3272F0AE">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rPr>
          <w:color w:val="000000"/>
          <w:sz w:val="19"/>
          <w:szCs w:val="19"/>
        </w:rPr>
      </w:pPr>
      <w:r>
        <w:rPr>
          <w:color w:val="000000"/>
          <w:sz w:val="19"/>
          <w:szCs w:val="19"/>
        </w:rPr>
        <w:pict>
          <v:rect id="_x0000_i1029" o:spt="1" style="height:1.5pt;width:432pt;" fillcolor="#000000" filled="t" stroked="f" coordsize="21600,21600" o:hr="t" o:hrstd="t" o:hrnoshade="t" o:hralign="center">
            <v:path/>
            <v:fill on="t" focussize="0,0"/>
            <v:stroke on="f"/>
            <v:imagedata o:title=""/>
            <o:lock v:ext="edit"/>
            <w10:wrap type="none"/>
            <w10:anchorlock/>
          </v:rect>
        </w:pict>
      </w:r>
    </w:p>
    <w:p w14:paraId="4EB629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在校荣誉</w:t>
      </w:r>
    </w:p>
    <w:p w14:paraId="421B86A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本科期间：连续担任班级团支书、校三好学生；获校研究生学业奖学金一等奖 / 二等奖</w:t>
      </w:r>
    </w:p>
    <w:p w14:paraId="1BC66AB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硕士期间：获厦门市高中生辩论赛季军、院队副队长、足球队副队长；六次获得集美大学专业奖学金；获新生辩论赛冠军、院级先进班级团支书、先进设备管理优秀奖</w:t>
      </w:r>
    </w:p>
    <w:p w14:paraId="5AED4CE1">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rPr>
          <w:color w:val="000000"/>
          <w:sz w:val="19"/>
          <w:szCs w:val="19"/>
        </w:rPr>
      </w:pPr>
      <w:r>
        <w:rPr>
          <w:color w:val="000000"/>
          <w:sz w:val="19"/>
          <w:szCs w:val="19"/>
        </w:rPr>
        <w:pict>
          <v:rect id="_x0000_i1030" o:spt="1" style="height:1.5pt;width:432pt;" fillcolor="#000000" filled="t" stroked="f" coordsize="21600,21600" o:hr="t" o:hrstd="t" o:hrnoshade="t" o:hralign="center">
            <v:path/>
            <v:fill on="t" focussize="0,0"/>
            <v:stroke on="f"/>
            <v:imagedata o:title=""/>
            <o:lock v:ext="edit"/>
            <w10:wrap type="none"/>
            <w10:anchorlock/>
          </v:rect>
        </w:pict>
      </w:r>
    </w:p>
    <w:p w14:paraId="6F338E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专业技能</w:t>
      </w:r>
    </w:p>
    <w:p w14:paraId="218DF4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技术能力</w:t>
      </w:r>
    </w:p>
    <w:p w14:paraId="203A2A3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8"/>
          <w:b/>
          <w:bCs/>
          <w:color w:val="000000"/>
          <w:sz w:val="19"/>
          <w:szCs w:val="19"/>
          <w:bdr w:val="none" w:color="auto" w:sz="0" w:space="0"/>
        </w:rPr>
        <w:t>深度学习</w:t>
      </w:r>
      <w:r>
        <w:rPr>
          <w:color w:val="000000"/>
          <w:sz w:val="19"/>
          <w:szCs w:val="19"/>
          <w:bdr w:val="none" w:color="auto" w:sz="0" w:space="0"/>
        </w:rPr>
        <w:t>：熟练掌握 Python，能使用 PyTorch/TensorFlow/Keras 框架进行深度学习模型的设计、训练、调试与部署。</w:t>
      </w:r>
    </w:p>
    <w:p w14:paraId="2FDFD58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8"/>
          <w:b/>
          <w:bCs/>
          <w:color w:val="000000"/>
          <w:sz w:val="19"/>
          <w:szCs w:val="19"/>
          <w:bdr w:val="none" w:color="auto" w:sz="0" w:space="0"/>
        </w:rPr>
        <w:t>数据分析</w:t>
      </w:r>
      <w:r>
        <w:rPr>
          <w:color w:val="000000"/>
          <w:sz w:val="19"/>
          <w:szCs w:val="19"/>
          <w:bdr w:val="none" w:color="auto" w:sz="0" w:space="0"/>
        </w:rPr>
        <w:t>：熟练使用 MySQL、JAVA 进行数据处理，能运用 Tableau 进行数据建模分析，绘制图表。</w:t>
      </w:r>
    </w:p>
    <w:p w14:paraId="3D6CF67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8"/>
          <w:b/>
          <w:bCs/>
          <w:color w:val="000000"/>
          <w:sz w:val="19"/>
          <w:szCs w:val="19"/>
          <w:bdr w:val="none" w:color="auto" w:sz="0" w:space="0"/>
        </w:rPr>
        <w:t>文档与工具</w:t>
      </w:r>
      <w:r>
        <w:rPr>
          <w:color w:val="000000"/>
          <w:sz w:val="19"/>
          <w:szCs w:val="19"/>
          <w:bdr w:val="none" w:color="auto" w:sz="0" w:space="0"/>
        </w:rPr>
        <w:t>：具备 CET-4 英语能力，能够阅读英文技术文档；熟练使用 CAD 进行绘图，掌握 Maxwell 建模仿真、SPD 曲线和船体设计系统的基本操作。</w:t>
      </w:r>
    </w:p>
    <w:p w14:paraId="4215857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8"/>
          <w:b/>
          <w:bCs/>
          <w:color w:val="000000"/>
          <w:sz w:val="19"/>
          <w:szCs w:val="19"/>
          <w:bdr w:val="none" w:color="auto" w:sz="0" w:space="0"/>
        </w:rPr>
        <w:t>其他</w:t>
      </w:r>
      <w:r>
        <w:rPr>
          <w:color w:val="000000"/>
          <w:sz w:val="19"/>
          <w:szCs w:val="19"/>
          <w:bdr w:val="none" w:color="auto" w:sz="0" w:space="0"/>
        </w:rPr>
        <w:t>：熟悉 MQTT、Pioneer、Fema 等工具。</w:t>
      </w:r>
    </w:p>
    <w:p w14:paraId="1D6BFDE7">
      <w:bookmarkStart w:id="0" w:name="_GoBack"/>
      <w:bookmarkEnd w:id="0"/>
    </w:p>
    <w:sectPr>
      <w:type w:val="continuous"/>
      <w:pgSz w:w="11900" w:h="16840"/>
      <w:pgMar w:top="1320" w:right="566" w:bottom="280" w:left="56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74F460"/>
    <w:multiLevelType w:val="multilevel"/>
    <w:tmpl w:val="9274F4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E43473"/>
    <w:multiLevelType w:val="multilevel"/>
    <w:tmpl w:val="92E434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4E8FD0"/>
    <w:multiLevelType w:val="multilevel"/>
    <w:tmpl w:val="9F4E8F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31894E9"/>
    <w:multiLevelType w:val="multilevel"/>
    <w:tmpl w:val="B31894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33A5FE5"/>
    <w:multiLevelType w:val="multilevel"/>
    <w:tmpl w:val="E33A5F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685649F"/>
    <w:multiLevelType w:val="multilevel"/>
    <w:tmpl w:val="F68564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4CC0A25"/>
    <w:multiLevelType w:val="multilevel"/>
    <w:tmpl w:val="04CC0A25"/>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5564B6C"/>
    <w:multiLevelType w:val="multilevel"/>
    <w:tmpl w:val="05564B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3"/>
  </w:num>
  <w:num w:numId="3">
    <w:abstractNumId w:val="7"/>
  </w:num>
  <w:num w:numId="4">
    <w:abstractNumId w:val="1"/>
  </w:num>
  <w:num w:numId="5">
    <w:abstractNumId w:val="0"/>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52A871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ourier New" w:hAnsi="Courier New" w:eastAsia="Courier New" w:cs="Courier New"/>
      <w:sz w:val="22"/>
      <w:szCs w:val="22"/>
      <w:lang w:val="zh-CN"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ourier New" w:hAnsi="Courier New" w:eastAsia="Courier New" w:cs="Courier New"/>
      <w:sz w:val="30"/>
      <w:szCs w:val="30"/>
      <w:lang w:val="zh-CN" w:eastAsia="en-US" w:bidi="ar-SA"/>
    </w:rPr>
  </w:style>
  <w:style w:type="character" w:styleId="8">
    <w:name w:val="Strong"/>
    <w:basedOn w:val="7"/>
    <w:qFormat/>
    <w:uiPriority w:val="0"/>
    <w:rPr>
      <w:b/>
    </w:rPr>
  </w:style>
  <w:style w:type="character" w:styleId="9">
    <w:name w:val="Emphasis"/>
    <w:basedOn w:val="7"/>
    <w:qFormat/>
    <w:uiPriority w:val="0"/>
    <w:rPr>
      <w:i/>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rPr>
      <w:lang w:val="zh-CN" w:eastAsia="en-US" w:bidi="ar-SA"/>
    </w:rPr>
  </w:style>
  <w:style w:type="paragraph" w:customStyle="1" w:styleId="12">
    <w:name w:val="Table Paragraph"/>
    <w:basedOn w:val="1"/>
    <w:qFormat/>
    <w:uiPriority w:val="1"/>
    <w:rPr>
      <w:lang w:val="zh-CN"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10</Words>
  <Characters>58</Characters>
  <TotalTime>1</TotalTime>
  <ScaleCrop>false</ScaleCrop>
  <LinksUpToDate>false</LinksUpToDate>
  <CharactersWithSpaces>65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2026-01-20T03:46:00Z</dcterms:created>
  <dc:creator>jiayuan</dc:creator>
  <cp:lastModifiedBy>WPS_1569973465</cp:lastModifiedBy>
  <dcterms:modified xsi:type="dcterms:W3CDTF">2026-01-20T04:40:35Z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LastSaved">
    <vt:filetime>2026-01-20T00:00:00Z</vt:filetime>
  </property>
  <property fmtid="{D5CDD505-2E9C-101B-9397-08002B2CF9AE}" pid="4" name="Producer">
    <vt:lpwstr>3-Heights(TM) PDF Security Shell 4.8.25.2 (http://www.pdf-tools.com)</vt:lpwstr>
  </property>
  <property fmtid="{D5CDD505-2E9C-101B-9397-08002B2CF9AE}" pid="5" name="KSOTemplateDocerSaveRecord">
    <vt:lpwstr>eyJoZGlkIjoiNmY1MTBhZGYyOWE2MDMyZjkzMDQ0ZjI2NGNlZDBlNTgiLCJ1c2VySWQiOiI2Nzk2MjQ1NTEifQ==</vt:lpwstr>
  </property>
  <property fmtid="{D5CDD505-2E9C-101B-9397-08002B2CF9AE}" pid="6" name="KSOProductBuildVer">
    <vt:lpwstr>2052-12.1.0.24657</vt:lpwstr>
  </property>
  <property fmtid="{D5CDD505-2E9C-101B-9397-08002B2CF9AE}" pid="7" name="ICV">
    <vt:lpwstr>F65C3819606C4CFD82D14B878D78F203_12</vt:lpwstr>
  </property>
</Properties>
</file>