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EE4AD">
      <w:pPr>
        <w:pStyle w:val="3"/>
        <w:keepNext w:val="0"/>
        <w:keepLines w:val="0"/>
        <w:widowControl/>
        <w:suppressLineNumbers w:val="0"/>
        <w:jc w:val="left"/>
      </w:pPr>
      <w:r>
        <w:t>广播电视编导方向简历</w:t>
      </w:r>
    </w:p>
    <w:p w14:paraId="7EACFA6D">
      <w:pPr>
        <w:pStyle w:val="4"/>
        <w:keepNext w:val="0"/>
        <w:keepLines w:val="0"/>
        <w:widowControl/>
        <w:suppressLineNumbers w:val="0"/>
        <w:jc w:val="left"/>
      </w:pPr>
      <w:r>
        <w:t>教育背景</w:t>
      </w:r>
    </w:p>
    <w:p w14:paraId="2B555D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上海师范大学 | 广播电视编导 | 本科</w:t>
      </w:r>
    </w:p>
    <w:p w14:paraId="3290FB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2022.09—2026.06</w:t>
      </w:r>
    </w:p>
    <w:p w14:paraId="187849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主修课程：电视节目策划、自媒体影像制作艺术、影视编辑艺术、电视摄像艺术、影视导演艺术、影视平面设计等。</w:t>
      </w:r>
    </w:p>
    <w:p w14:paraId="3BD3D0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专业绩点：3.4/4（前5%）</w:t>
      </w:r>
    </w:p>
    <w:p w14:paraId="1CBB35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所获荣誉：专业二等奖学金、2023年大学生创新创业大赛上海赛区项目奖项、第十四届大广赛上海赛区短视频类三等奖。</w:t>
      </w:r>
    </w:p>
    <w:p w14:paraId="3638DD10">
      <w:pPr>
        <w:pStyle w:val="4"/>
        <w:keepNext w:val="0"/>
        <w:keepLines w:val="0"/>
        <w:widowControl/>
        <w:suppressLineNumbers w:val="0"/>
        <w:jc w:val="left"/>
      </w:pPr>
      <w:r>
        <w:t>实习经历</w:t>
      </w:r>
    </w:p>
    <w:p w14:paraId="09E096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小红书 | 商业部 | 平台专家实习生</w:t>
      </w:r>
    </w:p>
    <w:p w14:paraId="1308BC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2025.08—至今</w:t>
      </w:r>
    </w:p>
    <w:p w14:paraId="1E6428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分析：负责教育行业留学赛道品牌客户广告投放的数据拉取和分析，搭建数据看板，每日分层追踪消耗量及账户，产出日报、周报。通过归因分析，独立拆解10+小品牌投放波动原因，降低客户投放成本。通过数据可视化，精准识别申请季节点机会洞察，推动运营策略调整。</w:t>
      </w:r>
    </w:p>
    <w:p w14:paraId="6ED47C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投放协助：高效响应并解决50+品牌客户的线索广告投放与种草问题，支持解决相关流程性问题与多方反馈，协同优化跨部门协作流程，有效降低平均问题处理时效。基于优质种草案例，独立完成10+案例落地页包装，成果直接作为同类品牌客户投放动作参考。</w:t>
      </w:r>
    </w:p>
    <w:p w14:paraId="0C8B31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热门素材拆解：基于站内大盘数据与热门内容，总结目标受众人群的偏好与消费习惯，梳理教育行业各赛道的热门素材，并对重点内容进行公式拆解，将“人设+痛点+结果场景化”爆款公式沉淀为可复用SOP方法论，帮助试点账号爆款率提升15%，降低内容生产门槛。</w:t>
      </w:r>
    </w:p>
    <w:p w14:paraId="7460E9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哔哩哔哩 | 营销中心 | 商业化运营实习生</w:t>
      </w:r>
    </w:p>
    <w:p w14:paraId="78E923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2025.03—2025.07</w:t>
      </w:r>
    </w:p>
    <w:p w14:paraId="0BA7E2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效果优化：基于B站教育行业广告数据，分析流量趋势与用户行为，重点解读语言学习、考研、考公等细分赛道的内容偏好与转化差异，帮助品牌优化投放策略和素材内容，推动素材点击率提升20%。结合投放效果，联动产品团队，协助优化中台产品后台的用户画像标签，支持腰部教育品牌签约转化。</w:t>
      </w:r>
    </w:p>
    <w:p w14:paraId="05F1CA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赋能平台运营：负责哔哩哔哩商业化平台（营销学院）运营。通过建立标签分类体系、对接功能升级、优化广告资源及投放产品认知流程等，为内部销售及外部代理商、品牌方降低理解与操作门槛，协助搭建覆盖1000+销售及代理商的新培训体系，提升平台注册会员活跃度20%，赋能销售业务转化。</w:t>
      </w:r>
    </w:p>
    <w:p w14:paraId="2B1874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业案例包装：基于平台数据挖掘教育、文旅行业高GMV案例，协助产出行业趋势报告，应用于代理商培训及客户方案输出。输出优质平台商业案例，参与外部报奖及全平台宣发，提升B站商业化的市场心智份额，为销售团队培育潜在客户。</w:t>
      </w:r>
    </w:p>
    <w:p w14:paraId="447ABB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上海蔚来汽车有限公司 | 用户互动部 | NIO Radio 运营实习生</w:t>
      </w:r>
    </w:p>
    <w:p w14:paraId="692D50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2024.11—2025.02</w:t>
      </w:r>
    </w:p>
    <w:p w14:paraId="7091F5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播客内容运营：负责日播节目《资讯充电站》每日2期的全流程运营。针对早晚间收听差异与晚间节目收听低谷，通过分析用户画像和数据，调整节目结构与话题。优化后，晚间节目收听量显著提升，单期晚间节目日均收听人次增长30%，平均完播率超60%。</w:t>
      </w:r>
    </w:p>
    <w:p w14:paraId="233834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作者生态优化：协助搭建PUGC创作者分层运营体系。通过开放头部创作者商业合作、流量扶持政策及新人孵化计划，搭建完整的内容变现通路，成功帮助头部创作者实现内容变现。独立对接10+位中尾部创作者，引导相关优质内容产出量提升20%，有效优化内容生态与商业活力。</w:t>
      </w:r>
    </w:p>
    <w:p w14:paraId="63B4EF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活动运营与用户增长：提出新积分活动冷启动应对策略。针对多端（车载/App）体验差异，协助打造“互动—激励—活跃”闭环体验，缩短用户操作流程，显著提升多端用户参与度和留存表现，单周最高新增参与用户3000人，有效提升DAU数量。</w:t>
      </w:r>
    </w:p>
    <w:p w14:paraId="08753B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边城体育用品股份有限公司 | 市场部 | 营销实习生</w:t>
      </w:r>
    </w:p>
    <w:p w14:paraId="1E2DB0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2024.05—2024.09</w:t>
      </w:r>
    </w:p>
    <w:p w14:paraId="688DCF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营销策略优化：围绕产品卖点、市场趋势及消费者偏好，输出调研报告，为后续营销动作奠定基础。提出“专业装备指南+素人体验+场景植入”的营销方式，针对不同户外场景细分目标人群，优化内容分发策略，成功提升核心产品线推广效果，带动电商转化率显著增长。</w:t>
      </w:r>
    </w:p>
    <w:p w14:paraId="4BD4B8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达人分层运营：基于产品定位，筛选20+匹配垂类KOL/KOC资源，协助建立分层合作体系，搭建达人合作矩阵，管理优化达人素材库。配合新品期营销节点，通过内容策略和数据监测，重点投放高转化率的内容形式和达人类型，有效提升品牌种草效果。</w:t>
      </w:r>
    </w:p>
    <w:p w14:paraId="0E0853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品牌账号运营：参与品牌官方账号的社媒内容运营，结合新品周期和线下活动，创新内容形式和互动机制，实现优质图文及视频内容的持续产出，账号粉丝净增长500+，新品期店铺引流转化效果提升10%。</w:t>
      </w:r>
    </w:p>
    <w:p w14:paraId="13E4CAEA">
      <w:pPr>
        <w:pStyle w:val="4"/>
        <w:keepNext w:val="0"/>
        <w:keepLines w:val="0"/>
        <w:widowControl/>
        <w:suppressLineNumbers w:val="0"/>
        <w:jc w:val="left"/>
      </w:pPr>
      <w:r>
        <w:t>技能及自我评价</w:t>
      </w:r>
    </w:p>
    <w:p w14:paraId="0E535E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技能：大学英语六级；熟练使用Office办公软件；能够使用Excel、SQL进行数据分析；熟练掌握PR、剪映、秀米编辑器等软件。</w:t>
      </w:r>
    </w:p>
    <w:p w14:paraId="330A27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自我评价：内驱力及执行力强，能够通过数据分析挖掘问题、优化策略与内容组合，具备一定的文字表达、审美能力与抗压能力。</w:t>
      </w:r>
    </w:p>
    <w:p w14:paraId="7BDA1018">
      <w:pPr>
        <w:pStyle w:val="5"/>
        <w:tabs>
          <w:tab w:val="left" w:pos="598"/>
        </w:tabs>
        <w:spacing w:line="328" w:lineRule="exact"/>
        <w:ind w:left="343"/>
      </w:pPr>
      <w:bookmarkStart w:id="0" w:name="_GoBack"/>
      <w:bookmarkEnd w:id="0"/>
    </w:p>
    <w:sectPr>
      <w:type w:val="continuous"/>
      <w:pgSz w:w="11900" w:h="16840"/>
      <w:pgMar w:top="1300" w:right="850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7CD83C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line="380" w:lineRule="exact"/>
      <w:ind w:left="318"/>
      <w:outlineLvl w:val="1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34"/>
      <w:ind w:left="255"/>
      <w:outlineLvl w:val="2"/>
    </w:pPr>
    <w:rPr>
      <w:rFonts w:ascii="Microsoft JhengHei" w:hAnsi="Microsoft JhengHei" w:eastAsia="Microsoft JhengHei" w:cs="Microsoft JhengHei"/>
      <w:b/>
      <w:bCs/>
      <w:sz w:val="20"/>
      <w:szCs w:val="20"/>
      <w:lang w:val="en-US" w:eastAsia="zh-CN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0"/>
      <w:szCs w:val="20"/>
      <w:lang w:val="en-US" w:eastAsia="zh-CN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zh-CN" w:bidi="ar-SA"/>
    </w:rPr>
  </w:style>
  <w:style w:type="paragraph" w:customStyle="1" w:styleId="10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1723</Words>
  <Characters>1853</Characters>
  <TotalTime>0</TotalTime>
  <ScaleCrop>false</ScaleCrop>
  <LinksUpToDate>false</LinksUpToDate>
  <CharactersWithSpaces>1963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2026-01-20T03:49:00Z</dcterms:created>
  <dc:creator>jiayuan</dc:creator>
  <cp:lastModifiedBy>WPS_1569973465</cp:lastModifiedBy>
  <dcterms:modified xsi:type="dcterms:W3CDTF">2026-01-20T04:58:25Z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3237EC30403347D382EB79F1258B52AE_12</vt:lpwstr>
  </property>
</Properties>
</file>