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12186">
      <w:pPr>
        <w:pStyle w:val="3"/>
        <w:keepNext w:val="0"/>
        <w:keepLines w:val="0"/>
        <w:widowControl/>
        <w:suppressLineNumbers w:val="0"/>
        <w:jc w:val="left"/>
      </w:pPr>
      <w:r>
        <w:t>动物科学方向简历</w:t>
      </w:r>
    </w:p>
    <w:p w14:paraId="382C49A7">
      <w:pPr>
        <w:pStyle w:val="4"/>
        <w:keepNext w:val="0"/>
        <w:keepLines w:val="0"/>
        <w:widowControl/>
        <w:suppressLineNumbers w:val="0"/>
        <w:jc w:val="left"/>
      </w:pPr>
      <w:r>
        <w:t>基本信息</w:t>
      </w:r>
    </w:p>
    <w:p w14:paraId="62E7A0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姓名：[未补充] 性别：女 出生年月：[未补充] 政治面貌：共青团员</w:t>
      </w:r>
    </w:p>
    <w:p w14:paraId="482F69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电子邮箱：[未补充] 联系方式：[未补充]</w:t>
      </w:r>
    </w:p>
    <w:p w14:paraId="59C0B8B5">
      <w:pPr>
        <w:pStyle w:val="4"/>
        <w:keepNext w:val="0"/>
        <w:keepLines w:val="0"/>
        <w:widowControl/>
        <w:suppressLineNumbers w:val="0"/>
        <w:jc w:val="left"/>
      </w:pPr>
      <w:r>
        <w:t>教育背景</w:t>
      </w:r>
    </w:p>
    <w:p w14:paraId="3F4DB7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XX农业大学 动物科学 | 本科 2022.09—2026.07</w:t>
      </w:r>
    </w:p>
    <w:p w14:paraId="35C890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专业课程：动物遗传育种学、动物繁殖学、动物营养与饲料学、动物解剖学、动物组织胚胎学、动物生理学、动物生物化学、动物生产学等。</w:t>
      </w:r>
    </w:p>
    <w:p w14:paraId="1746040B">
      <w:pPr>
        <w:pStyle w:val="4"/>
        <w:keepNext w:val="0"/>
        <w:keepLines w:val="0"/>
        <w:widowControl/>
        <w:suppressLineNumbers w:val="0"/>
        <w:jc w:val="left"/>
      </w:pPr>
      <w:r>
        <w:t>项目经历</w:t>
      </w:r>
    </w:p>
    <w:p w14:paraId="3E4C95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反诈宣传短视频的制作 2024.08—2024.09 团队负责人</w:t>
      </w:r>
    </w:p>
    <w:p w14:paraId="4336C7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项目介绍：通过防范电信网络诈骗短视频作品，将反诈宣传融入学生日常生活，进一步提升大学生有效识别和自觉抵制虚假诈骗信息的能力，维护广大学生的切身利益，共同营造和谐稳定的校园环境。</w:t>
      </w:r>
    </w:p>
    <w:p w14:paraId="1C9889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职责：主要负责剧本撰写、场景规划设计、组织安排参演人员等，通过运镜展现各场景的突出点、情感变化等；后期通过剪辑对各部分视频进行合理编排整合。</w:t>
      </w:r>
    </w:p>
    <w:p w14:paraId="3F1F1E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饲料配方设计 2024.12—2025.01 个人项目</w:t>
      </w:r>
    </w:p>
    <w:p w14:paraId="24A96A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项目介绍：根据目标对象特点，配制饲料配方并确定原料比例，要求既满足生长所需营养水平，又结合当前各原料价格，尽可能降低总成本。</w:t>
      </w:r>
    </w:p>
    <w:p w14:paraId="2C42D0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职责：负责哺乳仔猪的饲料配方设计，围绕“易消化、高营养、强免疫”的需求挑选原料；结合当前玉米、豆粕等原料价格波动，调整原料比例，使每吨饲料成本降低85—100元。</w:t>
      </w:r>
    </w:p>
    <w:p w14:paraId="146F003D">
      <w:pPr>
        <w:pStyle w:val="4"/>
        <w:keepNext w:val="0"/>
        <w:keepLines w:val="0"/>
        <w:widowControl/>
        <w:suppressLineNumbers w:val="0"/>
        <w:jc w:val="left"/>
      </w:pPr>
      <w:r>
        <w:t>校园经历</w:t>
      </w:r>
    </w:p>
    <w:p w14:paraId="6EDE88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义工协会 文艺部负责人 2022.09—2023.06</w:t>
      </w:r>
    </w:p>
    <w:p w14:paraId="236D50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活动组织：深入参与赤府新村教育帮扶支教活动，组织课业辅导与素质拓展课程；组织开展垃圾分类宣传等文明新风尚活动，积极参与关爱留守儿童、助老服务等系列志愿服务。</w:t>
      </w:r>
    </w:p>
    <w:p w14:paraId="6C5FD4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学生就业与职业发展学会 市场部负责人 2023.09—2024.06</w:t>
      </w:r>
    </w:p>
    <w:p w14:paraId="0E66A6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活动组织：组织安排“情简人生，职面未来”模拟面试大赛、职业规划大赛等活动，助力学生提升就业竞争力。</w:t>
      </w:r>
    </w:p>
    <w:p w14:paraId="5E431D7E">
      <w:pPr>
        <w:pStyle w:val="4"/>
        <w:keepNext w:val="0"/>
        <w:keepLines w:val="0"/>
        <w:widowControl/>
        <w:suppressLineNumbers w:val="0"/>
        <w:jc w:val="left"/>
      </w:pPr>
      <w:r>
        <w:t>技能证书</w:t>
      </w:r>
    </w:p>
    <w:p w14:paraId="50AD11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专业证书：已考取普通话水平测试二级乙等证书。</w:t>
      </w:r>
    </w:p>
    <w:p w14:paraId="1A2BE1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语言能力：英语CET-4，具备良好的读写和听说能力。</w:t>
      </w:r>
    </w:p>
    <w:p w14:paraId="32DD6B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软件技能：熟练掌握PowerPoint、Excel、Word、Office、Adobe Photoshop软件。</w:t>
      </w:r>
    </w:p>
    <w:p w14:paraId="45480C47">
      <w:pPr>
        <w:pStyle w:val="4"/>
        <w:keepNext w:val="0"/>
        <w:keepLines w:val="0"/>
        <w:widowControl/>
        <w:suppressLineNumbers w:val="0"/>
        <w:jc w:val="left"/>
      </w:pPr>
      <w:r>
        <w:t>自我评价</w:t>
      </w:r>
    </w:p>
    <w:p w14:paraId="4BA5F5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责任心强，拥有优秀的沟通协调能力与团队协作精神，善于整合资源高效推进项目进度。具备创新意识，擅长从多角度分析问题并提出优化方案。面对挑战能快速调整策略适应新环境，抗压能力强。工作态度严谨务实，注重细节把控与效率平衡，善于在动态变化中保持目标导向。</w:t>
      </w:r>
    </w:p>
    <w:p w14:paraId="3CF58273">
      <w:pPr>
        <w:spacing w:before="71"/>
        <w:ind w:left="623" w:right="0" w:firstLine="0"/>
        <w:jc w:val="left"/>
        <w:rPr>
          <w:sz w:val="24"/>
        </w:rPr>
      </w:pPr>
      <w:bookmarkStart w:id="0" w:name="_GoBack"/>
      <w:bookmarkEnd w:id="0"/>
    </w:p>
    <w:sectPr>
      <w:type w:val="continuous"/>
      <w:pgSz w:w="11900" w:h="16840"/>
      <w:pgMar w:top="600" w:right="0" w:bottom="280" w:left="566" w:header="720" w:footer="720" w:gutter="0"/>
      <w:cols w:equalWidth="0" w:num="2">
        <w:col w:w="7608" w:space="453"/>
        <w:col w:w="327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D6524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71"/>
      <w:ind w:left="686"/>
      <w:outlineLvl w:val="1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6">
    <w:name w:val="Title"/>
    <w:basedOn w:val="1"/>
    <w:qFormat/>
    <w:uiPriority w:val="1"/>
    <w:pPr>
      <w:spacing w:line="1028" w:lineRule="exact"/>
      <w:ind w:left="73"/>
    </w:pPr>
    <w:rPr>
      <w:rFonts w:ascii="宋体" w:hAnsi="宋体" w:eastAsia="宋体" w:cs="宋体"/>
      <w:sz w:val="83"/>
      <w:szCs w:val="83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zh-CN" w:bidi="ar-SA"/>
    </w:rPr>
  </w:style>
  <w:style w:type="paragraph" w:customStyle="1" w:styleId="11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338</Words>
  <Characters>442</Characters>
  <TotalTime>0</TotalTime>
  <ScaleCrop>false</ScaleCrop>
  <LinksUpToDate>false</LinksUpToDate>
  <CharactersWithSpaces>469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2026-01-20T03:49:00Z</dcterms:created>
  <dc:creator>jiayuan</dc:creator>
  <cp:lastModifiedBy>WPS_1569973465</cp:lastModifiedBy>
  <dcterms:modified xsi:type="dcterms:W3CDTF">2026-01-20T04:59:29Z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625C20220A2D4D2E8EF678F2055DC6E8_12</vt:lpwstr>
  </property>
</Properties>
</file>