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D0FFE">
      <w:pPr>
        <w:pStyle w:val="3"/>
        <w:keepNext w:val="0"/>
        <w:keepLines w:val="0"/>
        <w:widowControl/>
        <w:suppressLineNumbers w:val="0"/>
        <w:jc w:val="left"/>
      </w:pPr>
      <w:r>
        <w:t>综合运营/技术方向简历</w:t>
      </w:r>
    </w:p>
    <w:p w14:paraId="315C733D">
      <w:pPr>
        <w:pStyle w:val="4"/>
        <w:keepNext w:val="0"/>
        <w:keepLines w:val="0"/>
        <w:widowControl/>
        <w:suppressLineNumbers w:val="0"/>
        <w:jc w:val="left"/>
      </w:pPr>
      <w:r>
        <w:t>基本信息</w:t>
      </w:r>
    </w:p>
    <w:p w14:paraId="413FDC0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电话：(+86)139—XXXX—66XX 邮箱：huaXXXXuoIi_@163.com 微信：[未补充]</w:t>
      </w:r>
    </w:p>
    <w:p w14:paraId="1C041A90">
      <w:pPr>
        <w:pStyle w:val="4"/>
        <w:keepNext w:val="0"/>
        <w:keepLines w:val="0"/>
        <w:widowControl/>
        <w:suppressLineNumbers w:val="0"/>
        <w:jc w:val="left"/>
      </w:pPr>
      <w:r>
        <w:t>教育背景</w:t>
      </w:r>
    </w:p>
    <w:p w14:paraId="36283F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2019.09—2023.07 郑州大学（211工程） 行政管理 | 学士 GPA：3.85/4.0（专业前3%） 持有多项证书</w:t>
      </w:r>
    </w:p>
    <w:p w14:paraId="3EA67D5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注：此模块可根据求职需求调整顺序，若学历不占优势，可置于技能特长之后。</w:t>
      </w:r>
    </w:p>
    <w:p w14:paraId="016F30A4">
      <w:pPr>
        <w:pStyle w:val="4"/>
        <w:keepNext w:val="0"/>
        <w:keepLines w:val="0"/>
        <w:widowControl/>
        <w:suppressLineNumbers w:val="0"/>
        <w:jc w:val="left"/>
      </w:pPr>
      <w:r>
        <w:t>个人优势</w:t>
      </w:r>
    </w:p>
    <w:p w14:paraId="0D55B6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主持经验丰富：拥有3年以上主持经验，累计超500场活动执行经历，覆盖政府官方、庆典会议、汽车品牌等多类型活动，如理想汽车门店开业、齐鲁国际车展等。</w:t>
      </w:r>
    </w:p>
    <w:p w14:paraId="10178ED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专业形象与能力：身高177cm，形象稳重大方、亲和力强，持有普通话一级乙等证书及主持资格证，符合高端活动主持需求。</w:t>
      </w:r>
    </w:p>
    <w:p w14:paraId="12AB2E5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多领域适应能力：合作品牌包括奔驰、沃尔沃、小米等知名企业，擅长驾驭带货直播、明星见面会、试驾会等多元场景，执行过引流留资类、品牌专场等直播案例。</w:t>
      </w:r>
    </w:p>
    <w:p w14:paraId="0E078C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执行与控场能力：参与政府活动、科技论坛等大型项目，如“梦想未来 | 2024科技创新论坛峰会”，具备复杂流程把控能力和专业素养。</w:t>
      </w:r>
    </w:p>
    <w:p w14:paraId="442DB467">
      <w:pPr>
        <w:pStyle w:val="4"/>
        <w:keepNext w:val="0"/>
        <w:keepLines w:val="0"/>
        <w:widowControl/>
        <w:suppressLineNumbers w:val="0"/>
        <w:jc w:val="left"/>
      </w:pPr>
      <w:r>
        <w:t>工作经历</w:t>
      </w:r>
    </w:p>
    <w:p w14:paraId="3C0A12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滴滴出行 | 产品运营 2020.03—2020.06</w:t>
      </w:r>
    </w:p>
    <w:p w14:paraId="389D3A9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内容文案：运用X-mind梳理新产品内容体系，结合使用场景厘清用户需求、产品功效与核心卖点，独立策划设计平台Banner、H5文案，开展用户教育与引导下单工作。</w:t>
      </w:r>
    </w:p>
    <w:p w14:paraId="48C77B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市场运营：在APP和小程序中进行可视化数据埋点，调研新产品用户使用意愿，筛选整合2000+加盟商线索，推动并执行200W用户量级的平台导流推广策划案，使平台用户付费转化率从20%提升至35%。</w:t>
      </w:r>
    </w:p>
    <w:p w14:paraId="751877A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公众号运营：独立负责滴滴“换电”新业务微信公众号运营编辑（每周1-2次），策划增长活动、输出新业务及行业科普文案，1个月内公众号用户数从5000+突破1万。</w:t>
      </w:r>
    </w:p>
    <w:p w14:paraId="3B8E27C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数据洞察：每日监测分析产品运营数据，涵盖用户行为、转化率、留存率等15项关键指标，每周生成3份详细数据分析报告，深入挖掘数据背后的用户需求与市场趋势，提出10余条针对性优化建议，推动产品迭代升级，有效提升用户体验与业务指标。</w:t>
      </w:r>
    </w:p>
    <w:p w14:paraId="350869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科大讯飞 | 软件开发工程师 [具体时间未补充]</w:t>
      </w:r>
    </w:p>
    <w:p w14:paraId="243142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需求分析：深入与产品、市场等多部门沟通，收集并梳理超50条业务需求，精准把握用户对语音识别、智能交互等软件功能的需求；通过需求优先级排序，确定50项核心需求，为项目开发明确方向。</w:t>
      </w:r>
    </w:p>
    <w:p w14:paraId="2135564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代码编写：主导关键模块代码开发，每月编写高质量代码超5000行，涉及自然语言处理、机器学习算法应用等；严格遵循代码规范，代码审查通过率达95%，所开发模块性能提升20%，有效提高软件运行效率。</w:t>
      </w:r>
    </w:p>
    <w:p w14:paraId="5D0F7D8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测试修复：参与软件测试工作，设计并执行超100条测试用例，及时发现并修复80余个软件漏洞与缺陷；优化测试流程，缺陷发现率提升50%，确保软件质量稳定，产品上线前缺陷密度控制在0-5个/千行代码以内。</w:t>
      </w:r>
    </w:p>
    <w:p w14:paraId="778FDE2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项目协作：与跨部门团队紧密合作，参与20余次项目会议，协调解决15项技术难题；在团队合作中高效沟通需求与进度，推动项目按计划交付，保障项目整体进度偏差控制在5%以内。</w:t>
      </w:r>
    </w:p>
    <w:p w14:paraId="5C43DC86">
      <w:pPr>
        <w:pStyle w:val="4"/>
        <w:keepNext w:val="0"/>
        <w:keepLines w:val="0"/>
        <w:widowControl/>
        <w:suppressLineNumbers w:val="0"/>
        <w:jc w:val="left"/>
      </w:pPr>
      <w:r>
        <w:t>实习经历</w:t>
      </w:r>
    </w:p>
    <w:p w14:paraId="1BDCA6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美团 | 采购工程师实习生 [具体时间未补充]</w:t>
      </w:r>
    </w:p>
    <w:p w14:paraId="70E768D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供应商寻源：通过线上平台、行业展会等渠道，每月挖掘潜在供应商超50家，涉及检测材料、设备等多个品类；实地考察供应商20余家，评估其供应能力、质量控制等情况，建立优质供应商名录，入库供应商达50家，丰富采购资源池。</w:t>
      </w:r>
    </w:p>
    <w:p w14:paraId="5D5703C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采购谈判：协助资深采购工程师参与采购谈判30余次，负责整理分析市场价格数据，为谈判提供有力支撑；通过谈判成功为公司争取到平均15%的采购价格降幅，年度节省采购资金超50万元。</w:t>
      </w:r>
    </w:p>
    <w:p w14:paraId="407696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订单管理：负责采购订单执行，每月处理订单超80笔；实时监控订单状态，协调解决交货延迟、质量不符等问题20余个，订单按时交付率提升至98%，保障业务正常运营。</w:t>
      </w:r>
    </w:p>
    <w:p w14:paraId="1F18F92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数据分析：收集整理采购数据，每月生成采购报表20余份，涵盖采购量、采购成本、供应商绩效等；深入分析数据，挖掘10个成本优化点，为采购策略调整提供数据依据，推动采购成本进一步降低10%。</w:t>
      </w:r>
    </w:p>
    <w:p w14:paraId="2436DDC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百翼智库 | 项目运营实习生 2019.07—2019.11</w:t>
      </w:r>
    </w:p>
    <w:p w14:paraId="5E5B11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产业洞察：10天内高效走访17家科创技术转移部门，与各部门核心人员深入交流；基于走访内容，输出1.5万字的访谈调研报告，为产学研行业分析提供关键支撑，助力多个新项目成功落地，为公司在该领域的布局提供有力依据。</w:t>
      </w:r>
    </w:p>
    <w:p w14:paraId="0A12EA0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资源协作：主导华东专家资源更新，广泛收集政府与企业的技转政策信息；每月制作5份行业调研简报与项目汇报PPT，为决策层提供清晰直观的数据展示；协助区域商务接待洽谈10余次，凭借专业素养与细致服务，保障商务活动顺利开展。</w:t>
      </w:r>
    </w:p>
    <w:p w14:paraId="2861EDE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项目策划：整合内部产研资源，积极研讨并撰写“创新创业加速营”新项目方案，同时进行成本内测，精准把控项目预算；筛选“十四五”华东地区省地级调研课题清单，从庞大专家库中精准匹配专家；在产业研究专员指导下，高质量完成4份“十四五营商环境优化课题”的撰写申报，推动公司在相关领域的研究与拓展。</w:t>
      </w:r>
    </w:p>
    <w:p w14:paraId="5C97B6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活动执行：在“新零售·供应链数字化转型——企业家培训班”活动中，独立承担调研点位对接工作，并进行全流程模拟，确保活动细节无疏漏；全力支持京东、爱库存、快仓等标杆企业参访，协助京东零售专家、复旦教授授课；在实习生项目考评中荣获A级评价，展现出优秀的活动运营能力。</w:t>
      </w:r>
    </w:p>
    <w:p w14:paraId="565DA8E0">
      <w:bookmarkStart w:id="0" w:name="_GoBack"/>
      <w:bookmarkEnd w:id="0"/>
    </w:p>
    <w:sectPr>
      <w:type w:val="continuous"/>
      <w:pgSz w:w="11900" w:h="16840"/>
      <w:pgMar w:top="880" w:right="1275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53474B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line="376" w:lineRule="exact"/>
      <w:ind w:left="209"/>
      <w:outlineLvl w:val="1"/>
    </w:pPr>
    <w:rPr>
      <w:rFonts w:ascii="Microsoft JhengHei" w:hAnsi="Microsoft JhengHei" w:eastAsia="Microsoft JhengHei" w:cs="Microsoft JhengHei"/>
      <w:b/>
      <w:bCs/>
      <w:sz w:val="32"/>
      <w:szCs w:val="32"/>
      <w:lang w:val="en-US" w:eastAsia="zh-CN" w:bidi="ar-SA"/>
    </w:rPr>
  </w:style>
  <w:style w:type="paragraph" w:styleId="3">
    <w:name w:val="heading 2"/>
    <w:basedOn w:val="1"/>
    <w:qFormat/>
    <w:uiPriority w:val="1"/>
    <w:pPr>
      <w:spacing w:line="324" w:lineRule="exact"/>
      <w:ind w:left="230"/>
      <w:outlineLvl w:val="2"/>
    </w:pPr>
    <w:rPr>
      <w:rFonts w:ascii="Microsoft JhengHei" w:hAnsi="Microsoft JhengHei" w:eastAsia="Microsoft JhengHei" w:cs="Microsoft JhengHei"/>
      <w:b/>
      <w:bCs/>
      <w:sz w:val="21"/>
      <w:szCs w:val="21"/>
      <w:lang w:val="en-US" w:eastAsia="zh-CN" w:bidi="ar-SA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565"/>
    </w:pPr>
    <w:rPr>
      <w:rFonts w:ascii="宋体" w:hAnsi="宋体" w:eastAsia="宋体" w:cs="宋体"/>
      <w:sz w:val="19"/>
      <w:szCs w:val="19"/>
      <w:lang w:val="en-US" w:eastAsia="zh-CN" w:bidi="ar-SA"/>
    </w:rPr>
  </w:style>
  <w:style w:type="paragraph" w:styleId="6">
    <w:name w:val="Title"/>
    <w:basedOn w:val="1"/>
    <w:qFormat/>
    <w:uiPriority w:val="1"/>
    <w:pPr>
      <w:spacing w:line="391" w:lineRule="exact"/>
      <w:ind w:left="206"/>
    </w:pPr>
    <w:rPr>
      <w:rFonts w:ascii="宋体" w:hAnsi="宋体" w:eastAsia="宋体" w:cs="宋体"/>
      <w:sz w:val="38"/>
      <w:szCs w:val="38"/>
      <w:lang w:val="en-US" w:eastAsia="zh-CN" w:bidi="ar-SA"/>
    </w:rPr>
  </w:style>
  <w:style w:type="table" w:customStyle="1" w:styleId="9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rPr>
      <w:lang w:val="en-US" w:eastAsia="zh-CN" w:bidi="ar-SA"/>
    </w:rPr>
  </w:style>
  <w:style w:type="paragraph" w:customStyle="1" w:styleId="11">
    <w:name w:val="Table Paragraph"/>
    <w:basedOn w:val="1"/>
    <w:qFormat/>
    <w:uiPriority w:val="1"/>
    <w:rPr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2023</Words>
  <Characters>2244</Characters>
  <TotalTime>0</TotalTime>
  <ScaleCrop>false</ScaleCrop>
  <LinksUpToDate>false</LinksUpToDate>
  <CharactersWithSpaces>2500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2026-01-20T03:51:00Z</dcterms:created>
  <dc:creator>jiayuan</dc:creator>
  <cp:lastModifiedBy>WPS_1569973465</cp:lastModifiedBy>
  <dcterms:modified xsi:type="dcterms:W3CDTF">2026-01-20T05:01:07Z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eyJoZGlkIjoiNmY1MTBhZGYyOWE2MDMyZjkzMDQ0ZjI2NGNlZDBlNTgiLCJ1c2VySWQiOiI2Nzk2MjQ1NTEifQ==</vt:lpwstr>
  </property>
  <property fmtid="{D5CDD505-2E9C-101B-9397-08002B2CF9AE}" pid="6" name="KSOProductBuildVer">
    <vt:lpwstr>2052-12.1.0.24657</vt:lpwstr>
  </property>
  <property fmtid="{D5CDD505-2E9C-101B-9397-08002B2CF9AE}" pid="7" name="ICV">
    <vt:lpwstr>2437BF6FA4BC4BC6A2AFCCEF24A50DE5_12</vt:lpwstr>
  </property>
</Properties>
</file>