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A2366">
      <w:pPr>
        <w:pStyle w:val="3"/>
        <w:keepNext w:val="0"/>
        <w:keepLines w:val="0"/>
        <w:widowControl/>
        <w:suppressLineNumbers w:val="0"/>
        <w:jc w:val="left"/>
      </w:pPr>
      <w:r>
        <w:t>安全/环保工程师方向简历</w:t>
      </w:r>
    </w:p>
    <w:p w14:paraId="65C27273">
      <w:pPr>
        <w:pStyle w:val="4"/>
        <w:keepNext w:val="0"/>
        <w:keepLines w:val="0"/>
        <w:widowControl/>
        <w:suppressLineNumbers w:val="0"/>
        <w:jc w:val="left"/>
      </w:pPr>
      <w:r>
        <w:t>基本信息</w:t>
      </w:r>
    </w:p>
    <w:p w14:paraId="7158D7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民族：汉 出生年月：2001.01 政治面貌：中共党员 学历：硕士研究生</w:t>
      </w:r>
    </w:p>
    <w:p w14:paraId="2F2FED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电话：[未补充] 邮箱：[未补充] 住址：北京市大兴区 求职意向：安全/环保工程师</w:t>
      </w:r>
    </w:p>
    <w:p w14:paraId="2E4A0A80">
      <w:pPr>
        <w:pStyle w:val="4"/>
        <w:keepNext w:val="0"/>
        <w:keepLines w:val="0"/>
        <w:widowControl/>
        <w:suppressLineNumbers w:val="0"/>
        <w:jc w:val="left"/>
      </w:pPr>
      <w:r>
        <w:t>教育经历</w:t>
      </w:r>
    </w:p>
    <w:p w14:paraId="40BF41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2023.09—2026.06 北京石油化工学院 环境工程（硕士） 专业排名前6%</w:t>
      </w:r>
    </w:p>
    <w:p w14:paraId="61E4CE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主修课程：污水处理及资源化、大气污染化学及控制技术、非均相分离理论与技术、现代环保过程测试分析等。</w:t>
      </w:r>
    </w:p>
    <w:p w14:paraId="04FEDC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校园经历：辅导员助理、团支部成员、新生副班主任、党支部组织委员、团委组织部部长。</w:t>
      </w:r>
    </w:p>
    <w:p w14:paraId="0AA875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2019.09—2023.06 河北科技大学 安全工程（本科） 专业排名前25%</w:t>
      </w:r>
    </w:p>
    <w:p w14:paraId="603231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主修课程：化工安全、安全系统工程、建筑安全、消防燃烧学、安全人机工程、职业卫生、事故处理与应急管理等。</w:t>
      </w:r>
    </w:p>
    <w:p w14:paraId="28C05F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校园经历：兼职辅导员、党支部纪检委员、生活委员。</w:t>
      </w:r>
    </w:p>
    <w:p w14:paraId="1690FFA4">
      <w:pPr>
        <w:pStyle w:val="4"/>
        <w:keepNext w:val="0"/>
        <w:keepLines w:val="0"/>
        <w:widowControl/>
        <w:suppressLineNumbers w:val="0"/>
        <w:jc w:val="left"/>
      </w:pPr>
      <w:r>
        <w:t>主要荣誉</w:t>
      </w:r>
    </w:p>
    <w:p w14:paraId="042E3B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家奖学金、国家励志奖学金、学业奖学金（一等奖1次、二等奖3次、三等奖1次）、社会工作奖学金；三好学生、模范学生干部、优秀共青团干部、团学活动先进个人、暑期社会实践活动优秀小队、青马工程优秀学员等。</w:t>
      </w:r>
    </w:p>
    <w:p w14:paraId="573A5450">
      <w:pPr>
        <w:pStyle w:val="4"/>
        <w:keepNext w:val="0"/>
        <w:keepLines w:val="0"/>
        <w:widowControl/>
        <w:suppressLineNumbers w:val="0"/>
        <w:jc w:val="left"/>
      </w:pPr>
      <w:r>
        <w:t>科研成果</w:t>
      </w:r>
    </w:p>
    <w:p w14:paraId="4ADE4B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《Steel slag-based iron-carbon filler for simultaneously driving iron-carbon microelectrolysis and Fenton-like oxidation in the treatment of ofloxacin wastewater》（Process Safety and Environmental Protection, IF=7.8, SCI 2区，导师一作，本人二作）</w:t>
      </w:r>
    </w:p>
    <w:p w14:paraId="67CD04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《Study of Fe/Cu composite Fenton-like catalyst in the treatment of antibiotic wastewater: Preparation, application, degradation pathways and working mechanism》（Journal of Environmental Chemical Engineering, IF=7.2, SCI 2区，导师一作，本人二作）</w:t>
      </w:r>
    </w:p>
    <w:p w14:paraId="178E1F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《A comprehensive review on heterogeneous Fenton-like catalyst for the oxidation degradation of organics in wastewater》（Journal of Water Process Engineering, IF=6.7, SCI 3区，导师一作，本人二作）</w:t>
      </w:r>
    </w:p>
    <w:p w14:paraId="72B761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《Recent Progress in Using Peroxymonosulfate for the Treatment of Organic Wastewater—A Brief Review》（TGEE，导师一作，本人二作）</w:t>
      </w:r>
    </w:p>
    <w:p w14:paraId="0B2FB3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《Current study status and development prospects of microplastic in environmental protection》（Under Review，导师一作，本人二作）</w:t>
      </w:r>
    </w:p>
    <w:p w14:paraId="63818FAE">
      <w:pPr>
        <w:pStyle w:val="4"/>
        <w:keepNext w:val="0"/>
        <w:keepLines w:val="0"/>
        <w:widowControl/>
        <w:suppressLineNumbers w:val="0"/>
        <w:jc w:val="left"/>
      </w:pPr>
      <w:r>
        <w:t>项目经历</w:t>
      </w:r>
    </w:p>
    <w:p w14:paraId="374724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LaFexMn1-xO3的制备及活化PMS降解有机废水的性能及机理研究 2023.09—2026.06 硕士课题</w:t>
      </w:r>
    </w:p>
    <w:p w14:paraId="71CD0F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内容：以铁、锰两种低成本、低活性金属制备高活性、稳定性强、pH适用范围广的钙钛矿型催化剂材料，优化工艺参数，用于活化过硫酸氢盐（PMS）处理印染、制药、石油化工等行业有机废水，有效降解有机废水中的污染物。</w:t>
      </w:r>
    </w:p>
    <w:p w14:paraId="6DADFD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铁锰酸镧催化剂的实验室制备与性能优化 2024.11—2025.07 项目负责人</w:t>
      </w:r>
    </w:p>
    <w:p w14:paraId="71E0C7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内容：设计废水深度处理方案，完成核心数据验证，撰写技术专利；为高污染行业提供高效的废水深度处理解决方案，具备技术转化和产品推广的产业化前景；获中国国际大学生创新大赛（2025）北京赛区三等奖。</w:t>
      </w:r>
    </w:p>
    <w:p w14:paraId="1ABBC7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碳减菌生——一种新型高效的抗生素菌渣中蛋白质提取方法 2025.06—2025.10 项目负责人</w:t>
      </w:r>
    </w:p>
    <w:p w14:paraId="61AAFF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内容：负责抗生素降解机制与碳核算研究，创新性设计电化学辅助破壁—提取体系，突破传统抗生素菌渣提取技术瓶颈；验证土霉素降解率，完成CO₂—菌渣减排模型构建，对接《危险废物处置规范》政策，设计碳减排贡献落地方案；参与第四届“双碳”大赛，全国赛进行中。</w:t>
      </w:r>
    </w:p>
    <w:p w14:paraId="484AC8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高校快递包装的使用及其去向的调研 2019.11—2022.04 项目负责人</w:t>
      </w:r>
    </w:p>
    <w:p w14:paraId="78BEE6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内容：采集数据300余份，编制报告1万余字，对快递包装的绿色处理和二次利用提出切实可行的建议；在项目整体规划下明确分工，基于分工进行有效整合，锻炼实践能力和团队协作能力；获大学生调研河北社会调查活动河北省二等奖。</w:t>
      </w:r>
    </w:p>
    <w:p w14:paraId="787A94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新能源汽车充电桩选址及布局优化研究 2020.06—2021.09 项目负责人</w:t>
      </w:r>
    </w:p>
    <w:p w14:paraId="1DAEFD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内容：通过合理设计、市场调研及分析，为新能源汽车充电桩提供选址依据，为充电桩企业提供合理布局规则，为用户提供充电便利；提升自身综合思考能力；获2021年全国大学生创新创业训练计划校级二等奖。</w:t>
      </w:r>
    </w:p>
    <w:p w14:paraId="34542D02">
      <w:pPr>
        <w:pStyle w:val="4"/>
        <w:keepNext w:val="0"/>
        <w:keepLines w:val="0"/>
        <w:widowControl/>
        <w:suppressLineNumbers w:val="0"/>
        <w:jc w:val="left"/>
      </w:pPr>
      <w:r>
        <w:t>实习实践</w:t>
      </w:r>
    </w:p>
    <w:p w14:paraId="16F02D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中国人民抗日战争暨世界反法西斯战争胜利80周年纪念活动志愿者 2025.07—2025.09</w:t>
      </w:r>
    </w:p>
    <w:p w14:paraId="3E633D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工作内容：在近端警戒区志愿服务保障工作中，担任前斗地铁站路线引导分流岗，累计服务群众1.2万余名，单次服务时长超19小时；克服高温、暴雨等困难，以高效保障扛起青春责任，以热忱服务践行青春担当。</w:t>
      </w:r>
    </w:p>
    <w:p w14:paraId="3631AC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国家海洋技术中心 项目调研 2024.07—2024.08</w:t>
      </w:r>
    </w:p>
    <w:p w14:paraId="41B836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工作内容：通过网上调研、查阅资料，研究国内外海洋观测技术进展、发展动态和技术标准规范等信息；参与撰写我国海洋观测技术进展文章，负责初稿编制、审核，最终发布在中国海洋观测公报平台。</w:t>
      </w:r>
    </w:p>
    <w:p w14:paraId="30D249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北京蒋山石油化工有限公司 规划室实习生 2024.05—2024.06</w:t>
      </w:r>
    </w:p>
    <w:p w14:paraId="0CA71A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内容：了解工厂材料加工、生产的设备、工艺、工模具及产品缺陷等技术问题，熟悉化工厂操作、产品生产流程及工艺规程、操作人员基本职责；为后续学习和科研积累感性认识，锻炼动手能力，实现理论与实践融合贯通。</w:t>
      </w:r>
    </w:p>
    <w:p w14:paraId="122A560A">
      <w:pPr>
        <w:pStyle w:val="4"/>
        <w:keepNext w:val="0"/>
        <w:keepLines w:val="0"/>
        <w:widowControl/>
        <w:suppressLineNumbers w:val="0"/>
        <w:jc w:val="left"/>
      </w:pPr>
      <w:r>
        <w:t>专业技能</w:t>
      </w:r>
    </w:p>
    <w:p w14:paraId="3C1A70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材料表征与测试：熟练掌握SEM、EDS、XPS、FT-IR、TG、XRD、四探针等分析测试仪器的操作与数据分析。</w:t>
      </w:r>
      <w:bookmarkStart w:id="0" w:name="_GoBack"/>
      <w:bookmarkEnd w:id="0"/>
    </w:p>
    <w:p w14:paraId="1E97AB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软件技能：精通Office（Excel高级功能、PPT）、Origin、CAD、AI等办公绘图软件，熟悉响应曲面（实验设计）方法。</w:t>
      </w:r>
    </w:p>
    <w:p w14:paraId="23AD01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语言能力：具备良好的英文文献阅读与写作能力（已发表4篇SCI英文论文），能熟练阅读并理解专业英文操作手册。</w:t>
      </w:r>
    </w:p>
    <w:p w14:paraId="2EC557DF">
      <w:pPr>
        <w:pStyle w:val="5"/>
        <w:spacing w:before="1" w:line="170" w:lineRule="auto"/>
        <w:ind w:left="71" w:right="1572" w:firstLine="3"/>
        <w:jc w:val="both"/>
        <w:rPr>
          <w:position w:val="1"/>
        </w:rPr>
      </w:pPr>
    </w:p>
    <w:sectPr>
      <w:type w:val="continuous"/>
      <w:pgSz w:w="11900" w:h="16840"/>
      <w:pgMar w:top="840" w:right="708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777301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MingLiU" w:hAnsi="PMingLiU" w:eastAsia="PMingLiU" w:cs="PMingLiU"/>
      <w:sz w:val="22"/>
      <w:szCs w:val="22"/>
      <w:lang w:val="en-US" w:eastAsia="zh-TW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PMingLiU" w:hAnsi="PMingLiU" w:eastAsia="PMingLiU" w:cs="PMingLiU"/>
      <w:sz w:val="22"/>
      <w:szCs w:val="22"/>
      <w:lang w:val="en-US" w:eastAsia="zh-TW" w:bidi="ar-SA"/>
    </w:rPr>
  </w:style>
  <w:style w:type="paragraph" w:styleId="3">
    <w:name w:val="heading 2"/>
    <w:basedOn w:val="1"/>
    <w:qFormat/>
    <w:uiPriority w:val="1"/>
    <w:pPr>
      <w:spacing w:line="269" w:lineRule="exact"/>
      <w:ind w:left="182"/>
      <w:outlineLvl w:val="2"/>
    </w:pPr>
    <w:rPr>
      <w:rFonts w:ascii="Microsoft JhengHei" w:hAnsi="Microsoft JhengHei" w:eastAsia="Microsoft JhengHei" w:cs="Microsoft JhengHei"/>
      <w:b/>
      <w:bCs/>
      <w:sz w:val="20"/>
      <w:szCs w:val="20"/>
      <w:lang w:val="en-US" w:eastAsia="zh-TW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PMingLiU" w:hAnsi="PMingLiU" w:eastAsia="PMingLiU" w:cs="PMingLiU"/>
      <w:sz w:val="20"/>
      <w:szCs w:val="20"/>
      <w:lang w:val="en-US" w:eastAsia="zh-TW" w:bidi="ar-SA"/>
    </w:rPr>
  </w:style>
  <w:style w:type="paragraph" w:styleId="6">
    <w:name w:val="Title"/>
    <w:basedOn w:val="1"/>
    <w:qFormat/>
    <w:uiPriority w:val="1"/>
    <w:pPr>
      <w:spacing w:line="775" w:lineRule="exact"/>
      <w:ind w:left="2509"/>
    </w:pPr>
    <w:rPr>
      <w:rFonts w:ascii="PMingLiU" w:hAnsi="PMingLiU" w:eastAsia="PMingLiU" w:cs="PMingLiU"/>
      <w:sz w:val="56"/>
      <w:szCs w:val="56"/>
      <w:lang w:val="en-US" w:eastAsia="zh-TW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zh-TW" w:bidi="ar-SA"/>
    </w:rPr>
  </w:style>
  <w:style w:type="paragraph" w:customStyle="1" w:styleId="11">
    <w:name w:val="Table Paragraph"/>
    <w:basedOn w:val="1"/>
    <w:qFormat/>
    <w:uiPriority w:val="1"/>
    <w:rPr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1481</Words>
  <Characters>2343</Characters>
  <TotalTime>0</TotalTime>
  <ScaleCrop>false</ScaleCrop>
  <LinksUpToDate>false</LinksUpToDate>
  <CharactersWithSpaces>2607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2026-01-20T03:52:00Z</dcterms:created>
  <dc:creator>jiayuan</dc:creator>
  <cp:lastModifiedBy>WPS_1569973465</cp:lastModifiedBy>
  <dcterms:modified xsi:type="dcterms:W3CDTF">2026-01-20T05:00:35Z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216B736AFFD3492F8E49FB2E596529CA_12</vt:lpwstr>
  </property>
</Properties>
</file>