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可乐鸡翅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开发文档</w:t>
      </w:r>
    </w:p>
    <w:p>
      <w:pPr>
        <w:jc w:val="righ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维护时间 2022.08.23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配料清单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鸡翅，可乐，姜片，蒜末，料酒，六月鲜生抽，李锦记红烧汁，海天蚝油，白芝麻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功能模块及对应API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XXX功能模块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业务层代码展示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SQL层代码展示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XXX功能模块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业务层代码展示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SQL层代码展示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XXX功能模块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业务层代码展示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SQL层代码展示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1C75E"/>
    <w:multiLevelType w:val="singleLevel"/>
    <w:tmpl w:val="8101C75E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>
    <w:nsid w:val="B8F5F1C8"/>
    <w:multiLevelType w:val="singleLevel"/>
    <w:tmpl w:val="B8F5F1C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7E7C4BDE"/>
    <w:multiLevelType w:val="singleLevel"/>
    <w:tmpl w:val="7E7C4BD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b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75F8A"/>
    <w:rsid w:val="58D87734"/>
    <w:rsid w:val="5B21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2022-06-15T07:49:00Z</dcterms:created>
  <dc:creator>le.SK-20201211ZWBD</dc:creator>
  <cp:lastModifiedBy>le</cp:lastModifiedBy>
  <dcterms:modified xsi:type="dcterms:W3CDTF">2022-08-23T00:58:42Z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