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EE1D" w14:textId="76FADA85" w:rsidR="00CC54A2" w:rsidRPr="00D47B10" w:rsidRDefault="009D2950" w:rsidP="00755546">
      <w:pPr>
        <w:pStyle w:val="Title"/>
        <w:jc w:val="center"/>
        <w:rPr>
          <w:sz w:val="72"/>
          <w:szCs w:val="72"/>
        </w:rPr>
      </w:pPr>
      <w:r w:rsidRPr="00D47B10">
        <w:rPr>
          <w:b/>
          <w:bCs/>
          <w:noProof/>
          <w:sz w:val="72"/>
          <w:szCs w:val="72"/>
        </w:rPr>
        <w:drawing>
          <wp:inline distT="0" distB="0" distL="0" distR="0" wp14:anchorId="352CD670" wp14:editId="62C782C1">
            <wp:extent cx="4975014" cy="2671948"/>
            <wp:effectExtent l="0" t="0" r="0" b="0"/>
            <wp:docPr id="93109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90082" name="Picture 931090082"/>
                    <pic:cNvPicPr/>
                  </pic:nvPicPr>
                  <pic:blipFill rotWithShape="1">
                    <a:blip r:embed="rId6" cstate="print">
                      <a:extLst>
                        <a:ext uri="{28A0092B-C50C-407E-A947-70E740481C1C}">
                          <a14:useLocalDpi xmlns:a14="http://schemas.microsoft.com/office/drawing/2010/main" val="0"/>
                        </a:ext>
                      </a:extLst>
                    </a:blip>
                    <a:srcRect b="28390"/>
                    <a:stretch>
                      <a:fillRect/>
                    </a:stretch>
                  </pic:blipFill>
                  <pic:spPr bwMode="auto">
                    <a:xfrm>
                      <a:off x="0" y="0"/>
                      <a:ext cx="4993865" cy="2682072"/>
                    </a:xfrm>
                    <a:prstGeom prst="rect">
                      <a:avLst/>
                    </a:prstGeom>
                    <a:ln>
                      <a:noFill/>
                    </a:ln>
                    <a:extLst>
                      <a:ext uri="{53640926-AAD7-44D8-BBD7-CCE9431645EC}">
                        <a14:shadowObscured xmlns:a14="http://schemas.microsoft.com/office/drawing/2010/main"/>
                      </a:ext>
                    </a:extLst>
                  </pic:spPr>
                </pic:pic>
              </a:graphicData>
            </a:graphic>
          </wp:inline>
        </w:drawing>
      </w:r>
    </w:p>
    <w:p w14:paraId="1F5F79F6" w14:textId="77777777" w:rsidR="00755546" w:rsidRPr="00D47B10" w:rsidRDefault="00755546" w:rsidP="00755546">
      <w:pPr>
        <w:rPr>
          <w:sz w:val="24"/>
          <w:szCs w:val="24"/>
        </w:rPr>
      </w:pPr>
    </w:p>
    <w:p w14:paraId="0C80E45E" w14:textId="3888E661" w:rsidR="006D7031" w:rsidRPr="00D47B10" w:rsidRDefault="00547173" w:rsidP="00755546">
      <w:pPr>
        <w:pStyle w:val="Title"/>
        <w:jc w:val="center"/>
        <w:rPr>
          <w:sz w:val="72"/>
          <w:szCs w:val="72"/>
        </w:rPr>
      </w:pPr>
      <w:r w:rsidRPr="00D47B10">
        <w:rPr>
          <w:sz w:val="72"/>
          <w:szCs w:val="72"/>
        </w:rPr>
        <w:t>The Premium of Proximity: Quantifying the Impact of MRTs and Schools on HDB Resale Prices (2015–2025)</w:t>
      </w:r>
    </w:p>
    <w:p w14:paraId="0220419B" w14:textId="77777777" w:rsidR="006D7031" w:rsidRPr="00D47B10" w:rsidRDefault="006D7031" w:rsidP="00CC54A2">
      <w:pPr>
        <w:rPr>
          <w:b/>
          <w:bCs/>
          <w:sz w:val="24"/>
          <w:szCs w:val="24"/>
        </w:rPr>
      </w:pPr>
    </w:p>
    <w:p w14:paraId="35B6FAB1" w14:textId="77777777" w:rsidR="006D7031" w:rsidRPr="00D47B10" w:rsidRDefault="006D7031" w:rsidP="00CC54A2">
      <w:pPr>
        <w:rPr>
          <w:b/>
          <w:bCs/>
          <w:sz w:val="24"/>
          <w:szCs w:val="24"/>
        </w:rPr>
      </w:pPr>
    </w:p>
    <w:p w14:paraId="21B57504" w14:textId="77777777" w:rsidR="006D7031" w:rsidRPr="00D47B10" w:rsidRDefault="006D7031" w:rsidP="00CC54A2">
      <w:pPr>
        <w:rPr>
          <w:b/>
          <w:bCs/>
          <w:sz w:val="24"/>
          <w:szCs w:val="24"/>
        </w:rPr>
      </w:pPr>
    </w:p>
    <w:p w14:paraId="0C627682" w14:textId="2B519BC6" w:rsidR="00547173" w:rsidRPr="00D47B10" w:rsidRDefault="00547173" w:rsidP="00755546">
      <w:pPr>
        <w:pStyle w:val="IntenseQuote"/>
        <w:rPr>
          <w:sz w:val="24"/>
          <w:szCs w:val="24"/>
        </w:rPr>
      </w:pPr>
      <w:r w:rsidRPr="00D47B10">
        <w:rPr>
          <w:b/>
          <w:bCs/>
          <w:sz w:val="24"/>
          <w:szCs w:val="24"/>
        </w:rPr>
        <w:t>Author:</w:t>
      </w:r>
      <w:r w:rsidRPr="00D47B10">
        <w:rPr>
          <w:sz w:val="24"/>
          <w:szCs w:val="24"/>
        </w:rPr>
        <w:t xml:space="preserve"> Ng Shi Yun</w:t>
      </w:r>
    </w:p>
    <w:p w14:paraId="38691BB0" w14:textId="77777777" w:rsidR="00547173" w:rsidRPr="00D47B10" w:rsidRDefault="00547173" w:rsidP="00755546">
      <w:pPr>
        <w:pStyle w:val="IntenseQuote"/>
        <w:rPr>
          <w:sz w:val="24"/>
          <w:szCs w:val="24"/>
        </w:rPr>
      </w:pPr>
      <w:r w:rsidRPr="00D47B10">
        <w:rPr>
          <w:b/>
          <w:bCs/>
          <w:sz w:val="24"/>
          <w:szCs w:val="24"/>
        </w:rPr>
        <w:t>Course:</w:t>
      </w:r>
      <w:r w:rsidRPr="00D47B10">
        <w:rPr>
          <w:sz w:val="24"/>
          <w:szCs w:val="24"/>
        </w:rPr>
        <w:t xml:space="preserve"> Data Analytics Capstone</w:t>
      </w:r>
    </w:p>
    <w:p w14:paraId="17C8B2BA" w14:textId="771C8550" w:rsidR="00BF4D0B" w:rsidRPr="00D47B10" w:rsidRDefault="00547173" w:rsidP="00755546">
      <w:pPr>
        <w:pStyle w:val="IntenseQuote"/>
        <w:rPr>
          <w:color w:val="auto"/>
          <w:sz w:val="24"/>
          <w:szCs w:val="24"/>
        </w:rPr>
      </w:pPr>
      <w:r w:rsidRPr="00D47B10">
        <w:rPr>
          <w:b/>
          <w:bCs/>
          <w:sz w:val="24"/>
          <w:szCs w:val="24"/>
        </w:rPr>
        <w:t>Date:</w:t>
      </w:r>
      <w:r w:rsidRPr="00D47B10">
        <w:rPr>
          <w:sz w:val="24"/>
          <w:szCs w:val="24"/>
        </w:rPr>
        <w:t xml:space="preserve"> February 2026</w:t>
      </w:r>
      <w:r w:rsidR="00BF4D0B" w:rsidRPr="00D47B10">
        <w:rPr>
          <w:sz w:val="24"/>
          <w:szCs w:val="24"/>
        </w:rPr>
        <w:br w:type="page"/>
      </w:r>
    </w:p>
    <w:sdt>
      <w:sdtPr>
        <w:rPr>
          <w:rFonts w:asciiTheme="minorHAnsi" w:eastAsiaTheme="minorEastAsia" w:hAnsiTheme="minorHAnsi" w:cstheme="minorBidi"/>
          <w:color w:val="auto"/>
          <w:kern w:val="2"/>
          <w:sz w:val="36"/>
          <w:szCs w:val="36"/>
          <w:lang w:eastAsia="zh-CN"/>
          <w14:ligatures w14:val="standardContextual"/>
        </w:rPr>
        <w:id w:val="1053510123"/>
        <w:docPartObj>
          <w:docPartGallery w:val="Table of Contents"/>
          <w:docPartUnique/>
        </w:docPartObj>
      </w:sdtPr>
      <w:sdtEndPr>
        <w:rPr>
          <w:b/>
          <w:bCs/>
          <w:noProof/>
          <w:sz w:val="24"/>
          <w:szCs w:val="24"/>
        </w:rPr>
      </w:sdtEndPr>
      <w:sdtContent>
        <w:p w14:paraId="7A0C83C1" w14:textId="5702BEFE" w:rsidR="00890BCC" w:rsidRPr="00D47B10" w:rsidRDefault="00890BCC">
          <w:pPr>
            <w:pStyle w:val="TOCHeading"/>
            <w:rPr>
              <w:sz w:val="36"/>
              <w:szCs w:val="36"/>
            </w:rPr>
          </w:pPr>
          <w:r w:rsidRPr="00D47B10">
            <w:rPr>
              <w:sz w:val="36"/>
              <w:szCs w:val="36"/>
            </w:rPr>
            <w:t>Contents</w:t>
          </w:r>
        </w:p>
        <w:p w14:paraId="627427B8" w14:textId="0611EBAF" w:rsidR="00F05B5C" w:rsidRDefault="00890BCC">
          <w:pPr>
            <w:pStyle w:val="TOC1"/>
            <w:tabs>
              <w:tab w:val="right" w:leader="dot" w:pos="10070"/>
            </w:tabs>
            <w:rPr>
              <w:noProof/>
              <w:sz w:val="24"/>
              <w:szCs w:val="24"/>
            </w:rPr>
          </w:pPr>
          <w:r w:rsidRPr="00D47B10">
            <w:rPr>
              <w:sz w:val="24"/>
              <w:szCs w:val="24"/>
            </w:rPr>
            <w:fldChar w:fldCharType="begin"/>
          </w:r>
          <w:r w:rsidRPr="00D47B10">
            <w:rPr>
              <w:sz w:val="24"/>
              <w:szCs w:val="24"/>
            </w:rPr>
            <w:instrText xml:space="preserve"> TOC \o "1-3" \h \z \u </w:instrText>
          </w:r>
          <w:r w:rsidRPr="00D47B10">
            <w:rPr>
              <w:sz w:val="24"/>
              <w:szCs w:val="24"/>
            </w:rPr>
            <w:fldChar w:fldCharType="separate"/>
          </w:r>
          <w:hyperlink w:anchor="_Toc223120834" w:history="1">
            <w:r w:rsidR="00F05B5C" w:rsidRPr="0070519E">
              <w:rPr>
                <w:rStyle w:val="Hyperlink"/>
                <w:noProof/>
              </w:rPr>
              <w:t>1. Executive Summary</w:t>
            </w:r>
            <w:r w:rsidR="00F05B5C">
              <w:rPr>
                <w:noProof/>
                <w:webHidden/>
              </w:rPr>
              <w:tab/>
            </w:r>
            <w:r w:rsidR="00F05B5C">
              <w:rPr>
                <w:noProof/>
                <w:webHidden/>
              </w:rPr>
              <w:fldChar w:fldCharType="begin"/>
            </w:r>
            <w:r w:rsidR="00F05B5C">
              <w:rPr>
                <w:noProof/>
                <w:webHidden/>
              </w:rPr>
              <w:instrText xml:space="preserve"> PAGEREF _Toc223120834 \h </w:instrText>
            </w:r>
            <w:r w:rsidR="00F05B5C">
              <w:rPr>
                <w:noProof/>
                <w:webHidden/>
              </w:rPr>
            </w:r>
            <w:r w:rsidR="00F05B5C">
              <w:rPr>
                <w:noProof/>
                <w:webHidden/>
              </w:rPr>
              <w:fldChar w:fldCharType="separate"/>
            </w:r>
            <w:r w:rsidR="00F05B5C">
              <w:rPr>
                <w:noProof/>
                <w:webHidden/>
              </w:rPr>
              <w:t>3</w:t>
            </w:r>
            <w:r w:rsidR="00F05B5C">
              <w:rPr>
                <w:noProof/>
                <w:webHidden/>
              </w:rPr>
              <w:fldChar w:fldCharType="end"/>
            </w:r>
          </w:hyperlink>
        </w:p>
        <w:p w14:paraId="1D24ADCA" w14:textId="14950D84" w:rsidR="00F05B5C" w:rsidRDefault="00F05B5C">
          <w:pPr>
            <w:pStyle w:val="TOC1"/>
            <w:tabs>
              <w:tab w:val="right" w:leader="dot" w:pos="10070"/>
            </w:tabs>
            <w:rPr>
              <w:noProof/>
              <w:sz w:val="24"/>
              <w:szCs w:val="24"/>
            </w:rPr>
          </w:pPr>
          <w:hyperlink w:anchor="_Toc223120835" w:history="1">
            <w:r w:rsidRPr="0070519E">
              <w:rPr>
                <w:rStyle w:val="Hyperlink"/>
                <w:noProof/>
              </w:rPr>
              <w:t>2. Data Governance: Sources and Data Dictionary</w:t>
            </w:r>
            <w:r>
              <w:rPr>
                <w:noProof/>
                <w:webHidden/>
              </w:rPr>
              <w:tab/>
            </w:r>
            <w:r>
              <w:rPr>
                <w:noProof/>
                <w:webHidden/>
              </w:rPr>
              <w:fldChar w:fldCharType="begin"/>
            </w:r>
            <w:r>
              <w:rPr>
                <w:noProof/>
                <w:webHidden/>
              </w:rPr>
              <w:instrText xml:space="preserve"> PAGEREF _Toc223120835 \h </w:instrText>
            </w:r>
            <w:r>
              <w:rPr>
                <w:noProof/>
                <w:webHidden/>
              </w:rPr>
            </w:r>
            <w:r>
              <w:rPr>
                <w:noProof/>
                <w:webHidden/>
              </w:rPr>
              <w:fldChar w:fldCharType="separate"/>
            </w:r>
            <w:r>
              <w:rPr>
                <w:noProof/>
                <w:webHidden/>
              </w:rPr>
              <w:t>4</w:t>
            </w:r>
            <w:r>
              <w:rPr>
                <w:noProof/>
                <w:webHidden/>
              </w:rPr>
              <w:fldChar w:fldCharType="end"/>
            </w:r>
          </w:hyperlink>
        </w:p>
        <w:p w14:paraId="232BE019" w14:textId="308C9D76" w:rsidR="00F05B5C" w:rsidRDefault="00F05B5C">
          <w:pPr>
            <w:pStyle w:val="TOC2"/>
            <w:tabs>
              <w:tab w:val="right" w:leader="dot" w:pos="10070"/>
            </w:tabs>
            <w:rPr>
              <w:noProof/>
              <w:sz w:val="24"/>
              <w:szCs w:val="24"/>
            </w:rPr>
          </w:pPr>
          <w:hyperlink w:anchor="_Toc223120836" w:history="1">
            <w:r w:rsidRPr="0070519E">
              <w:rPr>
                <w:rStyle w:val="Hyperlink"/>
                <w:noProof/>
              </w:rPr>
              <w:t>2.1 Data Sources</w:t>
            </w:r>
            <w:r>
              <w:rPr>
                <w:noProof/>
                <w:webHidden/>
              </w:rPr>
              <w:tab/>
            </w:r>
            <w:r>
              <w:rPr>
                <w:noProof/>
                <w:webHidden/>
              </w:rPr>
              <w:fldChar w:fldCharType="begin"/>
            </w:r>
            <w:r>
              <w:rPr>
                <w:noProof/>
                <w:webHidden/>
              </w:rPr>
              <w:instrText xml:space="preserve"> PAGEREF _Toc223120836 \h </w:instrText>
            </w:r>
            <w:r>
              <w:rPr>
                <w:noProof/>
                <w:webHidden/>
              </w:rPr>
            </w:r>
            <w:r>
              <w:rPr>
                <w:noProof/>
                <w:webHidden/>
              </w:rPr>
              <w:fldChar w:fldCharType="separate"/>
            </w:r>
            <w:r>
              <w:rPr>
                <w:noProof/>
                <w:webHidden/>
              </w:rPr>
              <w:t>4</w:t>
            </w:r>
            <w:r>
              <w:rPr>
                <w:noProof/>
                <w:webHidden/>
              </w:rPr>
              <w:fldChar w:fldCharType="end"/>
            </w:r>
          </w:hyperlink>
        </w:p>
        <w:p w14:paraId="6540DE05" w14:textId="0A531162" w:rsidR="00F05B5C" w:rsidRDefault="00F05B5C">
          <w:pPr>
            <w:pStyle w:val="TOC2"/>
            <w:tabs>
              <w:tab w:val="right" w:leader="dot" w:pos="10070"/>
            </w:tabs>
            <w:rPr>
              <w:noProof/>
              <w:sz w:val="24"/>
              <w:szCs w:val="24"/>
            </w:rPr>
          </w:pPr>
          <w:hyperlink w:anchor="_Toc223120837" w:history="1">
            <w:r w:rsidRPr="0070519E">
              <w:rPr>
                <w:rStyle w:val="Hyperlink"/>
                <w:noProof/>
              </w:rPr>
              <w:t>2.2 Data Cleaning &amp; Preprocessing</w:t>
            </w:r>
            <w:r>
              <w:rPr>
                <w:noProof/>
                <w:webHidden/>
              </w:rPr>
              <w:tab/>
            </w:r>
            <w:r>
              <w:rPr>
                <w:noProof/>
                <w:webHidden/>
              </w:rPr>
              <w:fldChar w:fldCharType="begin"/>
            </w:r>
            <w:r>
              <w:rPr>
                <w:noProof/>
                <w:webHidden/>
              </w:rPr>
              <w:instrText xml:space="preserve"> PAGEREF _Toc223120837 \h </w:instrText>
            </w:r>
            <w:r>
              <w:rPr>
                <w:noProof/>
                <w:webHidden/>
              </w:rPr>
            </w:r>
            <w:r>
              <w:rPr>
                <w:noProof/>
                <w:webHidden/>
              </w:rPr>
              <w:fldChar w:fldCharType="separate"/>
            </w:r>
            <w:r>
              <w:rPr>
                <w:noProof/>
                <w:webHidden/>
              </w:rPr>
              <w:t>4</w:t>
            </w:r>
            <w:r>
              <w:rPr>
                <w:noProof/>
                <w:webHidden/>
              </w:rPr>
              <w:fldChar w:fldCharType="end"/>
            </w:r>
          </w:hyperlink>
        </w:p>
        <w:p w14:paraId="049255D7" w14:textId="24460C3F" w:rsidR="00F05B5C" w:rsidRDefault="00F05B5C">
          <w:pPr>
            <w:pStyle w:val="TOC2"/>
            <w:tabs>
              <w:tab w:val="right" w:leader="dot" w:pos="10070"/>
            </w:tabs>
            <w:rPr>
              <w:noProof/>
              <w:sz w:val="24"/>
              <w:szCs w:val="24"/>
            </w:rPr>
          </w:pPr>
          <w:hyperlink w:anchor="_Toc223120838" w:history="1">
            <w:r w:rsidRPr="0070519E">
              <w:rPr>
                <w:rStyle w:val="Hyperlink"/>
                <w:noProof/>
              </w:rPr>
              <w:t>2.3 Comprehensive Data Dictionary</w:t>
            </w:r>
            <w:r>
              <w:rPr>
                <w:noProof/>
                <w:webHidden/>
              </w:rPr>
              <w:tab/>
            </w:r>
            <w:r>
              <w:rPr>
                <w:noProof/>
                <w:webHidden/>
              </w:rPr>
              <w:fldChar w:fldCharType="begin"/>
            </w:r>
            <w:r>
              <w:rPr>
                <w:noProof/>
                <w:webHidden/>
              </w:rPr>
              <w:instrText xml:space="preserve"> PAGEREF _Toc223120838 \h </w:instrText>
            </w:r>
            <w:r>
              <w:rPr>
                <w:noProof/>
                <w:webHidden/>
              </w:rPr>
            </w:r>
            <w:r>
              <w:rPr>
                <w:noProof/>
                <w:webHidden/>
              </w:rPr>
              <w:fldChar w:fldCharType="separate"/>
            </w:r>
            <w:r>
              <w:rPr>
                <w:noProof/>
                <w:webHidden/>
              </w:rPr>
              <w:t>5</w:t>
            </w:r>
            <w:r>
              <w:rPr>
                <w:noProof/>
                <w:webHidden/>
              </w:rPr>
              <w:fldChar w:fldCharType="end"/>
            </w:r>
          </w:hyperlink>
        </w:p>
        <w:p w14:paraId="7CF3BB6B" w14:textId="65F3CC6E" w:rsidR="00F05B5C" w:rsidRDefault="00F05B5C">
          <w:pPr>
            <w:pStyle w:val="TOC1"/>
            <w:tabs>
              <w:tab w:val="right" w:leader="dot" w:pos="10070"/>
            </w:tabs>
            <w:rPr>
              <w:noProof/>
              <w:sz w:val="24"/>
              <w:szCs w:val="24"/>
            </w:rPr>
          </w:pPr>
          <w:hyperlink w:anchor="_Toc223120839" w:history="1">
            <w:r w:rsidRPr="0070519E">
              <w:rPr>
                <w:rStyle w:val="Hyperlink"/>
                <w:noProof/>
              </w:rPr>
              <w:t>3. Advanced Feature Engineering: Spatial Data via OneMap API</w:t>
            </w:r>
            <w:r>
              <w:rPr>
                <w:noProof/>
                <w:webHidden/>
              </w:rPr>
              <w:tab/>
            </w:r>
            <w:r>
              <w:rPr>
                <w:noProof/>
                <w:webHidden/>
              </w:rPr>
              <w:fldChar w:fldCharType="begin"/>
            </w:r>
            <w:r>
              <w:rPr>
                <w:noProof/>
                <w:webHidden/>
              </w:rPr>
              <w:instrText xml:space="preserve"> PAGEREF _Toc223120839 \h </w:instrText>
            </w:r>
            <w:r>
              <w:rPr>
                <w:noProof/>
                <w:webHidden/>
              </w:rPr>
            </w:r>
            <w:r>
              <w:rPr>
                <w:noProof/>
                <w:webHidden/>
              </w:rPr>
              <w:fldChar w:fldCharType="separate"/>
            </w:r>
            <w:r>
              <w:rPr>
                <w:noProof/>
                <w:webHidden/>
              </w:rPr>
              <w:t>9</w:t>
            </w:r>
            <w:r>
              <w:rPr>
                <w:noProof/>
                <w:webHidden/>
              </w:rPr>
              <w:fldChar w:fldCharType="end"/>
            </w:r>
          </w:hyperlink>
        </w:p>
        <w:p w14:paraId="2D69FF6B" w14:textId="12E7D88E" w:rsidR="00F05B5C" w:rsidRDefault="00F05B5C">
          <w:pPr>
            <w:pStyle w:val="TOC2"/>
            <w:tabs>
              <w:tab w:val="right" w:leader="dot" w:pos="10070"/>
            </w:tabs>
            <w:rPr>
              <w:noProof/>
              <w:sz w:val="24"/>
              <w:szCs w:val="24"/>
            </w:rPr>
          </w:pPr>
          <w:hyperlink w:anchor="_Toc223120840" w:history="1">
            <w:r w:rsidRPr="0070519E">
              <w:rPr>
                <w:rStyle w:val="Hyperlink"/>
                <w:noProof/>
              </w:rPr>
              <w:t>3.1 Address Concatenation and Geocoding</w:t>
            </w:r>
            <w:r>
              <w:rPr>
                <w:noProof/>
                <w:webHidden/>
              </w:rPr>
              <w:tab/>
            </w:r>
            <w:r>
              <w:rPr>
                <w:noProof/>
                <w:webHidden/>
              </w:rPr>
              <w:fldChar w:fldCharType="begin"/>
            </w:r>
            <w:r>
              <w:rPr>
                <w:noProof/>
                <w:webHidden/>
              </w:rPr>
              <w:instrText xml:space="preserve"> PAGEREF _Toc223120840 \h </w:instrText>
            </w:r>
            <w:r>
              <w:rPr>
                <w:noProof/>
                <w:webHidden/>
              </w:rPr>
            </w:r>
            <w:r>
              <w:rPr>
                <w:noProof/>
                <w:webHidden/>
              </w:rPr>
              <w:fldChar w:fldCharType="separate"/>
            </w:r>
            <w:r>
              <w:rPr>
                <w:noProof/>
                <w:webHidden/>
              </w:rPr>
              <w:t>9</w:t>
            </w:r>
            <w:r>
              <w:rPr>
                <w:noProof/>
                <w:webHidden/>
              </w:rPr>
              <w:fldChar w:fldCharType="end"/>
            </w:r>
          </w:hyperlink>
        </w:p>
        <w:p w14:paraId="567875F9" w14:textId="2C243EBF" w:rsidR="00F05B5C" w:rsidRDefault="00F05B5C">
          <w:pPr>
            <w:pStyle w:val="TOC2"/>
            <w:tabs>
              <w:tab w:val="right" w:leader="dot" w:pos="10070"/>
            </w:tabs>
            <w:rPr>
              <w:noProof/>
              <w:sz w:val="24"/>
              <w:szCs w:val="24"/>
            </w:rPr>
          </w:pPr>
          <w:hyperlink w:anchor="_Toc223120841" w:history="1">
            <w:r w:rsidRPr="0070519E">
              <w:rPr>
                <w:rStyle w:val="Hyperlink"/>
                <w:noProof/>
              </w:rPr>
              <w:t>3.2 Calculating Spatial Proximity</w:t>
            </w:r>
            <w:r>
              <w:rPr>
                <w:noProof/>
                <w:webHidden/>
              </w:rPr>
              <w:tab/>
            </w:r>
            <w:r>
              <w:rPr>
                <w:noProof/>
                <w:webHidden/>
              </w:rPr>
              <w:fldChar w:fldCharType="begin"/>
            </w:r>
            <w:r>
              <w:rPr>
                <w:noProof/>
                <w:webHidden/>
              </w:rPr>
              <w:instrText xml:space="preserve"> PAGEREF _Toc223120841 \h </w:instrText>
            </w:r>
            <w:r>
              <w:rPr>
                <w:noProof/>
                <w:webHidden/>
              </w:rPr>
            </w:r>
            <w:r>
              <w:rPr>
                <w:noProof/>
                <w:webHidden/>
              </w:rPr>
              <w:fldChar w:fldCharType="separate"/>
            </w:r>
            <w:r>
              <w:rPr>
                <w:noProof/>
                <w:webHidden/>
              </w:rPr>
              <w:t>9</w:t>
            </w:r>
            <w:r>
              <w:rPr>
                <w:noProof/>
                <w:webHidden/>
              </w:rPr>
              <w:fldChar w:fldCharType="end"/>
            </w:r>
          </w:hyperlink>
        </w:p>
        <w:p w14:paraId="6652C3F2" w14:textId="48C25A82" w:rsidR="00F05B5C" w:rsidRDefault="00F05B5C">
          <w:pPr>
            <w:pStyle w:val="TOC1"/>
            <w:tabs>
              <w:tab w:val="right" w:leader="dot" w:pos="10070"/>
            </w:tabs>
            <w:rPr>
              <w:noProof/>
              <w:sz w:val="24"/>
              <w:szCs w:val="24"/>
            </w:rPr>
          </w:pPr>
          <w:hyperlink w:anchor="_Toc223120842" w:history="1">
            <w:r w:rsidRPr="0070519E">
              <w:rPr>
                <w:rStyle w:val="Hyperlink"/>
                <w:noProof/>
              </w:rPr>
              <w:t>4. Exploratory Data Analysis (EDA): Uncovering Market Patterns</w:t>
            </w:r>
            <w:r>
              <w:rPr>
                <w:noProof/>
                <w:webHidden/>
              </w:rPr>
              <w:tab/>
            </w:r>
            <w:r>
              <w:rPr>
                <w:noProof/>
                <w:webHidden/>
              </w:rPr>
              <w:fldChar w:fldCharType="begin"/>
            </w:r>
            <w:r>
              <w:rPr>
                <w:noProof/>
                <w:webHidden/>
              </w:rPr>
              <w:instrText xml:space="preserve"> PAGEREF _Toc223120842 \h </w:instrText>
            </w:r>
            <w:r>
              <w:rPr>
                <w:noProof/>
                <w:webHidden/>
              </w:rPr>
            </w:r>
            <w:r>
              <w:rPr>
                <w:noProof/>
                <w:webHidden/>
              </w:rPr>
              <w:fldChar w:fldCharType="separate"/>
            </w:r>
            <w:r>
              <w:rPr>
                <w:noProof/>
                <w:webHidden/>
              </w:rPr>
              <w:t>11</w:t>
            </w:r>
            <w:r>
              <w:rPr>
                <w:noProof/>
                <w:webHidden/>
              </w:rPr>
              <w:fldChar w:fldCharType="end"/>
            </w:r>
          </w:hyperlink>
        </w:p>
        <w:p w14:paraId="103409BC" w14:textId="0468B502" w:rsidR="00F05B5C" w:rsidRDefault="00F05B5C">
          <w:pPr>
            <w:pStyle w:val="TOC1"/>
            <w:tabs>
              <w:tab w:val="right" w:leader="dot" w:pos="10070"/>
            </w:tabs>
            <w:rPr>
              <w:noProof/>
              <w:sz w:val="24"/>
              <w:szCs w:val="24"/>
            </w:rPr>
          </w:pPr>
          <w:hyperlink w:anchor="_Toc223120843" w:history="1">
            <w:r w:rsidRPr="0070519E">
              <w:rPr>
                <w:rStyle w:val="Hyperlink"/>
                <w:noProof/>
              </w:rPr>
              <w:t>5. Data Preprocessing &amp; Feature Engineering</w:t>
            </w:r>
            <w:r>
              <w:rPr>
                <w:noProof/>
                <w:webHidden/>
              </w:rPr>
              <w:tab/>
            </w:r>
            <w:r>
              <w:rPr>
                <w:noProof/>
                <w:webHidden/>
              </w:rPr>
              <w:fldChar w:fldCharType="begin"/>
            </w:r>
            <w:r>
              <w:rPr>
                <w:noProof/>
                <w:webHidden/>
              </w:rPr>
              <w:instrText xml:space="preserve"> PAGEREF _Toc223120843 \h </w:instrText>
            </w:r>
            <w:r>
              <w:rPr>
                <w:noProof/>
                <w:webHidden/>
              </w:rPr>
            </w:r>
            <w:r>
              <w:rPr>
                <w:noProof/>
                <w:webHidden/>
              </w:rPr>
              <w:fldChar w:fldCharType="separate"/>
            </w:r>
            <w:r>
              <w:rPr>
                <w:noProof/>
                <w:webHidden/>
              </w:rPr>
              <w:t>16</w:t>
            </w:r>
            <w:r>
              <w:rPr>
                <w:noProof/>
                <w:webHidden/>
              </w:rPr>
              <w:fldChar w:fldCharType="end"/>
            </w:r>
          </w:hyperlink>
        </w:p>
        <w:p w14:paraId="37663D93" w14:textId="2C2333E0" w:rsidR="00F05B5C" w:rsidRDefault="00F05B5C">
          <w:pPr>
            <w:pStyle w:val="TOC2"/>
            <w:tabs>
              <w:tab w:val="right" w:leader="dot" w:pos="10070"/>
            </w:tabs>
            <w:rPr>
              <w:noProof/>
              <w:sz w:val="24"/>
              <w:szCs w:val="24"/>
            </w:rPr>
          </w:pPr>
          <w:hyperlink w:anchor="_Toc223120844" w:history="1">
            <w:r w:rsidRPr="0070519E">
              <w:rPr>
                <w:rStyle w:val="Hyperlink"/>
                <w:noProof/>
              </w:rPr>
              <w:t>5.1 Feature Correlation Analysis</w:t>
            </w:r>
            <w:r>
              <w:rPr>
                <w:noProof/>
                <w:webHidden/>
              </w:rPr>
              <w:tab/>
            </w:r>
            <w:r>
              <w:rPr>
                <w:noProof/>
                <w:webHidden/>
              </w:rPr>
              <w:fldChar w:fldCharType="begin"/>
            </w:r>
            <w:r>
              <w:rPr>
                <w:noProof/>
                <w:webHidden/>
              </w:rPr>
              <w:instrText xml:space="preserve"> PAGEREF _Toc223120844 \h </w:instrText>
            </w:r>
            <w:r>
              <w:rPr>
                <w:noProof/>
                <w:webHidden/>
              </w:rPr>
            </w:r>
            <w:r>
              <w:rPr>
                <w:noProof/>
                <w:webHidden/>
              </w:rPr>
              <w:fldChar w:fldCharType="separate"/>
            </w:r>
            <w:r>
              <w:rPr>
                <w:noProof/>
                <w:webHidden/>
              </w:rPr>
              <w:t>16</w:t>
            </w:r>
            <w:r>
              <w:rPr>
                <w:noProof/>
                <w:webHidden/>
              </w:rPr>
              <w:fldChar w:fldCharType="end"/>
            </w:r>
          </w:hyperlink>
        </w:p>
        <w:p w14:paraId="685506CB" w14:textId="0BDF6A8A" w:rsidR="00F05B5C" w:rsidRDefault="00F05B5C">
          <w:pPr>
            <w:pStyle w:val="TOC3"/>
            <w:tabs>
              <w:tab w:val="right" w:leader="dot" w:pos="10070"/>
            </w:tabs>
            <w:rPr>
              <w:noProof/>
              <w:sz w:val="24"/>
              <w:szCs w:val="24"/>
            </w:rPr>
          </w:pPr>
          <w:hyperlink w:anchor="_Toc223120845" w:history="1">
            <w:r w:rsidRPr="0070519E">
              <w:rPr>
                <w:rStyle w:val="Hyperlink"/>
                <w:noProof/>
              </w:rPr>
              <w:t>5.1.1 Numerical Correlation Analysis</w:t>
            </w:r>
            <w:r>
              <w:rPr>
                <w:noProof/>
                <w:webHidden/>
              </w:rPr>
              <w:tab/>
            </w:r>
            <w:r>
              <w:rPr>
                <w:noProof/>
                <w:webHidden/>
              </w:rPr>
              <w:fldChar w:fldCharType="begin"/>
            </w:r>
            <w:r>
              <w:rPr>
                <w:noProof/>
                <w:webHidden/>
              </w:rPr>
              <w:instrText xml:space="preserve"> PAGEREF _Toc223120845 \h </w:instrText>
            </w:r>
            <w:r>
              <w:rPr>
                <w:noProof/>
                <w:webHidden/>
              </w:rPr>
            </w:r>
            <w:r>
              <w:rPr>
                <w:noProof/>
                <w:webHidden/>
              </w:rPr>
              <w:fldChar w:fldCharType="separate"/>
            </w:r>
            <w:r>
              <w:rPr>
                <w:noProof/>
                <w:webHidden/>
              </w:rPr>
              <w:t>16</w:t>
            </w:r>
            <w:r>
              <w:rPr>
                <w:noProof/>
                <w:webHidden/>
              </w:rPr>
              <w:fldChar w:fldCharType="end"/>
            </w:r>
          </w:hyperlink>
        </w:p>
        <w:p w14:paraId="20F28426" w14:textId="47C08207" w:rsidR="00F05B5C" w:rsidRDefault="00F05B5C">
          <w:pPr>
            <w:pStyle w:val="TOC3"/>
            <w:tabs>
              <w:tab w:val="right" w:leader="dot" w:pos="10070"/>
            </w:tabs>
            <w:rPr>
              <w:noProof/>
              <w:sz w:val="24"/>
              <w:szCs w:val="24"/>
            </w:rPr>
          </w:pPr>
          <w:hyperlink w:anchor="_Toc223120846" w:history="1">
            <w:r w:rsidRPr="0070519E">
              <w:rPr>
                <w:rStyle w:val="Hyperlink"/>
                <w:noProof/>
              </w:rPr>
              <w:t>5.1.2 Amenities Correlation Analysis: The "Lifestyle" Value</w:t>
            </w:r>
            <w:r>
              <w:rPr>
                <w:noProof/>
                <w:webHidden/>
              </w:rPr>
              <w:tab/>
            </w:r>
            <w:r>
              <w:rPr>
                <w:noProof/>
                <w:webHidden/>
              </w:rPr>
              <w:fldChar w:fldCharType="begin"/>
            </w:r>
            <w:r>
              <w:rPr>
                <w:noProof/>
                <w:webHidden/>
              </w:rPr>
              <w:instrText xml:space="preserve"> PAGEREF _Toc223120846 \h </w:instrText>
            </w:r>
            <w:r>
              <w:rPr>
                <w:noProof/>
                <w:webHidden/>
              </w:rPr>
            </w:r>
            <w:r>
              <w:rPr>
                <w:noProof/>
                <w:webHidden/>
              </w:rPr>
              <w:fldChar w:fldCharType="separate"/>
            </w:r>
            <w:r>
              <w:rPr>
                <w:noProof/>
                <w:webHidden/>
              </w:rPr>
              <w:t>18</w:t>
            </w:r>
            <w:r>
              <w:rPr>
                <w:noProof/>
                <w:webHidden/>
              </w:rPr>
              <w:fldChar w:fldCharType="end"/>
            </w:r>
          </w:hyperlink>
        </w:p>
        <w:p w14:paraId="12C45696" w14:textId="7554CB49" w:rsidR="00F05B5C" w:rsidRDefault="00F05B5C">
          <w:pPr>
            <w:pStyle w:val="TOC2"/>
            <w:tabs>
              <w:tab w:val="right" w:leader="dot" w:pos="10070"/>
            </w:tabs>
            <w:rPr>
              <w:noProof/>
              <w:sz w:val="24"/>
              <w:szCs w:val="24"/>
            </w:rPr>
          </w:pPr>
          <w:hyperlink w:anchor="_Toc223120847" w:history="1">
            <w:r w:rsidRPr="0070519E">
              <w:rPr>
                <w:rStyle w:val="Hyperlink"/>
                <w:noProof/>
              </w:rPr>
              <w:t>5.2 Prevention of Data Leakage</w:t>
            </w:r>
            <w:r>
              <w:rPr>
                <w:noProof/>
                <w:webHidden/>
              </w:rPr>
              <w:tab/>
            </w:r>
            <w:r>
              <w:rPr>
                <w:noProof/>
                <w:webHidden/>
              </w:rPr>
              <w:fldChar w:fldCharType="begin"/>
            </w:r>
            <w:r>
              <w:rPr>
                <w:noProof/>
                <w:webHidden/>
              </w:rPr>
              <w:instrText xml:space="preserve"> PAGEREF _Toc223120847 \h </w:instrText>
            </w:r>
            <w:r>
              <w:rPr>
                <w:noProof/>
                <w:webHidden/>
              </w:rPr>
            </w:r>
            <w:r>
              <w:rPr>
                <w:noProof/>
                <w:webHidden/>
              </w:rPr>
              <w:fldChar w:fldCharType="separate"/>
            </w:r>
            <w:r>
              <w:rPr>
                <w:noProof/>
                <w:webHidden/>
              </w:rPr>
              <w:t>20</w:t>
            </w:r>
            <w:r>
              <w:rPr>
                <w:noProof/>
                <w:webHidden/>
              </w:rPr>
              <w:fldChar w:fldCharType="end"/>
            </w:r>
          </w:hyperlink>
        </w:p>
        <w:p w14:paraId="113A757D" w14:textId="2D5AB010" w:rsidR="00F05B5C" w:rsidRDefault="00F05B5C">
          <w:pPr>
            <w:pStyle w:val="TOC2"/>
            <w:tabs>
              <w:tab w:val="right" w:leader="dot" w:pos="10070"/>
            </w:tabs>
            <w:rPr>
              <w:noProof/>
              <w:sz w:val="24"/>
              <w:szCs w:val="24"/>
            </w:rPr>
          </w:pPr>
          <w:hyperlink w:anchor="_Toc223120848" w:history="1">
            <w:r w:rsidRPr="0070519E">
              <w:rPr>
                <w:rStyle w:val="Hyperlink"/>
                <w:noProof/>
              </w:rPr>
              <w:t>5.3 Encoding Phase 1: Pre-Encoding Cleanup</w:t>
            </w:r>
            <w:r>
              <w:rPr>
                <w:noProof/>
                <w:webHidden/>
              </w:rPr>
              <w:tab/>
            </w:r>
            <w:r>
              <w:rPr>
                <w:noProof/>
                <w:webHidden/>
              </w:rPr>
              <w:fldChar w:fldCharType="begin"/>
            </w:r>
            <w:r>
              <w:rPr>
                <w:noProof/>
                <w:webHidden/>
              </w:rPr>
              <w:instrText xml:space="preserve"> PAGEREF _Toc223120848 \h </w:instrText>
            </w:r>
            <w:r>
              <w:rPr>
                <w:noProof/>
                <w:webHidden/>
              </w:rPr>
            </w:r>
            <w:r>
              <w:rPr>
                <w:noProof/>
                <w:webHidden/>
              </w:rPr>
              <w:fldChar w:fldCharType="separate"/>
            </w:r>
            <w:r>
              <w:rPr>
                <w:noProof/>
                <w:webHidden/>
              </w:rPr>
              <w:t>20</w:t>
            </w:r>
            <w:r>
              <w:rPr>
                <w:noProof/>
                <w:webHidden/>
              </w:rPr>
              <w:fldChar w:fldCharType="end"/>
            </w:r>
          </w:hyperlink>
        </w:p>
        <w:p w14:paraId="0AB9EA58" w14:textId="0EA1BFB8" w:rsidR="00F05B5C" w:rsidRDefault="00F05B5C">
          <w:pPr>
            <w:pStyle w:val="TOC2"/>
            <w:tabs>
              <w:tab w:val="right" w:leader="dot" w:pos="10070"/>
            </w:tabs>
            <w:rPr>
              <w:noProof/>
              <w:sz w:val="24"/>
              <w:szCs w:val="24"/>
            </w:rPr>
          </w:pPr>
          <w:hyperlink w:anchor="_Toc223120849" w:history="1">
            <w:r w:rsidRPr="0070519E">
              <w:rPr>
                <w:rStyle w:val="Hyperlink"/>
                <w:noProof/>
              </w:rPr>
              <w:t>5.4 Train-Test Split</w:t>
            </w:r>
            <w:r>
              <w:rPr>
                <w:noProof/>
                <w:webHidden/>
              </w:rPr>
              <w:tab/>
            </w:r>
            <w:r>
              <w:rPr>
                <w:noProof/>
                <w:webHidden/>
              </w:rPr>
              <w:fldChar w:fldCharType="begin"/>
            </w:r>
            <w:r>
              <w:rPr>
                <w:noProof/>
                <w:webHidden/>
              </w:rPr>
              <w:instrText xml:space="preserve"> PAGEREF _Toc223120849 \h </w:instrText>
            </w:r>
            <w:r>
              <w:rPr>
                <w:noProof/>
                <w:webHidden/>
              </w:rPr>
            </w:r>
            <w:r>
              <w:rPr>
                <w:noProof/>
                <w:webHidden/>
              </w:rPr>
              <w:fldChar w:fldCharType="separate"/>
            </w:r>
            <w:r>
              <w:rPr>
                <w:noProof/>
                <w:webHidden/>
              </w:rPr>
              <w:t>20</w:t>
            </w:r>
            <w:r>
              <w:rPr>
                <w:noProof/>
                <w:webHidden/>
              </w:rPr>
              <w:fldChar w:fldCharType="end"/>
            </w:r>
          </w:hyperlink>
        </w:p>
        <w:p w14:paraId="195FF2B6" w14:textId="5DF7BFBD" w:rsidR="00F05B5C" w:rsidRDefault="00F05B5C">
          <w:pPr>
            <w:pStyle w:val="TOC2"/>
            <w:tabs>
              <w:tab w:val="right" w:leader="dot" w:pos="10070"/>
            </w:tabs>
            <w:rPr>
              <w:noProof/>
              <w:sz w:val="24"/>
              <w:szCs w:val="24"/>
            </w:rPr>
          </w:pPr>
          <w:hyperlink w:anchor="_Toc223120850" w:history="1">
            <w:r w:rsidRPr="0070519E">
              <w:rPr>
                <w:rStyle w:val="Hyperlink"/>
                <w:noProof/>
              </w:rPr>
              <w:t>5.5 Encoding Phase 2: Encoding Strategy</w:t>
            </w:r>
            <w:r>
              <w:rPr>
                <w:noProof/>
                <w:webHidden/>
              </w:rPr>
              <w:tab/>
            </w:r>
            <w:r>
              <w:rPr>
                <w:noProof/>
                <w:webHidden/>
              </w:rPr>
              <w:fldChar w:fldCharType="begin"/>
            </w:r>
            <w:r>
              <w:rPr>
                <w:noProof/>
                <w:webHidden/>
              </w:rPr>
              <w:instrText xml:space="preserve"> PAGEREF _Toc223120850 \h </w:instrText>
            </w:r>
            <w:r>
              <w:rPr>
                <w:noProof/>
                <w:webHidden/>
              </w:rPr>
            </w:r>
            <w:r>
              <w:rPr>
                <w:noProof/>
                <w:webHidden/>
              </w:rPr>
              <w:fldChar w:fldCharType="separate"/>
            </w:r>
            <w:r>
              <w:rPr>
                <w:noProof/>
                <w:webHidden/>
              </w:rPr>
              <w:t>20</w:t>
            </w:r>
            <w:r>
              <w:rPr>
                <w:noProof/>
                <w:webHidden/>
              </w:rPr>
              <w:fldChar w:fldCharType="end"/>
            </w:r>
          </w:hyperlink>
        </w:p>
        <w:p w14:paraId="10EEE133" w14:textId="4AD0BD5F" w:rsidR="00F05B5C" w:rsidRDefault="00F05B5C">
          <w:pPr>
            <w:pStyle w:val="TOC1"/>
            <w:tabs>
              <w:tab w:val="right" w:leader="dot" w:pos="10070"/>
            </w:tabs>
            <w:rPr>
              <w:noProof/>
              <w:sz w:val="24"/>
              <w:szCs w:val="24"/>
            </w:rPr>
          </w:pPr>
          <w:hyperlink w:anchor="_Toc223120851" w:history="1">
            <w:r w:rsidRPr="0070519E">
              <w:rPr>
                <w:rStyle w:val="Hyperlink"/>
                <w:noProof/>
              </w:rPr>
              <w:t>6. Predictive Modeling &amp; Evaluation</w:t>
            </w:r>
            <w:r>
              <w:rPr>
                <w:noProof/>
                <w:webHidden/>
              </w:rPr>
              <w:tab/>
            </w:r>
            <w:r>
              <w:rPr>
                <w:noProof/>
                <w:webHidden/>
              </w:rPr>
              <w:fldChar w:fldCharType="begin"/>
            </w:r>
            <w:r>
              <w:rPr>
                <w:noProof/>
                <w:webHidden/>
              </w:rPr>
              <w:instrText xml:space="preserve"> PAGEREF _Toc223120851 \h </w:instrText>
            </w:r>
            <w:r>
              <w:rPr>
                <w:noProof/>
                <w:webHidden/>
              </w:rPr>
            </w:r>
            <w:r>
              <w:rPr>
                <w:noProof/>
                <w:webHidden/>
              </w:rPr>
              <w:fldChar w:fldCharType="separate"/>
            </w:r>
            <w:r>
              <w:rPr>
                <w:noProof/>
                <w:webHidden/>
              </w:rPr>
              <w:t>22</w:t>
            </w:r>
            <w:r>
              <w:rPr>
                <w:noProof/>
                <w:webHidden/>
              </w:rPr>
              <w:fldChar w:fldCharType="end"/>
            </w:r>
          </w:hyperlink>
        </w:p>
        <w:p w14:paraId="37421408" w14:textId="575D5D73" w:rsidR="00F05B5C" w:rsidRDefault="00F05B5C">
          <w:pPr>
            <w:pStyle w:val="TOC2"/>
            <w:tabs>
              <w:tab w:val="right" w:leader="dot" w:pos="10070"/>
            </w:tabs>
            <w:rPr>
              <w:noProof/>
              <w:sz w:val="24"/>
              <w:szCs w:val="24"/>
            </w:rPr>
          </w:pPr>
          <w:hyperlink w:anchor="_Toc223120852" w:history="1">
            <w:r w:rsidRPr="0070519E">
              <w:rPr>
                <w:rStyle w:val="Hyperlink"/>
                <w:noProof/>
              </w:rPr>
              <w:t>6.1 The Five Predictive Models</w:t>
            </w:r>
            <w:r>
              <w:rPr>
                <w:noProof/>
                <w:webHidden/>
              </w:rPr>
              <w:tab/>
            </w:r>
            <w:r>
              <w:rPr>
                <w:noProof/>
                <w:webHidden/>
              </w:rPr>
              <w:fldChar w:fldCharType="begin"/>
            </w:r>
            <w:r>
              <w:rPr>
                <w:noProof/>
                <w:webHidden/>
              </w:rPr>
              <w:instrText xml:space="preserve"> PAGEREF _Toc223120852 \h </w:instrText>
            </w:r>
            <w:r>
              <w:rPr>
                <w:noProof/>
                <w:webHidden/>
              </w:rPr>
            </w:r>
            <w:r>
              <w:rPr>
                <w:noProof/>
                <w:webHidden/>
              </w:rPr>
              <w:fldChar w:fldCharType="separate"/>
            </w:r>
            <w:r>
              <w:rPr>
                <w:noProof/>
                <w:webHidden/>
              </w:rPr>
              <w:t>22</w:t>
            </w:r>
            <w:r>
              <w:rPr>
                <w:noProof/>
                <w:webHidden/>
              </w:rPr>
              <w:fldChar w:fldCharType="end"/>
            </w:r>
          </w:hyperlink>
        </w:p>
        <w:p w14:paraId="7D073AB7" w14:textId="57B68795" w:rsidR="00F05B5C" w:rsidRDefault="00F05B5C">
          <w:pPr>
            <w:pStyle w:val="TOC2"/>
            <w:tabs>
              <w:tab w:val="right" w:leader="dot" w:pos="10070"/>
            </w:tabs>
            <w:rPr>
              <w:noProof/>
              <w:sz w:val="24"/>
              <w:szCs w:val="24"/>
            </w:rPr>
          </w:pPr>
          <w:hyperlink w:anchor="_Toc223120853" w:history="1">
            <w:r w:rsidRPr="0070519E">
              <w:rPr>
                <w:rStyle w:val="Hyperlink"/>
                <w:noProof/>
              </w:rPr>
              <w:t>6.2 Model Evaluation &amp; Results</w:t>
            </w:r>
            <w:r>
              <w:rPr>
                <w:noProof/>
                <w:webHidden/>
              </w:rPr>
              <w:tab/>
            </w:r>
            <w:r>
              <w:rPr>
                <w:noProof/>
                <w:webHidden/>
              </w:rPr>
              <w:fldChar w:fldCharType="begin"/>
            </w:r>
            <w:r>
              <w:rPr>
                <w:noProof/>
                <w:webHidden/>
              </w:rPr>
              <w:instrText xml:space="preserve"> PAGEREF _Toc223120853 \h </w:instrText>
            </w:r>
            <w:r>
              <w:rPr>
                <w:noProof/>
                <w:webHidden/>
              </w:rPr>
            </w:r>
            <w:r>
              <w:rPr>
                <w:noProof/>
                <w:webHidden/>
              </w:rPr>
              <w:fldChar w:fldCharType="separate"/>
            </w:r>
            <w:r>
              <w:rPr>
                <w:noProof/>
                <w:webHidden/>
              </w:rPr>
              <w:t>23</w:t>
            </w:r>
            <w:r>
              <w:rPr>
                <w:noProof/>
                <w:webHidden/>
              </w:rPr>
              <w:fldChar w:fldCharType="end"/>
            </w:r>
          </w:hyperlink>
        </w:p>
        <w:p w14:paraId="19646715" w14:textId="0B7C72EC" w:rsidR="00F05B5C" w:rsidRDefault="00F05B5C">
          <w:pPr>
            <w:pStyle w:val="TOC2"/>
            <w:tabs>
              <w:tab w:val="right" w:leader="dot" w:pos="10070"/>
            </w:tabs>
            <w:rPr>
              <w:noProof/>
              <w:sz w:val="24"/>
              <w:szCs w:val="24"/>
            </w:rPr>
          </w:pPr>
          <w:hyperlink w:anchor="_Toc223120854" w:history="1">
            <w:r w:rsidRPr="0070519E">
              <w:rPr>
                <w:rStyle w:val="Hyperlink"/>
                <w:noProof/>
              </w:rPr>
              <w:t>6.3 Model Validation &amp; Visualizing Predictions</w:t>
            </w:r>
            <w:r>
              <w:rPr>
                <w:noProof/>
                <w:webHidden/>
              </w:rPr>
              <w:tab/>
            </w:r>
            <w:r>
              <w:rPr>
                <w:noProof/>
                <w:webHidden/>
              </w:rPr>
              <w:fldChar w:fldCharType="begin"/>
            </w:r>
            <w:r>
              <w:rPr>
                <w:noProof/>
                <w:webHidden/>
              </w:rPr>
              <w:instrText xml:space="preserve"> PAGEREF _Toc223120854 \h </w:instrText>
            </w:r>
            <w:r>
              <w:rPr>
                <w:noProof/>
                <w:webHidden/>
              </w:rPr>
            </w:r>
            <w:r>
              <w:rPr>
                <w:noProof/>
                <w:webHidden/>
              </w:rPr>
              <w:fldChar w:fldCharType="separate"/>
            </w:r>
            <w:r>
              <w:rPr>
                <w:noProof/>
                <w:webHidden/>
              </w:rPr>
              <w:t>26</w:t>
            </w:r>
            <w:r>
              <w:rPr>
                <w:noProof/>
                <w:webHidden/>
              </w:rPr>
              <w:fldChar w:fldCharType="end"/>
            </w:r>
          </w:hyperlink>
        </w:p>
        <w:p w14:paraId="3BD359FC" w14:textId="0F3BABF3" w:rsidR="00F05B5C" w:rsidRDefault="00F05B5C">
          <w:pPr>
            <w:pStyle w:val="TOC1"/>
            <w:tabs>
              <w:tab w:val="right" w:leader="dot" w:pos="10070"/>
            </w:tabs>
            <w:rPr>
              <w:noProof/>
              <w:sz w:val="24"/>
              <w:szCs w:val="24"/>
            </w:rPr>
          </w:pPr>
          <w:hyperlink w:anchor="_Toc223120855" w:history="1">
            <w:r w:rsidRPr="0070519E">
              <w:rPr>
                <w:rStyle w:val="Hyperlink"/>
                <w:noProof/>
              </w:rPr>
              <w:t>7. Conclusion &amp; Recommendations</w:t>
            </w:r>
            <w:r>
              <w:rPr>
                <w:noProof/>
                <w:webHidden/>
              </w:rPr>
              <w:tab/>
            </w:r>
            <w:r>
              <w:rPr>
                <w:noProof/>
                <w:webHidden/>
              </w:rPr>
              <w:fldChar w:fldCharType="begin"/>
            </w:r>
            <w:r>
              <w:rPr>
                <w:noProof/>
                <w:webHidden/>
              </w:rPr>
              <w:instrText xml:space="preserve"> PAGEREF _Toc223120855 \h </w:instrText>
            </w:r>
            <w:r>
              <w:rPr>
                <w:noProof/>
                <w:webHidden/>
              </w:rPr>
            </w:r>
            <w:r>
              <w:rPr>
                <w:noProof/>
                <w:webHidden/>
              </w:rPr>
              <w:fldChar w:fldCharType="separate"/>
            </w:r>
            <w:r>
              <w:rPr>
                <w:noProof/>
                <w:webHidden/>
              </w:rPr>
              <w:t>28</w:t>
            </w:r>
            <w:r>
              <w:rPr>
                <w:noProof/>
                <w:webHidden/>
              </w:rPr>
              <w:fldChar w:fldCharType="end"/>
            </w:r>
          </w:hyperlink>
        </w:p>
        <w:p w14:paraId="362FEBB8" w14:textId="603934D5" w:rsidR="00F05B5C" w:rsidRDefault="00F05B5C">
          <w:pPr>
            <w:pStyle w:val="TOC2"/>
            <w:tabs>
              <w:tab w:val="right" w:leader="dot" w:pos="10070"/>
            </w:tabs>
            <w:rPr>
              <w:noProof/>
              <w:sz w:val="24"/>
              <w:szCs w:val="24"/>
            </w:rPr>
          </w:pPr>
          <w:hyperlink w:anchor="_Toc223120856" w:history="1">
            <w:r w:rsidRPr="0070519E">
              <w:rPr>
                <w:rStyle w:val="Hyperlink"/>
                <w:noProof/>
              </w:rPr>
              <w:t>7.1 Conclusion: Answering the Problem Statement</w:t>
            </w:r>
            <w:r>
              <w:rPr>
                <w:noProof/>
                <w:webHidden/>
              </w:rPr>
              <w:tab/>
            </w:r>
            <w:r>
              <w:rPr>
                <w:noProof/>
                <w:webHidden/>
              </w:rPr>
              <w:fldChar w:fldCharType="begin"/>
            </w:r>
            <w:r>
              <w:rPr>
                <w:noProof/>
                <w:webHidden/>
              </w:rPr>
              <w:instrText xml:space="preserve"> PAGEREF _Toc223120856 \h </w:instrText>
            </w:r>
            <w:r>
              <w:rPr>
                <w:noProof/>
                <w:webHidden/>
              </w:rPr>
            </w:r>
            <w:r>
              <w:rPr>
                <w:noProof/>
                <w:webHidden/>
              </w:rPr>
              <w:fldChar w:fldCharType="separate"/>
            </w:r>
            <w:r>
              <w:rPr>
                <w:noProof/>
                <w:webHidden/>
              </w:rPr>
              <w:t>28</w:t>
            </w:r>
            <w:r>
              <w:rPr>
                <w:noProof/>
                <w:webHidden/>
              </w:rPr>
              <w:fldChar w:fldCharType="end"/>
            </w:r>
          </w:hyperlink>
        </w:p>
        <w:p w14:paraId="6772BD25" w14:textId="3742F438" w:rsidR="00F05B5C" w:rsidRDefault="00F05B5C">
          <w:pPr>
            <w:pStyle w:val="TOC2"/>
            <w:tabs>
              <w:tab w:val="right" w:leader="dot" w:pos="10070"/>
            </w:tabs>
            <w:rPr>
              <w:noProof/>
              <w:sz w:val="24"/>
              <w:szCs w:val="24"/>
            </w:rPr>
          </w:pPr>
          <w:hyperlink w:anchor="_Toc223120857" w:history="1">
            <w:r w:rsidRPr="0070519E">
              <w:rPr>
                <w:rStyle w:val="Hyperlink"/>
                <w:noProof/>
              </w:rPr>
              <w:t>7.2 Strategic Recommendations</w:t>
            </w:r>
            <w:r>
              <w:rPr>
                <w:noProof/>
                <w:webHidden/>
              </w:rPr>
              <w:tab/>
            </w:r>
            <w:r>
              <w:rPr>
                <w:noProof/>
                <w:webHidden/>
              </w:rPr>
              <w:fldChar w:fldCharType="begin"/>
            </w:r>
            <w:r>
              <w:rPr>
                <w:noProof/>
                <w:webHidden/>
              </w:rPr>
              <w:instrText xml:space="preserve"> PAGEREF _Toc223120857 \h </w:instrText>
            </w:r>
            <w:r>
              <w:rPr>
                <w:noProof/>
                <w:webHidden/>
              </w:rPr>
            </w:r>
            <w:r>
              <w:rPr>
                <w:noProof/>
                <w:webHidden/>
              </w:rPr>
              <w:fldChar w:fldCharType="separate"/>
            </w:r>
            <w:r>
              <w:rPr>
                <w:noProof/>
                <w:webHidden/>
              </w:rPr>
              <w:t>29</w:t>
            </w:r>
            <w:r>
              <w:rPr>
                <w:noProof/>
                <w:webHidden/>
              </w:rPr>
              <w:fldChar w:fldCharType="end"/>
            </w:r>
          </w:hyperlink>
        </w:p>
        <w:p w14:paraId="37CF2356" w14:textId="75564685" w:rsidR="00F05B5C" w:rsidRDefault="00F05B5C">
          <w:pPr>
            <w:pStyle w:val="TOC2"/>
            <w:tabs>
              <w:tab w:val="right" w:leader="dot" w:pos="10070"/>
            </w:tabs>
            <w:rPr>
              <w:noProof/>
              <w:sz w:val="24"/>
              <w:szCs w:val="24"/>
            </w:rPr>
          </w:pPr>
          <w:hyperlink w:anchor="_Toc223120858" w:history="1">
            <w:r w:rsidRPr="0070519E">
              <w:rPr>
                <w:rStyle w:val="Hyperlink"/>
                <w:noProof/>
              </w:rPr>
              <w:t>7.3 Limitations</w:t>
            </w:r>
            <w:r w:rsidRPr="0070519E">
              <w:rPr>
                <w:rStyle w:val="Hyperlink"/>
                <w:noProof/>
              </w:rPr>
              <w:t xml:space="preserve"> </w:t>
            </w:r>
            <w:r w:rsidRPr="0070519E">
              <w:rPr>
                <w:rStyle w:val="Hyperlink"/>
                <w:noProof/>
              </w:rPr>
              <w:t>and Future Work</w:t>
            </w:r>
            <w:r>
              <w:rPr>
                <w:noProof/>
                <w:webHidden/>
              </w:rPr>
              <w:tab/>
            </w:r>
            <w:r>
              <w:rPr>
                <w:noProof/>
                <w:webHidden/>
              </w:rPr>
              <w:fldChar w:fldCharType="begin"/>
            </w:r>
            <w:r>
              <w:rPr>
                <w:noProof/>
                <w:webHidden/>
              </w:rPr>
              <w:instrText xml:space="preserve"> PAGEREF _Toc223120858 \h </w:instrText>
            </w:r>
            <w:r>
              <w:rPr>
                <w:noProof/>
                <w:webHidden/>
              </w:rPr>
            </w:r>
            <w:r>
              <w:rPr>
                <w:noProof/>
                <w:webHidden/>
              </w:rPr>
              <w:fldChar w:fldCharType="separate"/>
            </w:r>
            <w:r>
              <w:rPr>
                <w:noProof/>
                <w:webHidden/>
              </w:rPr>
              <w:t>29</w:t>
            </w:r>
            <w:r>
              <w:rPr>
                <w:noProof/>
                <w:webHidden/>
              </w:rPr>
              <w:fldChar w:fldCharType="end"/>
            </w:r>
          </w:hyperlink>
        </w:p>
        <w:p w14:paraId="4D278437" w14:textId="208B6D7D" w:rsidR="00890BCC" w:rsidRPr="00D47B10" w:rsidRDefault="00890BCC">
          <w:pPr>
            <w:rPr>
              <w:sz w:val="24"/>
              <w:szCs w:val="24"/>
            </w:rPr>
          </w:pPr>
          <w:r w:rsidRPr="00D47B10">
            <w:rPr>
              <w:b/>
              <w:bCs/>
              <w:noProof/>
              <w:sz w:val="24"/>
              <w:szCs w:val="24"/>
            </w:rPr>
            <w:fldChar w:fldCharType="end"/>
          </w:r>
        </w:p>
      </w:sdtContent>
    </w:sdt>
    <w:p w14:paraId="242E1141" w14:textId="02997AF2" w:rsidR="00547173" w:rsidRPr="00547173" w:rsidRDefault="00547173" w:rsidP="00547173">
      <w:pPr>
        <w:rPr>
          <w:sz w:val="24"/>
          <w:szCs w:val="24"/>
        </w:rPr>
      </w:pPr>
    </w:p>
    <w:p w14:paraId="1DC6AE2A" w14:textId="3CF482AF" w:rsidR="006B0937" w:rsidRPr="00D47B10" w:rsidRDefault="00E226F7">
      <w:pPr>
        <w:rPr>
          <w:sz w:val="24"/>
          <w:szCs w:val="24"/>
        </w:rPr>
      </w:pPr>
      <w:r w:rsidRPr="00D47B10">
        <w:rPr>
          <w:sz w:val="24"/>
          <w:szCs w:val="24"/>
        </w:rPr>
        <w:br w:type="page"/>
      </w:r>
    </w:p>
    <w:p w14:paraId="321AFC10" w14:textId="77777777" w:rsidR="00BB3365" w:rsidRPr="00D47B10" w:rsidRDefault="00BB3365" w:rsidP="00BB3365">
      <w:pPr>
        <w:pStyle w:val="Heading1"/>
        <w:rPr>
          <w:sz w:val="44"/>
          <w:szCs w:val="44"/>
        </w:rPr>
      </w:pPr>
      <w:bookmarkStart w:id="0" w:name="_Toc223120834"/>
      <w:r w:rsidRPr="00D47B10">
        <w:rPr>
          <w:sz w:val="44"/>
          <w:szCs w:val="44"/>
        </w:rPr>
        <w:lastRenderedPageBreak/>
        <w:t>1. Executive Summary</w:t>
      </w:r>
      <w:bookmarkEnd w:id="0"/>
    </w:p>
    <w:p w14:paraId="5044B685" w14:textId="1A5E9FE7" w:rsidR="00BB3365" w:rsidRPr="00547173" w:rsidRDefault="00BB3365" w:rsidP="00BB3365">
      <w:pPr>
        <w:rPr>
          <w:sz w:val="24"/>
          <w:szCs w:val="24"/>
        </w:rPr>
      </w:pPr>
      <w:r w:rsidRPr="00547173">
        <w:rPr>
          <w:sz w:val="24"/>
          <w:szCs w:val="24"/>
        </w:rPr>
        <w:t xml:space="preserve">While traditional factors like flat size and lease decay establish the baseline value of an HDB </w:t>
      </w:r>
      <w:proofErr w:type="gramStart"/>
      <w:r w:rsidRPr="00547173">
        <w:rPr>
          <w:sz w:val="24"/>
          <w:szCs w:val="24"/>
        </w:rPr>
        <w:t xml:space="preserve">flat, </w:t>
      </w:r>
      <w:r w:rsidR="009762B5" w:rsidRPr="009762B5">
        <w:rPr>
          <w:sz w:val="24"/>
          <w:szCs w:val="24"/>
        </w:rPr>
        <w:t>but</w:t>
      </w:r>
      <w:proofErr w:type="gramEnd"/>
      <w:r w:rsidR="009762B5" w:rsidRPr="009762B5">
        <w:rPr>
          <w:sz w:val="24"/>
          <w:szCs w:val="24"/>
        </w:rPr>
        <w:t xml:space="preserve"> resale prices often vary depending on how close the flat is to amenities like MRT stations and well</w:t>
      </w:r>
      <w:r w:rsidR="009762B5" w:rsidRPr="009762B5">
        <w:rPr>
          <w:sz w:val="24"/>
          <w:szCs w:val="24"/>
        </w:rPr>
        <w:noBreakHyphen/>
        <w:t>regarded primary schools.</w:t>
      </w:r>
    </w:p>
    <w:p w14:paraId="771AFBCF" w14:textId="77777777" w:rsidR="00BB3365" w:rsidRPr="00D47B10" w:rsidRDefault="00BB3365" w:rsidP="00BB3365">
      <w:pPr>
        <w:rPr>
          <w:sz w:val="24"/>
          <w:szCs w:val="24"/>
        </w:rPr>
      </w:pPr>
      <w:r w:rsidRPr="00547173">
        <w:rPr>
          <w:b/>
          <w:bCs/>
          <w:sz w:val="24"/>
          <w:szCs w:val="24"/>
        </w:rPr>
        <w:t>The Core Problem</w:t>
      </w:r>
      <w:r w:rsidRPr="00547173">
        <w:rPr>
          <w:sz w:val="24"/>
          <w:szCs w:val="24"/>
        </w:rPr>
        <w:t xml:space="preserve"> </w:t>
      </w:r>
    </w:p>
    <w:p w14:paraId="6349C126" w14:textId="77777777" w:rsidR="00115B44" w:rsidRDefault="00115B44" w:rsidP="00BB3365">
      <w:pPr>
        <w:rPr>
          <w:sz w:val="24"/>
          <w:szCs w:val="24"/>
        </w:rPr>
      </w:pPr>
      <w:r w:rsidRPr="00115B44">
        <w:rPr>
          <w:sz w:val="24"/>
          <w:szCs w:val="24"/>
        </w:rPr>
        <w:t>Buyers, sellers, and agents know that convenience adds value, but it’s hard to measure exactly how much. Is the effect steady, or does one amenity matter more than others when trade</w:t>
      </w:r>
      <w:r w:rsidRPr="00115B44">
        <w:rPr>
          <w:rFonts w:ascii="Cambria Math" w:hAnsi="Cambria Math" w:cs="Cambria Math"/>
          <w:sz w:val="24"/>
          <w:szCs w:val="24"/>
        </w:rPr>
        <w:t>‑</w:t>
      </w:r>
      <w:r w:rsidRPr="00115B44">
        <w:rPr>
          <w:sz w:val="24"/>
          <w:szCs w:val="24"/>
        </w:rPr>
        <w:t>offs are involved?</w:t>
      </w:r>
    </w:p>
    <w:p w14:paraId="333454C2" w14:textId="1AF92694" w:rsidR="00BB3365" w:rsidRPr="00D47B10" w:rsidRDefault="00BB3365" w:rsidP="00BB3365">
      <w:pPr>
        <w:rPr>
          <w:sz w:val="24"/>
          <w:szCs w:val="24"/>
        </w:rPr>
      </w:pPr>
      <w:r w:rsidRPr="00547173">
        <w:rPr>
          <w:b/>
          <w:bCs/>
          <w:sz w:val="24"/>
          <w:szCs w:val="24"/>
        </w:rPr>
        <w:t>Objective</w:t>
      </w:r>
      <w:r w:rsidRPr="00547173">
        <w:rPr>
          <w:sz w:val="24"/>
          <w:szCs w:val="24"/>
        </w:rPr>
        <w:t xml:space="preserve"> </w:t>
      </w:r>
    </w:p>
    <w:p w14:paraId="124CC89D" w14:textId="77777777" w:rsidR="00B12942" w:rsidRDefault="007F29E7" w:rsidP="00A7210A">
      <w:pPr>
        <w:rPr>
          <w:sz w:val="24"/>
          <w:szCs w:val="24"/>
        </w:rPr>
      </w:pPr>
      <w:r w:rsidRPr="007F29E7">
        <w:rPr>
          <w:sz w:val="24"/>
          <w:szCs w:val="24"/>
        </w:rPr>
        <w:t>This project aims to measure how much MRT and school proximity really affects HDB resale prices between 2015 and 2025.</w:t>
      </w:r>
      <w:r>
        <w:rPr>
          <w:sz w:val="24"/>
          <w:szCs w:val="24"/>
        </w:rPr>
        <w:t xml:space="preserve"> </w:t>
      </w:r>
      <w:r w:rsidR="00B12942" w:rsidRPr="00B12942">
        <w:rPr>
          <w:sz w:val="24"/>
          <w:szCs w:val="24"/>
        </w:rPr>
        <w:t>Using OneMap API to calculate precise distances and adjusting for inflation, the study builds a predictive model that better reflects how buyers value convenience and access to schools.</w:t>
      </w:r>
    </w:p>
    <w:p w14:paraId="1A122189" w14:textId="0F3F8137" w:rsidR="00664D40" w:rsidRDefault="00A7210A" w:rsidP="00A7210A">
      <w:pPr>
        <w:rPr>
          <w:sz w:val="24"/>
          <w:szCs w:val="24"/>
        </w:rPr>
      </w:pPr>
      <w:r w:rsidRPr="00A7210A">
        <w:rPr>
          <w:b/>
          <w:bCs/>
          <w:sz w:val="24"/>
          <w:szCs w:val="24"/>
        </w:rPr>
        <w:t>Methodology &amp; Approach</w:t>
      </w:r>
    </w:p>
    <w:p w14:paraId="3A03D9CC" w14:textId="014047E1" w:rsidR="00A7210A" w:rsidRPr="00A7210A" w:rsidRDefault="00A7210A" w:rsidP="00A7210A">
      <w:pPr>
        <w:rPr>
          <w:sz w:val="24"/>
          <w:szCs w:val="24"/>
        </w:rPr>
      </w:pPr>
      <w:r w:rsidRPr="00A7210A">
        <w:rPr>
          <w:sz w:val="24"/>
          <w:szCs w:val="24"/>
        </w:rPr>
        <w:t>The project utilized a robust data science pipeline analyzing over 200,000 historical HDB transactions:</w:t>
      </w:r>
    </w:p>
    <w:p w14:paraId="40C73CC1" w14:textId="77777777" w:rsidR="00A7210A" w:rsidRPr="00A7210A" w:rsidRDefault="00A7210A" w:rsidP="00A7210A">
      <w:pPr>
        <w:numPr>
          <w:ilvl w:val="0"/>
          <w:numId w:val="40"/>
        </w:numPr>
        <w:rPr>
          <w:sz w:val="24"/>
          <w:szCs w:val="24"/>
        </w:rPr>
      </w:pPr>
      <w:r w:rsidRPr="00A7210A">
        <w:rPr>
          <w:b/>
          <w:bCs/>
          <w:sz w:val="24"/>
          <w:szCs w:val="24"/>
        </w:rPr>
        <w:t>Spatial Engineering:</w:t>
      </w:r>
      <w:r w:rsidRPr="00A7210A">
        <w:rPr>
          <w:sz w:val="24"/>
          <w:szCs w:val="24"/>
        </w:rPr>
        <w:t xml:space="preserve"> The Singapore Land Authority’s OneMap API was utilized to geocode exact coordinates for every transaction, calculating precise walking distances to the nearest MRT stations, transit interchanges, and primary schools using the Haversine formula.</w:t>
      </w:r>
    </w:p>
    <w:p w14:paraId="36728331" w14:textId="72F4114E" w:rsidR="00A7210A" w:rsidRPr="00A7210A" w:rsidRDefault="00A7210A" w:rsidP="00A7210A">
      <w:pPr>
        <w:numPr>
          <w:ilvl w:val="0"/>
          <w:numId w:val="40"/>
        </w:numPr>
        <w:rPr>
          <w:sz w:val="24"/>
          <w:szCs w:val="24"/>
        </w:rPr>
      </w:pPr>
      <w:r w:rsidRPr="00A7210A">
        <w:rPr>
          <w:b/>
          <w:bCs/>
          <w:sz w:val="24"/>
          <w:szCs w:val="24"/>
        </w:rPr>
        <w:t>Economic Normalization:</w:t>
      </w:r>
      <w:r w:rsidRPr="00A7210A">
        <w:rPr>
          <w:sz w:val="24"/>
          <w:szCs w:val="24"/>
        </w:rPr>
        <w:t xml:space="preserve"> To prevent a decade of inflation from skewing the spatial analysis, the Consumer Price Index (CPI) was used to convert all nominal transaction prices into inflation</w:t>
      </w:r>
      <w:r w:rsidR="00D16CFA">
        <w:rPr>
          <w:sz w:val="24"/>
          <w:szCs w:val="24"/>
        </w:rPr>
        <w:t xml:space="preserve"> </w:t>
      </w:r>
      <w:r w:rsidRPr="00A7210A">
        <w:rPr>
          <w:sz w:val="24"/>
          <w:szCs w:val="24"/>
        </w:rPr>
        <w:t>adjusted "2024 Dollars" (Real Price).</w:t>
      </w:r>
    </w:p>
    <w:p w14:paraId="273A9AFA" w14:textId="2D71B3F7" w:rsidR="00A7210A" w:rsidRPr="00547173" w:rsidRDefault="00A7210A" w:rsidP="00BB3365">
      <w:pPr>
        <w:numPr>
          <w:ilvl w:val="0"/>
          <w:numId w:val="40"/>
        </w:numPr>
        <w:rPr>
          <w:sz w:val="24"/>
          <w:szCs w:val="24"/>
        </w:rPr>
      </w:pPr>
      <w:r w:rsidRPr="00A7210A">
        <w:rPr>
          <w:b/>
          <w:bCs/>
          <w:sz w:val="24"/>
          <w:szCs w:val="24"/>
        </w:rPr>
        <w:t>Predictive Modeling:</w:t>
      </w:r>
      <w:r w:rsidRPr="00A7210A">
        <w:rPr>
          <w:sz w:val="24"/>
          <w:szCs w:val="24"/>
        </w:rPr>
        <w:t xml:space="preserve"> Multiple algorithms were evaluated. A </w:t>
      </w:r>
      <w:r w:rsidRPr="00A7210A">
        <w:rPr>
          <w:b/>
          <w:bCs/>
          <w:sz w:val="24"/>
          <w:szCs w:val="24"/>
        </w:rPr>
        <w:t>Random Forest Regressor</w:t>
      </w:r>
      <w:r w:rsidRPr="00A7210A">
        <w:rPr>
          <w:sz w:val="24"/>
          <w:szCs w:val="24"/>
        </w:rPr>
        <w:t xml:space="preserve"> was selected as the optimal model due to its ability to capture non-linear, threshold</w:t>
      </w:r>
      <w:r w:rsidR="00D16CFA">
        <w:rPr>
          <w:sz w:val="24"/>
          <w:szCs w:val="24"/>
        </w:rPr>
        <w:t xml:space="preserve"> </w:t>
      </w:r>
      <w:r w:rsidRPr="00A7210A">
        <w:rPr>
          <w:sz w:val="24"/>
          <w:szCs w:val="24"/>
        </w:rPr>
        <w:t>based human buying behaviors (e.g., the sharp drop in value once a flat is beyond walking distance to an MRT).</w:t>
      </w:r>
    </w:p>
    <w:p w14:paraId="32BDD8E3" w14:textId="77777777" w:rsidR="00BB3365" w:rsidRPr="00547173" w:rsidRDefault="00BB3365" w:rsidP="00BB3365">
      <w:pPr>
        <w:rPr>
          <w:sz w:val="24"/>
          <w:szCs w:val="24"/>
        </w:rPr>
      </w:pPr>
      <w:r w:rsidRPr="00547173">
        <w:rPr>
          <w:b/>
          <w:bCs/>
          <w:sz w:val="24"/>
          <w:szCs w:val="24"/>
        </w:rPr>
        <w:t>Target Audience</w:t>
      </w:r>
    </w:p>
    <w:p w14:paraId="38364047" w14:textId="3788781D" w:rsidR="00BB3365" w:rsidRPr="00547173" w:rsidRDefault="00BB3365" w:rsidP="00BB3365">
      <w:pPr>
        <w:numPr>
          <w:ilvl w:val="0"/>
          <w:numId w:val="3"/>
        </w:numPr>
        <w:rPr>
          <w:sz w:val="24"/>
          <w:szCs w:val="24"/>
        </w:rPr>
      </w:pPr>
      <w:r w:rsidRPr="00547173">
        <w:rPr>
          <w:b/>
          <w:bCs/>
          <w:sz w:val="24"/>
          <w:szCs w:val="24"/>
        </w:rPr>
        <w:t>First</w:t>
      </w:r>
      <w:r w:rsidR="00D16CFA">
        <w:rPr>
          <w:b/>
          <w:bCs/>
          <w:sz w:val="24"/>
          <w:szCs w:val="24"/>
        </w:rPr>
        <w:t xml:space="preserve"> </w:t>
      </w:r>
      <w:r w:rsidRPr="00547173">
        <w:rPr>
          <w:b/>
          <w:bCs/>
          <w:sz w:val="24"/>
          <w:szCs w:val="24"/>
        </w:rPr>
        <w:t>time Homebuyers:</w:t>
      </w:r>
      <w:r w:rsidRPr="00547173">
        <w:rPr>
          <w:sz w:val="24"/>
          <w:szCs w:val="24"/>
        </w:rPr>
        <w:t xml:space="preserve"> </w:t>
      </w:r>
      <w:r w:rsidR="00E25B96" w:rsidRPr="00E25B96">
        <w:rPr>
          <w:sz w:val="24"/>
          <w:szCs w:val="24"/>
        </w:rPr>
        <w:t>clearer, data</w:t>
      </w:r>
      <w:r w:rsidR="00E25B96">
        <w:rPr>
          <w:sz w:val="24"/>
          <w:szCs w:val="24"/>
        </w:rPr>
        <w:t xml:space="preserve"> </w:t>
      </w:r>
      <w:r w:rsidR="00E25B96" w:rsidRPr="00E25B96">
        <w:rPr>
          <w:sz w:val="24"/>
          <w:szCs w:val="24"/>
        </w:rPr>
        <w:t>driven expectations when planning a budget.</w:t>
      </w:r>
    </w:p>
    <w:p w14:paraId="10B8E281" w14:textId="3E6F947C" w:rsidR="00BB3365" w:rsidRPr="00A36B41" w:rsidRDefault="00BB3365" w:rsidP="00A36B41">
      <w:pPr>
        <w:numPr>
          <w:ilvl w:val="0"/>
          <w:numId w:val="3"/>
        </w:numPr>
        <w:rPr>
          <w:sz w:val="24"/>
          <w:szCs w:val="24"/>
        </w:rPr>
      </w:pPr>
      <w:r w:rsidRPr="00547173">
        <w:rPr>
          <w:b/>
          <w:bCs/>
          <w:sz w:val="24"/>
          <w:szCs w:val="24"/>
        </w:rPr>
        <w:t>Property Analysts &amp; Agents:</w:t>
      </w:r>
      <w:r w:rsidRPr="00547173">
        <w:rPr>
          <w:sz w:val="24"/>
          <w:szCs w:val="24"/>
        </w:rPr>
        <w:t xml:space="preserve"> </w:t>
      </w:r>
      <w:r w:rsidR="00F16170" w:rsidRPr="00F16170">
        <w:rPr>
          <w:sz w:val="24"/>
          <w:szCs w:val="24"/>
        </w:rPr>
        <w:t>insights into which amenities add the most value, helping them make better pricing decisions.</w:t>
      </w:r>
    </w:p>
    <w:p w14:paraId="5E3EE53C" w14:textId="60E01CAC" w:rsidR="00547173" w:rsidRPr="00D47B10" w:rsidRDefault="00547173" w:rsidP="00547173">
      <w:pPr>
        <w:pStyle w:val="Heading1"/>
        <w:rPr>
          <w:sz w:val="44"/>
          <w:szCs w:val="44"/>
        </w:rPr>
      </w:pPr>
      <w:bookmarkStart w:id="1" w:name="_Toc223120835"/>
      <w:r w:rsidRPr="00D47B10">
        <w:rPr>
          <w:sz w:val="44"/>
          <w:szCs w:val="44"/>
        </w:rPr>
        <w:lastRenderedPageBreak/>
        <w:t>2. Data Governance: Sources and Data Dictionary</w:t>
      </w:r>
      <w:bookmarkEnd w:id="1"/>
    </w:p>
    <w:p w14:paraId="2DED0E68" w14:textId="5FCE36BE" w:rsidR="00547173" w:rsidRPr="00D47B10" w:rsidRDefault="00547173" w:rsidP="00547173">
      <w:pPr>
        <w:rPr>
          <w:sz w:val="24"/>
          <w:szCs w:val="24"/>
        </w:rPr>
      </w:pPr>
      <w:r w:rsidRPr="00547173">
        <w:rPr>
          <w:sz w:val="24"/>
          <w:szCs w:val="24"/>
        </w:rPr>
        <w:t>The primary dataset consists of over 200,000 historical HDB transaction records (2015–2025) sourced from Data.gov.sg.</w:t>
      </w:r>
      <w:r w:rsidR="00C17CF7" w:rsidRPr="00D47B10">
        <w:rPr>
          <w:sz w:val="24"/>
          <w:szCs w:val="24"/>
        </w:rPr>
        <w:t xml:space="preserve"> </w:t>
      </w:r>
    </w:p>
    <w:p w14:paraId="4A2373C9" w14:textId="77777777" w:rsidR="00424155" w:rsidRPr="00D47B10" w:rsidRDefault="00424155" w:rsidP="00547173">
      <w:pPr>
        <w:rPr>
          <w:sz w:val="24"/>
          <w:szCs w:val="24"/>
        </w:rPr>
      </w:pPr>
    </w:p>
    <w:p w14:paraId="4D05B0E9" w14:textId="587BCDB9" w:rsidR="00D30E7C" w:rsidRPr="00D47B10" w:rsidRDefault="00D30E7C" w:rsidP="00E54D5F">
      <w:pPr>
        <w:pStyle w:val="Heading2"/>
        <w:rPr>
          <w:sz w:val="36"/>
          <w:szCs w:val="36"/>
        </w:rPr>
      </w:pPr>
      <w:bookmarkStart w:id="2" w:name="_Toc223120836"/>
      <w:r w:rsidRPr="00D47B10">
        <w:rPr>
          <w:sz w:val="36"/>
          <w:szCs w:val="36"/>
        </w:rPr>
        <w:t>2.1 Data Sources</w:t>
      </w:r>
      <w:bookmarkEnd w:id="2"/>
    </w:p>
    <w:p w14:paraId="0D73E2F0" w14:textId="77777777" w:rsidR="005172C3" w:rsidRPr="00D47B10" w:rsidRDefault="005172C3" w:rsidP="005172C3">
      <w:pPr>
        <w:pStyle w:val="ListParagraph"/>
        <w:numPr>
          <w:ilvl w:val="0"/>
          <w:numId w:val="22"/>
        </w:numPr>
        <w:rPr>
          <w:sz w:val="24"/>
          <w:szCs w:val="24"/>
        </w:rPr>
      </w:pPr>
      <w:hyperlink r:id="rId7" w:history="1">
        <w:r w:rsidRPr="00D47B10">
          <w:rPr>
            <w:rStyle w:val="Hyperlink"/>
            <w:rFonts w:hAnsi="Aptos"/>
            <w:kern w:val="24"/>
            <w:sz w:val="24"/>
            <w:szCs w:val="24"/>
            <w14:ligatures w14:val="none"/>
          </w:rPr>
          <w:t>HDB Dataset</w:t>
        </w:r>
      </w:hyperlink>
    </w:p>
    <w:p w14:paraId="31D5C3B1" w14:textId="77777777" w:rsidR="005172C3" w:rsidRPr="00D47B10" w:rsidRDefault="005172C3" w:rsidP="005172C3">
      <w:pPr>
        <w:pStyle w:val="ListParagraph"/>
        <w:numPr>
          <w:ilvl w:val="0"/>
          <w:numId w:val="22"/>
        </w:numPr>
        <w:rPr>
          <w:sz w:val="24"/>
          <w:szCs w:val="24"/>
        </w:rPr>
      </w:pPr>
      <w:hyperlink r:id="rId8" w:history="1">
        <w:r w:rsidRPr="00D47B10">
          <w:rPr>
            <w:rStyle w:val="Hyperlink"/>
            <w:rFonts w:hAnsi="Aptos"/>
            <w:kern w:val="24"/>
            <w:sz w:val="24"/>
            <w:szCs w:val="24"/>
            <w14:ligatures w14:val="none"/>
          </w:rPr>
          <w:t>MOE school dataset</w:t>
        </w:r>
      </w:hyperlink>
    </w:p>
    <w:p w14:paraId="70C1211C" w14:textId="77777777" w:rsidR="005172C3" w:rsidRPr="00D47B10" w:rsidRDefault="005172C3" w:rsidP="005172C3">
      <w:pPr>
        <w:pStyle w:val="ListParagraph"/>
        <w:numPr>
          <w:ilvl w:val="0"/>
          <w:numId w:val="22"/>
        </w:numPr>
        <w:rPr>
          <w:sz w:val="24"/>
          <w:szCs w:val="24"/>
        </w:rPr>
      </w:pPr>
      <w:hyperlink r:id="rId9" w:history="1">
        <w:r w:rsidRPr="00D47B10">
          <w:rPr>
            <w:rStyle w:val="Hyperlink"/>
            <w:rFonts w:hAnsi="Aptos"/>
            <w:kern w:val="24"/>
            <w:sz w:val="24"/>
            <w:szCs w:val="24"/>
            <w14:ligatures w14:val="none"/>
          </w:rPr>
          <w:t>Top primary school reference</w:t>
        </w:r>
      </w:hyperlink>
    </w:p>
    <w:p w14:paraId="3C2017C6" w14:textId="77777777" w:rsidR="005172C3" w:rsidRPr="00D47B10" w:rsidRDefault="005172C3" w:rsidP="005172C3">
      <w:pPr>
        <w:pStyle w:val="ListParagraph"/>
        <w:numPr>
          <w:ilvl w:val="0"/>
          <w:numId w:val="22"/>
        </w:numPr>
        <w:rPr>
          <w:sz w:val="24"/>
          <w:szCs w:val="24"/>
        </w:rPr>
      </w:pPr>
      <w:hyperlink r:id="rId10" w:history="1">
        <w:r w:rsidRPr="00D47B10">
          <w:rPr>
            <w:rStyle w:val="Hyperlink"/>
            <w:rFonts w:hAnsi="Aptos"/>
            <w:kern w:val="24"/>
            <w:sz w:val="24"/>
            <w:szCs w:val="24"/>
            <w14:ligatures w14:val="none"/>
          </w:rPr>
          <w:t>How Primary 1 registration balloting works</w:t>
        </w:r>
      </w:hyperlink>
    </w:p>
    <w:p w14:paraId="363CD049" w14:textId="77777777" w:rsidR="005172C3" w:rsidRPr="00D47B10" w:rsidRDefault="005172C3" w:rsidP="005172C3">
      <w:pPr>
        <w:pStyle w:val="ListParagraph"/>
        <w:numPr>
          <w:ilvl w:val="0"/>
          <w:numId w:val="22"/>
        </w:numPr>
        <w:rPr>
          <w:sz w:val="24"/>
          <w:szCs w:val="24"/>
        </w:rPr>
      </w:pPr>
      <w:hyperlink r:id="rId11" w:history="1">
        <w:r w:rsidRPr="00D47B10">
          <w:rPr>
            <w:rStyle w:val="Hyperlink"/>
            <w:rFonts w:hAnsi="Aptos"/>
            <w:kern w:val="24"/>
            <w:sz w:val="24"/>
            <w:szCs w:val="24"/>
            <w14:ligatures w14:val="none"/>
          </w:rPr>
          <w:t>MRT list from LTA’s Public Transport page 2</w:t>
        </w:r>
      </w:hyperlink>
    </w:p>
    <w:p w14:paraId="560F53B0" w14:textId="77777777" w:rsidR="005172C3" w:rsidRPr="00D47B10" w:rsidRDefault="005172C3" w:rsidP="005172C3">
      <w:pPr>
        <w:pStyle w:val="ListParagraph"/>
        <w:numPr>
          <w:ilvl w:val="0"/>
          <w:numId w:val="22"/>
        </w:numPr>
        <w:rPr>
          <w:sz w:val="24"/>
          <w:szCs w:val="24"/>
        </w:rPr>
      </w:pPr>
      <w:hyperlink r:id="rId12" w:history="1">
        <w:r w:rsidRPr="00D47B10">
          <w:rPr>
            <w:rStyle w:val="Hyperlink"/>
            <w:rFonts w:hAnsi="Aptos"/>
            <w:kern w:val="24"/>
            <w:sz w:val="24"/>
            <w:szCs w:val="24"/>
            <w14:ligatures w14:val="none"/>
          </w:rPr>
          <w:t>Bus stop</w:t>
        </w:r>
      </w:hyperlink>
    </w:p>
    <w:p w14:paraId="250A789B" w14:textId="77777777" w:rsidR="005172C3" w:rsidRPr="00D47B10" w:rsidRDefault="005172C3" w:rsidP="005172C3">
      <w:pPr>
        <w:pStyle w:val="ListParagraph"/>
        <w:numPr>
          <w:ilvl w:val="0"/>
          <w:numId w:val="22"/>
        </w:numPr>
        <w:rPr>
          <w:sz w:val="24"/>
          <w:szCs w:val="24"/>
        </w:rPr>
      </w:pPr>
      <w:hyperlink r:id="rId13" w:history="1">
        <w:r w:rsidRPr="00D47B10">
          <w:rPr>
            <w:rStyle w:val="Hyperlink"/>
            <w:rFonts w:hAnsi="Aptos"/>
            <w:kern w:val="24"/>
            <w:sz w:val="24"/>
            <w:szCs w:val="24"/>
            <w14:ligatures w14:val="none"/>
          </w:rPr>
          <w:t>Hawker Centers</w:t>
        </w:r>
      </w:hyperlink>
    </w:p>
    <w:p w14:paraId="1DC19AD7" w14:textId="77777777" w:rsidR="005172C3" w:rsidRPr="00D47B10" w:rsidRDefault="005172C3" w:rsidP="005172C3">
      <w:pPr>
        <w:pStyle w:val="ListParagraph"/>
        <w:numPr>
          <w:ilvl w:val="0"/>
          <w:numId w:val="22"/>
        </w:numPr>
        <w:rPr>
          <w:sz w:val="24"/>
          <w:szCs w:val="24"/>
        </w:rPr>
      </w:pPr>
      <w:hyperlink r:id="rId14" w:history="1">
        <w:r w:rsidRPr="00D47B10">
          <w:rPr>
            <w:rStyle w:val="Hyperlink"/>
            <w:rFonts w:hAnsi="Aptos"/>
            <w:kern w:val="24"/>
            <w:sz w:val="24"/>
            <w:szCs w:val="24"/>
            <w14:ligatures w14:val="none"/>
          </w:rPr>
          <w:t>Parks</w:t>
        </w:r>
      </w:hyperlink>
    </w:p>
    <w:p w14:paraId="275DFD5A" w14:textId="77777777" w:rsidR="005172C3" w:rsidRPr="00D47B10" w:rsidRDefault="005172C3" w:rsidP="005172C3">
      <w:pPr>
        <w:pStyle w:val="ListParagraph"/>
        <w:numPr>
          <w:ilvl w:val="0"/>
          <w:numId w:val="22"/>
        </w:numPr>
        <w:rPr>
          <w:sz w:val="24"/>
          <w:szCs w:val="24"/>
        </w:rPr>
      </w:pPr>
      <w:hyperlink r:id="rId15" w:history="1">
        <w:r w:rsidRPr="00D47B10">
          <w:rPr>
            <w:rStyle w:val="Hyperlink"/>
            <w:rFonts w:hAnsi="Aptos"/>
            <w:kern w:val="24"/>
            <w:sz w:val="24"/>
            <w:szCs w:val="24"/>
            <w14:ligatures w14:val="none"/>
          </w:rPr>
          <w:t>Shopping malls</w:t>
        </w:r>
      </w:hyperlink>
    </w:p>
    <w:p w14:paraId="246D1B98" w14:textId="7E460FFB" w:rsidR="00E54D5F" w:rsidRPr="00D47B10" w:rsidRDefault="005172C3" w:rsidP="00547173">
      <w:pPr>
        <w:pStyle w:val="ListParagraph"/>
        <w:numPr>
          <w:ilvl w:val="0"/>
          <w:numId w:val="22"/>
        </w:numPr>
        <w:rPr>
          <w:sz w:val="24"/>
          <w:szCs w:val="24"/>
        </w:rPr>
      </w:pPr>
      <w:hyperlink r:id="rId16" w:history="1">
        <w:r w:rsidRPr="00D47B10">
          <w:rPr>
            <w:rStyle w:val="Hyperlink"/>
            <w:rFonts w:hAnsi="Aptos"/>
            <w:kern w:val="24"/>
            <w:sz w:val="24"/>
            <w:szCs w:val="24"/>
            <w14:ligatures w14:val="none"/>
          </w:rPr>
          <w:t>CPI</w:t>
        </w:r>
      </w:hyperlink>
      <w:r w:rsidRPr="00D47B10">
        <w:rPr>
          <w:sz w:val="24"/>
          <w:szCs w:val="24"/>
        </w:rPr>
        <w:t xml:space="preserve"> </w:t>
      </w:r>
    </w:p>
    <w:p w14:paraId="781DB0AD" w14:textId="77777777" w:rsidR="00BB3365" w:rsidRPr="00D47B10" w:rsidRDefault="00BB3365" w:rsidP="00E54D5F">
      <w:pPr>
        <w:pStyle w:val="Heading2"/>
        <w:rPr>
          <w:sz w:val="36"/>
          <w:szCs w:val="36"/>
        </w:rPr>
      </w:pPr>
    </w:p>
    <w:p w14:paraId="7A4E7CED" w14:textId="1FD6378C" w:rsidR="00547173" w:rsidRPr="00D47B10" w:rsidRDefault="00792BAB" w:rsidP="00E54D5F">
      <w:pPr>
        <w:pStyle w:val="Heading2"/>
        <w:rPr>
          <w:sz w:val="36"/>
          <w:szCs w:val="36"/>
        </w:rPr>
      </w:pPr>
      <w:bookmarkStart w:id="3" w:name="_Toc223120837"/>
      <w:r w:rsidRPr="00D47B10">
        <w:rPr>
          <w:sz w:val="36"/>
          <w:szCs w:val="36"/>
        </w:rPr>
        <w:t>2.</w:t>
      </w:r>
      <w:r w:rsidR="00D30E7C" w:rsidRPr="00D47B10">
        <w:rPr>
          <w:sz w:val="36"/>
          <w:szCs w:val="36"/>
        </w:rPr>
        <w:t>2</w:t>
      </w:r>
      <w:r w:rsidRPr="00D47B10">
        <w:rPr>
          <w:sz w:val="36"/>
          <w:szCs w:val="36"/>
        </w:rPr>
        <w:t xml:space="preserve"> </w:t>
      </w:r>
      <w:r w:rsidR="00547173" w:rsidRPr="00D47B10">
        <w:rPr>
          <w:sz w:val="36"/>
          <w:szCs w:val="36"/>
        </w:rPr>
        <w:t>Data Cleaning &amp; Preprocessing</w:t>
      </w:r>
      <w:bookmarkEnd w:id="3"/>
    </w:p>
    <w:p w14:paraId="0AAE4E8C" w14:textId="5148747A" w:rsidR="00DB7881" w:rsidRPr="00B864B0" w:rsidRDefault="00DB7881" w:rsidP="00B864B0">
      <w:pPr>
        <w:rPr>
          <w:b/>
          <w:bCs/>
        </w:rPr>
      </w:pPr>
      <w:r w:rsidRPr="00B864B0">
        <w:rPr>
          <w:b/>
          <w:bCs/>
        </w:rPr>
        <w:t>Initial data cleaning for EDA</w:t>
      </w:r>
    </w:p>
    <w:p w14:paraId="797E9515" w14:textId="05A59976" w:rsidR="003172F8" w:rsidRPr="00D47B10" w:rsidRDefault="003172F8" w:rsidP="00EE6AB2">
      <w:pPr>
        <w:numPr>
          <w:ilvl w:val="0"/>
          <w:numId w:val="4"/>
        </w:numPr>
        <w:rPr>
          <w:sz w:val="24"/>
          <w:szCs w:val="24"/>
        </w:rPr>
      </w:pPr>
      <w:r w:rsidRPr="00D47B10">
        <w:rPr>
          <w:b/>
          <w:bCs/>
          <w:sz w:val="24"/>
          <w:szCs w:val="24"/>
        </w:rPr>
        <w:t>Drop Null rows:</w:t>
      </w:r>
      <w:r w:rsidRPr="00D47B10">
        <w:rPr>
          <w:sz w:val="24"/>
          <w:szCs w:val="24"/>
        </w:rPr>
        <w:t xml:space="preserve"> 5350 </w:t>
      </w:r>
      <w:r w:rsidR="00000D0E" w:rsidRPr="00D47B10">
        <w:rPr>
          <w:sz w:val="24"/>
          <w:szCs w:val="24"/>
        </w:rPr>
        <w:t>nulls</w:t>
      </w:r>
      <w:r w:rsidR="00236951" w:rsidRPr="00D47B10">
        <w:rPr>
          <w:sz w:val="24"/>
          <w:szCs w:val="24"/>
        </w:rPr>
        <w:t xml:space="preserve"> were </w:t>
      </w:r>
      <w:r w:rsidR="00000D0E" w:rsidRPr="00D47B10">
        <w:rPr>
          <w:sz w:val="24"/>
          <w:szCs w:val="24"/>
        </w:rPr>
        <w:t xml:space="preserve">detected and </w:t>
      </w:r>
      <w:r w:rsidR="009061E1" w:rsidRPr="00D47B10">
        <w:rPr>
          <w:sz w:val="24"/>
          <w:szCs w:val="24"/>
        </w:rPr>
        <w:t>their</w:t>
      </w:r>
      <w:r w:rsidR="00000D0E" w:rsidRPr="00D47B10">
        <w:rPr>
          <w:sz w:val="24"/>
          <w:szCs w:val="24"/>
        </w:rPr>
        <w:t xml:space="preserve"> row</w:t>
      </w:r>
      <w:r w:rsidR="00070775" w:rsidRPr="00D47B10">
        <w:rPr>
          <w:sz w:val="24"/>
          <w:szCs w:val="24"/>
        </w:rPr>
        <w:t>s</w:t>
      </w:r>
      <w:r w:rsidR="00000D0E" w:rsidRPr="00D47B10">
        <w:rPr>
          <w:sz w:val="24"/>
          <w:szCs w:val="24"/>
        </w:rPr>
        <w:t xml:space="preserve"> were </w:t>
      </w:r>
      <w:r w:rsidR="00236951" w:rsidRPr="00D47B10">
        <w:rPr>
          <w:sz w:val="24"/>
          <w:szCs w:val="24"/>
        </w:rPr>
        <w:t>drop</w:t>
      </w:r>
      <w:r w:rsidR="009061E1" w:rsidRPr="00D47B10">
        <w:rPr>
          <w:sz w:val="24"/>
          <w:szCs w:val="24"/>
        </w:rPr>
        <w:t>ped</w:t>
      </w:r>
      <w:r w:rsidR="00236951" w:rsidRPr="00D47B10">
        <w:rPr>
          <w:sz w:val="24"/>
          <w:szCs w:val="24"/>
        </w:rPr>
        <w:t xml:space="preserve"> as those </w:t>
      </w:r>
      <w:r w:rsidR="0028799A" w:rsidRPr="00D47B10">
        <w:rPr>
          <w:sz w:val="24"/>
          <w:szCs w:val="24"/>
        </w:rPr>
        <w:t>rows address are</w:t>
      </w:r>
      <w:r w:rsidR="00EE6AB2" w:rsidRPr="00D47B10">
        <w:rPr>
          <w:sz w:val="24"/>
          <w:szCs w:val="24"/>
        </w:rPr>
        <w:t xml:space="preserve"> from</w:t>
      </w:r>
      <w:r w:rsidR="0028799A" w:rsidRPr="00D47B10">
        <w:rPr>
          <w:sz w:val="24"/>
          <w:szCs w:val="24"/>
        </w:rPr>
        <w:t xml:space="preserve"> </w:t>
      </w:r>
      <w:r w:rsidR="005A768C" w:rsidRPr="00D47B10">
        <w:rPr>
          <w:sz w:val="24"/>
          <w:szCs w:val="24"/>
        </w:rPr>
        <w:t>5</w:t>
      </w:r>
      <w:r w:rsidR="0028799A" w:rsidRPr="00D47B10">
        <w:rPr>
          <w:sz w:val="24"/>
          <w:szCs w:val="24"/>
        </w:rPr>
        <w:t xml:space="preserve"> </w:t>
      </w:r>
      <w:proofErr w:type="spellStart"/>
      <w:r w:rsidR="0028799A" w:rsidRPr="00D47B10">
        <w:rPr>
          <w:sz w:val="24"/>
          <w:szCs w:val="24"/>
        </w:rPr>
        <w:t>J</w:t>
      </w:r>
      <w:r w:rsidR="00A8460D" w:rsidRPr="00D47B10">
        <w:rPr>
          <w:sz w:val="24"/>
          <w:szCs w:val="24"/>
        </w:rPr>
        <w:t>ln</w:t>
      </w:r>
      <w:proofErr w:type="spellEnd"/>
      <w:r w:rsidR="00A8460D" w:rsidRPr="00D47B10">
        <w:rPr>
          <w:sz w:val="24"/>
          <w:szCs w:val="24"/>
        </w:rPr>
        <w:t xml:space="preserve"> </w:t>
      </w:r>
      <w:r w:rsidR="0028799A" w:rsidRPr="00D47B10">
        <w:rPr>
          <w:sz w:val="24"/>
          <w:szCs w:val="24"/>
        </w:rPr>
        <w:t>Batu</w:t>
      </w:r>
      <w:r w:rsidR="00A8460D" w:rsidRPr="00D47B10">
        <w:rPr>
          <w:sz w:val="24"/>
          <w:szCs w:val="24"/>
        </w:rPr>
        <w:t xml:space="preserve">, 6 </w:t>
      </w:r>
      <w:proofErr w:type="spellStart"/>
      <w:r w:rsidR="005A768C" w:rsidRPr="00D47B10">
        <w:rPr>
          <w:sz w:val="24"/>
          <w:szCs w:val="24"/>
        </w:rPr>
        <w:t>Jln</w:t>
      </w:r>
      <w:proofErr w:type="spellEnd"/>
      <w:r w:rsidR="005A768C" w:rsidRPr="00D47B10">
        <w:rPr>
          <w:sz w:val="24"/>
          <w:szCs w:val="24"/>
        </w:rPr>
        <w:t xml:space="preserve"> Batu</w:t>
      </w:r>
      <w:r w:rsidR="00047298" w:rsidRPr="00D47B10">
        <w:rPr>
          <w:sz w:val="24"/>
          <w:szCs w:val="24"/>
        </w:rPr>
        <w:t>, 52 Kent Rd, 54 Kent Rd</w:t>
      </w:r>
      <w:r w:rsidR="00203AFF" w:rsidRPr="00D47B10">
        <w:rPr>
          <w:sz w:val="24"/>
          <w:szCs w:val="24"/>
        </w:rPr>
        <w:t>. Putting these addresses through one map API got back the wrong coordinates</w:t>
      </w:r>
      <w:r w:rsidR="00D830B9" w:rsidRPr="00D47B10">
        <w:rPr>
          <w:sz w:val="24"/>
          <w:szCs w:val="24"/>
        </w:rPr>
        <w:t>.</w:t>
      </w:r>
      <w:r w:rsidR="00D215D7" w:rsidRPr="00D47B10">
        <w:rPr>
          <w:sz w:val="24"/>
          <w:szCs w:val="24"/>
        </w:rPr>
        <w:t xml:space="preserve"> </w:t>
      </w:r>
      <w:r w:rsidR="00D830B9" w:rsidRPr="00D47B10">
        <w:rPr>
          <w:sz w:val="24"/>
          <w:szCs w:val="24"/>
        </w:rPr>
        <w:t>A</w:t>
      </w:r>
      <w:r w:rsidR="000358BF" w:rsidRPr="00D47B10">
        <w:rPr>
          <w:sz w:val="24"/>
          <w:szCs w:val="24"/>
        </w:rPr>
        <w:t>dd</w:t>
      </w:r>
      <w:r w:rsidR="009668EE" w:rsidRPr="00D47B10">
        <w:rPr>
          <w:sz w:val="24"/>
          <w:szCs w:val="24"/>
        </w:rPr>
        <w:t xml:space="preserve">ing the estate name per </w:t>
      </w:r>
      <w:proofErr w:type="gramStart"/>
      <w:r w:rsidR="003E2D6F" w:rsidRPr="00D47B10">
        <w:rPr>
          <w:sz w:val="24"/>
          <w:szCs w:val="24"/>
        </w:rPr>
        <w:t>OneMap,</w:t>
      </w:r>
      <w:proofErr w:type="gramEnd"/>
      <w:r w:rsidR="009668EE" w:rsidRPr="00D47B10">
        <w:rPr>
          <w:sz w:val="24"/>
          <w:szCs w:val="24"/>
        </w:rPr>
        <w:t xml:space="preserve"> gave </w:t>
      </w:r>
      <w:proofErr w:type="gramStart"/>
      <w:r w:rsidR="009668EE" w:rsidRPr="00D47B10">
        <w:rPr>
          <w:sz w:val="24"/>
          <w:szCs w:val="24"/>
        </w:rPr>
        <w:t>a Null</w:t>
      </w:r>
      <w:proofErr w:type="gramEnd"/>
      <w:r w:rsidR="009668EE" w:rsidRPr="00D47B10">
        <w:rPr>
          <w:sz w:val="24"/>
          <w:szCs w:val="24"/>
        </w:rPr>
        <w:t xml:space="preserve"> value</w:t>
      </w:r>
      <w:r w:rsidR="00EE6AB2" w:rsidRPr="00D47B10">
        <w:rPr>
          <w:sz w:val="24"/>
          <w:szCs w:val="24"/>
        </w:rPr>
        <w:t>. Hence, these</w:t>
      </w:r>
      <w:r w:rsidR="00D830B9" w:rsidRPr="00D47B10">
        <w:rPr>
          <w:sz w:val="24"/>
          <w:szCs w:val="24"/>
        </w:rPr>
        <w:t xml:space="preserve"> 214</w:t>
      </w:r>
      <w:r w:rsidR="00EE6AB2" w:rsidRPr="00D47B10">
        <w:rPr>
          <w:sz w:val="24"/>
          <w:szCs w:val="24"/>
        </w:rPr>
        <w:t xml:space="preserve"> rows</w:t>
      </w:r>
      <w:r w:rsidR="004C62A6" w:rsidRPr="00D47B10">
        <w:rPr>
          <w:sz w:val="24"/>
          <w:szCs w:val="24"/>
        </w:rPr>
        <w:t xml:space="preserve"> were dropped</w:t>
      </w:r>
      <w:r w:rsidR="00EE6AB2" w:rsidRPr="00D47B10">
        <w:rPr>
          <w:sz w:val="24"/>
          <w:szCs w:val="24"/>
        </w:rPr>
        <w:t>.</w:t>
      </w:r>
    </w:p>
    <w:p w14:paraId="530D0132" w14:textId="1B1BF0F2" w:rsidR="00333DCC" w:rsidRPr="00D47B10" w:rsidRDefault="00333DCC" w:rsidP="00333DCC">
      <w:pPr>
        <w:ind w:left="720"/>
        <w:rPr>
          <w:sz w:val="24"/>
          <w:szCs w:val="24"/>
        </w:rPr>
      </w:pPr>
      <w:r w:rsidRPr="00D47B10">
        <w:rPr>
          <w:noProof/>
          <w:sz w:val="24"/>
          <w:szCs w:val="24"/>
        </w:rPr>
        <w:drawing>
          <wp:inline distT="0" distB="0" distL="0" distR="0" wp14:anchorId="5C43BBEC" wp14:editId="14434846">
            <wp:extent cx="1847850" cy="249382"/>
            <wp:effectExtent l="0" t="0" r="0" b="0"/>
            <wp:docPr id="1456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1157" name=""/>
                    <pic:cNvPicPr/>
                  </pic:nvPicPr>
                  <pic:blipFill rotWithShape="1">
                    <a:blip r:embed="rId17"/>
                    <a:srcRect b="94635"/>
                    <a:stretch>
                      <a:fillRect/>
                    </a:stretch>
                  </pic:blipFill>
                  <pic:spPr bwMode="auto">
                    <a:xfrm>
                      <a:off x="0" y="0"/>
                      <a:ext cx="1848108" cy="249417"/>
                    </a:xfrm>
                    <a:prstGeom prst="rect">
                      <a:avLst/>
                    </a:prstGeom>
                    <a:ln>
                      <a:noFill/>
                    </a:ln>
                    <a:extLst>
                      <a:ext uri="{53640926-AAD7-44D8-BBD7-CCE9431645EC}">
                        <a14:shadowObscured xmlns:a14="http://schemas.microsoft.com/office/drawing/2010/main"/>
                      </a:ext>
                    </a:extLst>
                  </pic:spPr>
                </pic:pic>
              </a:graphicData>
            </a:graphic>
          </wp:inline>
        </w:drawing>
      </w:r>
      <w:r w:rsidR="00426A37" w:rsidRPr="00D47B10">
        <w:rPr>
          <w:noProof/>
          <w:sz w:val="24"/>
          <w:szCs w:val="24"/>
        </w:rPr>
        <w:t xml:space="preserve"> </w:t>
      </w:r>
      <w:r w:rsidR="00426A37" w:rsidRPr="00D47B10">
        <w:rPr>
          <w:noProof/>
          <w:sz w:val="24"/>
          <w:szCs w:val="24"/>
        </w:rPr>
        <w:drawing>
          <wp:inline distT="0" distB="0" distL="0" distR="0" wp14:anchorId="2253B8A6" wp14:editId="00DF8C74">
            <wp:extent cx="1714739" cy="228632"/>
            <wp:effectExtent l="0" t="0" r="0" b="0"/>
            <wp:docPr id="44706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8302" name=""/>
                    <pic:cNvPicPr/>
                  </pic:nvPicPr>
                  <pic:blipFill>
                    <a:blip r:embed="rId18"/>
                    <a:stretch>
                      <a:fillRect/>
                    </a:stretch>
                  </pic:blipFill>
                  <pic:spPr>
                    <a:xfrm>
                      <a:off x="0" y="0"/>
                      <a:ext cx="1714739" cy="228632"/>
                    </a:xfrm>
                    <a:prstGeom prst="rect">
                      <a:avLst/>
                    </a:prstGeom>
                  </pic:spPr>
                </pic:pic>
              </a:graphicData>
            </a:graphic>
          </wp:inline>
        </w:drawing>
      </w:r>
    </w:p>
    <w:p w14:paraId="4E3B9AF3" w14:textId="541D0CBD" w:rsidR="009B0563" w:rsidRPr="00D47B10" w:rsidRDefault="00EE1273" w:rsidP="00547173">
      <w:pPr>
        <w:numPr>
          <w:ilvl w:val="0"/>
          <w:numId w:val="4"/>
        </w:numPr>
        <w:rPr>
          <w:sz w:val="24"/>
          <w:szCs w:val="24"/>
        </w:rPr>
      </w:pPr>
      <w:r w:rsidRPr="00D47B10">
        <w:rPr>
          <w:b/>
          <w:bCs/>
          <w:sz w:val="24"/>
          <w:szCs w:val="24"/>
        </w:rPr>
        <w:t>Drop Duplicates</w:t>
      </w:r>
      <w:r w:rsidRPr="00D47B10">
        <w:rPr>
          <w:sz w:val="24"/>
          <w:szCs w:val="24"/>
        </w:rPr>
        <w:t xml:space="preserve">: </w:t>
      </w:r>
      <w:r w:rsidR="00CC1795" w:rsidRPr="00D47B10">
        <w:rPr>
          <w:sz w:val="24"/>
          <w:szCs w:val="24"/>
        </w:rPr>
        <w:t>335 sets of exact</w:t>
      </w:r>
      <w:r w:rsidR="009F5963" w:rsidRPr="00D47B10">
        <w:rPr>
          <w:sz w:val="24"/>
          <w:szCs w:val="24"/>
        </w:rPr>
        <w:t xml:space="preserve"> set of</w:t>
      </w:r>
      <w:r w:rsidR="00CC1795" w:rsidRPr="00D47B10">
        <w:rPr>
          <w:sz w:val="24"/>
          <w:szCs w:val="24"/>
        </w:rPr>
        <w:t xml:space="preserve"> duplicates </w:t>
      </w:r>
      <w:r w:rsidR="009F5963" w:rsidRPr="00D47B10">
        <w:rPr>
          <w:sz w:val="24"/>
          <w:szCs w:val="24"/>
        </w:rPr>
        <w:t xml:space="preserve">detected and </w:t>
      </w:r>
      <w:r w:rsidR="00CC1795" w:rsidRPr="00D47B10">
        <w:rPr>
          <w:sz w:val="24"/>
          <w:szCs w:val="24"/>
        </w:rPr>
        <w:t>dropped.</w:t>
      </w:r>
    </w:p>
    <w:p w14:paraId="000215C0" w14:textId="302EC5C0" w:rsidR="00305057" w:rsidRPr="00D47B10" w:rsidRDefault="00305057" w:rsidP="00305057">
      <w:pPr>
        <w:ind w:left="720"/>
        <w:rPr>
          <w:sz w:val="24"/>
          <w:szCs w:val="24"/>
        </w:rPr>
      </w:pPr>
      <w:r w:rsidRPr="00D47B10">
        <w:rPr>
          <w:noProof/>
          <w:sz w:val="24"/>
          <w:szCs w:val="24"/>
        </w:rPr>
        <w:drawing>
          <wp:inline distT="0" distB="0" distL="0" distR="0" wp14:anchorId="61D99AF2" wp14:editId="3283D4F9">
            <wp:extent cx="2018805" cy="308758"/>
            <wp:effectExtent l="0" t="0" r="635" b="0"/>
            <wp:docPr id="1439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02" name=""/>
                    <pic:cNvPicPr/>
                  </pic:nvPicPr>
                  <pic:blipFill rotWithShape="1">
                    <a:blip r:embed="rId19"/>
                    <a:srcRect r="68460" b="56313"/>
                    <a:stretch>
                      <a:fillRect/>
                    </a:stretch>
                  </pic:blipFill>
                  <pic:spPr bwMode="auto">
                    <a:xfrm>
                      <a:off x="0" y="0"/>
                      <a:ext cx="2018805" cy="308758"/>
                    </a:xfrm>
                    <a:prstGeom prst="rect">
                      <a:avLst/>
                    </a:prstGeom>
                    <a:ln>
                      <a:noFill/>
                    </a:ln>
                    <a:extLst>
                      <a:ext uri="{53640926-AAD7-44D8-BBD7-CCE9431645EC}">
                        <a14:shadowObscured xmlns:a14="http://schemas.microsoft.com/office/drawing/2010/main"/>
                      </a:ext>
                    </a:extLst>
                  </pic:spPr>
                </pic:pic>
              </a:graphicData>
            </a:graphic>
          </wp:inline>
        </w:drawing>
      </w:r>
      <w:r w:rsidR="00084301" w:rsidRPr="00D47B10">
        <w:rPr>
          <w:noProof/>
          <w:sz w:val="24"/>
          <w:szCs w:val="24"/>
        </w:rPr>
        <w:drawing>
          <wp:inline distT="0" distB="0" distL="0" distR="0" wp14:anchorId="25A9404C" wp14:editId="2E37DD3A">
            <wp:extent cx="1733550" cy="266700"/>
            <wp:effectExtent l="0" t="0" r="0" b="0"/>
            <wp:docPr id="802858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3550" cy="266700"/>
                    </a:xfrm>
                    <a:prstGeom prst="rect">
                      <a:avLst/>
                    </a:prstGeom>
                    <a:noFill/>
                  </pic:spPr>
                </pic:pic>
              </a:graphicData>
            </a:graphic>
          </wp:inline>
        </w:drawing>
      </w:r>
    </w:p>
    <w:p w14:paraId="2BFCF3C7" w14:textId="5D129FC5" w:rsidR="00034CCE" w:rsidRPr="00D47B10" w:rsidRDefault="00034CCE" w:rsidP="00547173">
      <w:pPr>
        <w:numPr>
          <w:ilvl w:val="0"/>
          <w:numId w:val="4"/>
        </w:numPr>
        <w:rPr>
          <w:sz w:val="24"/>
          <w:szCs w:val="24"/>
        </w:rPr>
      </w:pPr>
      <w:r w:rsidRPr="00D47B10">
        <w:rPr>
          <w:b/>
          <w:bCs/>
          <w:sz w:val="24"/>
          <w:szCs w:val="24"/>
        </w:rPr>
        <w:t xml:space="preserve">Drop NIL </w:t>
      </w:r>
      <w:r w:rsidR="002C794E" w:rsidRPr="00D47B10">
        <w:rPr>
          <w:b/>
          <w:bCs/>
          <w:sz w:val="24"/>
          <w:szCs w:val="24"/>
        </w:rPr>
        <w:t>values</w:t>
      </w:r>
      <w:r w:rsidR="002C794E" w:rsidRPr="00D47B10">
        <w:rPr>
          <w:sz w:val="24"/>
          <w:szCs w:val="24"/>
        </w:rPr>
        <w:t xml:space="preserve">: 18 nil values in </w:t>
      </w:r>
      <w:r w:rsidR="007A0450" w:rsidRPr="00D47B10">
        <w:rPr>
          <w:sz w:val="24"/>
          <w:szCs w:val="24"/>
        </w:rPr>
        <w:t>postal</w:t>
      </w:r>
      <w:r w:rsidR="00702F9E" w:rsidRPr="00D47B10">
        <w:rPr>
          <w:sz w:val="24"/>
          <w:szCs w:val="24"/>
        </w:rPr>
        <w:t xml:space="preserve">_code, and the correct postal code </w:t>
      </w:r>
      <w:r w:rsidR="00D45FBC" w:rsidRPr="00D47B10">
        <w:rPr>
          <w:sz w:val="24"/>
          <w:szCs w:val="24"/>
        </w:rPr>
        <w:t>are entered in</w:t>
      </w:r>
    </w:p>
    <w:p w14:paraId="72B888A7" w14:textId="554B6BC7" w:rsidR="00A36291" w:rsidRPr="00D47B10" w:rsidRDefault="00A36291" w:rsidP="00A36291">
      <w:pPr>
        <w:ind w:left="720"/>
        <w:rPr>
          <w:noProof/>
          <w:sz w:val="24"/>
          <w:szCs w:val="24"/>
        </w:rPr>
      </w:pPr>
      <w:r w:rsidRPr="00D47B10">
        <w:rPr>
          <w:noProof/>
          <w:sz w:val="24"/>
          <w:szCs w:val="24"/>
        </w:rPr>
        <w:drawing>
          <wp:inline distT="0" distB="0" distL="0" distR="0" wp14:anchorId="7CEE3265" wp14:editId="59103D75">
            <wp:extent cx="2324424" cy="181000"/>
            <wp:effectExtent l="0" t="0" r="0" b="9525"/>
            <wp:docPr id="128962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8821" name=""/>
                    <pic:cNvPicPr/>
                  </pic:nvPicPr>
                  <pic:blipFill>
                    <a:blip r:embed="rId21"/>
                    <a:stretch>
                      <a:fillRect/>
                    </a:stretch>
                  </pic:blipFill>
                  <pic:spPr>
                    <a:xfrm>
                      <a:off x="0" y="0"/>
                      <a:ext cx="2324424" cy="181000"/>
                    </a:xfrm>
                    <a:prstGeom prst="rect">
                      <a:avLst/>
                    </a:prstGeom>
                  </pic:spPr>
                </pic:pic>
              </a:graphicData>
            </a:graphic>
          </wp:inline>
        </w:drawing>
      </w:r>
      <w:r w:rsidR="00E95EDB" w:rsidRPr="00D47B10">
        <w:rPr>
          <w:noProof/>
          <w:sz w:val="24"/>
          <w:szCs w:val="24"/>
        </w:rPr>
        <w:t xml:space="preserve"> </w:t>
      </w:r>
      <w:r w:rsidR="00E95EDB" w:rsidRPr="00D47B10">
        <w:rPr>
          <w:noProof/>
          <w:sz w:val="24"/>
          <w:szCs w:val="24"/>
        </w:rPr>
        <w:drawing>
          <wp:inline distT="0" distB="0" distL="0" distR="0" wp14:anchorId="465B18E3" wp14:editId="2FD68F7D">
            <wp:extent cx="2219635" cy="142895"/>
            <wp:effectExtent l="0" t="0" r="0" b="9525"/>
            <wp:docPr id="18120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857" name=""/>
                    <pic:cNvPicPr/>
                  </pic:nvPicPr>
                  <pic:blipFill>
                    <a:blip r:embed="rId22"/>
                    <a:stretch>
                      <a:fillRect/>
                    </a:stretch>
                  </pic:blipFill>
                  <pic:spPr>
                    <a:xfrm>
                      <a:off x="0" y="0"/>
                      <a:ext cx="2219635" cy="142895"/>
                    </a:xfrm>
                    <a:prstGeom prst="rect">
                      <a:avLst/>
                    </a:prstGeom>
                  </pic:spPr>
                </pic:pic>
              </a:graphicData>
            </a:graphic>
          </wp:inline>
        </w:drawing>
      </w:r>
    </w:p>
    <w:p w14:paraId="78C304CF" w14:textId="643C0588" w:rsidR="00AE1CD0" w:rsidRPr="009E1EA7" w:rsidRDefault="004D22A4" w:rsidP="009E1EA7">
      <w:pPr>
        <w:numPr>
          <w:ilvl w:val="0"/>
          <w:numId w:val="4"/>
        </w:numPr>
        <w:rPr>
          <w:sz w:val="24"/>
          <w:szCs w:val="24"/>
        </w:rPr>
      </w:pPr>
      <w:r w:rsidRPr="00547173">
        <w:rPr>
          <w:b/>
          <w:bCs/>
          <w:sz w:val="24"/>
          <w:szCs w:val="24"/>
        </w:rPr>
        <w:t xml:space="preserve">Outlier </w:t>
      </w:r>
      <w:r w:rsidRPr="00D47B10">
        <w:rPr>
          <w:b/>
          <w:bCs/>
          <w:sz w:val="24"/>
          <w:szCs w:val="24"/>
        </w:rPr>
        <w:t>Not Remove</w:t>
      </w:r>
      <w:r w:rsidRPr="00547173">
        <w:rPr>
          <w:b/>
          <w:bCs/>
          <w:sz w:val="24"/>
          <w:szCs w:val="24"/>
        </w:rPr>
        <w:t>:</w:t>
      </w:r>
      <w:r w:rsidRPr="00547173">
        <w:rPr>
          <w:sz w:val="24"/>
          <w:szCs w:val="24"/>
        </w:rPr>
        <w:t xml:space="preserve"> Transactions with</w:t>
      </w:r>
      <w:r w:rsidRPr="00D47B10">
        <w:rPr>
          <w:sz w:val="24"/>
          <w:szCs w:val="24"/>
        </w:rPr>
        <w:t xml:space="preserve"> high prices such as those in 3 room Flat types were not removed. Those outliers in 3 room flat types are Terrace flat model, with a high floor area (sqm)</w:t>
      </w:r>
      <w:r w:rsidRPr="00547173">
        <w:rPr>
          <w:sz w:val="24"/>
          <w:szCs w:val="24"/>
        </w:rPr>
        <w:t>.</w:t>
      </w:r>
    </w:p>
    <w:p w14:paraId="73C5A744" w14:textId="46026B56" w:rsidR="00F64697" w:rsidRPr="00D47B10" w:rsidRDefault="00F64697" w:rsidP="00587C2D">
      <w:pPr>
        <w:pStyle w:val="Heading2"/>
        <w:rPr>
          <w:sz w:val="36"/>
          <w:szCs w:val="36"/>
        </w:rPr>
      </w:pPr>
      <w:bookmarkStart w:id="4" w:name="_Toc223120838"/>
      <w:r w:rsidRPr="00D47B10">
        <w:rPr>
          <w:sz w:val="36"/>
          <w:szCs w:val="36"/>
        </w:rPr>
        <w:lastRenderedPageBreak/>
        <w:t>2.</w:t>
      </w:r>
      <w:r w:rsidR="00D30E7C" w:rsidRPr="00D47B10">
        <w:rPr>
          <w:sz w:val="36"/>
          <w:szCs w:val="36"/>
        </w:rPr>
        <w:t>3</w:t>
      </w:r>
      <w:r w:rsidRPr="00D47B10">
        <w:rPr>
          <w:sz w:val="36"/>
          <w:szCs w:val="36"/>
        </w:rPr>
        <w:t xml:space="preserve"> Comprehensive Data Dictionary</w:t>
      </w:r>
      <w:bookmarkEnd w:id="4"/>
    </w:p>
    <w:p w14:paraId="4D543AC1" w14:textId="49E20FC9" w:rsidR="00F64697" w:rsidRPr="00D47B10" w:rsidRDefault="00F64697" w:rsidP="00F64697">
      <w:pPr>
        <w:rPr>
          <w:sz w:val="24"/>
          <w:szCs w:val="24"/>
        </w:rPr>
      </w:pPr>
      <w:r w:rsidRPr="00D47B10">
        <w:rPr>
          <w:sz w:val="24"/>
          <w:szCs w:val="24"/>
        </w:rPr>
        <w:t>The final engineered dataset consists of 46 distinct features. These variables incorporate raw historical data from Data.gov.sg, spatial proximity data engineered via the OneMap API, and macroeconomic adjustments (CPI).</w:t>
      </w:r>
    </w:p>
    <w:p w14:paraId="31798D19" w14:textId="77777777" w:rsidR="00063733" w:rsidRPr="00D47B10" w:rsidRDefault="00063733" w:rsidP="00F64697">
      <w:pPr>
        <w:rPr>
          <w:sz w:val="24"/>
          <w:szCs w:val="24"/>
        </w:rPr>
      </w:pPr>
    </w:p>
    <w:p w14:paraId="48CCBCD7" w14:textId="7ABCC822" w:rsidR="00B60B11" w:rsidRPr="00854F23" w:rsidRDefault="00F64697" w:rsidP="00435437">
      <w:pPr>
        <w:rPr>
          <w:b/>
          <w:bCs/>
        </w:rPr>
      </w:pPr>
      <w:r w:rsidRPr="00854F23">
        <w:rPr>
          <w:b/>
          <w:bCs/>
        </w:rPr>
        <w:t>Temporal &amp; Location Identifiers</w:t>
      </w:r>
    </w:p>
    <w:tbl>
      <w:tblPr>
        <w:tblpPr w:leftFromText="180" w:rightFromText="180" w:vertAnchor="text" w:horzAnchor="margin" w:tblpY="341"/>
        <w:tblW w:w="5000" w:type="pct"/>
        <w:tblLook w:val="04A0" w:firstRow="1" w:lastRow="0" w:firstColumn="1" w:lastColumn="0" w:noHBand="0" w:noVBand="1"/>
      </w:tblPr>
      <w:tblGrid>
        <w:gridCol w:w="1659"/>
        <w:gridCol w:w="2031"/>
        <w:gridCol w:w="6370"/>
      </w:tblGrid>
      <w:tr w:rsidR="006C176C" w:rsidRPr="00EE3A8A" w14:paraId="67394196" w14:textId="77777777" w:rsidTr="006C176C">
        <w:trPr>
          <w:trHeight w:val="486"/>
        </w:trPr>
        <w:tc>
          <w:tcPr>
            <w:tcW w:w="825" w:type="pct"/>
            <w:tcBorders>
              <w:top w:val="single" w:sz="8" w:space="0" w:color="000000"/>
              <w:left w:val="single" w:sz="8" w:space="0" w:color="000000"/>
              <w:bottom w:val="single" w:sz="8" w:space="0" w:color="000000"/>
              <w:right w:val="single" w:sz="8" w:space="0" w:color="000000"/>
            </w:tcBorders>
            <w:vAlign w:val="center"/>
            <w:hideMark/>
          </w:tcPr>
          <w:p w14:paraId="74C90A54" w14:textId="77777777" w:rsidR="00B60B11" w:rsidRPr="00EE3A8A" w:rsidRDefault="00B60B11" w:rsidP="00AA11FD">
            <w:pPr>
              <w:spacing w:after="0" w:line="240" w:lineRule="auto"/>
              <w:ind w:firstLineChars="100" w:firstLine="241"/>
              <w:rPr>
                <w:rFonts w:ascii="Arial" w:eastAsia="Times New Roman" w:hAnsi="Arial" w:cs="Arial"/>
                <w:b/>
                <w:bCs/>
                <w:color w:val="1F1F1F"/>
                <w:kern w:val="0"/>
                <w:sz w:val="24"/>
                <w:szCs w:val="24"/>
                <w14:ligatures w14:val="none"/>
              </w:rPr>
            </w:pPr>
            <w:r w:rsidRPr="00EE3A8A">
              <w:rPr>
                <w:rFonts w:ascii="Arial" w:eastAsia="Times New Roman" w:hAnsi="Arial" w:cs="Arial"/>
                <w:b/>
                <w:bCs/>
                <w:color w:val="1F1F1F"/>
                <w:kern w:val="0"/>
                <w:sz w:val="24"/>
                <w:szCs w:val="24"/>
                <w14:ligatures w14:val="none"/>
              </w:rPr>
              <w:t>Variable</w:t>
            </w:r>
          </w:p>
        </w:tc>
        <w:tc>
          <w:tcPr>
            <w:tcW w:w="791" w:type="pct"/>
            <w:tcBorders>
              <w:top w:val="single" w:sz="8" w:space="0" w:color="000000"/>
              <w:left w:val="nil"/>
              <w:bottom w:val="single" w:sz="8" w:space="0" w:color="000000"/>
              <w:right w:val="single" w:sz="8" w:space="0" w:color="000000"/>
            </w:tcBorders>
            <w:vAlign w:val="center"/>
            <w:hideMark/>
          </w:tcPr>
          <w:p w14:paraId="5F9E35B8" w14:textId="77777777" w:rsidR="00B60B11" w:rsidRPr="00EE3A8A" w:rsidRDefault="00B60B11" w:rsidP="00AA11FD">
            <w:pPr>
              <w:spacing w:after="0" w:line="240" w:lineRule="auto"/>
              <w:ind w:firstLineChars="100" w:firstLine="241"/>
              <w:rPr>
                <w:rFonts w:ascii="Arial" w:eastAsia="Times New Roman" w:hAnsi="Arial" w:cs="Arial"/>
                <w:b/>
                <w:bCs/>
                <w:color w:val="1F1F1F"/>
                <w:kern w:val="0"/>
                <w:sz w:val="24"/>
                <w:szCs w:val="24"/>
                <w14:ligatures w14:val="none"/>
              </w:rPr>
            </w:pPr>
            <w:r w:rsidRPr="00EE3A8A">
              <w:rPr>
                <w:rFonts w:ascii="Arial" w:eastAsia="Times New Roman" w:hAnsi="Arial" w:cs="Arial"/>
                <w:b/>
                <w:bCs/>
                <w:color w:val="1F1F1F"/>
                <w:kern w:val="0"/>
                <w:sz w:val="24"/>
                <w:szCs w:val="24"/>
                <w14:ligatures w14:val="none"/>
              </w:rPr>
              <w:t>Data Type</w:t>
            </w:r>
          </w:p>
        </w:tc>
        <w:tc>
          <w:tcPr>
            <w:tcW w:w="3384" w:type="pct"/>
            <w:tcBorders>
              <w:top w:val="single" w:sz="8" w:space="0" w:color="000000"/>
              <w:left w:val="nil"/>
              <w:bottom w:val="single" w:sz="8" w:space="0" w:color="000000"/>
              <w:right w:val="single" w:sz="8" w:space="0" w:color="000000"/>
            </w:tcBorders>
            <w:vAlign w:val="center"/>
            <w:hideMark/>
          </w:tcPr>
          <w:p w14:paraId="537FC1C3" w14:textId="77777777" w:rsidR="00B60B11" w:rsidRPr="00EE3A8A" w:rsidRDefault="00B60B11" w:rsidP="00AA11FD">
            <w:pPr>
              <w:spacing w:after="0" w:line="240" w:lineRule="auto"/>
              <w:ind w:firstLineChars="100" w:firstLine="241"/>
              <w:rPr>
                <w:rFonts w:ascii="Arial" w:eastAsia="Times New Roman" w:hAnsi="Arial" w:cs="Arial"/>
                <w:b/>
                <w:bCs/>
                <w:color w:val="1F1F1F"/>
                <w:kern w:val="0"/>
                <w:sz w:val="24"/>
                <w:szCs w:val="24"/>
                <w14:ligatures w14:val="none"/>
              </w:rPr>
            </w:pPr>
            <w:r w:rsidRPr="00EE3A8A">
              <w:rPr>
                <w:rFonts w:ascii="Arial" w:eastAsia="Times New Roman" w:hAnsi="Arial" w:cs="Arial"/>
                <w:b/>
                <w:bCs/>
                <w:color w:val="1F1F1F"/>
                <w:kern w:val="0"/>
                <w:sz w:val="24"/>
                <w:szCs w:val="24"/>
                <w14:ligatures w14:val="none"/>
              </w:rPr>
              <w:t>Description</w:t>
            </w:r>
          </w:p>
        </w:tc>
      </w:tr>
      <w:tr w:rsidR="006C176C" w:rsidRPr="00EE3A8A" w14:paraId="351C4EF2"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1A95F8FA"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month</w:t>
            </w:r>
          </w:p>
        </w:tc>
        <w:tc>
          <w:tcPr>
            <w:tcW w:w="791" w:type="pct"/>
            <w:tcBorders>
              <w:top w:val="nil"/>
              <w:left w:val="nil"/>
              <w:bottom w:val="single" w:sz="8" w:space="0" w:color="000000"/>
              <w:right w:val="single" w:sz="8" w:space="0" w:color="000000"/>
            </w:tcBorders>
            <w:vAlign w:val="center"/>
            <w:hideMark/>
          </w:tcPr>
          <w:p w14:paraId="067D4E5D"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int32</w:t>
            </w:r>
          </w:p>
        </w:tc>
        <w:tc>
          <w:tcPr>
            <w:tcW w:w="3384" w:type="pct"/>
            <w:tcBorders>
              <w:top w:val="nil"/>
              <w:left w:val="nil"/>
              <w:bottom w:val="single" w:sz="8" w:space="0" w:color="000000"/>
              <w:right w:val="single" w:sz="8" w:space="0" w:color="000000"/>
            </w:tcBorders>
            <w:vAlign w:val="center"/>
            <w:hideMark/>
          </w:tcPr>
          <w:p w14:paraId="1033FA77"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month the resale transaction was registered.</w:t>
            </w:r>
          </w:p>
        </w:tc>
      </w:tr>
      <w:tr w:rsidR="006C176C" w:rsidRPr="00EE3A8A" w14:paraId="7D751A88"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1A0D57BC"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year</w:t>
            </w:r>
          </w:p>
        </w:tc>
        <w:tc>
          <w:tcPr>
            <w:tcW w:w="791" w:type="pct"/>
            <w:tcBorders>
              <w:top w:val="nil"/>
              <w:left w:val="nil"/>
              <w:bottom w:val="single" w:sz="8" w:space="0" w:color="000000"/>
              <w:right w:val="single" w:sz="8" w:space="0" w:color="000000"/>
            </w:tcBorders>
            <w:vAlign w:val="center"/>
            <w:hideMark/>
          </w:tcPr>
          <w:p w14:paraId="0CEB7528"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int32</w:t>
            </w:r>
          </w:p>
        </w:tc>
        <w:tc>
          <w:tcPr>
            <w:tcW w:w="3384" w:type="pct"/>
            <w:tcBorders>
              <w:top w:val="nil"/>
              <w:left w:val="nil"/>
              <w:bottom w:val="single" w:sz="8" w:space="0" w:color="000000"/>
              <w:right w:val="single" w:sz="8" w:space="0" w:color="000000"/>
            </w:tcBorders>
            <w:vAlign w:val="center"/>
            <w:hideMark/>
          </w:tcPr>
          <w:p w14:paraId="3FFA394D"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year the resale transaction was registered.</w:t>
            </w:r>
          </w:p>
        </w:tc>
      </w:tr>
      <w:tr w:rsidR="006C176C" w:rsidRPr="00EE3A8A" w14:paraId="32A303E4"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1087D243"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sale_date</w:t>
            </w:r>
          </w:p>
        </w:tc>
        <w:tc>
          <w:tcPr>
            <w:tcW w:w="791" w:type="pct"/>
            <w:tcBorders>
              <w:top w:val="nil"/>
              <w:left w:val="nil"/>
              <w:bottom w:val="single" w:sz="8" w:space="0" w:color="000000"/>
              <w:right w:val="single" w:sz="8" w:space="0" w:color="000000"/>
            </w:tcBorders>
            <w:vAlign w:val="center"/>
            <w:hideMark/>
          </w:tcPr>
          <w:p w14:paraId="459A1BBF"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datetime64[ns]</w:t>
            </w:r>
          </w:p>
        </w:tc>
        <w:tc>
          <w:tcPr>
            <w:tcW w:w="3384" w:type="pct"/>
            <w:tcBorders>
              <w:top w:val="nil"/>
              <w:left w:val="nil"/>
              <w:bottom w:val="single" w:sz="8" w:space="0" w:color="000000"/>
              <w:right w:val="single" w:sz="8" w:space="0" w:color="000000"/>
            </w:tcBorders>
            <w:vAlign w:val="center"/>
            <w:hideMark/>
          </w:tcPr>
          <w:p w14:paraId="44274C32"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exact datetime format of the transaction month/year.</w:t>
            </w:r>
          </w:p>
        </w:tc>
      </w:tr>
      <w:tr w:rsidR="006C176C" w:rsidRPr="00EE3A8A" w14:paraId="1D5C44BE"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32D9009F"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town</w:t>
            </w:r>
          </w:p>
        </w:tc>
        <w:tc>
          <w:tcPr>
            <w:tcW w:w="791" w:type="pct"/>
            <w:tcBorders>
              <w:top w:val="nil"/>
              <w:left w:val="nil"/>
              <w:bottom w:val="single" w:sz="8" w:space="0" w:color="000000"/>
              <w:right w:val="single" w:sz="8" w:space="0" w:color="000000"/>
            </w:tcBorders>
            <w:vAlign w:val="center"/>
            <w:hideMark/>
          </w:tcPr>
          <w:p w14:paraId="49F98F7B"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object</w:t>
            </w:r>
          </w:p>
        </w:tc>
        <w:tc>
          <w:tcPr>
            <w:tcW w:w="3384" w:type="pct"/>
            <w:tcBorders>
              <w:top w:val="nil"/>
              <w:left w:val="nil"/>
              <w:bottom w:val="single" w:sz="8" w:space="0" w:color="000000"/>
              <w:right w:val="single" w:sz="8" w:space="0" w:color="000000"/>
            </w:tcBorders>
            <w:vAlign w:val="center"/>
            <w:hideMark/>
          </w:tcPr>
          <w:p w14:paraId="0602329C"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HDB town or estate (e.g., Bedok, Tampines).</w:t>
            </w:r>
          </w:p>
        </w:tc>
      </w:tr>
      <w:tr w:rsidR="006C176C" w:rsidRPr="00EE3A8A" w14:paraId="64B13E10"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77C5FE18"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address</w:t>
            </w:r>
          </w:p>
        </w:tc>
        <w:tc>
          <w:tcPr>
            <w:tcW w:w="791" w:type="pct"/>
            <w:tcBorders>
              <w:top w:val="nil"/>
              <w:left w:val="nil"/>
              <w:bottom w:val="single" w:sz="8" w:space="0" w:color="000000"/>
              <w:right w:val="single" w:sz="8" w:space="0" w:color="000000"/>
            </w:tcBorders>
            <w:vAlign w:val="center"/>
            <w:hideMark/>
          </w:tcPr>
          <w:p w14:paraId="01B1CD18"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object</w:t>
            </w:r>
          </w:p>
        </w:tc>
        <w:tc>
          <w:tcPr>
            <w:tcW w:w="3384" w:type="pct"/>
            <w:tcBorders>
              <w:top w:val="nil"/>
              <w:left w:val="nil"/>
              <w:bottom w:val="single" w:sz="8" w:space="0" w:color="000000"/>
              <w:right w:val="single" w:sz="8" w:space="0" w:color="000000"/>
            </w:tcBorders>
            <w:vAlign w:val="center"/>
            <w:hideMark/>
          </w:tcPr>
          <w:p w14:paraId="1D15B443"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Concatenated string of block and street name.</w:t>
            </w:r>
          </w:p>
        </w:tc>
      </w:tr>
      <w:tr w:rsidR="006C176C" w:rsidRPr="00EE3A8A" w14:paraId="0B903990"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7EA6E6D7"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block</w:t>
            </w:r>
          </w:p>
        </w:tc>
        <w:tc>
          <w:tcPr>
            <w:tcW w:w="791" w:type="pct"/>
            <w:tcBorders>
              <w:top w:val="nil"/>
              <w:left w:val="nil"/>
              <w:bottom w:val="single" w:sz="8" w:space="0" w:color="000000"/>
              <w:right w:val="single" w:sz="8" w:space="0" w:color="000000"/>
            </w:tcBorders>
            <w:vAlign w:val="center"/>
            <w:hideMark/>
          </w:tcPr>
          <w:p w14:paraId="63F2D00C"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object</w:t>
            </w:r>
          </w:p>
        </w:tc>
        <w:tc>
          <w:tcPr>
            <w:tcW w:w="3384" w:type="pct"/>
            <w:tcBorders>
              <w:top w:val="nil"/>
              <w:left w:val="nil"/>
              <w:bottom w:val="single" w:sz="8" w:space="0" w:color="000000"/>
              <w:right w:val="single" w:sz="8" w:space="0" w:color="000000"/>
            </w:tcBorders>
            <w:vAlign w:val="center"/>
            <w:hideMark/>
          </w:tcPr>
          <w:p w14:paraId="752445A1"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specific block number of the HDB flat.</w:t>
            </w:r>
          </w:p>
        </w:tc>
      </w:tr>
      <w:tr w:rsidR="006C176C" w:rsidRPr="00EE3A8A" w14:paraId="73A36CF2"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36FCF765"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street_name</w:t>
            </w:r>
          </w:p>
        </w:tc>
        <w:tc>
          <w:tcPr>
            <w:tcW w:w="791" w:type="pct"/>
            <w:tcBorders>
              <w:top w:val="nil"/>
              <w:left w:val="nil"/>
              <w:bottom w:val="single" w:sz="8" w:space="0" w:color="000000"/>
              <w:right w:val="single" w:sz="8" w:space="0" w:color="000000"/>
            </w:tcBorders>
            <w:vAlign w:val="center"/>
            <w:hideMark/>
          </w:tcPr>
          <w:p w14:paraId="21ABAC5E"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object</w:t>
            </w:r>
          </w:p>
        </w:tc>
        <w:tc>
          <w:tcPr>
            <w:tcW w:w="3384" w:type="pct"/>
            <w:tcBorders>
              <w:top w:val="nil"/>
              <w:left w:val="nil"/>
              <w:bottom w:val="single" w:sz="8" w:space="0" w:color="000000"/>
              <w:right w:val="single" w:sz="8" w:space="0" w:color="000000"/>
            </w:tcBorders>
            <w:vAlign w:val="center"/>
            <w:hideMark/>
          </w:tcPr>
          <w:p w14:paraId="52006159"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street where the HDB block is located.</w:t>
            </w:r>
          </w:p>
        </w:tc>
      </w:tr>
      <w:tr w:rsidR="006C176C" w:rsidRPr="00EE3A8A" w14:paraId="7F910766"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5F97630B"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postal_code</w:t>
            </w:r>
          </w:p>
        </w:tc>
        <w:tc>
          <w:tcPr>
            <w:tcW w:w="791" w:type="pct"/>
            <w:tcBorders>
              <w:top w:val="nil"/>
              <w:left w:val="nil"/>
              <w:bottom w:val="single" w:sz="8" w:space="0" w:color="000000"/>
              <w:right w:val="single" w:sz="8" w:space="0" w:color="000000"/>
            </w:tcBorders>
            <w:vAlign w:val="center"/>
            <w:hideMark/>
          </w:tcPr>
          <w:p w14:paraId="4DBF82D3"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object</w:t>
            </w:r>
          </w:p>
        </w:tc>
        <w:tc>
          <w:tcPr>
            <w:tcW w:w="3384" w:type="pct"/>
            <w:tcBorders>
              <w:top w:val="nil"/>
              <w:left w:val="nil"/>
              <w:bottom w:val="single" w:sz="8" w:space="0" w:color="000000"/>
              <w:right w:val="single" w:sz="8" w:space="0" w:color="000000"/>
            </w:tcBorders>
            <w:vAlign w:val="center"/>
            <w:hideMark/>
          </w:tcPr>
          <w:p w14:paraId="470AACB9" w14:textId="214F4791"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The 6</w:t>
            </w:r>
            <w:r w:rsidR="00D16CFA">
              <w:rPr>
                <w:rFonts w:ascii="Arial" w:eastAsia="Times New Roman" w:hAnsi="Arial" w:cs="Arial"/>
                <w:color w:val="1F1F1F"/>
                <w:kern w:val="0"/>
                <w:sz w:val="24"/>
                <w:szCs w:val="24"/>
                <w14:ligatures w14:val="none"/>
              </w:rPr>
              <w:t xml:space="preserve"> </w:t>
            </w:r>
            <w:r w:rsidRPr="00EE3A8A">
              <w:rPr>
                <w:rFonts w:ascii="Arial" w:eastAsia="Times New Roman" w:hAnsi="Arial" w:cs="Arial"/>
                <w:color w:val="1F1F1F"/>
                <w:kern w:val="0"/>
                <w:sz w:val="24"/>
                <w:szCs w:val="24"/>
                <w14:ligatures w14:val="none"/>
              </w:rPr>
              <w:t>digit Singapore postal code.</w:t>
            </w:r>
          </w:p>
        </w:tc>
      </w:tr>
      <w:tr w:rsidR="006C176C" w:rsidRPr="00EE3A8A" w14:paraId="063C7BBB"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79D5DE38"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latitude</w:t>
            </w:r>
          </w:p>
        </w:tc>
        <w:tc>
          <w:tcPr>
            <w:tcW w:w="791" w:type="pct"/>
            <w:tcBorders>
              <w:top w:val="nil"/>
              <w:left w:val="nil"/>
              <w:bottom w:val="single" w:sz="8" w:space="0" w:color="000000"/>
              <w:right w:val="single" w:sz="8" w:space="0" w:color="000000"/>
            </w:tcBorders>
            <w:vAlign w:val="center"/>
            <w:hideMark/>
          </w:tcPr>
          <w:p w14:paraId="1CBB0873"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float64</w:t>
            </w:r>
          </w:p>
        </w:tc>
        <w:tc>
          <w:tcPr>
            <w:tcW w:w="3384" w:type="pct"/>
            <w:tcBorders>
              <w:top w:val="nil"/>
              <w:left w:val="nil"/>
              <w:bottom w:val="single" w:sz="8" w:space="0" w:color="000000"/>
              <w:right w:val="single" w:sz="8" w:space="0" w:color="000000"/>
            </w:tcBorders>
            <w:vAlign w:val="center"/>
            <w:hideMark/>
          </w:tcPr>
          <w:p w14:paraId="4E3FF23A"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Engineered spatial latitude coordinate (via OneMap API).</w:t>
            </w:r>
          </w:p>
        </w:tc>
      </w:tr>
      <w:tr w:rsidR="006C176C" w:rsidRPr="00EE3A8A" w14:paraId="4F860E80" w14:textId="77777777" w:rsidTr="006C176C">
        <w:trPr>
          <w:trHeight w:val="486"/>
        </w:trPr>
        <w:tc>
          <w:tcPr>
            <w:tcW w:w="825" w:type="pct"/>
            <w:tcBorders>
              <w:top w:val="nil"/>
              <w:left w:val="single" w:sz="8" w:space="0" w:color="000000"/>
              <w:bottom w:val="single" w:sz="8" w:space="0" w:color="000000"/>
              <w:right w:val="single" w:sz="8" w:space="0" w:color="000000"/>
            </w:tcBorders>
            <w:vAlign w:val="center"/>
            <w:hideMark/>
          </w:tcPr>
          <w:p w14:paraId="5963748C" w14:textId="77777777" w:rsidR="00B60B11" w:rsidRPr="00EE3A8A" w:rsidRDefault="00B60B11" w:rsidP="00AA11FD">
            <w:pPr>
              <w:spacing w:after="0" w:line="240" w:lineRule="auto"/>
              <w:ind w:firstLineChars="100" w:firstLine="220"/>
              <w:rPr>
                <w:rFonts w:ascii="Arial" w:eastAsia="Times New Roman" w:hAnsi="Arial" w:cs="Arial"/>
                <w:color w:val="444746"/>
                <w:kern w:val="0"/>
                <w14:ligatures w14:val="none"/>
              </w:rPr>
            </w:pPr>
            <w:r w:rsidRPr="00EE3A8A">
              <w:rPr>
                <w:rFonts w:ascii="Arial" w:eastAsia="Times New Roman" w:hAnsi="Arial" w:cs="Arial"/>
                <w:color w:val="444746"/>
                <w:kern w:val="0"/>
                <w14:ligatures w14:val="none"/>
              </w:rPr>
              <w:t>longitude</w:t>
            </w:r>
          </w:p>
        </w:tc>
        <w:tc>
          <w:tcPr>
            <w:tcW w:w="791" w:type="pct"/>
            <w:tcBorders>
              <w:top w:val="nil"/>
              <w:left w:val="nil"/>
              <w:bottom w:val="single" w:sz="8" w:space="0" w:color="000000"/>
              <w:right w:val="single" w:sz="8" w:space="0" w:color="000000"/>
            </w:tcBorders>
            <w:vAlign w:val="center"/>
            <w:hideMark/>
          </w:tcPr>
          <w:p w14:paraId="577B00DD" w14:textId="77777777" w:rsidR="00B60B11" w:rsidRPr="00EE3A8A" w:rsidRDefault="00B60B11" w:rsidP="00AA11FD">
            <w:pPr>
              <w:spacing w:after="0" w:line="240" w:lineRule="auto"/>
              <w:ind w:firstLineChars="100" w:firstLine="240"/>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float64</w:t>
            </w:r>
          </w:p>
        </w:tc>
        <w:tc>
          <w:tcPr>
            <w:tcW w:w="3384" w:type="pct"/>
            <w:tcBorders>
              <w:top w:val="nil"/>
              <w:left w:val="nil"/>
              <w:bottom w:val="single" w:sz="8" w:space="0" w:color="000000"/>
              <w:right w:val="single" w:sz="8" w:space="0" w:color="000000"/>
            </w:tcBorders>
            <w:vAlign w:val="center"/>
            <w:hideMark/>
          </w:tcPr>
          <w:p w14:paraId="24DD0E9B" w14:textId="77777777" w:rsidR="00B60B11" w:rsidRPr="00EE3A8A" w:rsidRDefault="00B60B11" w:rsidP="006C176C">
            <w:pPr>
              <w:spacing w:after="0" w:line="240" w:lineRule="auto"/>
              <w:rPr>
                <w:rFonts w:ascii="Arial" w:eastAsia="Times New Roman" w:hAnsi="Arial" w:cs="Arial"/>
                <w:color w:val="1F1F1F"/>
                <w:kern w:val="0"/>
                <w:sz w:val="24"/>
                <w:szCs w:val="24"/>
                <w14:ligatures w14:val="none"/>
              </w:rPr>
            </w:pPr>
            <w:r w:rsidRPr="00EE3A8A">
              <w:rPr>
                <w:rFonts w:ascii="Arial" w:eastAsia="Times New Roman" w:hAnsi="Arial" w:cs="Arial"/>
                <w:color w:val="1F1F1F"/>
                <w:kern w:val="0"/>
                <w:sz w:val="24"/>
                <w:szCs w:val="24"/>
                <w14:ligatures w14:val="none"/>
              </w:rPr>
              <w:t>Engineered spatial longitude coordinate (via OneMap API).</w:t>
            </w:r>
          </w:p>
        </w:tc>
      </w:tr>
    </w:tbl>
    <w:p w14:paraId="403E1095" w14:textId="77777777" w:rsidR="00326A15" w:rsidRPr="00D47B10" w:rsidRDefault="00326A15" w:rsidP="00674646">
      <w:pPr>
        <w:rPr>
          <w:sz w:val="24"/>
          <w:szCs w:val="24"/>
        </w:rPr>
      </w:pPr>
    </w:p>
    <w:p w14:paraId="6533974A" w14:textId="77777777" w:rsidR="00674646" w:rsidRPr="00D47B10" w:rsidRDefault="00674646" w:rsidP="00674646">
      <w:pPr>
        <w:rPr>
          <w:sz w:val="24"/>
          <w:szCs w:val="24"/>
        </w:rPr>
      </w:pPr>
    </w:p>
    <w:p w14:paraId="16616946" w14:textId="77777777" w:rsidR="00587C2D" w:rsidRPr="00D47B10" w:rsidRDefault="00587C2D">
      <w:pPr>
        <w:rPr>
          <w:sz w:val="24"/>
          <w:szCs w:val="24"/>
        </w:rPr>
      </w:pPr>
      <w:r w:rsidRPr="00D47B10">
        <w:rPr>
          <w:sz w:val="24"/>
          <w:szCs w:val="24"/>
        </w:rPr>
        <w:br w:type="page"/>
      </w:r>
    </w:p>
    <w:p w14:paraId="58CD57DF" w14:textId="189139C1" w:rsidR="00D8747B" w:rsidRPr="00854F23" w:rsidRDefault="00B60B11" w:rsidP="00435437">
      <w:pPr>
        <w:rPr>
          <w:b/>
          <w:bCs/>
        </w:rPr>
      </w:pPr>
      <w:r w:rsidRPr="00854F23">
        <w:rPr>
          <w:b/>
          <w:bCs/>
        </w:rPr>
        <w:lastRenderedPageBreak/>
        <w:t>Flat Characteristics</w:t>
      </w:r>
    </w:p>
    <w:tbl>
      <w:tblPr>
        <w:tblW w:w="5000" w:type="pct"/>
        <w:tblLook w:val="04A0" w:firstRow="1" w:lastRow="0" w:firstColumn="1" w:lastColumn="0" w:noHBand="0" w:noVBand="1"/>
      </w:tblPr>
      <w:tblGrid>
        <w:gridCol w:w="2711"/>
        <w:gridCol w:w="2031"/>
        <w:gridCol w:w="5318"/>
      </w:tblGrid>
      <w:tr w:rsidR="00E6455E" w:rsidRPr="00D47B10" w14:paraId="670A9F58" w14:textId="77777777" w:rsidTr="00587C2D">
        <w:trPr>
          <w:trHeight w:val="506"/>
        </w:trPr>
        <w:tc>
          <w:tcPr>
            <w:tcW w:w="1235" w:type="pct"/>
            <w:tcBorders>
              <w:top w:val="single" w:sz="8" w:space="0" w:color="000000"/>
              <w:left w:val="single" w:sz="8" w:space="0" w:color="000000"/>
              <w:bottom w:val="single" w:sz="8" w:space="0" w:color="000000"/>
              <w:right w:val="single" w:sz="8" w:space="0" w:color="000000"/>
            </w:tcBorders>
            <w:vAlign w:val="center"/>
            <w:hideMark/>
          </w:tcPr>
          <w:p w14:paraId="286D1E71" w14:textId="77777777" w:rsidR="001B0E30" w:rsidRPr="001B0E30" w:rsidRDefault="001B0E30" w:rsidP="001B0E30">
            <w:pPr>
              <w:spacing w:after="0" w:line="240" w:lineRule="auto"/>
              <w:ind w:firstLineChars="100" w:firstLine="241"/>
              <w:rPr>
                <w:rFonts w:ascii="Arial" w:eastAsia="Times New Roman" w:hAnsi="Arial" w:cs="Arial"/>
                <w:b/>
                <w:bCs/>
                <w:color w:val="1F1F1F"/>
                <w:kern w:val="0"/>
                <w:sz w:val="24"/>
                <w:szCs w:val="24"/>
                <w14:ligatures w14:val="none"/>
              </w:rPr>
            </w:pPr>
            <w:r w:rsidRPr="001B0E30">
              <w:rPr>
                <w:rFonts w:ascii="Arial" w:eastAsia="Times New Roman" w:hAnsi="Arial" w:cs="Arial"/>
                <w:b/>
                <w:bCs/>
                <w:color w:val="1F1F1F"/>
                <w:kern w:val="0"/>
                <w:sz w:val="24"/>
                <w:szCs w:val="24"/>
                <w14:ligatures w14:val="none"/>
              </w:rPr>
              <w:t>Variable</w:t>
            </w:r>
          </w:p>
        </w:tc>
        <w:tc>
          <w:tcPr>
            <w:tcW w:w="451" w:type="pct"/>
            <w:tcBorders>
              <w:top w:val="single" w:sz="8" w:space="0" w:color="000000"/>
              <w:left w:val="nil"/>
              <w:bottom w:val="single" w:sz="8" w:space="0" w:color="000000"/>
              <w:right w:val="single" w:sz="8" w:space="0" w:color="000000"/>
            </w:tcBorders>
            <w:vAlign w:val="center"/>
            <w:hideMark/>
          </w:tcPr>
          <w:p w14:paraId="7D3597F5" w14:textId="77777777" w:rsidR="001B0E30" w:rsidRPr="001B0E30" w:rsidRDefault="001B0E30" w:rsidP="001B0E30">
            <w:pPr>
              <w:spacing w:after="0" w:line="240" w:lineRule="auto"/>
              <w:ind w:firstLineChars="100" w:firstLine="241"/>
              <w:rPr>
                <w:rFonts w:ascii="Arial" w:eastAsia="Times New Roman" w:hAnsi="Arial" w:cs="Arial"/>
                <w:b/>
                <w:bCs/>
                <w:color w:val="1F1F1F"/>
                <w:kern w:val="0"/>
                <w:sz w:val="24"/>
                <w:szCs w:val="24"/>
                <w14:ligatures w14:val="none"/>
              </w:rPr>
            </w:pPr>
            <w:r w:rsidRPr="001B0E30">
              <w:rPr>
                <w:rFonts w:ascii="Arial" w:eastAsia="Times New Roman" w:hAnsi="Arial" w:cs="Arial"/>
                <w:b/>
                <w:bCs/>
                <w:color w:val="1F1F1F"/>
                <w:kern w:val="0"/>
                <w:sz w:val="24"/>
                <w:szCs w:val="24"/>
                <w14:ligatures w14:val="none"/>
              </w:rPr>
              <w:t>Data Type</w:t>
            </w:r>
          </w:p>
        </w:tc>
        <w:tc>
          <w:tcPr>
            <w:tcW w:w="3314" w:type="pct"/>
            <w:tcBorders>
              <w:top w:val="single" w:sz="8" w:space="0" w:color="000000"/>
              <w:left w:val="nil"/>
              <w:bottom w:val="single" w:sz="8" w:space="0" w:color="000000"/>
              <w:right w:val="single" w:sz="8" w:space="0" w:color="000000"/>
            </w:tcBorders>
            <w:vAlign w:val="center"/>
            <w:hideMark/>
          </w:tcPr>
          <w:p w14:paraId="0C139A14" w14:textId="77777777" w:rsidR="001B0E30" w:rsidRPr="001B0E30" w:rsidRDefault="001B0E30" w:rsidP="001B0E30">
            <w:pPr>
              <w:spacing w:after="0" w:line="240" w:lineRule="auto"/>
              <w:ind w:firstLineChars="100" w:firstLine="241"/>
              <w:rPr>
                <w:rFonts w:ascii="Arial" w:eastAsia="Times New Roman" w:hAnsi="Arial" w:cs="Arial"/>
                <w:b/>
                <w:bCs/>
                <w:color w:val="1F1F1F"/>
                <w:kern w:val="0"/>
                <w:sz w:val="24"/>
                <w:szCs w:val="24"/>
                <w14:ligatures w14:val="none"/>
              </w:rPr>
            </w:pPr>
            <w:r w:rsidRPr="001B0E30">
              <w:rPr>
                <w:rFonts w:ascii="Arial" w:eastAsia="Times New Roman" w:hAnsi="Arial" w:cs="Arial"/>
                <w:b/>
                <w:bCs/>
                <w:color w:val="1F1F1F"/>
                <w:kern w:val="0"/>
                <w:sz w:val="24"/>
                <w:szCs w:val="24"/>
                <w14:ligatures w14:val="none"/>
              </w:rPr>
              <w:t>Description</w:t>
            </w:r>
          </w:p>
        </w:tc>
      </w:tr>
      <w:tr w:rsidR="00E6455E" w:rsidRPr="00D47B10" w14:paraId="71D0AD3F"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1D8FE802"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flat_type</w:t>
            </w:r>
          </w:p>
        </w:tc>
        <w:tc>
          <w:tcPr>
            <w:tcW w:w="451" w:type="pct"/>
            <w:tcBorders>
              <w:top w:val="nil"/>
              <w:left w:val="nil"/>
              <w:bottom w:val="single" w:sz="8" w:space="0" w:color="000000"/>
              <w:right w:val="single" w:sz="8" w:space="0" w:color="000000"/>
            </w:tcBorders>
            <w:vAlign w:val="center"/>
            <w:hideMark/>
          </w:tcPr>
          <w:p w14:paraId="34C463ED"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object</w:t>
            </w:r>
          </w:p>
        </w:tc>
        <w:tc>
          <w:tcPr>
            <w:tcW w:w="3314" w:type="pct"/>
            <w:tcBorders>
              <w:top w:val="nil"/>
              <w:left w:val="nil"/>
              <w:bottom w:val="single" w:sz="8" w:space="0" w:color="000000"/>
              <w:right w:val="single" w:sz="8" w:space="0" w:color="000000"/>
            </w:tcBorders>
            <w:vAlign w:val="center"/>
            <w:hideMark/>
          </w:tcPr>
          <w:p w14:paraId="6D3A54B6" w14:textId="77777777" w:rsidR="001B0E30" w:rsidRPr="001B0E30" w:rsidRDefault="001B0E30" w:rsidP="00894325">
            <w:pPr>
              <w:spacing w:after="0" w:line="240" w:lineRule="auto"/>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Broad categorization of the flat (e.g., 4 ROOM, 5 ROOM).</w:t>
            </w:r>
          </w:p>
        </w:tc>
      </w:tr>
      <w:tr w:rsidR="00E6455E" w:rsidRPr="00D47B10" w14:paraId="163FA871"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6D932FB6"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flat_model</w:t>
            </w:r>
          </w:p>
        </w:tc>
        <w:tc>
          <w:tcPr>
            <w:tcW w:w="451" w:type="pct"/>
            <w:tcBorders>
              <w:top w:val="nil"/>
              <w:left w:val="nil"/>
              <w:bottom w:val="single" w:sz="8" w:space="0" w:color="000000"/>
              <w:right w:val="single" w:sz="8" w:space="0" w:color="000000"/>
            </w:tcBorders>
            <w:vAlign w:val="center"/>
            <w:hideMark/>
          </w:tcPr>
          <w:p w14:paraId="429A53A0"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object</w:t>
            </w:r>
          </w:p>
        </w:tc>
        <w:tc>
          <w:tcPr>
            <w:tcW w:w="3314" w:type="pct"/>
            <w:tcBorders>
              <w:top w:val="nil"/>
              <w:left w:val="nil"/>
              <w:bottom w:val="single" w:sz="8" w:space="0" w:color="000000"/>
              <w:right w:val="single" w:sz="8" w:space="0" w:color="000000"/>
            </w:tcBorders>
            <w:vAlign w:val="center"/>
            <w:hideMark/>
          </w:tcPr>
          <w:p w14:paraId="3586FA5E" w14:textId="77777777" w:rsidR="001B0E30" w:rsidRPr="001B0E30" w:rsidRDefault="001B0E30" w:rsidP="00894325">
            <w:pPr>
              <w:spacing w:after="0" w:line="240" w:lineRule="auto"/>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Specific design model (e.g., Model A, Maisonette, DBSS).</w:t>
            </w:r>
          </w:p>
        </w:tc>
      </w:tr>
      <w:tr w:rsidR="00E6455E" w:rsidRPr="00D47B10" w14:paraId="134F986D"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232DA4AF"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flat_type_model</w:t>
            </w:r>
          </w:p>
        </w:tc>
        <w:tc>
          <w:tcPr>
            <w:tcW w:w="451" w:type="pct"/>
            <w:tcBorders>
              <w:top w:val="nil"/>
              <w:left w:val="nil"/>
              <w:bottom w:val="single" w:sz="8" w:space="0" w:color="000000"/>
              <w:right w:val="single" w:sz="8" w:space="0" w:color="000000"/>
            </w:tcBorders>
            <w:vAlign w:val="center"/>
            <w:hideMark/>
          </w:tcPr>
          <w:p w14:paraId="291398CE"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object</w:t>
            </w:r>
          </w:p>
        </w:tc>
        <w:tc>
          <w:tcPr>
            <w:tcW w:w="3314" w:type="pct"/>
            <w:tcBorders>
              <w:top w:val="nil"/>
              <w:left w:val="nil"/>
              <w:bottom w:val="single" w:sz="8" w:space="0" w:color="000000"/>
              <w:right w:val="single" w:sz="8" w:space="0" w:color="000000"/>
            </w:tcBorders>
            <w:vAlign w:val="center"/>
            <w:hideMark/>
          </w:tcPr>
          <w:p w14:paraId="6FD9D865"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Engineered concatenated feature of type and model.</w:t>
            </w:r>
          </w:p>
        </w:tc>
      </w:tr>
      <w:tr w:rsidR="00E6455E" w:rsidRPr="00D47B10" w14:paraId="5EA683A0"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6F973947"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floor_area_sqm</w:t>
            </w:r>
          </w:p>
        </w:tc>
        <w:tc>
          <w:tcPr>
            <w:tcW w:w="451" w:type="pct"/>
            <w:tcBorders>
              <w:top w:val="nil"/>
              <w:left w:val="nil"/>
              <w:bottom w:val="single" w:sz="8" w:space="0" w:color="000000"/>
              <w:right w:val="single" w:sz="8" w:space="0" w:color="000000"/>
            </w:tcBorders>
            <w:vAlign w:val="center"/>
            <w:hideMark/>
          </w:tcPr>
          <w:p w14:paraId="177D5507"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float64</w:t>
            </w:r>
          </w:p>
        </w:tc>
        <w:tc>
          <w:tcPr>
            <w:tcW w:w="3314" w:type="pct"/>
            <w:tcBorders>
              <w:top w:val="nil"/>
              <w:left w:val="nil"/>
              <w:bottom w:val="single" w:sz="8" w:space="0" w:color="000000"/>
              <w:right w:val="single" w:sz="8" w:space="0" w:color="000000"/>
            </w:tcBorders>
            <w:vAlign w:val="center"/>
            <w:hideMark/>
          </w:tcPr>
          <w:p w14:paraId="3E33A750"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Total internal floor area of the flat in square meters.</w:t>
            </w:r>
          </w:p>
        </w:tc>
      </w:tr>
      <w:tr w:rsidR="00E6455E" w:rsidRPr="00D47B10" w14:paraId="555BA6D9"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3514699E"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storey_range</w:t>
            </w:r>
          </w:p>
        </w:tc>
        <w:tc>
          <w:tcPr>
            <w:tcW w:w="451" w:type="pct"/>
            <w:tcBorders>
              <w:top w:val="nil"/>
              <w:left w:val="nil"/>
              <w:bottom w:val="single" w:sz="8" w:space="0" w:color="000000"/>
              <w:right w:val="single" w:sz="8" w:space="0" w:color="000000"/>
            </w:tcBorders>
            <w:vAlign w:val="center"/>
            <w:hideMark/>
          </w:tcPr>
          <w:p w14:paraId="6B2499BA"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object</w:t>
            </w:r>
          </w:p>
        </w:tc>
        <w:tc>
          <w:tcPr>
            <w:tcW w:w="3314" w:type="pct"/>
            <w:tcBorders>
              <w:top w:val="nil"/>
              <w:left w:val="nil"/>
              <w:bottom w:val="single" w:sz="8" w:space="0" w:color="000000"/>
              <w:right w:val="single" w:sz="8" w:space="0" w:color="000000"/>
            </w:tcBorders>
            <w:vAlign w:val="center"/>
            <w:hideMark/>
          </w:tcPr>
          <w:p w14:paraId="762A71C6"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The floor level band (e.g., 04 TO 06).</w:t>
            </w:r>
          </w:p>
        </w:tc>
      </w:tr>
      <w:tr w:rsidR="00E6455E" w:rsidRPr="00D47B10" w14:paraId="4EF22B9F"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381CBEA8"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mid</w:t>
            </w:r>
          </w:p>
        </w:tc>
        <w:tc>
          <w:tcPr>
            <w:tcW w:w="451" w:type="pct"/>
            <w:tcBorders>
              <w:top w:val="nil"/>
              <w:left w:val="nil"/>
              <w:bottom w:val="single" w:sz="8" w:space="0" w:color="000000"/>
              <w:right w:val="single" w:sz="8" w:space="0" w:color="000000"/>
            </w:tcBorders>
            <w:vAlign w:val="center"/>
            <w:hideMark/>
          </w:tcPr>
          <w:p w14:paraId="41CAF51E"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float64</w:t>
            </w:r>
          </w:p>
        </w:tc>
        <w:tc>
          <w:tcPr>
            <w:tcW w:w="3314" w:type="pct"/>
            <w:tcBorders>
              <w:top w:val="nil"/>
              <w:left w:val="nil"/>
              <w:bottom w:val="single" w:sz="8" w:space="0" w:color="000000"/>
              <w:right w:val="single" w:sz="8" w:space="0" w:color="000000"/>
            </w:tcBorders>
            <w:vAlign w:val="center"/>
            <w:hideMark/>
          </w:tcPr>
          <w:p w14:paraId="222A61AF"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Engineered numeric midpoint of the storey range (e.g., 5).</w:t>
            </w:r>
          </w:p>
        </w:tc>
      </w:tr>
      <w:tr w:rsidR="00E6455E" w:rsidRPr="00D47B10" w14:paraId="0E458910"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3B8063AE"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lease_commence_date</w:t>
            </w:r>
          </w:p>
        </w:tc>
        <w:tc>
          <w:tcPr>
            <w:tcW w:w="451" w:type="pct"/>
            <w:tcBorders>
              <w:top w:val="nil"/>
              <w:left w:val="nil"/>
              <w:bottom w:val="single" w:sz="8" w:space="0" w:color="000000"/>
              <w:right w:val="single" w:sz="8" w:space="0" w:color="000000"/>
            </w:tcBorders>
            <w:vAlign w:val="center"/>
            <w:hideMark/>
          </w:tcPr>
          <w:p w14:paraId="477CD9C9"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datetime64[ns]</w:t>
            </w:r>
          </w:p>
        </w:tc>
        <w:tc>
          <w:tcPr>
            <w:tcW w:w="3314" w:type="pct"/>
            <w:tcBorders>
              <w:top w:val="nil"/>
              <w:left w:val="nil"/>
              <w:bottom w:val="single" w:sz="8" w:space="0" w:color="000000"/>
              <w:right w:val="single" w:sz="8" w:space="0" w:color="000000"/>
            </w:tcBorders>
            <w:vAlign w:val="center"/>
            <w:hideMark/>
          </w:tcPr>
          <w:p w14:paraId="1BBBCA1D" w14:textId="6A8D41E1"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The date the 99</w:t>
            </w:r>
            <w:r w:rsidR="00A14F65">
              <w:rPr>
                <w:rFonts w:ascii="Arial" w:eastAsia="Times New Roman" w:hAnsi="Arial" w:cs="Arial"/>
                <w:color w:val="1F1F1F"/>
                <w:kern w:val="0"/>
                <w:sz w:val="24"/>
                <w:szCs w:val="24"/>
                <w14:ligatures w14:val="none"/>
              </w:rPr>
              <w:t xml:space="preserve"> </w:t>
            </w:r>
            <w:r w:rsidRPr="001B0E30">
              <w:rPr>
                <w:rFonts w:ascii="Arial" w:eastAsia="Times New Roman" w:hAnsi="Arial" w:cs="Arial"/>
                <w:color w:val="1F1F1F"/>
                <w:kern w:val="0"/>
                <w:sz w:val="24"/>
                <w:szCs w:val="24"/>
                <w14:ligatures w14:val="none"/>
              </w:rPr>
              <w:t>year lease officially began.</w:t>
            </w:r>
          </w:p>
        </w:tc>
      </w:tr>
      <w:tr w:rsidR="00E6455E" w:rsidRPr="00D47B10" w14:paraId="18F6086F"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1CA7EC14"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remaining_lease</w:t>
            </w:r>
          </w:p>
        </w:tc>
        <w:tc>
          <w:tcPr>
            <w:tcW w:w="451" w:type="pct"/>
            <w:tcBorders>
              <w:top w:val="nil"/>
              <w:left w:val="nil"/>
              <w:bottom w:val="single" w:sz="8" w:space="0" w:color="000000"/>
              <w:right w:val="single" w:sz="8" w:space="0" w:color="000000"/>
            </w:tcBorders>
            <w:vAlign w:val="center"/>
            <w:hideMark/>
          </w:tcPr>
          <w:p w14:paraId="711876C2"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object</w:t>
            </w:r>
          </w:p>
        </w:tc>
        <w:tc>
          <w:tcPr>
            <w:tcW w:w="3314" w:type="pct"/>
            <w:tcBorders>
              <w:top w:val="nil"/>
              <w:left w:val="nil"/>
              <w:bottom w:val="single" w:sz="8" w:space="0" w:color="000000"/>
              <w:right w:val="single" w:sz="8" w:space="0" w:color="000000"/>
            </w:tcBorders>
            <w:vAlign w:val="center"/>
            <w:hideMark/>
          </w:tcPr>
          <w:p w14:paraId="5290D2DB"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Time remaining on the lease at the point of sale.</w:t>
            </w:r>
          </w:p>
        </w:tc>
      </w:tr>
      <w:tr w:rsidR="00E6455E" w:rsidRPr="00D47B10" w14:paraId="7A3360B1" w14:textId="77777777" w:rsidTr="00587C2D">
        <w:trPr>
          <w:trHeight w:val="506"/>
        </w:trPr>
        <w:tc>
          <w:tcPr>
            <w:tcW w:w="1235" w:type="pct"/>
            <w:tcBorders>
              <w:top w:val="nil"/>
              <w:left w:val="single" w:sz="8" w:space="0" w:color="000000"/>
              <w:bottom w:val="single" w:sz="8" w:space="0" w:color="000000"/>
              <w:right w:val="single" w:sz="8" w:space="0" w:color="000000"/>
            </w:tcBorders>
            <w:vAlign w:val="center"/>
            <w:hideMark/>
          </w:tcPr>
          <w:p w14:paraId="31AE3AE1" w14:textId="77777777" w:rsidR="001B0E30" w:rsidRPr="001B0E30" w:rsidRDefault="001B0E30" w:rsidP="001B0E30">
            <w:pPr>
              <w:spacing w:after="0" w:line="240" w:lineRule="auto"/>
              <w:ind w:firstLineChars="100" w:firstLine="220"/>
              <w:rPr>
                <w:rFonts w:ascii="Arial" w:eastAsia="Times New Roman" w:hAnsi="Arial" w:cs="Arial"/>
                <w:color w:val="444746"/>
                <w:kern w:val="0"/>
                <w14:ligatures w14:val="none"/>
              </w:rPr>
            </w:pPr>
            <w:r w:rsidRPr="001B0E30">
              <w:rPr>
                <w:rFonts w:ascii="Arial" w:eastAsia="Times New Roman" w:hAnsi="Arial" w:cs="Arial"/>
                <w:color w:val="444746"/>
                <w:kern w:val="0"/>
                <w14:ligatures w14:val="none"/>
              </w:rPr>
              <w:t>hdb_age</w:t>
            </w:r>
          </w:p>
        </w:tc>
        <w:tc>
          <w:tcPr>
            <w:tcW w:w="451" w:type="pct"/>
            <w:tcBorders>
              <w:top w:val="nil"/>
              <w:left w:val="nil"/>
              <w:bottom w:val="single" w:sz="8" w:space="0" w:color="000000"/>
              <w:right w:val="single" w:sz="8" w:space="0" w:color="000000"/>
            </w:tcBorders>
            <w:vAlign w:val="center"/>
            <w:hideMark/>
          </w:tcPr>
          <w:p w14:paraId="04159831"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int32</w:t>
            </w:r>
          </w:p>
        </w:tc>
        <w:tc>
          <w:tcPr>
            <w:tcW w:w="3314" w:type="pct"/>
            <w:tcBorders>
              <w:top w:val="nil"/>
              <w:left w:val="nil"/>
              <w:bottom w:val="single" w:sz="8" w:space="0" w:color="000000"/>
              <w:right w:val="single" w:sz="8" w:space="0" w:color="000000"/>
            </w:tcBorders>
            <w:vAlign w:val="center"/>
            <w:hideMark/>
          </w:tcPr>
          <w:p w14:paraId="4B7C4A18" w14:textId="77777777" w:rsidR="001B0E30" w:rsidRPr="001B0E30" w:rsidRDefault="001B0E30" w:rsidP="001B0E30">
            <w:pPr>
              <w:spacing w:after="0" w:line="240" w:lineRule="auto"/>
              <w:ind w:firstLineChars="100" w:firstLine="240"/>
              <w:rPr>
                <w:rFonts w:ascii="Arial" w:eastAsia="Times New Roman" w:hAnsi="Arial" w:cs="Arial"/>
                <w:color w:val="1F1F1F"/>
                <w:kern w:val="0"/>
                <w:sz w:val="24"/>
                <w:szCs w:val="24"/>
                <w14:ligatures w14:val="none"/>
              </w:rPr>
            </w:pPr>
            <w:r w:rsidRPr="001B0E30">
              <w:rPr>
                <w:rFonts w:ascii="Arial" w:eastAsia="Times New Roman" w:hAnsi="Arial" w:cs="Arial"/>
                <w:color w:val="1F1F1F"/>
                <w:kern w:val="0"/>
                <w:sz w:val="24"/>
                <w:szCs w:val="24"/>
                <w14:ligatures w14:val="none"/>
              </w:rPr>
              <w:t>Engineered age of the flat at the time of transaction.</w:t>
            </w:r>
          </w:p>
        </w:tc>
      </w:tr>
    </w:tbl>
    <w:p w14:paraId="3A9B50D2" w14:textId="77777777" w:rsidR="00587C2D" w:rsidRPr="00D47B10" w:rsidRDefault="00587C2D">
      <w:pPr>
        <w:rPr>
          <w:sz w:val="24"/>
          <w:szCs w:val="24"/>
        </w:rPr>
      </w:pPr>
      <w:r w:rsidRPr="00D47B10">
        <w:rPr>
          <w:sz w:val="24"/>
          <w:szCs w:val="24"/>
        </w:rPr>
        <w:br w:type="page"/>
      </w:r>
    </w:p>
    <w:p w14:paraId="2F88BD7D" w14:textId="2AE55284" w:rsidR="00B60B11" w:rsidRPr="00854F23" w:rsidRDefault="00B60B11" w:rsidP="00435437">
      <w:pPr>
        <w:rPr>
          <w:b/>
          <w:bCs/>
        </w:rPr>
      </w:pPr>
      <w:r w:rsidRPr="00854F23">
        <w:rPr>
          <w:b/>
          <w:bCs/>
        </w:rPr>
        <w:lastRenderedPageBreak/>
        <w:t>Engineered Spatial Features (Proximity &amp; Amenities)</w:t>
      </w:r>
    </w:p>
    <w:tbl>
      <w:tblPr>
        <w:tblW w:w="5000" w:type="pct"/>
        <w:tblLook w:val="04A0" w:firstRow="1" w:lastRow="0" w:firstColumn="1" w:lastColumn="0" w:noHBand="0" w:noVBand="1"/>
      </w:tblPr>
      <w:tblGrid>
        <w:gridCol w:w="3115"/>
        <w:gridCol w:w="1177"/>
        <w:gridCol w:w="5768"/>
      </w:tblGrid>
      <w:tr w:rsidR="00EF07D2" w:rsidRPr="00EF07D2" w14:paraId="7C7840D2" w14:textId="77777777" w:rsidTr="00EF07D2">
        <w:trPr>
          <w:trHeight w:val="315"/>
        </w:trPr>
        <w:tc>
          <w:tcPr>
            <w:tcW w:w="1420" w:type="pct"/>
            <w:tcBorders>
              <w:top w:val="single" w:sz="8" w:space="0" w:color="000000"/>
              <w:left w:val="single" w:sz="8" w:space="0" w:color="000000"/>
              <w:bottom w:val="single" w:sz="8" w:space="0" w:color="000000"/>
              <w:right w:val="single" w:sz="8" w:space="0" w:color="000000"/>
            </w:tcBorders>
            <w:vAlign w:val="center"/>
            <w:hideMark/>
          </w:tcPr>
          <w:p w14:paraId="54851251" w14:textId="77777777" w:rsidR="00EF07D2" w:rsidRPr="00EF07D2" w:rsidRDefault="00EF07D2" w:rsidP="00EF07D2">
            <w:pPr>
              <w:spacing w:after="0" w:line="240" w:lineRule="auto"/>
              <w:ind w:firstLineChars="100" w:firstLine="241"/>
              <w:rPr>
                <w:rFonts w:ascii="Arial" w:eastAsia="Times New Roman" w:hAnsi="Arial" w:cs="Arial"/>
                <w:b/>
                <w:bCs/>
                <w:color w:val="1F1F1F"/>
                <w:kern w:val="0"/>
                <w:sz w:val="24"/>
                <w:szCs w:val="24"/>
                <w14:ligatures w14:val="none"/>
              </w:rPr>
            </w:pPr>
            <w:r w:rsidRPr="00EF07D2">
              <w:rPr>
                <w:rFonts w:ascii="Arial" w:eastAsia="Times New Roman" w:hAnsi="Arial" w:cs="Arial"/>
                <w:b/>
                <w:bCs/>
                <w:color w:val="1F1F1F"/>
                <w:kern w:val="0"/>
                <w:sz w:val="24"/>
                <w:szCs w:val="24"/>
                <w14:ligatures w14:val="none"/>
              </w:rPr>
              <w:t>Variable</w:t>
            </w:r>
          </w:p>
        </w:tc>
        <w:tc>
          <w:tcPr>
            <w:tcW w:w="642" w:type="pct"/>
            <w:tcBorders>
              <w:top w:val="single" w:sz="8" w:space="0" w:color="000000"/>
              <w:left w:val="nil"/>
              <w:bottom w:val="single" w:sz="8" w:space="0" w:color="000000"/>
              <w:right w:val="single" w:sz="8" w:space="0" w:color="000000"/>
            </w:tcBorders>
            <w:vAlign w:val="center"/>
            <w:hideMark/>
          </w:tcPr>
          <w:p w14:paraId="101C9EDF" w14:textId="77777777" w:rsidR="00EF07D2" w:rsidRPr="00EF07D2" w:rsidRDefault="00EF07D2" w:rsidP="00EF07D2">
            <w:pPr>
              <w:spacing w:after="0" w:line="240" w:lineRule="auto"/>
              <w:ind w:firstLineChars="100" w:firstLine="241"/>
              <w:rPr>
                <w:rFonts w:ascii="Arial" w:eastAsia="Times New Roman" w:hAnsi="Arial" w:cs="Arial"/>
                <w:b/>
                <w:bCs/>
                <w:color w:val="1F1F1F"/>
                <w:kern w:val="0"/>
                <w:sz w:val="24"/>
                <w:szCs w:val="24"/>
                <w14:ligatures w14:val="none"/>
              </w:rPr>
            </w:pPr>
            <w:r w:rsidRPr="00EF07D2">
              <w:rPr>
                <w:rFonts w:ascii="Arial" w:eastAsia="Times New Roman" w:hAnsi="Arial" w:cs="Arial"/>
                <w:b/>
                <w:bCs/>
                <w:color w:val="1F1F1F"/>
                <w:kern w:val="0"/>
                <w:sz w:val="24"/>
                <w:szCs w:val="24"/>
                <w14:ligatures w14:val="none"/>
              </w:rPr>
              <w:t>Data Type</w:t>
            </w:r>
          </w:p>
        </w:tc>
        <w:tc>
          <w:tcPr>
            <w:tcW w:w="2938" w:type="pct"/>
            <w:tcBorders>
              <w:top w:val="single" w:sz="8" w:space="0" w:color="000000"/>
              <w:left w:val="nil"/>
              <w:bottom w:val="single" w:sz="8" w:space="0" w:color="000000"/>
              <w:right w:val="single" w:sz="8" w:space="0" w:color="000000"/>
            </w:tcBorders>
            <w:vAlign w:val="center"/>
            <w:hideMark/>
          </w:tcPr>
          <w:p w14:paraId="350784A3" w14:textId="77777777" w:rsidR="00EF07D2" w:rsidRPr="00EF07D2" w:rsidRDefault="00EF07D2" w:rsidP="00EF07D2">
            <w:pPr>
              <w:spacing w:after="0" w:line="240" w:lineRule="auto"/>
              <w:ind w:firstLineChars="100" w:firstLine="241"/>
              <w:rPr>
                <w:rFonts w:ascii="Arial" w:eastAsia="Times New Roman" w:hAnsi="Arial" w:cs="Arial"/>
                <w:b/>
                <w:bCs/>
                <w:color w:val="1F1F1F"/>
                <w:kern w:val="0"/>
                <w:sz w:val="24"/>
                <w:szCs w:val="24"/>
                <w14:ligatures w14:val="none"/>
              </w:rPr>
            </w:pPr>
            <w:r w:rsidRPr="00EF07D2">
              <w:rPr>
                <w:rFonts w:ascii="Arial" w:eastAsia="Times New Roman" w:hAnsi="Arial" w:cs="Arial"/>
                <w:b/>
                <w:bCs/>
                <w:color w:val="1F1F1F"/>
                <w:kern w:val="0"/>
                <w:sz w:val="24"/>
                <w:szCs w:val="24"/>
                <w14:ligatures w14:val="none"/>
              </w:rPr>
              <w:t>Description</w:t>
            </w:r>
          </w:p>
        </w:tc>
      </w:tr>
      <w:tr w:rsidR="00EF07D2" w:rsidRPr="00EF07D2" w14:paraId="43A6586E"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2C5BAFCD"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Nearest MRT Station</w:t>
            </w:r>
          </w:p>
        </w:tc>
        <w:tc>
          <w:tcPr>
            <w:tcW w:w="642" w:type="pct"/>
            <w:tcBorders>
              <w:top w:val="nil"/>
              <w:left w:val="nil"/>
              <w:bottom w:val="single" w:sz="8" w:space="0" w:color="000000"/>
              <w:right w:val="single" w:sz="8" w:space="0" w:color="000000"/>
            </w:tcBorders>
            <w:vAlign w:val="center"/>
            <w:hideMark/>
          </w:tcPr>
          <w:p w14:paraId="54741A85"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object</w:t>
            </w:r>
          </w:p>
        </w:tc>
        <w:tc>
          <w:tcPr>
            <w:tcW w:w="2938" w:type="pct"/>
            <w:tcBorders>
              <w:top w:val="nil"/>
              <w:left w:val="nil"/>
              <w:bottom w:val="single" w:sz="8" w:space="0" w:color="000000"/>
              <w:right w:val="single" w:sz="8" w:space="0" w:color="000000"/>
            </w:tcBorders>
            <w:vAlign w:val="center"/>
            <w:hideMark/>
          </w:tcPr>
          <w:p w14:paraId="052A525C"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Name of the closest MRT station.</w:t>
            </w:r>
          </w:p>
        </w:tc>
      </w:tr>
      <w:tr w:rsidR="00EF07D2" w:rsidRPr="00EF07D2" w14:paraId="305F96D1"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5F9B58F6"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MRT_dist_m</w:t>
            </w:r>
          </w:p>
        </w:tc>
        <w:tc>
          <w:tcPr>
            <w:tcW w:w="642" w:type="pct"/>
            <w:tcBorders>
              <w:top w:val="nil"/>
              <w:left w:val="nil"/>
              <w:bottom w:val="single" w:sz="8" w:space="0" w:color="000000"/>
              <w:right w:val="single" w:sz="8" w:space="0" w:color="000000"/>
            </w:tcBorders>
            <w:vAlign w:val="center"/>
            <w:hideMark/>
          </w:tcPr>
          <w:p w14:paraId="65B0CFDF"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4B239D8A" w14:textId="180CB494" w:rsidR="00EF07D2" w:rsidRPr="00EF07D2" w:rsidRDefault="006D03C5" w:rsidP="00EF07D2">
            <w:pPr>
              <w:spacing w:after="0" w:line="240" w:lineRule="auto"/>
              <w:ind w:firstLineChars="100" w:firstLine="240"/>
              <w:rPr>
                <w:rFonts w:ascii="Arial" w:eastAsia="Times New Roman" w:hAnsi="Arial" w:cs="Arial"/>
                <w:color w:val="1F1F1F"/>
                <w:kern w:val="0"/>
                <w:sz w:val="24"/>
                <w:szCs w:val="24"/>
                <w14:ligatures w14:val="none"/>
              </w:rPr>
            </w:pPr>
            <w:r w:rsidRPr="00D47B10">
              <w:rPr>
                <w:rFonts w:ascii="Arial" w:eastAsia="Times New Roman" w:hAnsi="Arial" w:cs="Arial"/>
                <w:color w:val="1F1F1F"/>
                <w:kern w:val="0"/>
                <w:sz w:val="24"/>
                <w:szCs w:val="24"/>
                <w14:ligatures w14:val="none"/>
              </w:rPr>
              <w:t>Distance</w:t>
            </w:r>
            <w:r w:rsidR="00EF07D2" w:rsidRPr="00EF07D2">
              <w:rPr>
                <w:rFonts w:ascii="Arial" w:eastAsia="Times New Roman" w:hAnsi="Arial" w:cs="Arial"/>
                <w:color w:val="1F1F1F"/>
                <w:kern w:val="0"/>
                <w:sz w:val="24"/>
                <w:szCs w:val="24"/>
                <w14:ligatures w14:val="none"/>
              </w:rPr>
              <w:t xml:space="preserve"> to the nearest MRT station </w:t>
            </w:r>
            <w:proofErr w:type="gramStart"/>
            <w:r w:rsidR="00EF07D2" w:rsidRPr="00EF07D2">
              <w:rPr>
                <w:rFonts w:ascii="Arial" w:eastAsia="Times New Roman" w:hAnsi="Arial" w:cs="Arial"/>
                <w:color w:val="1F1F1F"/>
                <w:kern w:val="0"/>
                <w:sz w:val="24"/>
                <w:szCs w:val="24"/>
                <w14:ligatures w14:val="none"/>
              </w:rPr>
              <w:t>in</w:t>
            </w:r>
            <w:proofErr w:type="gramEnd"/>
            <w:r w:rsidR="00EF07D2" w:rsidRPr="00EF07D2">
              <w:rPr>
                <w:rFonts w:ascii="Arial" w:eastAsia="Times New Roman" w:hAnsi="Arial" w:cs="Arial"/>
                <w:color w:val="1F1F1F"/>
                <w:kern w:val="0"/>
                <w:sz w:val="24"/>
                <w:szCs w:val="24"/>
                <w14:ligatures w14:val="none"/>
              </w:rPr>
              <w:t xml:space="preserve"> meters.</w:t>
            </w:r>
          </w:p>
        </w:tc>
      </w:tr>
      <w:tr w:rsidR="00EF07D2" w:rsidRPr="00EF07D2" w14:paraId="0A4F77EB"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5E29A80A"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num_mrt_1km</w:t>
            </w:r>
          </w:p>
        </w:tc>
        <w:tc>
          <w:tcPr>
            <w:tcW w:w="642" w:type="pct"/>
            <w:tcBorders>
              <w:top w:val="nil"/>
              <w:left w:val="nil"/>
              <w:bottom w:val="single" w:sz="8" w:space="0" w:color="000000"/>
              <w:right w:val="single" w:sz="8" w:space="0" w:color="000000"/>
            </w:tcBorders>
            <w:vAlign w:val="center"/>
            <w:hideMark/>
          </w:tcPr>
          <w:p w14:paraId="7F2078D9"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1BC90848"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MRT stations within a 1km radius.</w:t>
            </w:r>
          </w:p>
        </w:tc>
      </w:tr>
      <w:tr w:rsidR="00EF07D2" w:rsidRPr="00EF07D2" w14:paraId="0397BBFF"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25B829F8"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Nearest MRT interchange</w:t>
            </w:r>
          </w:p>
        </w:tc>
        <w:tc>
          <w:tcPr>
            <w:tcW w:w="642" w:type="pct"/>
            <w:tcBorders>
              <w:top w:val="nil"/>
              <w:left w:val="nil"/>
              <w:bottom w:val="single" w:sz="8" w:space="0" w:color="000000"/>
              <w:right w:val="single" w:sz="8" w:space="0" w:color="000000"/>
            </w:tcBorders>
            <w:vAlign w:val="center"/>
            <w:hideMark/>
          </w:tcPr>
          <w:p w14:paraId="252EE065"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object</w:t>
            </w:r>
          </w:p>
        </w:tc>
        <w:tc>
          <w:tcPr>
            <w:tcW w:w="2938" w:type="pct"/>
            <w:tcBorders>
              <w:top w:val="nil"/>
              <w:left w:val="nil"/>
              <w:bottom w:val="single" w:sz="8" w:space="0" w:color="000000"/>
              <w:right w:val="single" w:sz="8" w:space="0" w:color="000000"/>
            </w:tcBorders>
            <w:vAlign w:val="center"/>
            <w:hideMark/>
          </w:tcPr>
          <w:p w14:paraId="1263393E"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Name of the closest MRT interchange.</w:t>
            </w:r>
          </w:p>
        </w:tc>
      </w:tr>
      <w:tr w:rsidR="00EF07D2" w:rsidRPr="00EF07D2" w14:paraId="139A45DA"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6F13C926"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MRT_interchange_dist_m</w:t>
            </w:r>
          </w:p>
        </w:tc>
        <w:tc>
          <w:tcPr>
            <w:tcW w:w="642" w:type="pct"/>
            <w:tcBorders>
              <w:top w:val="nil"/>
              <w:left w:val="nil"/>
              <w:bottom w:val="single" w:sz="8" w:space="0" w:color="000000"/>
              <w:right w:val="single" w:sz="8" w:space="0" w:color="000000"/>
            </w:tcBorders>
            <w:vAlign w:val="center"/>
            <w:hideMark/>
          </w:tcPr>
          <w:p w14:paraId="6518BAC0"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00C15303"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Distance to the nearest MRT interchange in meters.</w:t>
            </w:r>
          </w:p>
        </w:tc>
      </w:tr>
      <w:tr w:rsidR="00EF07D2" w:rsidRPr="00EF07D2" w14:paraId="3DA4D066"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207672AC"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num_mrt_interchange_1km</w:t>
            </w:r>
          </w:p>
        </w:tc>
        <w:tc>
          <w:tcPr>
            <w:tcW w:w="642" w:type="pct"/>
            <w:tcBorders>
              <w:top w:val="nil"/>
              <w:left w:val="nil"/>
              <w:bottom w:val="single" w:sz="8" w:space="0" w:color="000000"/>
              <w:right w:val="single" w:sz="8" w:space="0" w:color="000000"/>
            </w:tcBorders>
            <w:vAlign w:val="center"/>
            <w:hideMark/>
          </w:tcPr>
          <w:p w14:paraId="7B19F17B"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2D51FEB2"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MRT interchanges within a 1km radius.</w:t>
            </w:r>
          </w:p>
        </w:tc>
      </w:tr>
      <w:tr w:rsidR="00EF07D2" w:rsidRPr="00EF07D2" w14:paraId="0375CA14"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76DBBBCF"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Nearest school</w:t>
            </w:r>
          </w:p>
        </w:tc>
        <w:tc>
          <w:tcPr>
            <w:tcW w:w="642" w:type="pct"/>
            <w:tcBorders>
              <w:top w:val="nil"/>
              <w:left w:val="nil"/>
              <w:bottom w:val="single" w:sz="8" w:space="0" w:color="000000"/>
              <w:right w:val="single" w:sz="8" w:space="0" w:color="000000"/>
            </w:tcBorders>
            <w:vAlign w:val="center"/>
            <w:hideMark/>
          </w:tcPr>
          <w:p w14:paraId="66C0DD79"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object</w:t>
            </w:r>
          </w:p>
        </w:tc>
        <w:tc>
          <w:tcPr>
            <w:tcW w:w="2938" w:type="pct"/>
            <w:tcBorders>
              <w:top w:val="nil"/>
              <w:left w:val="nil"/>
              <w:bottom w:val="single" w:sz="8" w:space="0" w:color="000000"/>
              <w:right w:val="single" w:sz="8" w:space="0" w:color="000000"/>
            </w:tcBorders>
            <w:vAlign w:val="center"/>
            <w:hideMark/>
          </w:tcPr>
          <w:p w14:paraId="0FFD4CBE" w14:textId="45F9A5D8"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Name of the closest School.</w:t>
            </w:r>
          </w:p>
        </w:tc>
      </w:tr>
      <w:tr w:rsidR="00EF07D2" w:rsidRPr="00EF07D2" w14:paraId="325A29F3"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58D60574"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school_dist_m</w:t>
            </w:r>
          </w:p>
        </w:tc>
        <w:tc>
          <w:tcPr>
            <w:tcW w:w="642" w:type="pct"/>
            <w:tcBorders>
              <w:top w:val="nil"/>
              <w:left w:val="nil"/>
              <w:bottom w:val="single" w:sz="8" w:space="0" w:color="000000"/>
              <w:right w:val="single" w:sz="8" w:space="0" w:color="000000"/>
            </w:tcBorders>
            <w:vAlign w:val="center"/>
            <w:hideMark/>
          </w:tcPr>
          <w:p w14:paraId="259C2914"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72E0BA5B" w14:textId="0797ED61" w:rsidR="00EF07D2" w:rsidRPr="00EF07D2" w:rsidRDefault="006D03C5" w:rsidP="00EF07D2">
            <w:pPr>
              <w:spacing w:after="0" w:line="240" w:lineRule="auto"/>
              <w:ind w:firstLineChars="100" w:firstLine="240"/>
              <w:rPr>
                <w:rFonts w:ascii="Arial" w:eastAsia="Times New Roman" w:hAnsi="Arial" w:cs="Arial"/>
                <w:color w:val="1F1F1F"/>
                <w:kern w:val="0"/>
                <w:sz w:val="24"/>
                <w:szCs w:val="24"/>
                <w14:ligatures w14:val="none"/>
              </w:rPr>
            </w:pPr>
            <w:r w:rsidRPr="00D47B10">
              <w:rPr>
                <w:rFonts w:ascii="Arial" w:eastAsia="Times New Roman" w:hAnsi="Arial" w:cs="Arial"/>
                <w:color w:val="1F1F1F"/>
                <w:kern w:val="0"/>
                <w:sz w:val="24"/>
                <w:szCs w:val="24"/>
                <w14:ligatures w14:val="none"/>
              </w:rPr>
              <w:t>Dist</w:t>
            </w:r>
            <w:r w:rsidR="00DC70E5" w:rsidRPr="00D47B10">
              <w:rPr>
                <w:rFonts w:ascii="Arial" w:eastAsia="Times New Roman" w:hAnsi="Arial" w:cs="Arial"/>
                <w:color w:val="1F1F1F"/>
                <w:kern w:val="0"/>
                <w:sz w:val="24"/>
                <w:szCs w:val="24"/>
                <w14:ligatures w14:val="none"/>
              </w:rPr>
              <w:t>ance</w:t>
            </w:r>
            <w:r w:rsidR="00EF07D2" w:rsidRPr="00EF07D2">
              <w:rPr>
                <w:rFonts w:ascii="Arial" w:eastAsia="Times New Roman" w:hAnsi="Arial" w:cs="Arial"/>
                <w:color w:val="1F1F1F"/>
                <w:kern w:val="0"/>
                <w:sz w:val="24"/>
                <w:szCs w:val="24"/>
                <w14:ligatures w14:val="none"/>
              </w:rPr>
              <w:t xml:space="preserve"> to the closest School in meters.</w:t>
            </w:r>
          </w:p>
        </w:tc>
      </w:tr>
      <w:tr w:rsidR="00EF07D2" w:rsidRPr="00EF07D2" w14:paraId="3068B6C1"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4808108A"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num_school_1km</w:t>
            </w:r>
          </w:p>
        </w:tc>
        <w:tc>
          <w:tcPr>
            <w:tcW w:w="642" w:type="pct"/>
            <w:tcBorders>
              <w:top w:val="nil"/>
              <w:left w:val="nil"/>
              <w:bottom w:val="single" w:sz="8" w:space="0" w:color="000000"/>
              <w:right w:val="single" w:sz="8" w:space="0" w:color="000000"/>
            </w:tcBorders>
            <w:vAlign w:val="center"/>
            <w:hideMark/>
          </w:tcPr>
          <w:p w14:paraId="786F5FFC"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63C24F4A" w14:textId="6BCFB59D"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Schools within a 1km radius.</w:t>
            </w:r>
          </w:p>
        </w:tc>
      </w:tr>
      <w:tr w:rsidR="00EF07D2" w:rsidRPr="00EF07D2" w14:paraId="7ED71774"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3C37E108"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num_school_2km</w:t>
            </w:r>
          </w:p>
        </w:tc>
        <w:tc>
          <w:tcPr>
            <w:tcW w:w="642" w:type="pct"/>
            <w:tcBorders>
              <w:top w:val="nil"/>
              <w:left w:val="nil"/>
              <w:bottom w:val="single" w:sz="8" w:space="0" w:color="000000"/>
              <w:right w:val="single" w:sz="8" w:space="0" w:color="000000"/>
            </w:tcBorders>
            <w:vAlign w:val="center"/>
            <w:hideMark/>
          </w:tcPr>
          <w:p w14:paraId="46C0BE5B"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6B5389B7" w14:textId="14636B3C"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Schools within a 2km radius.</w:t>
            </w:r>
          </w:p>
        </w:tc>
      </w:tr>
      <w:tr w:rsidR="00EF07D2" w:rsidRPr="00EF07D2" w14:paraId="1A0D8E84"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1CABC596"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Nearest priority school</w:t>
            </w:r>
          </w:p>
        </w:tc>
        <w:tc>
          <w:tcPr>
            <w:tcW w:w="642" w:type="pct"/>
            <w:tcBorders>
              <w:top w:val="nil"/>
              <w:left w:val="nil"/>
              <w:bottom w:val="single" w:sz="8" w:space="0" w:color="000000"/>
              <w:right w:val="single" w:sz="8" w:space="0" w:color="000000"/>
            </w:tcBorders>
            <w:vAlign w:val="center"/>
            <w:hideMark/>
          </w:tcPr>
          <w:p w14:paraId="04C7DC7E"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object</w:t>
            </w:r>
          </w:p>
        </w:tc>
        <w:tc>
          <w:tcPr>
            <w:tcW w:w="2938" w:type="pct"/>
            <w:tcBorders>
              <w:top w:val="nil"/>
              <w:left w:val="nil"/>
              <w:bottom w:val="single" w:sz="8" w:space="0" w:color="000000"/>
              <w:right w:val="single" w:sz="8" w:space="0" w:color="000000"/>
            </w:tcBorders>
            <w:vAlign w:val="center"/>
            <w:hideMark/>
          </w:tcPr>
          <w:p w14:paraId="02628ED1" w14:textId="5B12BC50"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Name of the closest top Primary School.</w:t>
            </w:r>
          </w:p>
        </w:tc>
      </w:tr>
      <w:tr w:rsidR="00EF07D2" w:rsidRPr="00EF07D2" w14:paraId="71B6E7C0"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15212657"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priority_school_dist_m</w:t>
            </w:r>
          </w:p>
        </w:tc>
        <w:tc>
          <w:tcPr>
            <w:tcW w:w="642" w:type="pct"/>
            <w:tcBorders>
              <w:top w:val="nil"/>
              <w:left w:val="nil"/>
              <w:bottom w:val="single" w:sz="8" w:space="0" w:color="000000"/>
              <w:right w:val="single" w:sz="8" w:space="0" w:color="000000"/>
            </w:tcBorders>
            <w:vAlign w:val="center"/>
            <w:hideMark/>
          </w:tcPr>
          <w:p w14:paraId="33C88D8E"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2FEB5209" w14:textId="7304647F"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 xml:space="preserve">Distance to the closest </w:t>
            </w:r>
            <w:r w:rsidR="008D4477" w:rsidRPr="00EF07D2">
              <w:rPr>
                <w:rFonts w:ascii="Arial" w:eastAsia="Times New Roman" w:hAnsi="Arial" w:cs="Arial"/>
                <w:color w:val="1F1F1F"/>
                <w:kern w:val="0"/>
                <w:sz w:val="24"/>
                <w:szCs w:val="24"/>
                <w14:ligatures w14:val="none"/>
              </w:rPr>
              <w:t>top</w:t>
            </w:r>
            <w:r w:rsidRPr="00EF07D2">
              <w:rPr>
                <w:rFonts w:ascii="Arial" w:eastAsia="Times New Roman" w:hAnsi="Arial" w:cs="Arial"/>
                <w:color w:val="1F1F1F"/>
                <w:kern w:val="0"/>
                <w:sz w:val="24"/>
                <w:szCs w:val="24"/>
                <w14:ligatures w14:val="none"/>
              </w:rPr>
              <w:t xml:space="preserve"> Primary School in meters.</w:t>
            </w:r>
          </w:p>
        </w:tc>
      </w:tr>
      <w:tr w:rsidR="00EF07D2" w:rsidRPr="00EF07D2" w14:paraId="7545DC48"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10E5B1B4"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num_priority_sch_1km</w:t>
            </w:r>
          </w:p>
        </w:tc>
        <w:tc>
          <w:tcPr>
            <w:tcW w:w="642" w:type="pct"/>
            <w:tcBorders>
              <w:top w:val="nil"/>
              <w:left w:val="nil"/>
              <w:bottom w:val="single" w:sz="8" w:space="0" w:color="000000"/>
              <w:right w:val="single" w:sz="8" w:space="0" w:color="000000"/>
            </w:tcBorders>
            <w:vAlign w:val="center"/>
            <w:hideMark/>
          </w:tcPr>
          <w:p w14:paraId="56DF1118"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469FA33B" w14:textId="68BC8CD3"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 xml:space="preserve">Count of </w:t>
            </w:r>
            <w:r w:rsidR="008D4477" w:rsidRPr="00EF07D2">
              <w:rPr>
                <w:rFonts w:ascii="Arial" w:eastAsia="Times New Roman" w:hAnsi="Arial" w:cs="Arial"/>
                <w:color w:val="1F1F1F"/>
                <w:kern w:val="0"/>
                <w:sz w:val="24"/>
                <w:szCs w:val="24"/>
                <w14:ligatures w14:val="none"/>
              </w:rPr>
              <w:t>top</w:t>
            </w:r>
            <w:r w:rsidR="008D4477" w:rsidRPr="00D47B10">
              <w:rPr>
                <w:rFonts w:ascii="Arial" w:eastAsia="Times New Roman" w:hAnsi="Arial" w:cs="Arial"/>
                <w:color w:val="1F1F1F"/>
                <w:kern w:val="0"/>
                <w:sz w:val="24"/>
                <w:szCs w:val="24"/>
                <w14:ligatures w14:val="none"/>
              </w:rPr>
              <w:t xml:space="preserve"> </w:t>
            </w:r>
            <w:r w:rsidRPr="00EF07D2">
              <w:rPr>
                <w:rFonts w:ascii="Arial" w:eastAsia="Times New Roman" w:hAnsi="Arial" w:cs="Arial"/>
                <w:color w:val="1F1F1F"/>
                <w:kern w:val="0"/>
                <w:sz w:val="24"/>
                <w:szCs w:val="24"/>
                <w14:ligatures w14:val="none"/>
              </w:rPr>
              <w:t>Primary Schools within a 1km radius.</w:t>
            </w:r>
          </w:p>
        </w:tc>
      </w:tr>
      <w:tr w:rsidR="00EF07D2" w:rsidRPr="00EF07D2" w14:paraId="72A15296"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1420ABCC"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num_priority_sch_2km</w:t>
            </w:r>
          </w:p>
        </w:tc>
        <w:tc>
          <w:tcPr>
            <w:tcW w:w="642" w:type="pct"/>
            <w:tcBorders>
              <w:top w:val="nil"/>
              <w:left w:val="nil"/>
              <w:bottom w:val="single" w:sz="8" w:space="0" w:color="000000"/>
              <w:right w:val="single" w:sz="8" w:space="0" w:color="000000"/>
            </w:tcBorders>
            <w:vAlign w:val="center"/>
            <w:hideMark/>
          </w:tcPr>
          <w:p w14:paraId="446B6B7B"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68071444" w14:textId="787FEBCE"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 xml:space="preserve">Count of </w:t>
            </w:r>
            <w:r w:rsidR="008D4477" w:rsidRPr="00EF07D2">
              <w:rPr>
                <w:rFonts w:ascii="Arial" w:eastAsia="Times New Roman" w:hAnsi="Arial" w:cs="Arial"/>
                <w:color w:val="1F1F1F"/>
                <w:kern w:val="0"/>
                <w:sz w:val="24"/>
                <w:szCs w:val="24"/>
                <w14:ligatures w14:val="none"/>
              </w:rPr>
              <w:t>top</w:t>
            </w:r>
            <w:r w:rsidRPr="00EF07D2">
              <w:rPr>
                <w:rFonts w:ascii="Arial" w:eastAsia="Times New Roman" w:hAnsi="Arial" w:cs="Arial"/>
                <w:color w:val="1F1F1F"/>
                <w:kern w:val="0"/>
                <w:sz w:val="24"/>
                <w:szCs w:val="24"/>
                <w14:ligatures w14:val="none"/>
              </w:rPr>
              <w:t xml:space="preserve"> Primary Schools within a 2km radius.</w:t>
            </w:r>
          </w:p>
        </w:tc>
      </w:tr>
      <w:tr w:rsidR="00EF07D2" w:rsidRPr="00EF07D2" w14:paraId="216CC91B"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31EA352F"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bus_stop_dist_m</w:t>
            </w:r>
          </w:p>
        </w:tc>
        <w:tc>
          <w:tcPr>
            <w:tcW w:w="642" w:type="pct"/>
            <w:tcBorders>
              <w:top w:val="nil"/>
              <w:left w:val="nil"/>
              <w:bottom w:val="single" w:sz="8" w:space="0" w:color="000000"/>
              <w:right w:val="single" w:sz="8" w:space="0" w:color="000000"/>
            </w:tcBorders>
            <w:vAlign w:val="center"/>
            <w:hideMark/>
          </w:tcPr>
          <w:p w14:paraId="01072D1C"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0B5A4745"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Distance to the nearest bus stop in meters.</w:t>
            </w:r>
          </w:p>
        </w:tc>
      </w:tr>
      <w:tr w:rsidR="00EF07D2" w:rsidRPr="00EF07D2" w14:paraId="20F171FD"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656BE823"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num_bus_stop_1km</w:t>
            </w:r>
          </w:p>
        </w:tc>
        <w:tc>
          <w:tcPr>
            <w:tcW w:w="642" w:type="pct"/>
            <w:tcBorders>
              <w:top w:val="nil"/>
              <w:left w:val="nil"/>
              <w:bottom w:val="single" w:sz="8" w:space="0" w:color="000000"/>
              <w:right w:val="single" w:sz="8" w:space="0" w:color="000000"/>
            </w:tcBorders>
            <w:vAlign w:val="center"/>
            <w:hideMark/>
          </w:tcPr>
          <w:p w14:paraId="77B5684E"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056F7BEA"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bus stops within a 1km radius.</w:t>
            </w:r>
          </w:p>
        </w:tc>
      </w:tr>
      <w:tr w:rsidR="00EF07D2" w:rsidRPr="00EF07D2" w14:paraId="73D9A78D"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69AEB04E"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hawker_dist_m</w:t>
            </w:r>
          </w:p>
        </w:tc>
        <w:tc>
          <w:tcPr>
            <w:tcW w:w="642" w:type="pct"/>
            <w:tcBorders>
              <w:top w:val="nil"/>
              <w:left w:val="nil"/>
              <w:bottom w:val="single" w:sz="8" w:space="0" w:color="000000"/>
              <w:right w:val="single" w:sz="8" w:space="0" w:color="000000"/>
            </w:tcBorders>
            <w:vAlign w:val="center"/>
            <w:hideMark/>
          </w:tcPr>
          <w:p w14:paraId="6DAE7F6B"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5A5B18F7"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Distance to the nearest hawker centre in meters.</w:t>
            </w:r>
          </w:p>
        </w:tc>
      </w:tr>
      <w:tr w:rsidR="00EF07D2" w:rsidRPr="00EF07D2" w14:paraId="7EBEC51A"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7FFDB4AB"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num_hawker_1km</w:t>
            </w:r>
          </w:p>
        </w:tc>
        <w:tc>
          <w:tcPr>
            <w:tcW w:w="642" w:type="pct"/>
            <w:tcBorders>
              <w:top w:val="nil"/>
              <w:left w:val="nil"/>
              <w:bottom w:val="single" w:sz="8" w:space="0" w:color="000000"/>
              <w:right w:val="single" w:sz="8" w:space="0" w:color="000000"/>
            </w:tcBorders>
            <w:vAlign w:val="center"/>
            <w:hideMark/>
          </w:tcPr>
          <w:p w14:paraId="43090C6A"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4D2E27EE"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hawker centres within a 1km radius.</w:t>
            </w:r>
          </w:p>
        </w:tc>
      </w:tr>
      <w:tr w:rsidR="00EF07D2" w:rsidRPr="00EF07D2" w14:paraId="11C781B4"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779C6902"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mall_dist_m</w:t>
            </w:r>
          </w:p>
        </w:tc>
        <w:tc>
          <w:tcPr>
            <w:tcW w:w="642" w:type="pct"/>
            <w:tcBorders>
              <w:top w:val="nil"/>
              <w:left w:val="nil"/>
              <w:bottom w:val="single" w:sz="8" w:space="0" w:color="000000"/>
              <w:right w:val="single" w:sz="8" w:space="0" w:color="000000"/>
            </w:tcBorders>
            <w:vAlign w:val="center"/>
            <w:hideMark/>
          </w:tcPr>
          <w:p w14:paraId="46756797"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2113DB0F"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Distance to the nearest shopping mall in meters.</w:t>
            </w:r>
          </w:p>
        </w:tc>
      </w:tr>
      <w:tr w:rsidR="00EF07D2" w:rsidRPr="00EF07D2" w14:paraId="41B93614"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2DC79329"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num_mall_1km</w:t>
            </w:r>
          </w:p>
        </w:tc>
        <w:tc>
          <w:tcPr>
            <w:tcW w:w="642" w:type="pct"/>
            <w:tcBorders>
              <w:top w:val="nil"/>
              <w:left w:val="nil"/>
              <w:bottom w:val="single" w:sz="8" w:space="0" w:color="000000"/>
              <w:right w:val="single" w:sz="8" w:space="0" w:color="000000"/>
            </w:tcBorders>
            <w:vAlign w:val="center"/>
            <w:hideMark/>
          </w:tcPr>
          <w:p w14:paraId="5C654B48"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3505FC9F"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shopping malls within a 1km radius.</w:t>
            </w:r>
          </w:p>
        </w:tc>
      </w:tr>
      <w:tr w:rsidR="00EF07D2" w:rsidRPr="00EF07D2" w14:paraId="077780E7"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795C80B1"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park_dist_m</w:t>
            </w:r>
          </w:p>
        </w:tc>
        <w:tc>
          <w:tcPr>
            <w:tcW w:w="642" w:type="pct"/>
            <w:tcBorders>
              <w:top w:val="nil"/>
              <w:left w:val="nil"/>
              <w:bottom w:val="single" w:sz="8" w:space="0" w:color="000000"/>
              <w:right w:val="single" w:sz="8" w:space="0" w:color="000000"/>
            </w:tcBorders>
            <w:vAlign w:val="center"/>
            <w:hideMark/>
          </w:tcPr>
          <w:p w14:paraId="6CC207ED"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6AB6F23A"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Distance to the nearest park in meters.</w:t>
            </w:r>
          </w:p>
        </w:tc>
      </w:tr>
      <w:tr w:rsidR="00EF07D2" w:rsidRPr="00EF07D2" w14:paraId="570B1AF5" w14:textId="77777777" w:rsidTr="00EF07D2">
        <w:trPr>
          <w:trHeight w:val="315"/>
        </w:trPr>
        <w:tc>
          <w:tcPr>
            <w:tcW w:w="1420" w:type="pct"/>
            <w:tcBorders>
              <w:top w:val="nil"/>
              <w:left w:val="single" w:sz="8" w:space="0" w:color="000000"/>
              <w:bottom w:val="single" w:sz="8" w:space="0" w:color="000000"/>
              <w:right w:val="single" w:sz="8" w:space="0" w:color="000000"/>
            </w:tcBorders>
            <w:vAlign w:val="center"/>
            <w:hideMark/>
          </w:tcPr>
          <w:p w14:paraId="0E98CBA1" w14:textId="77777777" w:rsidR="00EF07D2" w:rsidRPr="00EF07D2" w:rsidRDefault="00EF07D2" w:rsidP="00EF07D2">
            <w:pPr>
              <w:spacing w:after="0" w:line="240" w:lineRule="auto"/>
              <w:ind w:firstLineChars="100" w:firstLine="220"/>
              <w:rPr>
                <w:rFonts w:ascii="Arial" w:eastAsia="Times New Roman" w:hAnsi="Arial" w:cs="Arial"/>
                <w:color w:val="444746"/>
                <w:kern w:val="0"/>
                <w14:ligatures w14:val="none"/>
              </w:rPr>
            </w:pPr>
            <w:r w:rsidRPr="00EF07D2">
              <w:rPr>
                <w:rFonts w:ascii="Arial" w:eastAsia="Times New Roman" w:hAnsi="Arial" w:cs="Arial"/>
                <w:color w:val="444746"/>
                <w:kern w:val="0"/>
                <w14:ligatures w14:val="none"/>
              </w:rPr>
              <w:t>num_park_1km</w:t>
            </w:r>
          </w:p>
        </w:tc>
        <w:tc>
          <w:tcPr>
            <w:tcW w:w="642" w:type="pct"/>
            <w:tcBorders>
              <w:top w:val="nil"/>
              <w:left w:val="nil"/>
              <w:bottom w:val="single" w:sz="8" w:space="0" w:color="000000"/>
              <w:right w:val="single" w:sz="8" w:space="0" w:color="000000"/>
            </w:tcBorders>
            <w:vAlign w:val="center"/>
            <w:hideMark/>
          </w:tcPr>
          <w:p w14:paraId="16C88B53"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float64</w:t>
            </w:r>
          </w:p>
        </w:tc>
        <w:tc>
          <w:tcPr>
            <w:tcW w:w="2938" w:type="pct"/>
            <w:tcBorders>
              <w:top w:val="nil"/>
              <w:left w:val="nil"/>
              <w:bottom w:val="single" w:sz="8" w:space="0" w:color="000000"/>
              <w:right w:val="single" w:sz="8" w:space="0" w:color="000000"/>
            </w:tcBorders>
            <w:vAlign w:val="center"/>
            <w:hideMark/>
          </w:tcPr>
          <w:p w14:paraId="2695AC98" w14:textId="77777777" w:rsidR="00EF07D2" w:rsidRPr="00EF07D2" w:rsidRDefault="00EF07D2" w:rsidP="00EF07D2">
            <w:pPr>
              <w:spacing w:after="0" w:line="240" w:lineRule="auto"/>
              <w:ind w:firstLineChars="100" w:firstLine="240"/>
              <w:rPr>
                <w:rFonts w:ascii="Arial" w:eastAsia="Times New Roman" w:hAnsi="Arial" w:cs="Arial"/>
                <w:color w:val="1F1F1F"/>
                <w:kern w:val="0"/>
                <w:sz w:val="24"/>
                <w:szCs w:val="24"/>
                <w14:ligatures w14:val="none"/>
              </w:rPr>
            </w:pPr>
            <w:r w:rsidRPr="00EF07D2">
              <w:rPr>
                <w:rFonts w:ascii="Arial" w:eastAsia="Times New Roman" w:hAnsi="Arial" w:cs="Arial"/>
                <w:color w:val="1F1F1F"/>
                <w:kern w:val="0"/>
                <w:sz w:val="24"/>
                <w:szCs w:val="24"/>
                <w14:ligatures w14:val="none"/>
              </w:rPr>
              <w:t>Count of parks within a 1km radius.</w:t>
            </w:r>
          </w:p>
        </w:tc>
      </w:tr>
    </w:tbl>
    <w:p w14:paraId="5F4575C6" w14:textId="77777777" w:rsidR="00F656A5" w:rsidRPr="00D47B10" w:rsidRDefault="00F656A5" w:rsidP="00046065">
      <w:pPr>
        <w:rPr>
          <w:sz w:val="24"/>
          <w:szCs w:val="24"/>
        </w:rPr>
      </w:pPr>
    </w:p>
    <w:p w14:paraId="16995B71" w14:textId="140C4D2C" w:rsidR="00B60B11" w:rsidRPr="00854F23" w:rsidRDefault="009E1EA7" w:rsidP="00435437">
      <w:pPr>
        <w:rPr>
          <w:rFonts w:eastAsiaTheme="majorEastAsia" w:cstheme="majorBidi"/>
          <w:color w:val="0F4761" w:themeColor="accent1" w:themeShade="BF"/>
          <w:sz w:val="32"/>
          <w:szCs w:val="32"/>
        </w:rPr>
      </w:pPr>
      <w:r>
        <w:rPr>
          <w:sz w:val="32"/>
          <w:szCs w:val="32"/>
        </w:rPr>
        <w:br w:type="page"/>
      </w:r>
      <w:r w:rsidR="00B60B11" w:rsidRPr="00854F23">
        <w:rPr>
          <w:b/>
          <w:bCs/>
        </w:rPr>
        <w:lastRenderedPageBreak/>
        <w:t>Financial Metrics &amp; Target Variables</w:t>
      </w:r>
    </w:p>
    <w:tbl>
      <w:tblPr>
        <w:tblW w:w="5000" w:type="pct"/>
        <w:tblCellMar>
          <w:left w:w="0" w:type="dxa"/>
          <w:right w:w="0" w:type="dxa"/>
        </w:tblCellMar>
        <w:tblLook w:val="04A0" w:firstRow="1" w:lastRow="0" w:firstColumn="1" w:lastColumn="0" w:noHBand="0" w:noVBand="1"/>
      </w:tblPr>
      <w:tblGrid>
        <w:gridCol w:w="2547"/>
        <w:gridCol w:w="1337"/>
        <w:gridCol w:w="6176"/>
      </w:tblGrid>
      <w:tr w:rsidR="00F656A5" w:rsidRPr="00D47B10" w14:paraId="0EFBDB23" w14:textId="77777777" w:rsidTr="00C42A2F">
        <w:trPr>
          <w:trHeight w:val="315"/>
        </w:trPr>
        <w:tc>
          <w:tcPr>
            <w:tcW w:w="1231" w:type="pct"/>
            <w:tcBorders>
              <w:top w:val="single" w:sz="8" w:space="0" w:color="000000"/>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402E8155" w14:textId="77777777" w:rsidR="00F656A5" w:rsidRPr="00D47B10" w:rsidRDefault="00F656A5">
            <w:pPr>
              <w:ind w:firstLineChars="100" w:firstLine="240"/>
              <w:rPr>
                <w:rFonts w:ascii="Arial" w:hAnsi="Arial" w:cs="Arial"/>
                <w:b/>
                <w:bCs/>
                <w:color w:val="1F1F1F"/>
                <w:sz w:val="24"/>
                <w:szCs w:val="24"/>
              </w:rPr>
            </w:pPr>
            <w:r w:rsidRPr="00D47B10">
              <w:rPr>
                <w:rFonts w:ascii="Arial" w:hAnsi="Arial" w:cs="Arial"/>
                <w:b/>
                <w:bCs/>
                <w:color w:val="1F1F1F"/>
                <w:sz w:val="24"/>
                <w:szCs w:val="24"/>
              </w:rPr>
              <w:t>Variable</w:t>
            </w:r>
          </w:p>
        </w:tc>
        <w:tc>
          <w:tcPr>
            <w:tcW w:w="682" w:type="pct"/>
            <w:tcBorders>
              <w:top w:val="single" w:sz="8" w:space="0" w:color="000000"/>
              <w:left w:val="nil"/>
              <w:bottom w:val="single" w:sz="8" w:space="0" w:color="000000"/>
              <w:right w:val="single" w:sz="8" w:space="0" w:color="000000"/>
            </w:tcBorders>
            <w:tcMar>
              <w:top w:w="15" w:type="dxa"/>
              <w:left w:w="135" w:type="dxa"/>
              <w:bottom w:w="0" w:type="dxa"/>
              <w:right w:w="15" w:type="dxa"/>
            </w:tcMar>
            <w:vAlign w:val="center"/>
            <w:hideMark/>
          </w:tcPr>
          <w:p w14:paraId="53246AF3" w14:textId="77777777" w:rsidR="00F656A5" w:rsidRPr="00D47B10" w:rsidRDefault="00F656A5">
            <w:pPr>
              <w:ind w:firstLineChars="100" w:firstLine="240"/>
              <w:rPr>
                <w:rFonts w:ascii="Arial" w:hAnsi="Arial" w:cs="Arial"/>
                <w:b/>
                <w:bCs/>
                <w:color w:val="1F1F1F"/>
                <w:sz w:val="24"/>
                <w:szCs w:val="24"/>
              </w:rPr>
            </w:pPr>
            <w:r w:rsidRPr="00D47B10">
              <w:rPr>
                <w:rFonts w:ascii="Arial" w:hAnsi="Arial" w:cs="Arial"/>
                <w:b/>
                <w:bCs/>
                <w:color w:val="1F1F1F"/>
                <w:sz w:val="24"/>
                <w:szCs w:val="24"/>
              </w:rPr>
              <w:t>Data Type</w:t>
            </w:r>
          </w:p>
        </w:tc>
        <w:tc>
          <w:tcPr>
            <w:tcW w:w="3087" w:type="pct"/>
            <w:tcBorders>
              <w:top w:val="single" w:sz="8" w:space="0" w:color="000000"/>
              <w:left w:val="nil"/>
              <w:bottom w:val="single" w:sz="8" w:space="0" w:color="000000"/>
              <w:right w:val="single" w:sz="8" w:space="0" w:color="000000"/>
            </w:tcBorders>
            <w:tcMar>
              <w:top w:w="15" w:type="dxa"/>
              <w:left w:w="135" w:type="dxa"/>
              <w:bottom w:w="0" w:type="dxa"/>
              <w:right w:w="15" w:type="dxa"/>
            </w:tcMar>
            <w:vAlign w:val="center"/>
            <w:hideMark/>
          </w:tcPr>
          <w:p w14:paraId="3727DAA6" w14:textId="77777777" w:rsidR="00F656A5" w:rsidRPr="00D47B10" w:rsidRDefault="00F656A5">
            <w:pPr>
              <w:ind w:firstLineChars="100" w:firstLine="240"/>
              <w:rPr>
                <w:rFonts w:ascii="Arial" w:hAnsi="Arial" w:cs="Arial"/>
                <w:b/>
                <w:bCs/>
                <w:color w:val="1F1F1F"/>
                <w:sz w:val="24"/>
                <w:szCs w:val="24"/>
              </w:rPr>
            </w:pPr>
            <w:r w:rsidRPr="00D47B10">
              <w:rPr>
                <w:rFonts w:ascii="Arial" w:hAnsi="Arial" w:cs="Arial"/>
                <w:b/>
                <w:bCs/>
                <w:color w:val="1F1F1F"/>
                <w:sz w:val="24"/>
                <w:szCs w:val="24"/>
              </w:rPr>
              <w:t>Description</w:t>
            </w:r>
          </w:p>
        </w:tc>
      </w:tr>
      <w:tr w:rsidR="00F656A5" w:rsidRPr="00D47B10" w14:paraId="6689C2E2" w14:textId="77777777" w:rsidTr="00C42A2F">
        <w:trPr>
          <w:trHeight w:val="315"/>
        </w:trPr>
        <w:tc>
          <w:tcPr>
            <w:tcW w:w="1231" w:type="pct"/>
            <w:tcBorders>
              <w:top w:val="nil"/>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6F129678" w14:textId="77777777" w:rsidR="00F656A5" w:rsidRPr="00D47B10" w:rsidRDefault="00F656A5" w:rsidP="00C42A2F">
            <w:pPr>
              <w:ind w:firstLineChars="100" w:firstLine="220"/>
              <w:rPr>
                <w:rFonts w:ascii="Arial" w:hAnsi="Arial" w:cs="Arial"/>
                <w:color w:val="444746"/>
              </w:rPr>
            </w:pPr>
            <w:r w:rsidRPr="00D47B10">
              <w:rPr>
                <w:rFonts w:ascii="Arial" w:hAnsi="Arial" w:cs="Arial"/>
                <w:color w:val="444746"/>
              </w:rPr>
              <w:t>cpi</w:t>
            </w:r>
          </w:p>
        </w:tc>
        <w:tc>
          <w:tcPr>
            <w:tcW w:w="682"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372361BF"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float64</w:t>
            </w:r>
          </w:p>
        </w:tc>
        <w:tc>
          <w:tcPr>
            <w:tcW w:w="3087"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6369A271"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Consumer Price Index value for the transaction month.</w:t>
            </w:r>
          </w:p>
        </w:tc>
      </w:tr>
      <w:tr w:rsidR="00F656A5" w:rsidRPr="00D47B10" w14:paraId="74034166" w14:textId="77777777" w:rsidTr="00C42A2F">
        <w:trPr>
          <w:trHeight w:val="315"/>
        </w:trPr>
        <w:tc>
          <w:tcPr>
            <w:tcW w:w="1231" w:type="pct"/>
            <w:tcBorders>
              <w:top w:val="nil"/>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4E063F47" w14:textId="77777777" w:rsidR="00F656A5" w:rsidRPr="00D47B10" w:rsidRDefault="00F656A5" w:rsidP="00C42A2F">
            <w:pPr>
              <w:ind w:firstLineChars="100" w:firstLine="220"/>
              <w:rPr>
                <w:rFonts w:ascii="Arial" w:hAnsi="Arial" w:cs="Arial"/>
                <w:color w:val="444746"/>
              </w:rPr>
            </w:pPr>
            <w:r w:rsidRPr="00D47B10">
              <w:rPr>
                <w:rFonts w:ascii="Arial" w:hAnsi="Arial" w:cs="Arial"/>
                <w:color w:val="444746"/>
              </w:rPr>
              <w:t>resale_price</w:t>
            </w:r>
          </w:p>
        </w:tc>
        <w:tc>
          <w:tcPr>
            <w:tcW w:w="682"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60B66533"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float64</w:t>
            </w:r>
          </w:p>
        </w:tc>
        <w:tc>
          <w:tcPr>
            <w:tcW w:w="3087"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505550A2"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Raw, nominal transacted price of the HDB flat.</w:t>
            </w:r>
          </w:p>
        </w:tc>
      </w:tr>
      <w:tr w:rsidR="00F656A5" w:rsidRPr="00D47B10" w14:paraId="5A884B61" w14:textId="77777777" w:rsidTr="00C42A2F">
        <w:trPr>
          <w:trHeight w:val="315"/>
        </w:trPr>
        <w:tc>
          <w:tcPr>
            <w:tcW w:w="1231" w:type="pct"/>
            <w:tcBorders>
              <w:top w:val="nil"/>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3BF0CB22" w14:textId="77777777" w:rsidR="00F656A5" w:rsidRPr="00D47B10" w:rsidRDefault="00F656A5" w:rsidP="00C42A2F">
            <w:pPr>
              <w:ind w:firstLineChars="100" w:firstLine="220"/>
              <w:rPr>
                <w:rFonts w:ascii="Arial" w:hAnsi="Arial" w:cs="Arial"/>
                <w:color w:val="444746"/>
              </w:rPr>
            </w:pPr>
            <w:r w:rsidRPr="00D47B10">
              <w:rPr>
                <w:rFonts w:ascii="Arial" w:hAnsi="Arial" w:cs="Arial"/>
                <w:color w:val="444746"/>
              </w:rPr>
              <w:t>resale_price_per_sqm</w:t>
            </w:r>
          </w:p>
        </w:tc>
        <w:tc>
          <w:tcPr>
            <w:tcW w:w="682"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1FADB28B"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float64</w:t>
            </w:r>
          </w:p>
        </w:tc>
        <w:tc>
          <w:tcPr>
            <w:tcW w:w="3087"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65A73425"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Calculated nominal price divided by floor area.</w:t>
            </w:r>
          </w:p>
        </w:tc>
      </w:tr>
      <w:tr w:rsidR="00F656A5" w:rsidRPr="00D47B10" w14:paraId="25ABA8D0" w14:textId="77777777" w:rsidTr="00C42A2F">
        <w:trPr>
          <w:trHeight w:val="315"/>
        </w:trPr>
        <w:tc>
          <w:tcPr>
            <w:tcW w:w="1231" w:type="pct"/>
            <w:tcBorders>
              <w:top w:val="nil"/>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39C09D35" w14:textId="77777777" w:rsidR="00F656A5" w:rsidRPr="00D47B10" w:rsidRDefault="00F656A5" w:rsidP="00C42A2F">
            <w:pPr>
              <w:ind w:firstLineChars="100" w:firstLine="220"/>
              <w:rPr>
                <w:rFonts w:ascii="Arial" w:hAnsi="Arial" w:cs="Arial"/>
                <w:color w:val="444746"/>
              </w:rPr>
            </w:pPr>
            <w:r w:rsidRPr="00D47B10">
              <w:rPr>
                <w:rFonts w:ascii="Arial" w:hAnsi="Arial" w:cs="Arial"/>
                <w:color w:val="444746"/>
              </w:rPr>
              <w:t>real_price</w:t>
            </w:r>
          </w:p>
        </w:tc>
        <w:tc>
          <w:tcPr>
            <w:tcW w:w="682"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2D5BD358"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float64</w:t>
            </w:r>
          </w:p>
        </w:tc>
        <w:tc>
          <w:tcPr>
            <w:tcW w:w="3087"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36C7AFAF" w14:textId="55E2285E" w:rsidR="00F656A5" w:rsidRPr="00D47B10" w:rsidRDefault="00F656A5" w:rsidP="00C42A2F">
            <w:pPr>
              <w:ind w:firstLineChars="100" w:firstLine="240"/>
              <w:rPr>
                <w:rFonts w:ascii="Arial" w:hAnsi="Arial" w:cs="Arial"/>
                <w:b/>
                <w:bCs/>
                <w:color w:val="1F1F1F"/>
                <w:sz w:val="24"/>
                <w:szCs w:val="24"/>
              </w:rPr>
            </w:pPr>
            <w:r w:rsidRPr="00D47B10">
              <w:rPr>
                <w:rFonts w:ascii="Arial" w:hAnsi="Arial" w:cs="Arial"/>
                <w:b/>
                <w:bCs/>
                <w:color w:val="1F1F1F"/>
                <w:sz w:val="24"/>
                <w:szCs w:val="24"/>
              </w:rPr>
              <w:t>Primary Target:</w:t>
            </w:r>
            <w:r w:rsidRPr="00D47B10">
              <w:rPr>
                <w:rFonts w:ascii="Arial" w:hAnsi="Arial" w:cs="Arial"/>
                <w:color w:val="1F1F1F"/>
                <w:sz w:val="24"/>
                <w:szCs w:val="24"/>
              </w:rPr>
              <w:t xml:space="preserve"> Inflation</w:t>
            </w:r>
            <w:r w:rsidR="00D16CFA">
              <w:rPr>
                <w:rFonts w:ascii="Arial" w:hAnsi="Arial" w:cs="Arial"/>
                <w:color w:val="1F1F1F"/>
                <w:sz w:val="24"/>
                <w:szCs w:val="24"/>
              </w:rPr>
              <w:t xml:space="preserve"> </w:t>
            </w:r>
            <w:r w:rsidRPr="00D47B10">
              <w:rPr>
                <w:rFonts w:ascii="Arial" w:hAnsi="Arial" w:cs="Arial"/>
                <w:color w:val="1F1F1F"/>
                <w:sz w:val="24"/>
                <w:szCs w:val="24"/>
              </w:rPr>
              <w:t>adjusted resale price using CPI.</w:t>
            </w:r>
          </w:p>
        </w:tc>
      </w:tr>
      <w:tr w:rsidR="00F656A5" w:rsidRPr="00D47B10" w14:paraId="37C6BD0C" w14:textId="77777777" w:rsidTr="00C42A2F">
        <w:trPr>
          <w:trHeight w:val="315"/>
        </w:trPr>
        <w:tc>
          <w:tcPr>
            <w:tcW w:w="1231" w:type="pct"/>
            <w:tcBorders>
              <w:top w:val="nil"/>
              <w:left w:val="single" w:sz="8" w:space="0" w:color="000000"/>
              <w:bottom w:val="single" w:sz="8" w:space="0" w:color="000000"/>
              <w:right w:val="single" w:sz="8" w:space="0" w:color="000000"/>
            </w:tcBorders>
            <w:tcMar>
              <w:top w:w="15" w:type="dxa"/>
              <w:left w:w="135" w:type="dxa"/>
              <w:bottom w:w="0" w:type="dxa"/>
              <w:right w:w="15" w:type="dxa"/>
            </w:tcMar>
            <w:vAlign w:val="center"/>
            <w:hideMark/>
          </w:tcPr>
          <w:p w14:paraId="4577FE0B" w14:textId="77777777" w:rsidR="00F656A5" w:rsidRPr="00D47B10" w:rsidRDefault="00F656A5" w:rsidP="00C42A2F">
            <w:pPr>
              <w:ind w:firstLineChars="100" w:firstLine="220"/>
              <w:rPr>
                <w:rFonts w:ascii="Arial" w:hAnsi="Arial" w:cs="Arial"/>
                <w:color w:val="444746"/>
              </w:rPr>
            </w:pPr>
            <w:r w:rsidRPr="00D47B10">
              <w:rPr>
                <w:rFonts w:ascii="Arial" w:hAnsi="Arial" w:cs="Arial"/>
                <w:color w:val="444746"/>
              </w:rPr>
              <w:t>real_price_per_sqm</w:t>
            </w:r>
          </w:p>
        </w:tc>
        <w:tc>
          <w:tcPr>
            <w:tcW w:w="682"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2759B49A" w14:textId="77777777"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float64</w:t>
            </w:r>
          </w:p>
        </w:tc>
        <w:tc>
          <w:tcPr>
            <w:tcW w:w="3087" w:type="pct"/>
            <w:tcBorders>
              <w:top w:val="nil"/>
              <w:left w:val="nil"/>
              <w:bottom w:val="single" w:sz="8" w:space="0" w:color="000000"/>
              <w:right w:val="single" w:sz="8" w:space="0" w:color="000000"/>
            </w:tcBorders>
            <w:tcMar>
              <w:top w:w="15" w:type="dxa"/>
              <w:left w:w="135" w:type="dxa"/>
              <w:bottom w:w="0" w:type="dxa"/>
              <w:right w:w="15" w:type="dxa"/>
            </w:tcMar>
            <w:vAlign w:val="center"/>
            <w:hideMark/>
          </w:tcPr>
          <w:p w14:paraId="37725229" w14:textId="3CBD25E1" w:rsidR="00F656A5" w:rsidRPr="00D47B10" w:rsidRDefault="00F656A5" w:rsidP="00C42A2F">
            <w:pPr>
              <w:ind w:firstLineChars="100" w:firstLine="240"/>
              <w:rPr>
                <w:rFonts w:ascii="Arial" w:hAnsi="Arial" w:cs="Arial"/>
                <w:color w:val="1F1F1F"/>
                <w:sz w:val="24"/>
                <w:szCs w:val="24"/>
              </w:rPr>
            </w:pPr>
            <w:r w:rsidRPr="00D47B10">
              <w:rPr>
                <w:rFonts w:ascii="Arial" w:hAnsi="Arial" w:cs="Arial"/>
                <w:color w:val="1F1F1F"/>
                <w:sz w:val="24"/>
                <w:szCs w:val="24"/>
              </w:rPr>
              <w:t>Inflation</w:t>
            </w:r>
            <w:r w:rsidR="00D16CFA">
              <w:rPr>
                <w:rFonts w:ascii="Arial" w:hAnsi="Arial" w:cs="Arial"/>
                <w:color w:val="1F1F1F"/>
                <w:sz w:val="24"/>
                <w:szCs w:val="24"/>
              </w:rPr>
              <w:t xml:space="preserve"> </w:t>
            </w:r>
            <w:r w:rsidRPr="00D47B10">
              <w:rPr>
                <w:rFonts w:ascii="Arial" w:hAnsi="Arial" w:cs="Arial"/>
                <w:color w:val="1F1F1F"/>
                <w:sz w:val="24"/>
                <w:szCs w:val="24"/>
              </w:rPr>
              <w:t>adjusted price per square meter.</w:t>
            </w:r>
          </w:p>
        </w:tc>
      </w:tr>
    </w:tbl>
    <w:p w14:paraId="1A4A239D" w14:textId="5E4F3A24" w:rsidR="00547173" w:rsidRPr="00D47B10" w:rsidRDefault="00F656A5" w:rsidP="00F656A5">
      <w:pPr>
        <w:rPr>
          <w:sz w:val="24"/>
          <w:szCs w:val="24"/>
        </w:rPr>
      </w:pPr>
      <w:r w:rsidRPr="00D47B10">
        <w:rPr>
          <w:sz w:val="24"/>
          <w:szCs w:val="24"/>
        </w:rPr>
        <w:t xml:space="preserve"> </w:t>
      </w:r>
      <w:r w:rsidR="00547173" w:rsidRPr="00D47B10">
        <w:rPr>
          <w:sz w:val="24"/>
          <w:szCs w:val="24"/>
        </w:rPr>
        <w:br w:type="page"/>
      </w:r>
    </w:p>
    <w:p w14:paraId="0304A7D6" w14:textId="77777777" w:rsidR="00547173" w:rsidRPr="00D47B10" w:rsidRDefault="00547173" w:rsidP="00547173">
      <w:pPr>
        <w:pStyle w:val="Heading1"/>
        <w:rPr>
          <w:sz w:val="44"/>
          <w:szCs w:val="44"/>
        </w:rPr>
      </w:pPr>
      <w:bookmarkStart w:id="5" w:name="_Toc223120839"/>
      <w:r w:rsidRPr="00D47B10">
        <w:rPr>
          <w:sz w:val="44"/>
          <w:szCs w:val="44"/>
        </w:rPr>
        <w:lastRenderedPageBreak/>
        <w:t>3. Advanced Feature Engineering: Spatial Data via OneMap API</w:t>
      </w:r>
      <w:bookmarkEnd w:id="5"/>
    </w:p>
    <w:p w14:paraId="64A75CBC" w14:textId="77777777" w:rsidR="00547173" w:rsidRPr="00547173" w:rsidRDefault="00547173" w:rsidP="00547173">
      <w:pPr>
        <w:rPr>
          <w:sz w:val="24"/>
          <w:szCs w:val="24"/>
        </w:rPr>
      </w:pPr>
      <w:r w:rsidRPr="00547173">
        <w:rPr>
          <w:sz w:val="24"/>
          <w:szCs w:val="24"/>
        </w:rPr>
        <w:t>The raw dataset lacks the geographic coordinates required to analyze proximity. A data enrichment pipeline was developed using Python and the Singapore Land Authority’s OneMap API.</w:t>
      </w:r>
    </w:p>
    <w:p w14:paraId="28E3B54B" w14:textId="77777777" w:rsidR="00A53935" w:rsidRDefault="00A53935" w:rsidP="00547173">
      <w:pPr>
        <w:rPr>
          <w:b/>
          <w:bCs/>
          <w:sz w:val="24"/>
          <w:szCs w:val="24"/>
        </w:rPr>
      </w:pPr>
    </w:p>
    <w:p w14:paraId="039D87A6" w14:textId="506E5B6C" w:rsidR="00547173" w:rsidRPr="00547173" w:rsidRDefault="002228F6" w:rsidP="00DC79CA">
      <w:pPr>
        <w:pStyle w:val="Heading2"/>
      </w:pPr>
      <w:bookmarkStart w:id="6" w:name="_Toc223120840"/>
      <w:r>
        <w:t xml:space="preserve">3.1 </w:t>
      </w:r>
      <w:r w:rsidR="00547173" w:rsidRPr="00547173">
        <w:t>Address Concatenation and Geocoding</w:t>
      </w:r>
      <w:bookmarkEnd w:id="6"/>
    </w:p>
    <w:p w14:paraId="4D698C46" w14:textId="77777777" w:rsidR="00547173" w:rsidRPr="00547173" w:rsidRDefault="00547173" w:rsidP="00547173">
      <w:pPr>
        <w:rPr>
          <w:sz w:val="24"/>
          <w:szCs w:val="24"/>
        </w:rPr>
      </w:pPr>
      <w:r w:rsidRPr="00547173">
        <w:rPr>
          <w:sz w:val="24"/>
          <w:szCs w:val="24"/>
        </w:rPr>
        <w:t>The block and street name columns were concatenated into a single address string. A Python script iterated through unique addresses, sending HTTP GET requests to the OneMap API to retrieve exact latitude and longitude coordinates. API rate limits were managed using time delays and batch processing.</w:t>
      </w:r>
    </w:p>
    <w:p w14:paraId="481A9BDF" w14:textId="77777777" w:rsidR="00A53935" w:rsidRDefault="00A53935" w:rsidP="00547173">
      <w:pPr>
        <w:rPr>
          <w:b/>
          <w:bCs/>
          <w:sz w:val="24"/>
          <w:szCs w:val="24"/>
        </w:rPr>
      </w:pPr>
    </w:p>
    <w:p w14:paraId="65373045" w14:textId="0F89323B" w:rsidR="00547173" w:rsidRPr="00547173" w:rsidRDefault="0096150E" w:rsidP="00DC79CA">
      <w:pPr>
        <w:pStyle w:val="Heading2"/>
      </w:pPr>
      <w:bookmarkStart w:id="7" w:name="_Toc223120841"/>
      <w:r>
        <w:t xml:space="preserve">3.2 </w:t>
      </w:r>
      <w:r w:rsidR="00547173" w:rsidRPr="00547173">
        <w:t>Calculating Spatial Proximity</w:t>
      </w:r>
      <w:bookmarkEnd w:id="7"/>
    </w:p>
    <w:p w14:paraId="1143B4EA" w14:textId="06018D30" w:rsidR="00547173" w:rsidRPr="00D47B10" w:rsidRDefault="00547173" w:rsidP="00547173">
      <w:pPr>
        <w:rPr>
          <w:sz w:val="24"/>
          <w:szCs w:val="24"/>
        </w:rPr>
      </w:pPr>
      <w:r w:rsidRPr="00547173">
        <w:rPr>
          <w:sz w:val="24"/>
          <w:szCs w:val="24"/>
        </w:rPr>
        <w:t>With coordinates acquired, the spatial distance to the nearest MRT and Primary School was calculated using the Haversine formula, which accounts for the spherical shape of the Earth to provide an accurate distance</w:t>
      </w:r>
      <w:r w:rsidR="00724D80" w:rsidRPr="00D47B10">
        <w:rPr>
          <w:sz w:val="24"/>
          <w:szCs w:val="24"/>
        </w:rPr>
        <w:t>.</w:t>
      </w:r>
    </w:p>
    <w:p w14:paraId="00E88DCB" w14:textId="77777777" w:rsidR="00B0544F" w:rsidRPr="00D47B10" w:rsidRDefault="000E456F" w:rsidP="000E456F">
      <w:pPr>
        <w:rPr>
          <w:sz w:val="24"/>
          <w:szCs w:val="24"/>
        </w:rPr>
      </w:pPr>
      <w:r w:rsidRPr="00D47B10">
        <w:rPr>
          <w:b/>
          <w:bCs/>
          <w:sz w:val="24"/>
          <w:szCs w:val="24"/>
        </w:rPr>
        <w:t>The Haversine formula</w:t>
      </w:r>
      <w:r w:rsidRPr="00D47B10">
        <w:rPr>
          <w:sz w:val="24"/>
          <w:szCs w:val="24"/>
        </w:rPr>
        <w:t xml:space="preserve"> is an equation from spherical trigonometry that calculates the </w:t>
      </w:r>
      <w:r w:rsidRPr="00D47B10">
        <w:rPr>
          <w:b/>
          <w:bCs/>
          <w:sz w:val="24"/>
          <w:szCs w:val="24"/>
        </w:rPr>
        <w:t>great-circle distance</w:t>
      </w:r>
      <w:r w:rsidRPr="00D47B10">
        <w:rPr>
          <w:sz w:val="24"/>
          <w:szCs w:val="24"/>
        </w:rPr>
        <w:t xml:space="preserve"> between two points on the surface of a sphere, given their longitudes and latitudes. It is widely used in navigation and GPS systems due to its accuracy for most Earth-based distances. </w:t>
      </w:r>
    </w:p>
    <w:p w14:paraId="61B19DDC" w14:textId="77777777" w:rsidR="00A53935" w:rsidRDefault="00A53935" w:rsidP="000E456F">
      <w:pPr>
        <w:rPr>
          <w:sz w:val="24"/>
          <w:szCs w:val="24"/>
        </w:rPr>
      </w:pPr>
    </w:p>
    <w:p w14:paraId="366EAEB9" w14:textId="499B30F2" w:rsidR="00B0544F" w:rsidRPr="00D47B10" w:rsidRDefault="000E456F" w:rsidP="000E456F">
      <w:pPr>
        <w:rPr>
          <w:sz w:val="24"/>
          <w:szCs w:val="24"/>
        </w:rPr>
      </w:pPr>
      <w:r w:rsidRPr="00D47B10">
        <w:rPr>
          <w:sz w:val="24"/>
          <w:szCs w:val="24"/>
        </w:rPr>
        <w:t>The formula is:</w:t>
      </w:r>
    </w:p>
    <w:p w14:paraId="247ECB7C" w14:textId="77777777" w:rsidR="009C2524" w:rsidRPr="00D47B10" w:rsidRDefault="00B0544F" w:rsidP="000E456F">
      <w:pPr>
        <w:rPr>
          <w:sz w:val="24"/>
          <w:szCs w:val="24"/>
        </w:rPr>
      </w:pPr>
      <w:r w:rsidRPr="00D47B10">
        <w:rPr>
          <w:noProof/>
          <w:sz w:val="24"/>
          <w:szCs w:val="24"/>
        </w:rPr>
        <w:drawing>
          <wp:inline distT="0" distB="0" distL="0" distR="0" wp14:anchorId="6678E89F" wp14:editId="4780FA65">
            <wp:extent cx="6154009" cy="895475"/>
            <wp:effectExtent l="0" t="0" r="0" b="0"/>
            <wp:docPr id="17807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9638" name=""/>
                    <pic:cNvPicPr/>
                  </pic:nvPicPr>
                  <pic:blipFill>
                    <a:blip r:embed="rId23"/>
                    <a:stretch>
                      <a:fillRect/>
                    </a:stretch>
                  </pic:blipFill>
                  <pic:spPr>
                    <a:xfrm>
                      <a:off x="0" y="0"/>
                      <a:ext cx="6154009" cy="895475"/>
                    </a:xfrm>
                    <a:prstGeom prst="rect">
                      <a:avLst/>
                    </a:prstGeom>
                  </pic:spPr>
                </pic:pic>
              </a:graphicData>
            </a:graphic>
          </wp:inline>
        </w:drawing>
      </w:r>
    </w:p>
    <w:p w14:paraId="34E6DEFE" w14:textId="77777777" w:rsidR="00A53935" w:rsidRDefault="00A53935">
      <w:pPr>
        <w:rPr>
          <w:b/>
          <w:bCs/>
          <w:sz w:val="24"/>
          <w:szCs w:val="24"/>
        </w:rPr>
      </w:pPr>
      <w:r>
        <w:rPr>
          <w:b/>
          <w:bCs/>
          <w:sz w:val="24"/>
          <w:szCs w:val="24"/>
        </w:rPr>
        <w:br w:type="page"/>
      </w:r>
    </w:p>
    <w:p w14:paraId="4607A887" w14:textId="5175F28D" w:rsidR="009C2524" w:rsidRPr="009C2524" w:rsidRDefault="009C2524" w:rsidP="009C2524">
      <w:pPr>
        <w:rPr>
          <w:b/>
          <w:bCs/>
          <w:sz w:val="24"/>
          <w:szCs w:val="24"/>
        </w:rPr>
      </w:pPr>
      <w:r w:rsidRPr="00D47B10">
        <w:rPr>
          <w:b/>
          <w:bCs/>
          <w:sz w:val="24"/>
          <w:szCs w:val="24"/>
        </w:rPr>
        <w:lastRenderedPageBreak/>
        <w:t>I</w:t>
      </w:r>
      <w:r w:rsidRPr="009C2524">
        <w:rPr>
          <w:b/>
          <w:bCs/>
          <w:sz w:val="24"/>
          <w:szCs w:val="24"/>
        </w:rPr>
        <w:t>mplementation Steps</w:t>
      </w:r>
    </w:p>
    <w:p w14:paraId="2ED92341" w14:textId="1E3E40C3" w:rsidR="009C2524" w:rsidRPr="009C2524" w:rsidRDefault="009C2524" w:rsidP="009703A5">
      <w:pPr>
        <w:numPr>
          <w:ilvl w:val="0"/>
          <w:numId w:val="19"/>
        </w:numPr>
        <w:rPr>
          <w:sz w:val="24"/>
          <w:szCs w:val="24"/>
        </w:rPr>
      </w:pPr>
      <w:r w:rsidRPr="009C2524">
        <w:rPr>
          <w:b/>
          <w:bCs/>
          <w:sz w:val="24"/>
          <w:szCs w:val="24"/>
        </w:rPr>
        <w:t>Convert Coordinates to Radians:</w:t>
      </w:r>
      <w:r w:rsidRPr="009C2524">
        <w:rPr>
          <w:sz w:val="24"/>
          <w:szCs w:val="24"/>
        </w:rPr>
        <w:t> The latitude and longitude data, typically in decimal degrees, must be converted to radians using </w:t>
      </w:r>
      <w:r w:rsidR="009703A5" w:rsidRPr="00D47B10">
        <w:rPr>
          <w:sz w:val="24"/>
          <w:szCs w:val="24"/>
        </w:rPr>
        <w:t>np.radians().</w:t>
      </w:r>
    </w:p>
    <w:p w14:paraId="5B2A30C8" w14:textId="617A5854" w:rsidR="009C2524" w:rsidRPr="009C2524" w:rsidRDefault="009C2524" w:rsidP="009C2524">
      <w:pPr>
        <w:numPr>
          <w:ilvl w:val="0"/>
          <w:numId w:val="19"/>
        </w:numPr>
        <w:rPr>
          <w:sz w:val="24"/>
          <w:szCs w:val="24"/>
        </w:rPr>
      </w:pPr>
      <w:r w:rsidRPr="009C2524">
        <w:rPr>
          <w:b/>
          <w:bCs/>
          <w:sz w:val="24"/>
          <w:szCs w:val="24"/>
        </w:rPr>
        <w:t>Initialize the BallTree:</w:t>
      </w:r>
      <w:r w:rsidRPr="009C2524">
        <w:rPr>
          <w:sz w:val="24"/>
          <w:szCs w:val="24"/>
        </w:rPr>
        <w:t> Create an instance of</w:t>
      </w:r>
      <w:r w:rsidR="00ED3AD3" w:rsidRPr="00D47B10">
        <w:rPr>
          <w:sz w:val="24"/>
          <w:szCs w:val="24"/>
        </w:rPr>
        <w:t xml:space="preserve"> </w:t>
      </w:r>
      <w:r w:rsidRPr="009C2524">
        <w:rPr>
          <w:sz w:val="24"/>
          <w:szCs w:val="24"/>
        </w:rPr>
        <w:t>BallTree and set the metric parameter to 'haversine'.</w:t>
      </w:r>
    </w:p>
    <w:p w14:paraId="7C9E3D06" w14:textId="3E0F884F" w:rsidR="009C2524" w:rsidRPr="009C2524" w:rsidRDefault="009C2524" w:rsidP="009C2524">
      <w:pPr>
        <w:numPr>
          <w:ilvl w:val="0"/>
          <w:numId w:val="19"/>
        </w:numPr>
        <w:rPr>
          <w:sz w:val="24"/>
          <w:szCs w:val="24"/>
        </w:rPr>
      </w:pPr>
      <w:r w:rsidRPr="009C2524">
        <w:rPr>
          <w:b/>
          <w:bCs/>
          <w:sz w:val="24"/>
          <w:szCs w:val="24"/>
        </w:rPr>
        <w:t>Perform Queries:</w:t>
      </w:r>
      <w:r w:rsidRPr="009C2524">
        <w:rPr>
          <w:sz w:val="24"/>
          <w:szCs w:val="24"/>
        </w:rPr>
        <w:t> Use the</w:t>
      </w:r>
      <w:r w:rsidR="00ED3AD3" w:rsidRPr="00D47B10">
        <w:rPr>
          <w:sz w:val="24"/>
          <w:szCs w:val="24"/>
        </w:rPr>
        <w:t xml:space="preserve"> </w:t>
      </w:r>
      <w:r w:rsidRPr="009C2524">
        <w:rPr>
          <w:sz w:val="24"/>
          <w:szCs w:val="24"/>
        </w:rPr>
        <w:t>query_radius() methods to find nearest neighbors or points within a specific radius.</w:t>
      </w:r>
    </w:p>
    <w:p w14:paraId="5BED6208" w14:textId="54D60345" w:rsidR="000E456F" w:rsidRPr="00A53935" w:rsidRDefault="009C2524" w:rsidP="000E456F">
      <w:pPr>
        <w:numPr>
          <w:ilvl w:val="0"/>
          <w:numId w:val="19"/>
        </w:numPr>
        <w:rPr>
          <w:sz w:val="24"/>
          <w:szCs w:val="24"/>
        </w:rPr>
      </w:pPr>
      <w:r w:rsidRPr="009C2524">
        <w:rPr>
          <w:b/>
          <w:bCs/>
          <w:sz w:val="24"/>
          <w:szCs w:val="24"/>
        </w:rPr>
        <w:t>Convert Output Distances:</w:t>
      </w:r>
      <w:r w:rsidRPr="009C2524">
        <w:rPr>
          <w:sz w:val="24"/>
          <w:szCs w:val="24"/>
        </w:rPr>
        <w:t> The distances returned are in radians. Multiply by the Earth's radius (6371 km) to get distances in a familiar unit. </w:t>
      </w:r>
    </w:p>
    <w:p w14:paraId="17805CEC" w14:textId="66F9DEEA" w:rsidR="00DC79CA" w:rsidRPr="00DC79CA" w:rsidRDefault="000E456F" w:rsidP="00DC79CA">
      <w:pPr>
        <w:rPr>
          <w:sz w:val="24"/>
          <w:szCs w:val="24"/>
        </w:rPr>
      </w:pPr>
      <w:r w:rsidRPr="00D47B10">
        <w:rPr>
          <w:noProof/>
          <w:sz w:val="24"/>
          <w:szCs w:val="24"/>
        </w:rPr>
        <w:drawing>
          <wp:inline distT="0" distB="0" distL="0" distR="0" wp14:anchorId="45800930" wp14:editId="455C76CB">
            <wp:extent cx="9525" cy="9525"/>
            <wp:effectExtent l="0" t="0" r="0" b="0"/>
            <wp:docPr id="40036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C79CA" w:rsidRPr="00DC79CA">
        <w:rPr>
          <w:rStyle w:val="Heading2Char"/>
        </w:rPr>
        <w:t>3.3 Economic Normalization: Adjusting for Inflation (The "Base Year" Method)</w:t>
      </w:r>
    </w:p>
    <w:p w14:paraId="327987B4" w14:textId="77777777" w:rsidR="00DC79CA" w:rsidRPr="00DC79CA" w:rsidRDefault="00DC79CA" w:rsidP="00DC79CA">
      <w:pPr>
        <w:rPr>
          <w:sz w:val="24"/>
          <w:szCs w:val="24"/>
        </w:rPr>
      </w:pPr>
      <w:r w:rsidRPr="00DC79CA">
        <w:rPr>
          <w:sz w:val="24"/>
          <w:szCs w:val="24"/>
        </w:rPr>
        <w:t>Because the dataset spans ten years (2015–2025), comparing raw, nominal transaction prices directly would introduce economic distortion due to inflation. To isolate the true "proximity premium," the target variable (resale_price) was normalized into a new feature: real_price.</w:t>
      </w:r>
    </w:p>
    <w:p w14:paraId="7B57C02E" w14:textId="77777777" w:rsidR="00DC79CA" w:rsidRPr="00DC79CA" w:rsidRDefault="00DC79CA" w:rsidP="00DC79CA">
      <w:pPr>
        <w:rPr>
          <w:sz w:val="24"/>
          <w:szCs w:val="24"/>
        </w:rPr>
      </w:pPr>
      <w:r w:rsidRPr="00DC79CA">
        <w:rPr>
          <w:b/>
          <w:bCs/>
          <w:sz w:val="24"/>
          <w:szCs w:val="24"/>
        </w:rPr>
        <w:t>The Economic Rationale</w:t>
      </w:r>
    </w:p>
    <w:p w14:paraId="7074A2F6" w14:textId="7BC5AD64" w:rsidR="00DC79CA" w:rsidRPr="00DC79CA" w:rsidRDefault="00DC79CA" w:rsidP="00DC79CA">
      <w:pPr>
        <w:rPr>
          <w:sz w:val="24"/>
          <w:szCs w:val="24"/>
        </w:rPr>
      </w:pPr>
      <w:r w:rsidRPr="00DC79CA">
        <w:rPr>
          <w:sz w:val="24"/>
          <w:szCs w:val="24"/>
        </w:rPr>
        <w:t xml:space="preserve">By using the Consumer Price Index (CPI) to adjust for the changing value of the Singapore Dollar, the model is trained to learn the underlying property trends independent of general macroeconomic inflation. This crucial step allows the </w:t>
      </w:r>
      <w:r w:rsidR="003E699F">
        <w:rPr>
          <w:sz w:val="24"/>
          <w:szCs w:val="24"/>
        </w:rPr>
        <w:t xml:space="preserve">model </w:t>
      </w:r>
      <w:r w:rsidRPr="00DC79CA">
        <w:rPr>
          <w:sz w:val="24"/>
          <w:szCs w:val="24"/>
        </w:rPr>
        <w:t xml:space="preserve">to capture the natural supply-and-demand cycles of the real estate market, rather than simply tracking the </w:t>
      </w:r>
      <w:r w:rsidR="00EC7E2A">
        <w:rPr>
          <w:sz w:val="24"/>
          <w:szCs w:val="24"/>
        </w:rPr>
        <w:t>inflation movement throughout the years</w:t>
      </w:r>
      <w:r w:rsidRPr="00DC79CA">
        <w:rPr>
          <w:sz w:val="24"/>
          <w:szCs w:val="24"/>
        </w:rPr>
        <w:t>.</w:t>
      </w:r>
    </w:p>
    <w:p w14:paraId="459CBA1E" w14:textId="765E56FC" w:rsidR="00DC79CA" w:rsidRPr="00DC79CA" w:rsidRDefault="00D16CFA" w:rsidP="00DC79CA">
      <w:pPr>
        <w:rPr>
          <w:sz w:val="24"/>
          <w:szCs w:val="24"/>
        </w:rPr>
      </w:pPr>
      <w:r w:rsidRPr="00DC79CA">
        <w:rPr>
          <w:b/>
          <w:bCs/>
          <w:sz w:val="24"/>
          <w:szCs w:val="24"/>
        </w:rPr>
        <w:t>Methodology</w:t>
      </w:r>
    </w:p>
    <w:p w14:paraId="289CE964" w14:textId="77777777" w:rsidR="00DC79CA" w:rsidRDefault="00DC79CA" w:rsidP="00DC79CA">
      <w:pPr>
        <w:rPr>
          <w:sz w:val="24"/>
          <w:szCs w:val="24"/>
        </w:rPr>
      </w:pPr>
      <w:r w:rsidRPr="00DC79CA">
        <w:rPr>
          <w:sz w:val="24"/>
          <w:szCs w:val="24"/>
        </w:rPr>
        <w:t>This normalization was achieved using CPI data sourced from the Singapore Department of Statistics (</w:t>
      </w:r>
      <w:proofErr w:type="spellStart"/>
      <w:r w:rsidRPr="00DC79CA">
        <w:rPr>
          <w:sz w:val="24"/>
          <w:szCs w:val="24"/>
        </w:rPr>
        <w:t>SingStat</w:t>
      </w:r>
      <w:proofErr w:type="spellEnd"/>
      <w:r w:rsidRPr="00DC79CA">
        <w:rPr>
          <w:sz w:val="24"/>
          <w:szCs w:val="24"/>
        </w:rPr>
        <w:t>). Statistical agencies set a specific "Base Year" where the CPI is exactly 100; currently, Singapore uses 2024 as the Base Year (2024 = 100). Every transaction in the dataset was converted into "2024 Dollars" using the standard economic formula:</w:t>
      </w:r>
    </w:p>
    <w:p w14:paraId="7C5EC050" w14:textId="07B4A479" w:rsidR="00574A30" w:rsidRPr="00DC79CA" w:rsidRDefault="006104B7" w:rsidP="00DC79CA">
      <w:pPr>
        <w:rPr>
          <w:sz w:val="24"/>
          <w:szCs w:val="24"/>
        </w:rPr>
      </w:pPr>
      <w:r w:rsidRPr="006104B7">
        <w:rPr>
          <w:noProof/>
          <w:sz w:val="24"/>
          <w:szCs w:val="24"/>
        </w:rPr>
        <w:drawing>
          <wp:inline distT="0" distB="0" distL="0" distR="0" wp14:anchorId="38166D7B" wp14:editId="2E47E8F9">
            <wp:extent cx="4120277" cy="451163"/>
            <wp:effectExtent l="0" t="0" r="0" b="6350"/>
            <wp:docPr id="16288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916" name=""/>
                    <pic:cNvPicPr/>
                  </pic:nvPicPr>
                  <pic:blipFill rotWithShape="1">
                    <a:blip r:embed="rId25"/>
                    <a:srcRect t="30451" b="14418"/>
                    <a:stretch>
                      <a:fillRect/>
                    </a:stretch>
                  </pic:blipFill>
                  <pic:spPr bwMode="auto">
                    <a:xfrm>
                      <a:off x="0" y="0"/>
                      <a:ext cx="4124901" cy="451669"/>
                    </a:xfrm>
                    <a:prstGeom prst="rect">
                      <a:avLst/>
                    </a:prstGeom>
                    <a:ln>
                      <a:noFill/>
                    </a:ln>
                    <a:extLst>
                      <a:ext uri="{53640926-AAD7-44D8-BBD7-CCE9431645EC}">
                        <a14:shadowObscured xmlns:a14="http://schemas.microsoft.com/office/drawing/2010/main"/>
                      </a:ext>
                    </a:extLst>
                  </pic:spPr>
                </pic:pic>
              </a:graphicData>
            </a:graphic>
          </wp:inline>
        </w:drawing>
      </w:r>
    </w:p>
    <w:p w14:paraId="2565F23D" w14:textId="77777777" w:rsidR="00DC79CA" w:rsidRPr="00DC79CA" w:rsidRDefault="00DC79CA" w:rsidP="00DC79CA">
      <w:pPr>
        <w:rPr>
          <w:sz w:val="24"/>
          <w:szCs w:val="24"/>
        </w:rPr>
      </w:pPr>
      <w:r w:rsidRPr="00DC79CA">
        <w:rPr>
          <w:b/>
          <w:bCs/>
          <w:sz w:val="24"/>
          <w:szCs w:val="24"/>
        </w:rPr>
        <w:t>The Practical Impact</w:t>
      </w:r>
    </w:p>
    <w:p w14:paraId="530AD5A4" w14:textId="77777777" w:rsidR="00DC79CA" w:rsidRPr="00DC79CA" w:rsidRDefault="00DC79CA" w:rsidP="00DC79CA">
      <w:pPr>
        <w:rPr>
          <w:sz w:val="24"/>
          <w:szCs w:val="24"/>
        </w:rPr>
      </w:pPr>
      <w:r w:rsidRPr="00DC79CA">
        <w:rPr>
          <w:sz w:val="24"/>
          <w:szCs w:val="24"/>
        </w:rPr>
        <w:t>By applying this formula, historical prices are re-weighted to reflect modern purchasing power:</w:t>
      </w:r>
    </w:p>
    <w:p w14:paraId="61B2D95B" w14:textId="77777777" w:rsidR="00DC79CA" w:rsidRPr="00DC79CA" w:rsidRDefault="00DC79CA" w:rsidP="00DC79CA">
      <w:pPr>
        <w:numPr>
          <w:ilvl w:val="0"/>
          <w:numId w:val="34"/>
        </w:numPr>
        <w:rPr>
          <w:sz w:val="24"/>
          <w:szCs w:val="24"/>
        </w:rPr>
      </w:pPr>
      <w:r w:rsidRPr="00DC79CA">
        <w:rPr>
          <w:sz w:val="24"/>
          <w:szCs w:val="24"/>
        </w:rPr>
        <w:t>A flat sold in 2015 for $400,000 (when the CPI was ~98) is adjusted slightly upward.</w:t>
      </w:r>
    </w:p>
    <w:p w14:paraId="25495DAA" w14:textId="77777777" w:rsidR="00DC79CA" w:rsidRPr="00DC79CA" w:rsidRDefault="00DC79CA" w:rsidP="00DC79CA">
      <w:pPr>
        <w:numPr>
          <w:ilvl w:val="0"/>
          <w:numId w:val="34"/>
        </w:numPr>
        <w:rPr>
          <w:sz w:val="24"/>
          <w:szCs w:val="24"/>
        </w:rPr>
      </w:pPr>
      <w:r w:rsidRPr="00DC79CA">
        <w:rPr>
          <w:sz w:val="24"/>
          <w:szCs w:val="24"/>
        </w:rPr>
        <w:t>A flat sold in 2025 for $600,000 (when the CPI was ~115) is adjusted downward.</w:t>
      </w:r>
    </w:p>
    <w:p w14:paraId="67B67584" w14:textId="0ADA8025" w:rsidR="00547173" w:rsidRPr="00D47B10" w:rsidRDefault="00DC79CA" w:rsidP="000E456F">
      <w:pPr>
        <w:rPr>
          <w:sz w:val="24"/>
          <w:szCs w:val="24"/>
        </w:rPr>
      </w:pPr>
      <w:r w:rsidRPr="00DC79CA">
        <w:rPr>
          <w:sz w:val="24"/>
          <w:szCs w:val="24"/>
        </w:rPr>
        <w:t>This ensures an equitable, apples-to-apples comparison across the entire decade before any Exploratory Data Analysis or predictive modeling takes place.</w:t>
      </w:r>
    </w:p>
    <w:p w14:paraId="45BB6F0B" w14:textId="77777777" w:rsidR="00547173" w:rsidRPr="00D47B10" w:rsidRDefault="00547173" w:rsidP="00547173">
      <w:pPr>
        <w:pStyle w:val="Heading1"/>
        <w:rPr>
          <w:sz w:val="44"/>
          <w:szCs w:val="44"/>
        </w:rPr>
      </w:pPr>
      <w:bookmarkStart w:id="8" w:name="_Toc223120842"/>
      <w:r w:rsidRPr="00D47B10">
        <w:rPr>
          <w:sz w:val="44"/>
          <w:szCs w:val="44"/>
        </w:rPr>
        <w:lastRenderedPageBreak/>
        <w:t>4. Exploratory Data Analysis (EDA): Uncovering Market Patterns</w:t>
      </w:r>
      <w:bookmarkEnd w:id="8"/>
    </w:p>
    <w:p w14:paraId="429FD3F6" w14:textId="77777777" w:rsidR="00547173" w:rsidRPr="00547173" w:rsidRDefault="00547173" w:rsidP="00547173">
      <w:pPr>
        <w:rPr>
          <w:sz w:val="24"/>
          <w:szCs w:val="24"/>
        </w:rPr>
      </w:pPr>
      <w:r w:rsidRPr="00547173">
        <w:rPr>
          <w:sz w:val="24"/>
          <w:szCs w:val="24"/>
        </w:rPr>
        <w:t>Before model construction, EDA was conducted to identify trends and collinearity.</w:t>
      </w:r>
    </w:p>
    <w:p w14:paraId="08934B7A" w14:textId="493C7D16" w:rsidR="00547173" w:rsidRDefault="00547173" w:rsidP="00547173">
      <w:pPr>
        <w:numPr>
          <w:ilvl w:val="0"/>
          <w:numId w:val="5"/>
        </w:numPr>
        <w:rPr>
          <w:sz w:val="24"/>
          <w:szCs w:val="24"/>
        </w:rPr>
      </w:pPr>
      <w:r w:rsidRPr="00547173">
        <w:rPr>
          <w:b/>
          <w:bCs/>
          <w:sz w:val="24"/>
          <w:szCs w:val="24"/>
        </w:rPr>
        <w:t>Target Variable Distribution:</w:t>
      </w:r>
      <w:r w:rsidRPr="00547173">
        <w:rPr>
          <w:sz w:val="24"/>
          <w:szCs w:val="24"/>
        </w:rPr>
        <w:t xml:space="preserve"> The resale price distribution is righ</w:t>
      </w:r>
      <w:r w:rsidR="00D16CFA">
        <w:rPr>
          <w:sz w:val="24"/>
          <w:szCs w:val="24"/>
        </w:rPr>
        <w:t xml:space="preserve">t </w:t>
      </w:r>
      <w:r w:rsidRPr="00547173">
        <w:rPr>
          <w:sz w:val="24"/>
          <w:szCs w:val="24"/>
        </w:rPr>
        <w:t>skewed. The majority of transactions cluster between $400,000 and $600,000, with a long tail extending toward million</w:t>
      </w:r>
      <w:r w:rsidR="00D16CFA">
        <w:rPr>
          <w:sz w:val="24"/>
          <w:szCs w:val="24"/>
        </w:rPr>
        <w:t xml:space="preserve"> </w:t>
      </w:r>
      <w:r w:rsidRPr="00547173">
        <w:rPr>
          <w:sz w:val="24"/>
          <w:szCs w:val="24"/>
        </w:rPr>
        <w:t>dollar pinnacle flats.</w:t>
      </w:r>
    </w:p>
    <w:p w14:paraId="5F905B90" w14:textId="14B6C41A" w:rsidR="00382ACA" w:rsidRPr="00547173" w:rsidRDefault="00382ACA" w:rsidP="00382ACA">
      <w:pPr>
        <w:ind w:left="720"/>
        <w:rPr>
          <w:sz w:val="24"/>
          <w:szCs w:val="24"/>
        </w:rPr>
      </w:pPr>
      <w:r>
        <w:rPr>
          <w:noProof/>
          <w:sz w:val="24"/>
          <w:szCs w:val="24"/>
        </w:rPr>
        <w:drawing>
          <wp:inline distT="0" distB="0" distL="0" distR="0" wp14:anchorId="428DC308" wp14:editId="3F50EBA7">
            <wp:extent cx="5593278" cy="2782767"/>
            <wp:effectExtent l="0" t="0" r="7620" b="0"/>
            <wp:docPr id="10094166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6609" name="Picture 1009416609"/>
                    <pic:cNvPicPr/>
                  </pic:nvPicPr>
                  <pic:blipFill>
                    <a:blip r:embed="rId26">
                      <a:extLst>
                        <a:ext uri="{28A0092B-C50C-407E-A947-70E740481C1C}">
                          <a14:useLocalDpi xmlns:a14="http://schemas.microsoft.com/office/drawing/2010/main" val="0"/>
                        </a:ext>
                      </a:extLst>
                    </a:blip>
                    <a:stretch>
                      <a:fillRect/>
                    </a:stretch>
                  </pic:blipFill>
                  <pic:spPr>
                    <a:xfrm>
                      <a:off x="0" y="0"/>
                      <a:ext cx="5605182" cy="2788689"/>
                    </a:xfrm>
                    <a:prstGeom prst="rect">
                      <a:avLst/>
                    </a:prstGeom>
                  </pic:spPr>
                </pic:pic>
              </a:graphicData>
            </a:graphic>
          </wp:inline>
        </w:drawing>
      </w:r>
    </w:p>
    <w:p w14:paraId="15C34943" w14:textId="77777777" w:rsidR="00547173" w:rsidRDefault="00547173" w:rsidP="00547173">
      <w:pPr>
        <w:numPr>
          <w:ilvl w:val="0"/>
          <w:numId w:val="5"/>
        </w:numPr>
        <w:rPr>
          <w:sz w:val="24"/>
          <w:szCs w:val="24"/>
        </w:rPr>
      </w:pPr>
      <w:r w:rsidRPr="00547173">
        <w:rPr>
          <w:b/>
          <w:bCs/>
          <w:sz w:val="24"/>
          <w:szCs w:val="24"/>
        </w:rPr>
        <w:t>The Space Premium:</w:t>
      </w:r>
      <w:r w:rsidRPr="00547173">
        <w:rPr>
          <w:sz w:val="24"/>
          <w:szCs w:val="24"/>
        </w:rPr>
        <w:t xml:space="preserve"> There is a strong positive linear correlation between floor area and price. However, the rate of price increase per square meter is noticeably steeper in Mature Estates compared to Non-Mature Estates.</w:t>
      </w:r>
    </w:p>
    <w:p w14:paraId="304555F9" w14:textId="312E8E9F" w:rsidR="00082CE1" w:rsidRPr="00547173" w:rsidRDefault="00082CE1" w:rsidP="00082CE1">
      <w:pPr>
        <w:ind w:left="720"/>
        <w:rPr>
          <w:sz w:val="24"/>
          <w:szCs w:val="24"/>
        </w:rPr>
      </w:pPr>
      <w:r w:rsidRPr="00082CE1">
        <w:rPr>
          <w:noProof/>
          <w:sz w:val="24"/>
          <w:szCs w:val="24"/>
        </w:rPr>
        <w:drawing>
          <wp:inline distT="0" distB="0" distL="0" distR="0" wp14:anchorId="62222CF9" wp14:editId="4F34B2F1">
            <wp:extent cx="4892634" cy="2773950"/>
            <wp:effectExtent l="0" t="0" r="3810" b="7620"/>
            <wp:docPr id="5569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0821" name=""/>
                    <pic:cNvPicPr/>
                  </pic:nvPicPr>
                  <pic:blipFill>
                    <a:blip r:embed="rId27"/>
                    <a:stretch>
                      <a:fillRect/>
                    </a:stretch>
                  </pic:blipFill>
                  <pic:spPr>
                    <a:xfrm>
                      <a:off x="0" y="0"/>
                      <a:ext cx="4903442" cy="2780078"/>
                    </a:xfrm>
                    <a:prstGeom prst="rect">
                      <a:avLst/>
                    </a:prstGeom>
                  </pic:spPr>
                </pic:pic>
              </a:graphicData>
            </a:graphic>
          </wp:inline>
        </w:drawing>
      </w:r>
    </w:p>
    <w:p w14:paraId="4AB5A76D" w14:textId="111556D2" w:rsidR="00BE1385" w:rsidRDefault="002B09B4" w:rsidP="00547173">
      <w:pPr>
        <w:numPr>
          <w:ilvl w:val="0"/>
          <w:numId w:val="5"/>
        </w:numPr>
        <w:rPr>
          <w:sz w:val="24"/>
          <w:szCs w:val="24"/>
        </w:rPr>
      </w:pPr>
      <w:r w:rsidRPr="001925EC">
        <w:rPr>
          <w:b/>
          <w:bCs/>
          <w:sz w:val="24"/>
          <w:szCs w:val="24"/>
        </w:rPr>
        <w:lastRenderedPageBreak/>
        <w:t>Flat Types Floor area sqm</w:t>
      </w:r>
      <w:r w:rsidR="00AD578C" w:rsidRPr="001925EC">
        <w:rPr>
          <w:b/>
          <w:bCs/>
          <w:sz w:val="24"/>
          <w:szCs w:val="24"/>
        </w:rPr>
        <w:t>:</w:t>
      </w:r>
      <w:r w:rsidR="00AD578C">
        <w:rPr>
          <w:sz w:val="24"/>
          <w:szCs w:val="24"/>
        </w:rPr>
        <w:t xml:space="preserve"> </w:t>
      </w:r>
      <w:r w:rsidR="00E65F23">
        <w:rPr>
          <w:sz w:val="24"/>
          <w:szCs w:val="24"/>
        </w:rPr>
        <w:t xml:space="preserve">Multi Generation </w:t>
      </w:r>
      <w:proofErr w:type="gramStart"/>
      <w:r w:rsidR="00E65F23">
        <w:rPr>
          <w:sz w:val="24"/>
          <w:szCs w:val="24"/>
        </w:rPr>
        <w:t>have</w:t>
      </w:r>
      <w:proofErr w:type="gramEnd"/>
      <w:r w:rsidR="00E65F23">
        <w:rPr>
          <w:sz w:val="24"/>
          <w:szCs w:val="24"/>
        </w:rPr>
        <w:t xml:space="preserve"> the highest Median Floor Area, and 1 room</w:t>
      </w:r>
      <w:r w:rsidR="00747759">
        <w:rPr>
          <w:sz w:val="24"/>
          <w:szCs w:val="24"/>
        </w:rPr>
        <w:t xml:space="preserve"> flat types</w:t>
      </w:r>
      <w:r w:rsidR="00E65F23">
        <w:rPr>
          <w:sz w:val="24"/>
          <w:szCs w:val="24"/>
        </w:rPr>
        <w:t xml:space="preserve"> have the </w:t>
      </w:r>
      <w:r w:rsidR="001925EC">
        <w:rPr>
          <w:sz w:val="24"/>
          <w:szCs w:val="24"/>
        </w:rPr>
        <w:t>lowest Median Floor Area.</w:t>
      </w:r>
    </w:p>
    <w:p w14:paraId="233771DC" w14:textId="2117C6F0" w:rsidR="001925EC" w:rsidRDefault="001925EC" w:rsidP="001925EC">
      <w:pPr>
        <w:ind w:left="720"/>
        <w:rPr>
          <w:sz w:val="24"/>
          <w:szCs w:val="24"/>
        </w:rPr>
      </w:pPr>
      <w:r w:rsidRPr="00AD578C">
        <w:rPr>
          <w:noProof/>
          <w:sz w:val="24"/>
          <w:szCs w:val="24"/>
        </w:rPr>
        <w:drawing>
          <wp:inline distT="0" distB="0" distL="0" distR="0" wp14:anchorId="283799A4" wp14:editId="037089C2">
            <wp:extent cx="5023263" cy="4848421"/>
            <wp:effectExtent l="0" t="0" r="6350" b="0"/>
            <wp:docPr id="165809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0270" name=""/>
                    <pic:cNvPicPr/>
                  </pic:nvPicPr>
                  <pic:blipFill rotWithShape="1">
                    <a:blip r:embed="rId28"/>
                    <a:srcRect l="50777"/>
                    <a:stretch>
                      <a:fillRect/>
                    </a:stretch>
                  </pic:blipFill>
                  <pic:spPr bwMode="auto">
                    <a:xfrm>
                      <a:off x="0" y="0"/>
                      <a:ext cx="5040458" cy="4865018"/>
                    </a:xfrm>
                    <a:prstGeom prst="rect">
                      <a:avLst/>
                    </a:prstGeom>
                    <a:ln>
                      <a:noFill/>
                    </a:ln>
                    <a:extLst>
                      <a:ext uri="{53640926-AAD7-44D8-BBD7-CCE9431645EC}">
                        <a14:shadowObscured xmlns:a14="http://schemas.microsoft.com/office/drawing/2010/main"/>
                      </a:ext>
                    </a:extLst>
                  </pic:spPr>
                </pic:pic>
              </a:graphicData>
            </a:graphic>
          </wp:inline>
        </w:drawing>
      </w:r>
    </w:p>
    <w:p w14:paraId="3357D126" w14:textId="77777777" w:rsidR="00347D26" w:rsidRDefault="00347D26">
      <w:pPr>
        <w:rPr>
          <w:b/>
          <w:bCs/>
          <w:sz w:val="24"/>
          <w:szCs w:val="24"/>
        </w:rPr>
      </w:pPr>
      <w:r>
        <w:rPr>
          <w:b/>
          <w:bCs/>
          <w:sz w:val="24"/>
          <w:szCs w:val="24"/>
        </w:rPr>
        <w:br w:type="page"/>
      </w:r>
    </w:p>
    <w:p w14:paraId="5C5ABB6F" w14:textId="02FA768A" w:rsidR="00747759" w:rsidRPr="00747759" w:rsidRDefault="00747759" w:rsidP="00747759">
      <w:pPr>
        <w:pStyle w:val="ListParagraph"/>
        <w:numPr>
          <w:ilvl w:val="0"/>
          <w:numId w:val="35"/>
        </w:numPr>
        <w:rPr>
          <w:sz w:val="24"/>
          <w:szCs w:val="24"/>
        </w:rPr>
      </w:pPr>
      <w:r w:rsidRPr="00347D26">
        <w:rPr>
          <w:b/>
          <w:bCs/>
          <w:sz w:val="24"/>
          <w:szCs w:val="24"/>
        </w:rPr>
        <w:lastRenderedPageBreak/>
        <w:t>3 room flat types have the highest outliers</w:t>
      </w:r>
      <w:r>
        <w:rPr>
          <w:sz w:val="24"/>
          <w:szCs w:val="24"/>
        </w:rPr>
        <w:t xml:space="preserve">: </w:t>
      </w:r>
      <w:r w:rsidR="00491660">
        <w:rPr>
          <w:sz w:val="24"/>
          <w:szCs w:val="24"/>
        </w:rPr>
        <w:t xml:space="preserve">3 room flat types have outliers </w:t>
      </w:r>
      <w:r w:rsidR="00C335DA">
        <w:rPr>
          <w:sz w:val="24"/>
          <w:szCs w:val="24"/>
        </w:rPr>
        <w:t xml:space="preserve">where their floor area is more than </w:t>
      </w:r>
      <w:r w:rsidR="00E62B04">
        <w:rPr>
          <w:sz w:val="24"/>
          <w:szCs w:val="24"/>
        </w:rPr>
        <w:t xml:space="preserve">the supposedly larger </w:t>
      </w:r>
      <w:r w:rsidR="009C2292">
        <w:rPr>
          <w:sz w:val="24"/>
          <w:szCs w:val="24"/>
        </w:rPr>
        <w:t xml:space="preserve">flat types. After further investigations, these outliers </w:t>
      </w:r>
      <w:proofErr w:type="gramStart"/>
      <w:r w:rsidR="009C2292">
        <w:rPr>
          <w:sz w:val="24"/>
          <w:szCs w:val="24"/>
        </w:rPr>
        <w:t>belongs</w:t>
      </w:r>
      <w:proofErr w:type="gramEnd"/>
      <w:r w:rsidR="009C2292">
        <w:rPr>
          <w:sz w:val="24"/>
          <w:szCs w:val="24"/>
        </w:rPr>
        <w:t xml:space="preserve"> to </w:t>
      </w:r>
      <w:proofErr w:type="gramStart"/>
      <w:r w:rsidR="009C2292">
        <w:rPr>
          <w:sz w:val="24"/>
          <w:szCs w:val="24"/>
        </w:rPr>
        <w:t>3 room</w:t>
      </w:r>
      <w:proofErr w:type="gramEnd"/>
      <w:r w:rsidR="009C2292">
        <w:rPr>
          <w:sz w:val="24"/>
          <w:szCs w:val="24"/>
        </w:rPr>
        <w:t xml:space="preserve"> Terrace.</w:t>
      </w:r>
      <w:r w:rsidR="00704AEB">
        <w:rPr>
          <w:sz w:val="24"/>
          <w:szCs w:val="24"/>
        </w:rPr>
        <w:t xml:space="preserve"> These </w:t>
      </w:r>
      <w:r w:rsidR="00A4567E">
        <w:rPr>
          <w:sz w:val="24"/>
          <w:szCs w:val="24"/>
        </w:rPr>
        <w:t xml:space="preserve">super large 3 </w:t>
      </w:r>
      <w:r w:rsidR="00A4567E" w:rsidRPr="00F777E0">
        <w:rPr>
          <w:sz w:val="24"/>
          <w:szCs w:val="24"/>
        </w:rPr>
        <w:t>room Terrace</w:t>
      </w:r>
      <w:r w:rsidR="00A4567E">
        <w:rPr>
          <w:sz w:val="24"/>
          <w:szCs w:val="24"/>
        </w:rPr>
        <w:t xml:space="preserve"> flats are special flats </w:t>
      </w:r>
      <w:r w:rsidR="00B246B5">
        <w:rPr>
          <w:sz w:val="24"/>
          <w:szCs w:val="24"/>
        </w:rPr>
        <w:t>built</w:t>
      </w:r>
      <w:r w:rsidR="00A4567E">
        <w:rPr>
          <w:sz w:val="24"/>
          <w:szCs w:val="24"/>
        </w:rPr>
        <w:t xml:space="preserve"> in </w:t>
      </w:r>
      <w:r w:rsidR="00347D26">
        <w:rPr>
          <w:sz w:val="24"/>
          <w:szCs w:val="24"/>
        </w:rPr>
        <w:t>1970s.</w:t>
      </w:r>
    </w:p>
    <w:p w14:paraId="5CFDD394" w14:textId="77777777" w:rsidR="00747759" w:rsidRDefault="00747759" w:rsidP="00AD578C">
      <w:pPr>
        <w:ind w:left="360"/>
        <w:rPr>
          <w:sz w:val="24"/>
          <w:szCs w:val="24"/>
        </w:rPr>
      </w:pPr>
    </w:p>
    <w:p w14:paraId="4532C7D4" w14:textId="1FD5828B" w:rsidR="00AD578C" w:rsidRDefault="00AD578C" w:rsidP="00AD578C">
      <w:pPr>
        <w:ind w:left="360"/>
        <w:rPr>
          <w:sz w:val="24"/>
          <w:szCs w:val="24"/>
        </w:rPr>
      </w:pPr>
      <w:r w:rsidRPr="00AD578C">
        <w:rPr>
          <w:noProof/>
          <w:sz w:val="24"/>
          <w:szCs w:val="24"/>
        </w:rPr>
        <w:drawing>
          <wp:inline distT="0" distB="0" distL="0" distR="0" wp14:anchorId="0ECA3084" wp14:editId="4824D959">
            <wp:extent cx="5106390" cy="4889517"/>
            <wp:effectExtent l="0" t="0" r="0" b="6350"/>
            <wp:docPr id="164883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0270" name=""/>
                    <pic:cNvPicPr/>
                  </pic:nvPicPr>
                  <pic:blipFill rotWithShape="1">
                    <a:blip r:embed="rId28"/>
                    <a:srcRect t="-1" r="49996" b="-781"/>
                    <a:stretch>
                      <a:fillRect/>
                    </a:stretch>
                  </pic:blipFill>
                  <pic:spPr bwMode="auto">
                    <a:xfrm>
                      <a:off x="0" y="0"/>
                      <a:ext cx="5125688" cy="4907996"/>
                    </a:xfrm>
                    <a:prstGeom prst="rect">
                      <a:avLst/>
                    </a:prstGeom>
                    <a:ln>
                      <a:noFill/>
                    </a:ln>
                    <a:extLst>
                      <a:ext uri="{53640926-AAD7-44D8-BBD7-CCE9431645EC}">
                        <a14:shadowObscured xmlns:a14="http://schemas.microsoft.com/office/drawing/2010/main"/>
                      </a:ext>
                    </a:extLst>
                  </pic:spPr>
                </pic:pic>
              </a:graphicData>
            </a:graphic>
          </wp:inline>
        </w:drawing>
      </w:r>
    </w:p>
    <w:p w14:paraId="1E4A6A62" w14:textId="77777777" w:rsidR="004C2C07" w:rsidRDefault="004C2C07" w:rsidP="00AD578C">
      <w:pPr>
        <w:ind w:left="360"/>
        <w:rPr>
          <w:sz w:val="24"/>
          <w:szCs w:val="24"/>
        </w:rPr>
      </w:pPr>
    </w:p>
    <w:p w14:paraId="548654E0" w14:textId="151BF979" w:rsidR="004C2C07" w:rsidRPr="00BE1385" w:rsidRDefault="004C2C07" w:rsidP="00AD578C">
      <w:pPr>
        <w:ind w:left="360"/>
        <w:rPr>
          <w:sz w:val="24"/>
          <w:szCs w:val="24"/>
        </w:rPr>
      </w:pPr>
      <w:r>
        <w:rPr>
          <w:noProof/>
          <w:sz w:val="24"/>
          <w:szCs w:val="24"/>
        </w:rPr>
        <w:lastRenderedPageBreak/>
        <w:drawing>
          <wp:inline distT="0" distB="0" distL="0" distR="0" wp14:anchorId="6D3E584B" wp14:editId="12FC3C32">
            <wp:extent cx="6080166" cy="4172273"/>
            <wp:effectExtent l="0" t="0" r="0" b="0"/>
            <wp:docPr id="4937653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5381" name="Picture 493765381"/>
                    <pic:cNvPicPr/>
                  </pic:nvPicPr>
                  <pic:blipFill>
                    <a:blip r:embed="rId29">
                      <a:extLst>
                        <a:ext uri="{28A0092B-C50C-407E-A947-70E740481C1C}">
                          <a14:useLocalDpi xmlns:a14="http://schemas.microsoft.com/office/drawing/2010/main" val="0"/>
                        </a:ext>
                      </a:extLst>
                    </a:blip>
                    <a:stretch>
                      <a:fillRect/>
                    </a:stretch>
                  </pic:blipFill>
                  <pic:spPr>
                    <a:xfrm>
                      <a:off x="0" y="0"/>
                      <a:ext cx="6087183" cy="4177088"/>
                    </a:xfrm>
                    <a:prstGeom prst="rect">
                      <a:avLst/>
                    </a:prstGeom>
                  </pic:spPr>
                </pic:pic>
              </a:graphicData>
            </a:graphic>
          </wp:inline>
        </w:drawing>
      </w:r>
    </w:p>
    <w:p w14:paraId="2A968A17" w14:textId="77777777" w:rsidR="00BE1385" w:rsidRDefault="00BE1385" w:rsidP="00AD578C">
      <w:pPr>
        <w:ind w:left="720"/>
        <w:rPr>
          <w:sz w:val="24"/>
          <w:szCs w:val="24"/>
        </w:rPr>
      </w:pPr>
    </w:p>
    <w:p w14:paraId="1AC75B85" w14:textId="45F7E149" w:rsidR="001925EC" w:rsidRDefault="00347D26" w:rsidP="00AD578C">
      <w:pPr>
        <w:ind w:left="720"/>
        <w:rPr>
          <w:sz w:val="24"/>
          <w:szCs w:val="24"/>
        </w:rPr>
      </w:pPr>
      <w:r>
        <w:rPr>
          <w:noProof/>
          <w:sz w:val="24"/>
          <w:szCs w:val="24"/>
        </w:rPr>
        <w:drawing>
          <wp:inline distT="0" distB="0" distL="0" distR="0" wp14:anchorId="518A8975" wp14:editId="24785628">
            <wp:extent cx="5854494" cy="3186285"/>
            <wp:effectExtent l="0" t="0" r="0" b="0"/>
            <wp:docPr id="1735230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0130" name="Picture 1735230130"/>
                    <pic:cNvPicPr/>
                  </pic:nvPicPr>
                  <pic:blipFill>
                    <a:blip r:embed="rId30">
                      <a:extLst>
                        <a:ext uri="{28A0092B-C50C-407E-A947-70E740481C1C}">
                          <a14:useLocalDpi xmlns:a14="http://schemas.microsoft.com/office/drawing/2010/main" val="0"/>
                        </a:ext>
                      </a:extLst>
                    </a:blip>
                    <a:stretch>
                      <a:fillRect/>
                    </a:stretch>
                  </pic:blipFill>
                  <pic:spPr>
                    <a:xfrm>
                      <a:off x="0" y="0"/>
                      <a:ext cx="5861426" cy="3190058"/>
                    </a:xfrm>
                    <a:prstGeom prst="rect">
                      <a:avLst/>
                    </a:prstGeom>
                  </pic:spPr>
                </pic:pic>
              </a:graphicData>
            </a:graphic>
          </wp:inline>
        </w:drawing>
      </w:r>
    </w:p>
    <w:p w14:paraId="67B26CA4" w14:textId="77777777" w:rsidR="001925EC" w:rsidRPr="00BE1385" w:rsidRDefault="001925EC" w:rsidP="00AD578C">
      <w:pPr>
        <w:ind w:left="720"/>
        <w:rPr>
          <w:sz w:val="24"/>
          <w:szCs w:val="24"/>
        </w:rPr>
      </w:pPr>
    </w:p>
    <w:p w14:paraId="7FDE3CD1" w14:textId="70B2297B" w:rsidR="00547173" w:rsidRDefault="00547173" w:rsidP="00547173">
      <w:pPr>
        <w:numPr>
          <w:ilvl w:val="0"/>
          <w:numId w:val="5"/>
        </w:numPr>
        <w:rPr>
          <w:sz w:val="24"/>
          <w:szCs w:val="24"/>
        </w:rPr>
      </w:pPr>
      <w:r w:rsidRPr="00547173">
        <w:rPr>
          <w:b/>
          <w:bCs/>
          <w:sz w:val="24"/>
          <w:szCs w:val="24"/>
        </w:rPr>
        <w:lastRenderedPageBreak/>
        <w:t>The Lease Decay Effect:</w:t>
      </w:r>
      <w:r w:rsidRPr="00547173">
        <w:rPr>
          <w:sz w:val="24"/>
          <w:szCs w:val="24"/>
        </w:rPr>
        <w:t xml:space="preserve"> </w:t>
      </w:r>
      <w:r w:rsidR="007F1329">
        <w:rPr>
          <w:sz w:val="24"/>
          <w:szCs w:val="24"/>
        </w:rPr>
        <w:t xml:space="preserve">Older flats </w:t>
      </w:r>
      <w:r w:rsidR="00C43093">
        <w:rPr>
          <w:sz w:val="24"/>
          <w:szCs w:val="24"/>
        </w:rPr>
        <w:t>tend to sell at a lower price compared to newer flats due to lease decay</w:t>
      </w:r>
    </w:p>
    <w:p w14:paraId="2639AC6D" w14:textId="3BB311ED" w:rsidR="00082CE1" w:rsidRPr="00547173" w:rsidRDefault="008E5B1A" w:rsidP="00082CE1">
      <w:pPr>
        <w:ind w:left="720"/>
        <w:rPr>
          <w:sz w:val="24"/>
          <w:szCs w:val="24"/>
        </w:rPr>
      </w:pPr>
      <w:r>
        <w:rPr>
          <w:noProof/>
          <w:sz w:val="24"/>
          <w:szCs w:val="24"/>
        </w:rPr>
        <w:drawing>
          <wp:inline distT="0" distB="0" distL="0" distR="0" wp14:anchorId="5FC37C2D" wp14:editId="69333215">
            <wp:extent cx="5759533" cy="3071751"/>
            <wp:effectExtent l="0" t="0" r="0" b="0"/>
            <wp:docPr id="1926097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7334" name="Picture 1926097334"/>
                    <pic:cNvPicPr/>
                  </pic:nvPicPr>
                  <pic:blipFill>
                    <a:blip r:embed="rId31">
                      <a:extLst>
                        <a:ext uri="{28A0092B-C50C-407E-A947-70E740481C1C}">
                          <a14:useLocalDpi xmlns:a14="http://schemas.microsoft.com/office/drawing/2010/main" val="0"/>
                        </a:ext>
                      </a:extLst>
                    </a:blip>
                    <a:stretch>
                      <a:fillRect/>
                    </a:stretch>
                  </pic:blipFill>
                  <pic:spPr>
                    <a:xfrm>
                      <a:off x="0" y="0"/>
                      <a:ext cx="5768140" cy="3076341"/>
                    </a:xfrm>
                    <a:prstGeom prst="rect">
                      <a:avLst/>
                    </a:prstGeom>
                  </pic:spPr>
                </pic:pic>
              </a:graphicData>
            </a:graphic>
          </wp:inline>
        </w:drawing>
      </w:r>
    </w:p>
    <w:p w14:paraId="708CC121" w14:textId="77777777" w:rsidR="008370E1" w:rsidRPr="00D47B10" w:rsidRDefault="008370E1" w:rsidP="008370E1">
      <w:pPr>
        <w:pStyle w:val="Heading1"/>
        <w:rPr>
          <w:sz w:val="44"/>
          <w:szCs w:val="44"/>
        </w:rPr>
      </w:pPr>
    </w:p>
    <w:p w14:paraId="14BEA87E" w14:textId="77777777" w:rsidR="000F6AE7" w:rsidRPr="00D47B10" w:rsidRDefault="000F6AE7">
      <w:pPr>
        <w:rPr>
          <w:rFonts w:asciiTheme="majorHAnsi" w:eastAsiaTheme="majorEastAsia" w:hAnsiTheme="majorHAnsi" w:cstheme="majorBidi"/>
          <w:color w:val="0F4761" w:themeColor="accent1" w:themeShade="BF"/>
          <w:sz w:val="44"/>
          <w:szCs w:val="44"/>
        </w:rPr>
      </w:pPr>
      <w:r w:rsidRPr="00D47B10">
        <w:rPr>
          <w:sz w:val="24"/>
          <w:szCs w:val="24"/>
        </w:rPr>
        <w:br w:type="page"/>
      </w:r>
    </w:p>
    <w:p w14:paraId="63E445B1" w14:textId="7FEA27D1" w:rsidR="0007316C" w:rsidRPr="007D6B7A" w:rsidRDefault="00842BF4" w:rsidP="007D6B7A">
      <w:pPr>
        <w:pStyle w:val="Heading1"/>
        <w:rPr>
          <w:sz w:val="44"/>
          <w:szCs w:val="44"/>
        </w:rPr>
      </w:pPr>
      <w:bookmarkStart w:id="9" w:name="_Toc223120843"/>
      <w:r w:rsidRPr="00D47B10">
        <w:rPr>
          <w:sz w:val="44"/>
          <w:szCs w:val="44"/>
        </w:rPr>
        <w:lastRenderedPageBreak/>
        <w:t>5. Data Preprocessing &amp; Feature Engineering</w:t>
      </w:r>
      <w:bookmarkEnd w:id="9"/>
    </w:p>
    <w:p w14:paraId="63A8715D" w14:textId="18FFEA7B" w:rsidR="00A53935" w:rsidRPr="00842BF4" w:rsidRDefault="00842BF4" w:rsidP="00842BF4">
      <w:pPr>
        <w:rPr>
          <w:sz w:val="24"/>
          <w:szCs w:val="24"/>
        </w:rPr>
      </w:pPr>
      <w:r w:rsidRPr="00842BF4">
        <w:rPr>
          <w:sz w:val="24"/>
          <w:szCs w:val="24"/>
        </w:rPr>
        <w:t xml:space="preserve">Before training the predictive models, </w:t>
      </w:r>
      <w:r w:rsidR="0060663D">
        <w:rPr>
          <w:sz w:val="24"/>
          <w:szCs w:val="24"/>
        </w:rPr>
        <w:t>the data was clean</w:t>
      </w:r>
      <w:r w:rsidR="00E5193F">
        <w:rPr>
          <w:sz w:val="24"/>
          <w:szCs w:val="24"/>
        </w:rPr>
        <w:t xml:space="preserve"> and reprocessed to</w:t>
      </w:r>
      <w:r w:rsidRPr="00842BF4">
        <w:rPr>
          <w:sz w:val="24"/>
          <w:szCs w:val="24"/>
        </w:rPr>
        <w:t xml:space="preserve"> prevent artificial performance inflation</w:t>
      </w:r>
      <w:r w:rsidR="00E5193F">
        <w:rPr>
          <w:sz w:val="24"/>
          <w:szCs w:val="24"/>
        </w:rPr>
        <w:t>. The</w:t>
      </w:r>
      <w:r w:rsidRPr="00842BF4">
        <w:rPr>
          <w:sz w:val="24"/>
          <w:szCs w:val="24"/>
        </w:rPr>
        <w:t xml:space="preserve"> features </w:t>
      </w:r>
      <w:r w:rsidR="00E5193F">
        <w:rPr>
          <w:sz w:val="24"/>
          <w:szCs w:val="24"/>
        </w:rPr>
        <w:t xml:space="preserve">were also processed </w:t>
      </w:r>
      <w:r w:rsidRPr="00842BF4">
        <w:rPr>
          <w:sz w:val="24"/>
          <w:szCs w:val="24"/>
        </w:rPr>
        <w:t xml:space="preserve">for the specific </w:t>
      </w:r>
      <w:r w:rsidR="00E5193F">
        <w:rPr>
          <w:sz w:val="24"/>
          <w:szCs w:val="24"/>
        </w:rPr>
        <w:t>models that will be used</w:t>
      </w:r>
      <w:r w:rsidRPr="00842BF4">
        <w:rPr>
          <w:sz w:val="24"/>
          <w:szCs w:val="24"/>
        </w:rPr>
        <w:t>.</w:t>
      </w:r>
    </w:p>
    <w:p w14:paraId="4BA3FA1A" w14:textId="1DB979D0" w:rsidR="0007316C" w:rsidRPr="007D6B7A" w:rsidRDefault="00842BF4" w:rsidP="007D6B7A">
      <w:pPr>
        <w:pStyle w:val="Heading2"/>
        <w:rPr>
          <w:sz w:val="36"/>
          <w:szCs w:val="36"/>
        </w:rPr>
      </w:pPr>
      <w:bookmarkStart w:id="10" w:name="_Toc223120844"/>
      <w:r w:rsidRPr="00D47B10">
        <w:rPr>
          <w:sz w:val="36"/>
          <w:szCs w:val="36"/>
        </w:rPr>
        <w:t>5.1 Feature Correlation Analysis</w:t>
      </w:r>
      <w:bookmarkEnd w:id="10"/>
    </w:p>
    <w:p w14:paraId="7613B375" w14:textId="526E5CAF" w:rsidR="0068138A" w:rsidRDefault="00842BF4" w:rsidP="007D6B7A">
      <w:pPr>
        <w:rPr>
          <w:sz w:val="32"/>
          <w:szCs w:val="32"/>
        </w:rPr>
      </w:pPr>
      <w:r w:rsidRPr="00842BF4">
        <w:rPr>
          <w:sz w:val="24"/>
          <w:szCs w:val="24"/>
        </w:rPr>
        <w:t xml:space="preserve">Prior to </w:t>
      </w:r>
      <w:r w:rsidR="0086356F">
        <w:rPr>
          <w:sz w:val="24"/>
          <w:szCs w:val="24"/>
        </w:rPr>
        <w:t>data reprocessing</w:t>
      </w:r>
      <w:r w:rsidRPr="00842BF4">
        <w:rPr>
          <w:sz w:val="24"/>
          <w:szCs w:val="24"/>
        </w:rPr>
        <w:t>, correlation heatmap</w:t>
      </w:r>
      <w:r w:rsidR="008C5673" w:rsidRPr="00D47B10">
        <w:rPr>
          <w:sz w:val="24"/>
          <w:szCs w:val="24"/>
        </w:rPr>
        <w:t>s</w:t>
      </w:r>
      <w:r w:rsidRPr="00842BF4">
        <w:rPr>
          <w:sz w:val="24"/>
          <w:szCs w:val="24"/>
        </w:rPr>
        <w:t xml:space="preserve"> w</w:t>
      </w:r>
      <w:r w:rsidR="008C5673" w:rsidRPr="00D47B10">
        <w:rPr>
          <w:sz w:val="24"/>
          <w:szCs w:val="24"/>
        </w:rPr>
        <w:t>ere</w:t>
      </w:r>
      <w:r w:rsidRPr="00842BF4">
        <w:rPr>
          <w:sz w:val="24"/>
          <w:szCs w:val="24"/>
        </w:rPr>
        <w:t xml:space="preserve"> utilized to identify</w:t>
      </w:r>
      <w:r w:rsidR="00073EDC" w:rsidRPr="00D47B10">
        <w:rPr>
          <w:sz w:val="24"/>
          <w:szCs w:val="24"/>
        </w:rPr>
        <w:t xml:space="preserve"> the linear</w:t>
      </w:r>
      <w:r w:rsidRPr="00842BF4">
        <w:rPr>
          <w:sz w:val="24"/>
          <w:szCs w:val="24"/>
        </w:rPr>
        <w:t xml:space="preserve"> relationships between independent variables. This step is critical for identifying multicollinearity allowing for the safe removal of redundant features.</w:t>
      </w:r>
    </w:p>
    <w:p w14:paraId="44B396BF" w14:textId="3BF95F03" w:rsidR="0007316C" w:rsidRDefault="003843CF" w:rsidP="0068138A">
      <w:pPr>
        <w:pStyle w:val="Heading3"/>
        <w:rPr>
          <w:sz w:val="24"/>
          <w:szCs w:val="24"/>
        </w:rPr>
      </w:pPr>
      <w:bookmarkStart w:id="11" w:name="_Toc223120845"/>
      <w:r w:rsidRPr="00D47B10">
        <w:t xml:space="preserve">5.1.1 Numerical </w:t>
      </w:r>
      <w:r w:rsidR="00480895" w:rsidRPr="00D47B10">
        <w:t>Correlation Analysis</w:t>
      </w:r>
      <w:bookmarkEnd w:id="11"/>
    </w:p>
    <w:p w14:paraId="463C98A3" w14:textId="488EA56F" w:rsidR="0007316C" w:rsidRPr="00D47B10" w:rsidRDefault="009F2BF0" w:rsidP="009F2BF0">
      <w:pPr>
        <w:rPr>
          <w:sz w:val="24"/>
          <w:szCs w:val="24"/>
        </w:rPr>
      </w:pPr>
      <w:r w:rsidRPr="00D47B10">
        <w:rPr>
          <w:sz w:val="24"/>
          <w:szCs w:val="24"/>
        </w:rPr>
        <w:t>This</w:t>
      </w:r>
      <w:r w:rsidRPr="009F2BF0">
        <w:rPr>
          <w:sz w:val="24"/>
          <w:szCs w:val="24"/>
        </w:rPr>
        <w:t xml:space="preserve"> basic correlation heatmap was generated to evaluate the linear relationships (Pearson’s</w:t>
      </w:r>
      <w:r w:rsidRPr="009F2BF0">
        <w:rPr>
          <w:b/>
          <w:bCs/>
          <w:i/>
          <w:iCs/>
          <w:sz w:val="24"/>
          <w:szCs w:val="24"/>
        </w:rPr>
        <w:t xml:space="preserve"> </w:t>
      </w:r>
      <w:r w:rsidRPr="009F2BF0">
        <w:rPr>
          <w:b/>
          <w:bCs/>
          <w:i/>
          <w:iCs/>
          <w:sz w:val="32"/>
          <w:szCs w:val="32"/>
        </w:rPr>
        <w:t>r</w:t>
      </w:r>
      <w:r w:rsidRPr="009F2BF0">
        <w:rPr>
          <w:sz w:val="24"/>
          <w:szCs w:val="24"/>
        </w:rPr>
        <w:t>) between all numerical features and the target variable (resale_price).</w:t>
      </w:r>
    </w:p>
    <w:p w14:paraId="4BB64B7A" w14:textId="44B979D5" w:rsidR="000A07B9" w:rsidRDefault="00C0729A" w:rsidP="000F6AE7">
      <w:pPr>
        <w:jc w:val="center"/>
        <w:rPr>
          <w:sz w:val="24"/>
          <w:szCs w:val="24"/>
        </w:rPr>
      </w:pPr>
      <w:r w:rsidRPr="00D47B10">
        <w:rPr>
          <w:noProof/>
          <w:sz w:val="24"/>
          <w:szCs w:val="24"/>
        </w:rPr>
        <w:drawing>
          <wp:inline distT="0" distB="0" distL="0" distR="0" wp14:anchorId="636AABC6" wp14:editId="09E63E0E">
            <wp:extent cx="5631114" cy="5165766"/>
            <wp:effectExtent l="0" t="0" r="8255" b="0"/>
            <wp:docPr id="159955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58225" name="Picture 1599558225"/>
                    <pic:cNvPicPr/>
                  </pic:nvPicPr>
                  <pic:blipFill>
                    <a:blip r:embed="rId32">
                      <a:extLst>
                        <a:ext uri="{28A0092B-C50C-407E-A947-70E740481C1C}">
                          <a14:useLocalDpi xmlns:a14="http://schemas.microsoft.com/office/drawing/2010/main" val="0"/>
                        </a:ext>
                      </a:extLst>
                    </a:blip>
                    <a:stretch>
                      <a:fillRect/>
                    </a:stretch>
                  </pic:blipFill>
                  <pic:spPr>
                    <a:xfrm>
                      <a:off x="0" y="0"/>
                      <a:ext cx="5644579" cy="5178119"/>
                    </a:xfrm>
                    <a:prstGeom prst="rect">
                      <a:avLst/>
                    </a:prstGeom>
                  </pic:spPr>
                </pic:pic>
              </a:graphicData>
            </a:graphic>
          </wp:inline>
        </w:drawing>
      </w:r>
    </w:p>
    <w:p w14:paraId="308801A3" w14:textId="3B6D873B" w:rsidR="00213950" w:rsidRPr="00213950" w:rsidRDefault="00213950" w:rsidP="00213950">
      <w:pPr>
        <w:rPr>
          <w:sz w:val="24"/>
          <w:szCs w:val="24"/>
        </w:rPr>
      </w:pPr>
      <w:r w:rsidRPr="00213950">
        <w:rPr>
          <w:b/>
          <w:bCs/>
          <w:sz w:val="24"/>
          <w:szCs w:val="24"/>
        </w:rPr>
        <w:lastRenderedPageBreak/>
        <w:t>1. Strongest Positive Correlations</w:t>
      </w:r>
    </w:p>
    <w:p w14:paraId="6CB3882E" w14:textId="77777777" w:rsidR="00213950" w:rsidRPr="00213950" w:rsidRDefault="00213950" w:rsidP="00213950">
      <w:pPr>
        <w:numPr>
          <w:ilvl w:val="0"/>
          <w:numId w:val="23"/>
        </w:numPr>
        <w:rPr>
          <w:sz w:val="24"/>
          <w:szCs w:val="24"/>
        </w:rPr>
      </w:pPr>
      <w:r w:rsidRPr="00213950">
        <w:rPr>
          <w:b/>
          <w:bCs/>
          <w:sz w:val="24"/>
          <w:szCs w:val="24"/>
        </w:rPr>
        <w:t>Price per SQM Metrics (0.68 to 0.71):</w:t>
      </w:r>
      <w:r w:rsidRPr="00213950">
        <w:rPr>
          <w:sz w:val="24"/>
          <w:szCs w:val="24"/>
        </w:rPr>
        <w:t xml:space="preserve"> resale_price_per_sqm (0.71) and real_price_per_sqm (0.68) exhibited the highest mathematical correlation. However, because these are derived directly from the target variable, they were immediately flagged for removal (see Section 5.2) to prevent data leakage.</w:t>
      </w:r>
    </w:p>
    <w:p w14:paraId="3E7C2EDE" w14:textId="4BC032E7" w:rsidR="00213950" w:rsidRPr="00213950" w:rsidRDefault="00213950" w:rsidP="00213950">
      <w:pPr>
        <w:numPr>
          <w:ilvl w:val="0"/>
          <w:numId w:val="23"/>
        </w:numPr>
        <w:rPr>
          <w:sz w:val="24"/>
          <w:szCs w:val="24"/>
        </w:rPr>
      </w:pPr>
      <w:r w:rsidRPr="00213950">
        <w:rPr>
          <w:b/>
          <w:bCs/>
          <w:sz w:val="24"/>
          <w:szCs w:val="24"/>
        </w:rPr>
        <w:t>Size (floor_area_sqm | 0.57):</w:t>
      </w:r>
      <w:r w:rsidRPr="00213950">
        <w:rPr>
          <w:sz w:val="24"/>
          <w:szCs w:val="24"/>
        </w:rPr>
        <w:t xml:space="preserve"> Confirms the foundational real estate assumption that larger flats command higher absolute prices.</w:t>
      </w:r>
    </w:p>
    <w:p w14:paraId="3D1ED2B1" w14:textId="35563077" w:rsidR="00213950" w:rsidRPr="00213950" w:rsidRDefault="00213950" w:rsidP="00213950">
      <w:pPr>
        <w:numPr>
          <w:ilvl w:val="0"/>
          <w:numId w:val="23"/>
        </w:numPr>
        <w:rPr>
          <w:sz w:val="24"/>
          <w:szCs w:val="24"/>
        </w:rPr>
      </w:pPr>
      <w:r w:rsidRPr="00213950">
        <w:rPr>
          <w:b/>
          <w:bCs/>
          <w:sz w:val="24"/>
          <w:szCs w:val="24"/>
        </w:rPr>
        <w:t>Macro-Economics (cpi | 0.41):</w:t>
      </w:r>
      <w:r w:rsidRPr="00213950">
        <w:rPr>
          <w:sz w:val="24"/>
          <w:szCs w:val="24"/>
        </w:rPr>
        <w:t xml:space="preserve"> Demonstrates that as the consumer inflation rate rises, nominal HDB resale prices rise concurrently.</w:t>
      </w:r>
    </w:p>
    <w:p w14:paraId="6285942F" w14:textId="560B5E8C" w:rsidR="00213950" w:rsidRPr="00213950" w:rsidRDefault="00213950" w:rsidP="00213950">
      <w:pPr>
        <w:numPr>
          <w:ilvl w:val="0"/>
          <w:numId w:val="23"/>
        </w:numPr>
        <w:rPr>
          <w:sz w:val="24"/>
          <w:szCs w:val="24"/>
        </w:rPr>
      </w:pPr>
      <w:r w:rsidRPr="00213950">
        <w:rPr>
          <w:b/>
          <w:bCs/>
          <w:sz w:val="24"/>
          <w:szCs w:val="24"/>
        </w:rPr>
        <w:t>Temporal Trends (month &amp; year | 0.39):</w:t>
      </w:r>
      <w:r w:rsidRPr="00213950">
        <w:rPr>
          <w:sz w:val="24"/>
          <w:szCs w:val="24"/>
        </w:rPr>
        <w:t xml:space="preserve"> Indicates a general upward trajectory in the market; more recently sold flats generally fetch higher prices.</w:t>
      </w:r>
    </w:p>
    <w:p w14:paraId="3992BEA5" w14:textId="1008E48A" w:rsidR="00213950" w:rsidRPr="00213950" w:rsidRDefault="00213950" w:rsidP="00213950">
      <w:pPr>
        <w:numPr>
          <w:ilvl w:val="0"/>
          <w:numId w:val="23"/>
        </w:numPr>
        <w:rPr>
          <w:sz w:val="24"/>
          <w:szCs w:val="24"/>
        </w:rPr>
      </w:pPr>
      <w:r w:rsidRPr="00213950">
        <w:rPr>
          <w:b/>
          <w:bCs/>
          <w:sz w:val="24"/>
          <w:szCs w:val="24"/>
        </w:rPr>
        <w:t>Lease Freshness (lease_commence_date | 0.38):</w:t>
      </w:r>
      <w:r w:rsidRPr="00213950">
        <w:rPr>
          <w:sz w:val="24"/>
          <w:szCs w:val="24"/>
        </w:rPr>
        <w:t xml:space="preserve"> Newer flats with longer remaining leases hold higher market valuations.</w:t>
      </w:r>
    </w:p>
    <w:p w14:paraId="4DA8852D" w14:textId="4443510A" w:rsidR="00213950" w:rsidRPr="00213950" w:rsidRDefault="00213950" w:rsidP="00213950">
      <w:pPr>
        <w:numPr>
          <w:ilvl w:val="0"/>
          <w:numId w:val="23"/>
        </w:numPr>
        <w:rPr>
          <w:sz w:val="24"/>
          <w:szCs w:val="24"/>
        </w:rPr>
      </w:pPr>
      <w:r w:rsidRPr="00213950">
        <w:rPr>
          <w:b/>
          <w:bCs/>
          <w:sz w:val="24"/>
          <w:szCs w:val="24"/>
        </w:rPr>
        <w:t>Floor Level (mid | 0.35):</w:t>
      </w:r>
      <w:r w:rsidRPr="00213950">
        <w:rPr>
          <w:sz w:val="24"/>
          <w:szCs w:val="24"/>
        </w:rPr>
        <w:t xml:space="preserve"> Confirms the market's "high</w:t>
      </w:r>
      <w:r w:rsidR="00D16CFA">
        <w:rPr>
          <w:sz w:val="24"/>
          <w:szCs w:val="24"/>
        </w:rPr>
        <w:t xml:space="preserve"> </w:t>
      </w:r>
      <w:r w:rsidRPr="00213950">
        <w:rPr>
          <w:sz w:val="24"/>
          <w:szCs w:val="24"/>
        </w:rPr>
        <w:t>floor premium," where higher storey levels correlate with higher transacted prices due to better views and privacy.</w:t>
      </w:r>
    </w:p>
    <w:p w14:paraId="1235F7F6" w14:textId="77777777" w:rsidR="0007316C" w:rsidRDefault="0007316C" w:rsidP="00213950">
      <w:pPr>
        <w:rPr>
          <w:b/>
          <w:bCs/>
          <w:sz w:val="24"/>
          <w:szCs w:val="24"/>
        </w:rPr>
      </w:pPr>
    </w:p>
    <w:p w14:paraId="5509E2E4" w14:textId="77EB1FF5" w:rsidR="00213950" w:rsidRPr="00213950" w:rsidRDefault="00213950" w:rsidP="00213950">
      <w:pPr>
        <w:rPr>
          <w:b/>
          <w:bCs/>
          <w:sz w:val="24"/>
          <w:szCs w:val="24"/>
        </w:rPr>
      </w:pPr>
      <w:r w:rsidRPr="00213950">
        <w:rPr>
          <w:b/>
          <w:bCs/>
          <w:sz w:val="24"/>
          <w:szCs w:val="24"/>
        </w:rPr>
        <w:t>2. Strongest Negative Correlations</w:t>
      </w:r>
    </w:p>
    <w:p w14:paraId="775232F8" w14:textId="49AED316" w:rsidR="00213950" w:rsidRPr="00213950" w:rsidRDefault="00213950" w:rsidP="00213950">
      <w:pPr>
        <w:numPr>
          <w:ilvl w:val="0"/>
          <w:numId w:val="24"/>
        </w:numPr>
        <w:rPr>
          <w:sz w:val="24"/>
          <w:szCs w:val="24"/>
        </w:rPr>
      </w:pPr>
      <w:r w:rsidRPr="00213950">
        <w:rPr>
          <w:b/>
          <w:bCs/>
          <w:sz w:val="24"/>
          <w:szCs w:val="24"/>
        </w:rPr>
        <w:t>Depreciation (hdb_age | -0.30):</w:t>
      </w:r>
      <w:r w:rsidRPr="00213950">
        <w:rPr>
          <w:sz w:val="24"/>
          <w:szCs w:val="24"/>
        </w:rPr>
        <w:t xml:space="preserve"> Shows an inverse relationship where older flats transact at lower prices, directly reflecting the financial impact of the 99</w:t>
      </w:r>
      <w:r w:rsidR="00D16CFA">
        <w:rPr>
          <w:sz w:val="24"/>
          <w:szCs w:val="24"/>
        </w:rPr>
        <w:t xml:space="preserve"> </w:t>
      </w:r>
      <w:r w:rsidRPr="00213950">
        <w:rPr>
          <w:sz w:val="24"/>
          <w:szCs w:val="24"/>
        </w:rPr>
        <w:t>year lease decay.</w:t>
      </w:r>
    </w:p>
    <w:p w14:paraId="277A54BF" w14:textId="446421FB" w:rsidR="00213950" w:rsidRPr="00213950" w:rsidRDefault="00213950" w:rsidP="00213950">
      <w:pPr>
        <w:numPr>
          <w:ilvl w:val="0"/>
          <w:numId w:val="24"/>
        </w:numPr>
        <w:rPr>
          <w:sz w:val="24"/>
          <w:szCs w:val="24"/>
        </w:rPr>
      </w:pPr>
      <w:r w:rsidRPr="00213950">
        <w:rPr>
          <w:b/>
          <w:bCs/>
          <w:sz w:val="24"/>
          <w:szCs w:val="24"/>
        </w:rPr>
        <w:t>Geography (latitude | -0.17):</w:t>
      </w:r>
      <w:r w:rsidRPr="00213950">
        <w:rPr>
          <w:sz w:val="24"/>
          <w:szCs w:val="24"/>
        </w:rPr>
        <w:t xml:space="preserve"> A negative correlation with latitude mathematically captures Singapore's geographical pricing divide; flats located further South (lower latitude, closer to the Central Business District) are generally more expensive than those located further North.</w:t>
      </w:r>
    </w:p>
    <w:p w14:paraId="12940F22" w14:textId="77777777" w:rsidR="00F847E2" w:rsidRPr="00D47B10" w:rsidRDefault="00F847E2">
      <w:pPr>
        <w:rPr>
          <w:rFonts w:eastAsiaTheme="majorEastAsia" w:cstheme="majorBidi"/>
          <w:color w:val="0F4761" w:themeColor="accent1" w:themeShade="BF"/>
          <w:sz w:val="32"/>
          <w:szCs w:val="32"/>
        </w:rPr>
      </w:pPr>
      <w:r w:rsidRPr="00D47B10">
        <w:rPr>
          <w:sz w:val="24"/>
          <w:szCs w:val="24"/>
        </w:rPr>
        <w:br w:type="page"/>
      </w:r>
    </w:p>
    <w:p w14:paraId="03ECA29A" w14:textId="4039A4B3" w:rsidR="0007316C" w:rsidRPr="0037460A" w:rsidRDefault="00C66FFE" w:rsidP="0037460A">
      <w:pPr>
        <w:pStyle w:val="Heading3"/>
        <w:rPr>
          <w:sz w:val="32"/>
          <w:szCs w:val="32"/>
        </w:rPr>
      </w:pPr>
      <w:bookmarkStart w:id="12" w:name="_Toc223120846"/>
      <w:r w:rsidRPr="00D47B10">
        <w:rPr>
          <w:sz w:val="32"/>
          <w:szCs w:val="32"/>
        </w:rPr>
        <w:lastRenderedPageBreak/>
        <w:t>5.1.2 Amenities Correlation Analysis: The "Lifestyle" Value</w:t>
      </w:r>
      <w:bookmarkEnd w:id="12"/>
    </w:p>
    <w:p w14:paraId="05F2240B" w14:textId="15F11907" w:rsidR="0007316C" w:rsidRPr="00D47B10" w:rsidRDefault="00C66FFE" w:rsidP="00C66FFE">
      <w:pPr>
        <w:rPr>
          <w:sz w:val="24"/>
          <w:szCs w:val="24"/>
        </w:rPr>
      </w:pPr>
      <w:r w:rsidRPr="00C66FFE">
        <w:rPr>
          <w:sz w:val="24"/>
          <w:szCs w:val="24"/>
        </w:rPr>
        <w:t>Following the basic features, a secondary correlation heatmap was generated specifically to isolate the linear impact of the engineered spatial amenities (e.g., MRTs, schools, malls, and parks) on the resale_price.</w:t>
      </w:r>
    </w:p>
    <w:p w14:paraId="422CBB4A" w14:textId="7B24B79E" w:rsidR="003301D9" w:rsidRPr="00C66FFE" w:rsidRDefault="00F847E2" w:rsidP="00C66FFE">
      <w:pPr>
        <w:rPr>
          <w:sz w:val="24"/>
          <w:szCs w:val="24"/>
        </w:rPr>
      </w:pPr>
      <w:r w:rsidRPr="00D47B10">
        <w:rPr>
          <w:noProof/>
          <w:sz w:val="24"/>
          <w:szCs w:val="24"/>
        </w:rPr>
        <w:drawing>
          <wp:inline distT="0" distB="0" distL="0" distR="0" wp14:anchorId="4AA529F3" wp14:editId="590372E6">
            <wp:extent cx="6248531" cy="5747657"/>
            <wp:effectExtent l="0" t="0" r="0" b="5715"/>
            <wp:docPr id="461079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79364" name="Picture 461079364"/>
                    <pic:cNvPicPr/>
                  </pic:nvPicPr>
                  <pic:blipFill>
                    <a:blip r:embed="rId33">
                      <a:extLst>
                        <a:ext uri="{28A0092B-C50C-407E-A947-70E740481C1C}">
                          <a14:useLocalDpi xmlns:a14="http://schemas.microsoft.com/office/drawing/2010/main" val="0"/>
                        </a:ext>
                      </a:extLst>
                    </a:blip>
                    <a:stretch>
                      <a:fillRect/>
                    </a:stretch>
                  </pic:blipFill>
                  <pic:spPr>
                    <a:xfrm>
                      <a:off x="0" y="0"/>
                      <a:ext cx="6252733" cy="5751522"/>
                    </a:xfrm>
                    <a:prstGeom prst="rect">
                      <a:avLst/>
                    </a:prstGeom>
                  </pic:spPr>
                </pic:pic>
              </a:graphicData>
            </a:graphic>
          </wp:inline>
        </w:drawing>
      </w:r>
    </w:p>
    <w:p w14:paraId="236B08EE" w14:textId="6E31D60F" w:rsidR="00C66FFE" w:rsidRPr="00C66FFE" w:rsidRDefault="00C66FFE" w:rsidP="00C66FFE">
      <w:pPr>
        <w:rPr>
          <w:b/>
          <w:bCs/>
          <w:sz w:val="24"/>
          <w:szCs w:val="24"/>
        </w:rPr>
      </w:pPr>
      <w:r w:rsidRPr="00C66FFE">
        <w:rPr>
          <w:b/>
          <w:bCs/>
          <w:sz w:val="24"/>
          <w:szCs w:val="24"/>
        </w:rPr>
        <w:t xml:space="preserve">General Observation: </w:t>
      </w:r>
      <w:r w:rsidR="00D70873">
        <w:rPr>
          <w:b/>
          <w:bCs/>
          <w:sz w:val="24"/>
          <w:szCs w:val="24"/>
        </w:rPr>
        <w:t>N</w:t>
      </w:r>
      <w:r w:rsidR="00D70873" w:rsidRPr="00D70873">
        <w:rPr>
          <w:b/>
          <w:bCs/>
          <w:sz w:val="24"/>
          <w:szCs w:val="24"/>
        </w:rPr>
        <w:t>o single factor stands out as the dominant driver</w:t>
      </w:r>
    </w:p>
    <w:p w14:paraId="5C424FAD" w14:textId="6AF3D4E0" w:rsidR="00C66FFE" w:rsidRPr="00C66FFE" w:rsidRDefault="00C66FFE" w:rsidP="00C66FFE">
      <w:pPr>
        <w:rPr>
          <w:sz w:val="24"/>
          <w:szCs w:val="24"/>
        </w:rPr>
      </w:pPr>
      <w:r w:rsidRPr="00C66FFE">
        <w:rPr>
          <w:sz w:val="24"/>
          <w:szCs w:val="24"/>
        </w:rPr>
        <w:t xml:space="preserve">Most individual amenities exhibit a very weak direct linear correlation with the resale price, with almost all </w:t>
      </w:r>
      <w:r w:rsidR="00F86AA9" w:rsidRPr="00F86AA9">
        <w:rPr>
          <w:b/>
          <w:bCs/>
          <w:i/>
          <w:iCs/>
          <w:sz w:val="24"/>
          <w:szCs w:val="24"/>
        </w:rPr>
        <w:t>r</w:t>
      </w:r>
      <w:r w:rsidR="00F86AA9">
        <w:rPr>
          <w:sz w:val="24"/>
          <w:szCs w:val="24"/>
        </w:rPr>
        <w:t xml:space="preserve"> </w:t>
      </w:r>
      <w:r w:rsidR="00B40B03">
        <w:rPr>
          <w:sz w:val="24"/>
          <w:szCs w:val="24"/>
        </w:rPr>
        <w:t>fall</w:t>
      </w:r>
      <w:r w:rsidRPr="00C66FFE">
        <w:rPr>
          <w:sz w:val="24"/>
          <w:szCs w:val="24"/>
        </w:rPr>
        <w:t xml:space="preserve"> between -0.12 and +0.11. This suggests that a single spatial factor</w:t>
      </w:r>
      <w:r w:rsidR="0007316C">
        <w:rPr>
          <w:sz w:val="24"/>
          <w:szCs w:val="24"/>
        </w:rPr>
        <w:t xml:space="preserve">, </w:t>
      </w:r>
      <w:r w:rsidRPr="00C66FFE">
        <w:rPr>
          <w:sz w:val="24"/>
          <w:szCs w:val="24"/>
        </w:rPr>
        <w:t>like being near a mall or a school</w:t>
      </w:r>
      <w:r w:rsidR="0007316C">
        <w:rPr>
          <w:sz w:val="24"/>
          <w:szCs w:val="24"/>
        </w:rPr>
        <w:t xml:space="preserve">, </w:t>
      </w:r>
      <w:r w:rsidRPr="00C66FFE">
        <w:rPr>
          <w:sz w:val="24"/>
          <w:szCs w:val="24"/>
        </w:rPr>
        <w:t>does not dictate the price in isolation. Instead, the "lifestyle value" of a location is driven by a complex combination of these factors, interacting with the basic flat attributes (size, age, and floor level).</w:t>
      </w:r>
    </w:p>
    <w:p w14:paraId="76F7890B" w14:textId="77777777" w:rsidR="00C66FFE" w:rsidRPr="00C66FFE" w:rsidRDefault="00C66FFE" w:rsidP="00C66FFE">
      <w:pPr>
        <w:rPr>
          <w:sz w:val="24"/>
          <w:szCs w:val="24"/>
        </w:rPr>
      </w:pPr>
      <w:r w:rsidRPr="00C66FFE">
        <w:rPr>
          <w:b/>
          <w:bCs/>
          <w:sz w:val="24"/>
          <w:szCs w:val="24"/>
        </w:rPr>
        <w:lastRenderedPageBreak/>
        <w:t>1. Strongest Positive Correlations (Volume of Amenities)</w:t>
      </w:r>
    </w:p>
    <w:p w14:paraId="11516C1A" w14:textId="2216D728" w:rsidR="00C66FFE" w:rsidRPr="00C66FFE" w:rsidRDefault="00C66FFE" w:rsidP="00C66FFE">
      <w:pPr>
        <w:numPr>
          <w:ilvl w:val="0"/>
          <w:numId w:val="25"/>
        </w:numPr>
        <w:rPr>
          <w:sz w:val="24"/>
          <w:szCs w:val="24"/>
        </w:rPr>
      </w:pPr>
      <w:r w:rsidRPr="00C66FFE">
        <w:rPr>
          <w:b/>
          <w:bCs/>
          <w:sz w:val="24"/>
          <w:szCs w:val="24"/>
        </w:rPr>
        <w:t>Number of MRT Interchanges (+0.11) &amp; MRT Stations (+0.10):</w:t>
      </w:r>
      <w:r w:rsidRPr="00C66FFE">
        <w:rPr>
          <w:sz w:val="24"/>
          <w:szCs w:val="24"/>
        </w:rPr>
        <w:t xml:space="preserve"> Having multiple transit options within a 1km radius is the most consistent spatial "value</w:t>
      </w:r>
      <w:r w:rsidR="00D16CFA">
        <w:rPr>
          <w:sz w:val="24"/>
          <w:szCs w:val="24"/>
        </w:rPr>
        <w:t xml:space="preserve"> </w:t>
      </w:r>
      <w:r w:rsidRPr="00C66FFE">
        <w:rPr>
          <w:sz w:val="24"/>
          <w:szCs w:val="24"/>
        </w:rPr>
        <w:t xml:space="preserve">add." Proximity to major transit hubs (Interchanges) exerts the strongest positive </w:t>
      </w:r>
      <w:r w:rsidR="000E0FE6">
        <w:rPr>
          <w:sz w:val="24"/>
          <w:szCs w:val="24"/>
        </w:rPr>
        <w:t>correlation</w:t>
      </w:r>
      <w:r w:rsidRPr="00C66FFE">
        <w:rPr>
          <w:sz w:val="24"/>
          <w:szCs w:val="24"/>
        </w:rPr>
        <w:t xml:space="preserve"> price among all amenities.</w:t>
      </w:r>
    </w:p>
    <w:p w14:paraId="7BACD3B8" w14:textId="77777777" w:rsidR="00C66FFE" w:rsidRPr="00C66FFE" w:rsidRDefault="00C66FFE" w:rsidP="00C66FFE">
      <w:pPr>
        <w:numPr>
          <w:ilvl w:val="0"/>
          <w:numId w:val="25"/>
        </w:numPr>
        <w:rPr>
          <w:sz w:val="24"/>
          <w:szCs w:val="24"/>
        </w:rPr>
      </w:pPr>
      <w:r w:rsidRPr="00C66FFE">
        <w:rPr>
          <w:b/>
          <w:bCs/>
          <w:sz w:val="24"/>
          <w:szCs w:val="24"/>
        </w:rPr>
        <w:t>Number of Hawker Centres (+0.07):</w:t>
      </w:r>
      <w:r w:rsidRPr="00C66FFE">
        <w:rPr>
          <w:sz w:val="24"/>
          <w:szCs w:val="24"/>
        </w:rPr>
        <w:t xml:space="preserve"> A minor positive correlation, indicating that localized "foodie" convenience and mature estate infrastructure add supplementary value to a flat.</w:t>
      </w:r>
    </w:p>
    <w:p w14:paraId="3043357A" w14:textId="77777777" w:rsidR="00C66FFE" w:rsidRPr="00C66FFE" w:rsidRDefault="00C66FFE" w:rsidP="00C66FFE">
      <w:pPr>
        <w:rPr>
          <w:sz w:val="24"/>
          <w:szCs w:val="24"/>
        </w:rPr>
      </w:pPr>
      <w:r w:rsidRPr="00C66FFE">
        <w:rPr>
          <w:b/>
          <w:bCs/>
          <w:sz w:val="24"/>
          <w:szCs w:val="24"/>
        </w:rPr>
        <w:t>2. Strongest Negative Correlations (Distance to Amenities)</w:t>
      </w:r>
    </w:p>
    <w:p w14:paraId="1D675813" w14:textId="6409A477" w:rsidR="00C66FFE" w:rsidRPr="00C66FFE" w:rsidRDefault="00C66FFE" w:rsidP="00C66FFE">
      <w:pPr>
        <w:rPr>
          <w:sz w:val="24"/>
          <w:szCs w:val="24"/>
        </w:rPr>
      </w:pPr>
      <w:r w:rsidRPr="00C66FFE">
        <w:rPr>
          <w:i/>
          <w:iCs/>
          <w:sz w:val="24"/>
          <w:szCs w:val="24"/>
        </w:rPr>
        <w:t>(Note: A negative correlation with distance means that as the distance decreases</w:t>
      </w:r>
      <w:r w:rsidR="00D1391D" w:rsidRPr="00D47B10">
        <w:rPr>
          <w:i/>
          <w:iCs/>
          <w:sz w:val="24"/>
          <w:szCs w:val="24"/>
        </w:rPr>
        <w:t xml:space="preserve"> (</w:t>
      </w:r>
      <w:r w:rsidRPr="00C66FFE">
        <w:rPr>
          <w:i/>
          <w:iCs/>
          <w:sz w:val="24"/>
          <w:szCs w:val="24"/>
        </w:rPr>
        <w:t>get closer</w:t>
      </w:r>
      <w:r w:rsidR="00D1391D" w:rsidRPr="00D47B10">
        <w:rPr>
          <w:i/>
          <w:iCs/>
          <w:sz w:val="24"/>
          <w:szCs w:val="24"/>
        </w:rPr>
        <w:t xml:space="preserve">) </w:t>
      </w:r>
      <w:r w:rsidRPr="00C66FFE">
        <w:rPr>
          <w:i/>
          <w:iCs/>
          <w:sz w:val="24"/>
          <w:szCs w:val="24"/>
        </w:rPr>
        <w:t>the price increases.)</w:t>
      </w:r>
    </w:p>
    <w:p w14:paraId="20AA80B5" w14:textId="77777777" w:rsidR="00C66FFE" w:rsidRPr="00C66FFE" w:rsidRDefault="00C66FFE" w:rsidP="00C66FFE">
      <w:pPr>
        <w:numPr>
          <w:ilvl w:val="0"/>
          <w:numId w:val="26"/>
        </w:numPr>
        <w:rPr>
          <w:sz w:val="24"/>
          <w:szCs w:val="24"/>
        </w:rPr>
      </w:pPr>
      <w:r w:rsidRPr="00C66FFE">
        <w:rPr>
          <w:b/>
          <w:bCs/>
          <w:sz w:val="24"/>
          <w:szCs w:val="24"/>
        </w:rPr>
        <w:t>MRT Interchange Distance (-0.12):</w:t>
      </w:r>
      <w:r w:rsidRPr="00C66FFE">
        <w:rPr>
          <w:sz w:val="24"/>
          <w:szCs w:val="24"/>
        </w:rPr>
        <w:t xml:space="preserve"> This represents the strongest spatial relationship in the dataset. The closer a flat is to a major transport interchange, the higher the resale price tends to be.</w:t>
      </w:r>
    </w:p>
    <w:p w14:paraId="4818753F" w14:textId="77777777" w:rsidR="00C66FFE" w:rsidRPr="00C66FFE" w:rsidRDefault="00C66FFE" w:rsidP="00C66FFE">
      <w:pPr>
        <w:numPr>
          <w:ilvl w:val="0"/>
          <w:numId w:val="26"/>
        </w:numPr>
        <w:rPr>
          <w:sz w:val="24"/>
          <w:szCs w:val="24"/>
        </w:rPr>
      </w:pPr>
      <w:r w:rsidRPr="00C66FFE">
        <w:rPr>
          <w:b/>
          <w:bCs/>
          <w:sz w:val="24"/>
          <w:szCs w:val="24"/>
        </w:rPr>
        <w:t>Mall Distance (-0.05):</w:t>
      </w:r>
      <w:r w:rsidRPr="00C66FFE">
        <w:rPr>
          <w:sz w:val="24"/>
          <w:szCs w:val="24"/>
        </w:rPr>
        <w:t xml:space="preserve"> A very slight negative correlation. Being closer to a shopping mall exerts a tiny upward pressure on the price, though it is noticeably weaker than the transport effect.</w:t>
      </w:r>
    </w:p>
    <w:p w14:paraId="6D56D564" w14:textId="77777777" w:rsidR="00C66FFE" w:rsidRPr="00C66FFE" w:rsidRDefault="00C66FFE" w:rsidP="00C66FFE">
      <w:pPr>
        <w:rPr>
          <w:sz w:val="24"/>
          <w:szCs w:val="24"/>
        </w:rPr>
      </w:pPr>
      <w:r w:rsidRPr="00C66FFE">
        <w:rPr>
          <w:b/>
          <w:bCs/>
          <w:sz w:val="24"/>
          <w:szCs w:val="24"/>
        </w:rPr>
        <w:t>3. The "Surprise" Neutral Correlations</w:t>
      </w:r>
    </w:p>
    <w:p w14:paraId="37453F8F" w14:textId="77777777" w:rsidR="00C66FFE" w:rsidRPr="00C66FFE" w:rsidRDefault="00C66FFE" w:rsidP="00C66FFE">
      <w:pPr>
        <w:numPr>
          <w:ilvl w:val="0"/>
          <w:numId w:val="27"/>
        </w:numPr>
        <w:rPr>
          <w:sz w:val="24"/>
          <w:szCs w:val="24"/>
        </w:rPr>
      </w:pPr>
      <w:r w:rsidRPr="00C66FFE">
        <w:rPr>
          <w:b/>
          <w:bCs/>
          <w:sz w:val="24"/>
          <w:szCs w:val="24"/>
        </w:rPr>
        <w:t>Priority Schools (-0.05 to +0.04):</w:t>
      </w:r>
      <w:r w:rsidRPr="00C66FFE">
        <w:rPr>
          <w:sz w:val="24"/>
          <w:szCs w:val="24"/>
        </w:rPr>
        <w:t xml:space="preserve"> Whether a flat is near an elite priority school, or has several nearby, shows almost no </w:t>
      </w:r>
      <w:r w:rsidRPr="00C66FFE">
        <w:rPr>
          <w:i/>
          <w:iCs/>
          <w:sz w:val="24"/>
          <w:szCs w:val="24"/>
        </w:rPr>
        <w:t>linear</w:t>
      </w:r>
      <w:r w:rsidRPr="00C66FFE">
        <w:rPr>
          <w:sz w:val="24"/>
          <w:szCs w:val="24"/>
        </w:rPr>
        <w:t xml:space="preserve"> impact on the price across the broader dataset. (As noted in Section 6, this premium is highly conditional and only activates for specific flat sizes within a strict 1km radius, which a simple linear correlation cannot capture).</w:t>
      </w:r>
    </w:p>
    <w:p w14:paraId="76A42FE1" w14:textId="77777777" w:rsidR="00C66FFE" w:rsidRPr="00C66FFE" w:rsidRDefault="00C66FFE" w:rsidP="00C66FFE">
      <w:pPr>
        <w:numPr>
          <w:ilvl w:val="0"/>
          <w:numId w:val="27"/>
        </w:numPr>
        <w:rPr>
          <w:sz w:val="24"/>
          <w:szCs w:val="24"/>
        </w:rPr>
      </w:pPr>
      <w:r w:rsidRPr="00C66FFE">
        <w:rPr>
          <w:b/>
          <w:bCs/>
          <w:sz w:val="24"/>
          <w:szCs w:val="24"/>
        </w:rPr>
        <w:t>Parks (-0.04 to +0.05):</w:t>
      </w:r>
      <w:r w:rsidRPr="00C66FFE">
        <w:rPr>
          <w:sz w:val="24"/>
          <w:szCs w:val="24"/>
        </w:rPr>
        <w:t xml:space="preserve"> Proximity to green spaces shows a negligible relationship with the resale price, indicating that Singaporean homebuyers prioritize transport and food convenience heavily over park access.</w:t>
      </w:r>
    </w:p>
    <w:p w14:paraId="13CDD043" w14:textId="75CF0714" w:rsidR="00C66FFE" w:rsidRPr="00C66FFE" w:rsidRDefault="00C66FFE" w:rsidP="00C66FFE">
      <w:pPr>
        <w:rPr>
          <w:b/>
          <w:bCs/>
          <w:sz w:val="24"/>
          <w:szCs w:val="24"/>
        </w:rPr>
      </w:pPr>
      <w:r w:rsidRPr="00C66FFE">
        <w:rPr>
          <w:b/>
          <w:bCs/>
          <w:sz w:val="24"/>
          <w:szCs w:val="24"/>
        </w:rPr>
        <w:t>Conclusion: Justification for Advanced Modeling</w:t>
      </w:r>
    </w:p>
    <w:p w14:paraId="2E14072D" w14:textId="6E5509E7" w:rsidR="00023467" w:rsidRPr="00D47B10" w:rsidRDefault="00C66FFE" w:rsidP="00842BF4">
      <w:pPr>
        <w:rPr>
          <w:sz w:val="24"/>
          <w:szCs w:val="24"/>
        </w:rPr>
      </w:pPr>
      <w:r w:rsidRPr="00C66FFE">
        <w:rPr>
          <w:sz w:val="24"/>
          <w:szCs w:val="24"/>
        </w:rPr>
        <w:t>Because the individual linear correlations for amenities are universally low (below 0.2), it mathematically proves that a Multiple Linear Regression model relying on these features will be highly inaccurate. The data explicitly demands an algorithm capable of combining these weak individual signals</w:t>
      </w:r>
      <w:r w:rsidR="00E05512">
        <w:rPr>
          <w:sz w:val="24"/>
          <w:szCs w:val="24"/>
        </w:rPr>
        <w:t xml:space="preserve">, </w:t>
      </w:r>
      <w:r w:rsidRPr="00C66FFE">
        <w:rPr>
          <w:sz w:val="24"/>
          <w:szCs w:val="24"/>
        </w:rPr>
        <w:t xml:space="preserve">like </w:t>
      </w:r>
      <w:r w:rsidRPr="00C66FFE">
        <w:rPr>
          <w:b/>
          <w:bCs/>
          <w:sz w:val="24"/>
          <w:szCs w:val="24"/>
        </w:rPr>
        <w:t>Random Forest</w:t>
      </w:r>
      <w:r w:rsidR="00E05512">
        <w:rPr>
          <w:sz w:val="24"/>
          <w:szCs w:val="24"/>
        </w:rPr>
        <w:t xml:space="preserve">, </w:t>
      </w:r>
      <w:r w:rsidRPr="00C66FFE">
        <w:rPr>
          <w:sz w:val="24"/>
          <w:szCs w:val="24"/>
        </w:rPr>
        <w:t>to capture the true, non-linear</w:t>
      </w:r>
      <w:r w:rsidR="007B6A74">
        <w:rPr>
          <w:sz w:val="24"/>
          <w:szCs w:val="24"/>
        </w:rPr>
        <w:t xml:space="preserve"> </w:t>
      </w:r>
      <w:r w:rsidRPr="00C66FFE">
        <w:rPr>
          <w:sz w:val="24"/>
          <w:szCs w:val="24"/>
        </w:rPr>
        <w:t>lifestyle valu</w:t>
      </w:r>
      <w:r w:rsidR="007B6A74">
        <w:rPr>
          <w:sz w:val="24"/>
          <w:szCs w:val="24"/>
        </w:rPr>
        <w:t>e</w:t>
      </w:r>
      <w:r w:rsidRPr="00C66FFE">
        <w:rPr>
          <w:sz w:val="24"/>
          <w:szCs w:val="24"/>
        </w:rPr>
        <w:t xml:space="preserve"> of a location.</w:t>
      </w:r>
    </w:p>
    <w:p w14:paraId="0900019D" w14:textId="77777777" w:rsidR="00023467" w:rsidRPr="00842BF4" w:rsidRDefault="00023467" w:rsidP="00842BF4">
      <w:pPr>
        <w:rPr>
          <w:sz w:val="24"/>
          <w:szCs w:val="24"/>
        </w:rPr>
      </w:pPr>
    </w:p>
    <w:p w14:paraId="3EFBFD77" w14:textId="77777777" w:rsidR="00842BF4" w:rsidRPr="00D47B10" w:rsidRDefault="00842BF4" w:rsidP="00842BF4">
      <w:pPr>
        <w:pStyle w:val="Heading2"/>
        <w:rPr>
          <w:sz w:val="36"/>
          <w:szCs w:val="36"/>
        </w:rPr>
      </w:pPr>
      <w:bookmarkStart w:id="13" w:name="_Toc223120847"/>
      <w:r w:rsidRPr="00D47B10">
        <w:rPr>
          <w:sz w:val="36"/>
          <w:szCs w:val="36"/>
        </w:rPr>
        <w:lastRenderedPageBreak/>
        <w:t>5.2 Prevention of Data Leakage</w:t>
      </w:r>
      <w:bookmarkEnd w:id="13"/>
    </w:p>
    <w:p w14:paraId="6437A734" w14:textId="77777777" w:rsidR="00842BF4" w:rsidRPr="00842BF4" w:rsidRDefault="00842BF4" w:rsidP="00842BF4">
      <w:pPr>
        <w:rPr>
          <w:sz w:val="24"/>
          <w:szCs w:val="24"/>
        </w:rPr>
      </w:pPr>
      <w:r w:rsidRPr="00842BF4">
        <w:rPr>
          <w:sz w:val="24"/>
          <w:szCs w:val="24"/>
        </w:rPr>
        <w:t>Data leakage occurs when a model is trained with features that inadvertently contain the target variable (the "answer"), which creates a falsely inflated accuracy score. Before proceeding to the train-test split, the following derived columns were permanently dropped from the training set:</w:t>
      </w:r>
    </w:p>
    <w:p w14:paraId="46166216" w14:textId="77777777" w:rsidR="00842BF4" w:rsidRPr="00842BF4" w:rsidRDefault="00842BF4" w:rsidP="00842BF4">
      <w:pPr>
        <w:numPr>
          <w:ilvl w:val="0"/>
          <w:numId w:val="15"/>
        </w:numPr>
        <w:rPr>
          <w:sz w:val="24"/>
          <w:szCs w:val="24"/>
        </w:rPr>
      </w:pPr>
      <w:r w:rsidRPr="00842BF4">
        <w:rPr>
          <w:sz w:val="24"/>
          <w:szCs w:val="24"/>
        </w:rPr>
        <w:t>resale_price_per_sqm</w:t>
      </w:r>
    </w:p>
    <w:p w14:paraId="63BDCAEB" w14:textId="77777777" w:rsidR="00842BF4" w:rsidRPr="00842BF4" w:rsidRDefault="00842BF4" w:rsidP="00842BF4">
      <w:pPr>
        <w:numPr>
          <w:ilvl w:val="0"/>
          <w:numId w:val="15"/>
        </w:numPr>
        <w:rPr>
          <w:sz w:val="24"/>
          <w:szCs w:val="24"/>
        </w:rPr>
      </w:pPr>
      <w:r w:rsidRPr="00842BF4">
        <w:rPr>
          <w:sz w:val="24"/>
          <w:szCs w:val="24"/>
        </w:rPr>
        <w:t>real_price</w:t>
      </w:r>
    </w:p>
    <w:p w14:paraId="031E8CEA" w14:textId="77777777" w:rsidR="00842BF4" w:rsidRPr="00842BF4" w:rsidRDefault="00842BF4" w:rsidP="00842BF4">
      <w:pPr>
        <w:numPr>
          <w:ilvl w:val="0"/>
          <w:numId w:val="15"/>
        </w:numPr>
        <w:rPr>
          <w:sz w:val="24"/>
          <w:szCs w:val="24"/>
        </w:rPr>
      </w:pPr>
      <w:r w:rsidRPr="00842BF4">
        <w:rPr>
          <w:sz w:val="24"/>
          <w:szCs w:val="24"/>
        </w:rPr>
        <w:t>real_price_per_sqm</w:t>
      </w:r>
    </w:p>
    <w:p w14:paraId="4610A3EE" w14:textId="72190B62" w:rsidR="00842BF4" w:rsidRPr="00D47B10" w:rsidRDefault="00842BF4" w:rsidP="00842BF4">
      <w:pPr>
        <w:pStyle w:val="Heading2"/>
        <w:rPr>
          <w:sz w:val="36"/>
          <w:szCs w:val="36"/>
        </w:rPr>
      </w:pPr>
      <w:bookmarkStart w:id="14" w:name="_Toc223120848"/>
      <w:r w:rsidRPr="00D47B10">
        <w:rPr>
          <w:sz w:val="36"/>
          <w:szCs w:val="36"/>
        </w:rPr>
        <w:t xml:space="preserve">5.3 </w:t>
      </w:r>
      <w:r w:rsidR="00A546EE">
        <w:rPr>
          <w:sz w:val="36"/>
          <w:szCs w:val="36"/>
        </w:rPr>
        <w:t xml:space="preserve">Encoding </w:t>
      </w:r>
      <w:r w:rsidRPr="00D47B10">
        <w:rPr>
          <w:sz w:val="36"/>
          <w:szCs w:val="36"/>
        </w:rPr>
        <w:t>P</w:t>
      </w:r>
      <w:r w:rsidR="00A546EE">
        <w:rPr>
          <w:sz w:val="36"/>
          <w:szCs w:val="36"/>
        </w:rPr>
        <w:t xml:space="preserve">hase </w:t>
      </w:r>
      <w:r w:rsidRPr="00D47B10">
        <w:rPr>
          <w:sz w:val="36"/>
          <w:szCs w:val="36"/>
        </w:rPr>
        <w:t>1: Pre-Encoding Cleanup</w:t>
      </w:r>
      <w:bookmarkEnd w:id="14"/>
    </w:p>
    <w:p w14:paraId="076DC0C7" w14:textId="77777777" w:rsidR="00842BF4" w:rsidRPr="00842BF4" w:rsidRDefault="00842BF4" w:rsidP="00842BF4">
      <w:pPr>
        <w:rPr>
          <w:sz w:val="24"/>
          <w:szCs w:val="24"/>
        </w:rPr>
      </w:pPr>
      <w:r w:rsidRPr="00842BF4">
        <w:rPr>
          <w:sz w:val="24"/>
          <w:szCs w:val="24"/>
        </w:rPr>
        <w:t>Machine learning algorithms require clean, numerical inputs. A general cleanup phase was applied uniformly across the dataset:</w:t>
      </w:r>
    </w:p>
    <w:p w14:paraId="18893836" w14:textId="77777777" w:rsidR="00842BF4" w:rsidRPr="00842BF4" w:rsidRDefault="00842BF4" w:rsidP="00842BF4">
      <w:pPr>
        <w:numPr>
          <w:ilvl w:val="0"/>
          <w:numId w:val="16"/>
        </w:numPr>
        <w:rPr>
          <w:sz w:val="24"/>
          <w:szCs w:val="24"/>
        </w:rPr>
      </w:pPr>
      <w:r w:rsidRPr="00842BF4">
        <w:rPr>
          <w:b/>
          <w:bCs/>
          <w:sz w:val="24"/>
          <w:szCs w:val="24"/>
        </w:rPr>
        <w:t>Parsing Messy Text (Lease Decay):</w:t>
      </w:r>
      <w:r w:rsidRPr="00842BF4">
        <w:rPr>
          <w:sz w:val="24"/>
          <w:szCs w:val="24"/>
        </w:rPr>
        <w:t xml:space="preserve"> The remaining_lease column originally contained inconsistent string formats (e.g., "85 years 03 months"). This was parsed into a single, continuous float64 representing total decimal years (e.g., 85.25) to allow the models to calculate continuous lease decay.</w:t>
      </w:r>
    </w:p>
    <w:p w14:paraId="633E1FA5" w14:textId="77777777" w:rsidR="00842BF4" w:rsidRPr="00842BF4" w:rsidRDefault="00842BF4" w:rsidP="00842BF4">
      <w:pPr>
        <w:numPr>
          <w:ilvl w:val="0"/>
          <w:numId w:val="16"/>
        </w:numPr>
        <w:rPr>
          <w:sz w:val="24"/>
          <w:szCs w:val="24"/>
        </w:rPr>
      </w:pPr>
      <w:r w:rsidRPr="00842BF4">
        <w:rPr>
          <w:b/>
          <w:bCs/>
          <w:sz w:val="24"/>
          <w:szCs w:val="24"/>
        </w:rPr>
        <w:t>Handling Datetime Variables:</w:t>
      </w:r>
      <w:r w:rsidRPr="00842BF4">
        <w:rPr>
          <w:sz w:val="24"/>
          <w:szCs w:val="24"/>
        </w:rPr>
        <w:t xml:space="preserve"> Models cannot natively process plain text or raw datetime stamps. Consequently, sale_date and lease_commence_date were dropped. The temporal variance was successfully retained through the extraction of month (1-12), year, and the engineered hdb_age feature.</w:t>
      </w:r>
    </w:p>
    <w:p w14:paraId="6150E756" w14:textId="77777777" w:rsidR="00842BF4" w:rsidRPr="00842BF4" w:rsidRDefault="00842BF4" w:rsidP="00842BF4">
      <w:pPr>
        <w:numPr>
          <w:ilvl w:val="0"/>
          <w:numId w:val="16"/>
        </w:numPr>
        <w:rPr>
          <w:sz w:val="24"/>
          <w:szCs w:val="24"/>
        </w:rPr>
      </w:pPr>
      <w:r w:rsidRPr="00842BF4">
        <w:rPr>
          <w:b/>
          <w:bCs/>
          <w:sz w:val="24"/>
          <w:szCs w:val="24"/>
        </w:rPr>
        <w:t>Redundancy &amp; Dimensionality Reduction:</w:t>
      </w:r>
      <w:r w:rsidRPr="00842BF4">
        <w:rPr>
          <w:sz w:val="24"/>
          <w:szCs w:val="24"/>
        </w:rPr>
        <w:t xml:space="preserve"> * storey_range was dropped in favor of the engineered mid feature, which provides the model with a clean numerical midpoint of the floor level.</w:t>
      </w:r>
    </w:p>
    <w:p w14:paraId="77C7CBBE" w14:textId="77777777" w:rsidR="00842BF4" w:rsidRPr="00842BF4" w:rsidRDefault="00842BF4" w:rsidP="00AD00A9">
      <w:pPr>
        <w:numPr>
          <w:ilvl w:val="0"/>
          <w:numId w:val="28"/>
        </w:numPr>
        <w:rPr>
          <w:sz w:val="24"/>
          <w:szCs w:val="24"/>
        </w:rPr>
      </w:pPr>
      <w:r w:rsidRPr="00842BF4">
        <w:rPr>
          <w:sz w:val="24"/>
          <w:szCs w:val="24"/>
        </w:rPr>
        <w:t>flat_type and flat_model were dropped as their combined variance is fully captured by the engineered flat_type_model column.</w:t>
      </w:r>
    </w:p>
    <w:p w14:paraId="46E041BE" w14:textId="77777777" w:rsidR="00842BF4" w:rsidRPr="00842BF4" w:rsidRDefault="00842BF4" w:rsidP="00AD00A9">
      <w:pPr>
        <w:numPr>
          <w:ilvl w:val="0"/>
          <w:numId w:val="28"/>
        </w:numPr>
        <w:rPr>
          <w:sz w:val="24"/>
          <w:szCs w:val="24"/>
        </w:rPr>
      </w:pPr>
      <w:r w:rsidRPr="00842BF4">
        <w:rPr>
          <w:sz w:val="24"/>
          <w:szCs w:val="24"/>
        </w:rPr>
        <w:t>address and postal_code were dropped due to extreme cardinality (too many unique values), with spatial positioning handled instead by latitude, longitude, and town.</w:t>
      </w:r>
    </w:p>
    <w:p w14:paraId="2446EA78" w14:textId="77777777" w:rsidR="00842BF4" w:rsidRPr="00D47B10" w:rsidRDefault="00842BF4" w:rsidP="006464AC">
      <w:pPr>
        <w:pStyle w:val="Heading2"/>
        <w:rPr>
          <w:sz w:val="36"/>
          <w:szCs w:val="36"/>
        </w:rPr>
      </w:pPr>
      <w:bookmarkStart w:id="15" w:name="_Toc223120849"/>
      <w:r w:rsidRPr="00D47B10">
        <w:rPr>
          <w:sz w:val="36"/>
          <w:szCs w:val="36"/>
        </w:rPr>
        <w:t>5.4 Train-Test Split</w:t>
      </w:r>
      <w:bookmarkEnd w:id="15"/>
    </w:p>
    <w:p w14:paraId="4F9DCC45" w14:textId="77777777" w:rsidR="00842BF4" w:rsidRPr="00842BF4" w:rsidRDefault="00842BF4" w:rsidP="00842BF4">
      <w:pPr>
        <w:rPr>
          <w:sz w:val="24"/>
          <w:szCs w:val="24"/>
        </w:rPr>
      </w:pPr>
      <w:r w:rsidRPr="00842BF4">
        <w:rPr>
          <w:sz w:val="24"/>
          <w:szCs w:val="24"/>
        </w:rPr>
        <w:t xml:space="preserve">Following the general cleanup, the dataset was partitioned into a training set and a testing set. It is an essential best practice to perform this split </w:t>
      </w:r>
      <w:r w:rsidRPr="00842BF4">
        <w:rPr>
          <w:i/>
          <w:iCs/>
          <w:sz w:val="24"/>
          <w:szCs w:val="24"/>
        </w:rPr>
        <w:t>before</w:t>
      </w:r>
      <w:r w:rsidRPr="00842BF4">
        <w:rPr>
          <w:sz w:val="24"/>
          <w:szCs w:val="24"/>
        </w:rPr>
        <w:t xml:space="preserve"> applying mathematical encoding or scaling to ensure that no information from the testing data "leaks" into the training encoders.</w:t>
      </w:r>
    </w:p>
    <w:p w14:paraId="73B24243" w14:textId="592439DF" w:rsidR="00842BF4" w:rsidRPr="00D47B10" w:rsidRDefault="00842BF4" w:rsidP="006464AC">
      <w:pPr>
        <w:pStyle w:val="Heading2"/>
        <w:rPr>
          <w:sz w:val="36"/>
          <w:szCs w:val="36"/>
        </w:rPr>
      </w:pPr>
      <w:bookmarkStart w:id="16" w:name="_Toc223120850"/>
      <w:r w:rsidRPr="00D47B10">
        <w:rPr>
          <w:sz w:val="36"/>
          <w:szCs w:val="36"/>
        </w:rPr>
        <w:t xml:space="preserve">5.5 </w:t>
      </w:r>
      <w:r w:rsidR="00666722">
        <w:rPr>
          <w:sz w:val="36"/>
          <w:szCs w:val="36"/>
        </w:rPr>
        <w:t xml:space="preserve">Encoding </w:t>
      </w:r>
      <w:r w:rsidRPr="00D47B10">
        <w:rPr>
          <w:sz w:val="36"/>
          <w:szCs w:val="36"/>
        </w:rPr>
        <w:t>Phase 2: Encoding Strategy</w:t>
      </w:r>
      <w:bookmarkEnd w:id="16"/>
    </w:p>
    <w:p w14:paraId="18A50452" w14:textId="77777777" w:rsidR="00842BF4" w:rsidRPr="00842BF4" w:rsidRDefault="00842BF4" w:rsidP="00842BF4">
      <w:pPr>
        <w:rPr>
          <w:sz w:val="24"/>
          <w:szCs w:val="24"/>
        </w:rPr>
      </w:pPr>
      <w:r w:rsidRPr="00842BF4">
        <w:rPr>
          <w:sz w:val="24"/>
          <w:szCs w:val="24"/>
        </w:rPr>
        <w:t>Different algorithms require entirely different data structures to function properly. The encoding strategy was divided based on the specific mathematical requirements of the models:</w:t>
      </w:r>
    </w:p>
    <w:p w14:paraId="0DA37A8F" w14:textId="77777777" w:rsidR="00842BF4" w:rsidRPr="00842BF4" w:rsidRDefault="00842BF4" w:rsidP="00842BF4">
      <w:pPr>
        <w:rPr>
          <w:sz w:val="24"/>
          <w:szCs w:val="24"/>
        </w:rPr>
      </w:pPr>
      <w:r w:rsidRPr="00842BF4">
        <w:rPr>
          <w:b/>
          <w:bCs/>
          <w:sz w:val="24"/>
          <w:szCs w:val="24"/>
        </w:rPr>
        <w:lastRenderedPageBreak/>
        <w:t>A. Linear Regression (The "Math" Approach)</w:t>
      </w:r>
      <w:r w:rsidRPr="00842BF4">
        <w:rPr>
          <w:sz w:val="24"/>
          <w:szCs w:val="24"/>
        </w:rPr>
        <w:t xml:space="preserve"> Linear regression calculates coefficients based on distance and scale. It will fail or produce skewed results if features are not on the exact same scale, or if it misinterprets categorical text as ranked numbers.</w:t>
      </w:r>
    </w:p>
    <w:p w14:paraId="53A17F56" w14:textId="6F33D807" w:rsidR="00842BF4" w:rsidRPr="00842BF4" w:rsidRDefault="00842BF4" w:rsidP="00842BF4">
      <w:pPr>
        <w:numPr>
          <w:ilvl w:val="0"/>
          <w:numId w:val="17"/>
        </w:numPr>
        <w:rPr>
          <w:sz w:val="24"/>
          <w:szCs w:val="24"/>
        </w:rPr>
      </w:pPr>
      <w:r w:rsidRPr="00842BF4">
        <w:rPr>
          <w:b/>
          <w:bCs/>
          <w:sz w:val="24"/>
          <w:szCs w:val="24"/>
        </w:rPr>
        <w:t>One</w:t>
      </w:r>
      <w:r w:rsidR="000E0FE6">
        <w:rPr>
          <w:b/>
          <w:bCs/>
          <w:sz w:val="24"/>
          <w:szCs w:val="24"/>
        </w:rPr>
        <w:t xml:space="preserve"> </w:t>
      </w:r>
      <w:r w:rsidRPr="00842BF4">
        <w:rPr>
          <w:b/>
          <w:bCs/>
          <w:sz w:val="24"/>
          <w:szCs w:val="24"/>
        </w:rPr>
        <w:t>Hot Encoding (OHE):</w:t>
      </w:r>
      <w:r w:rsidRPr="00842BF4">
        <w:rPr>
          <w:sz w:val="24"/>
          <w:szCs w:val="24"/>
        </w:rPr>
        <w:t xml:space="preserve"> Categorical variables like town must be One</w:t>
      </w:r>
      <w:r w:rsidR="000E0FE6">
        <w:rPr>
          <w:sz w:val="24"/>
          <w:szCs w:val="24"/>
        </w:rPr>
        <w:t xml:space="preserve"> </w:t>
      </w:r>
      <w:r w:rsidRPr="00842BF4">
        <w:rPr>
          <w:sz w:val="24"/>
          <w:szCs w:val="24"/>
        </w:rPr>
        <w:t>Hot Encoded. If simple label encoding is used (e.g., Ang Mo Kio = 1, Bedok = 2), the linear equation will mathematically assume that Bedok is "greater than" Ang Mo Kio, which is logically false. OHE creates binary columns (0 or 1) for each town to prevent arbitrary ranking.</w:t>
      </w:r>
    </w:p>
    <w:p w14:paraId="759EF9B4" w14:textId="58ECD0FF" w:rsidR="00842BF4" w:rsidRDefault="00842BF4" w:rsidP="00842BF4">
      <w:pPr>
        <w:numPr>
          <w:ilvl w:val="0"/>
          <w:numId w:val="17"/>
        </w:numPr>
        <w:rPr>
          <w:sz w:val="24"/>
          <w:szCs w:val="24"/>
        </w:rPr>
      </w:pPr>
      <w:r w:rsidRPr="00842BF4">
        <w:rPr>
          <w:b/>
          <w:bCs/>
          <w:sz w:val="24"/>
          <w:szCs w:val="24"/>
        </w:rPr>
        <w:t>Feature Scaling:</w:t>
      </w:r>
      <w:r w:rsidRPr="00842BF4">
        <w:rPr>
          <w:sz w:val="24"/>
          <w:szCs w:val="24"/>
        </w:rPr>
        <w:t xml:space="preserve"> Because features like distance_to_mrt are measured in thousands (meters) and hdb_age is measured in tens (years), the data must be standardized. Without </w:t>
      </w:r>
      <w:r w:rsidR="00707A75">
        <w:rPr>
          <w:sz w:val="24"/>
          <w:szCs w:val="24"/>
        </w:rPr>
        <w:t xml:space="preserve">standard </w:t>
      </w:r>
      <w:r w:rsidRPr="00842BF4">
        <w:rPr>
          <w:sz w:val="24"/>
          <w:szCs w:val="24"/>
        </w:rPr>
        <w:t>scaling, the linear model would improperly assign massive weight to the distance simply because the raw numbers are larger.</w:t>
      </w:r>
    </w:p>
    <w:p w14:paraId="64CAC013" w14:textId="432725E9" w:rsidR="001E2F12" w:rsidRPr="00842BF4" w:rsidRDefault="001E2F12" w:rsidP="00842BF4">
      <w:pPr>
        <w:numPr>
          <w:ilvl w:val="0"/>
          <w:numId w:val="17"/>
        </w:numPr>
        <w:rPr>
          <w:sz w:val="24"/>
          <w:szCs w:val="24"/>
        </w:rPr>
      </w:pPr>
      <w:r>
        <w:rPr>
          <w:b/>
          <w:bCs/>
          <w:sz w:val="24"/>
          <w:szCs w:val="24"/>
        </w:rPr>
        <w:t xml:space="preserve">Drop </w:t>
      </w:r>
      <w:r w:rsidRPr="001E2F12">
        <w:rPr>
          <w:b/>
          <w:bCs/>
          <w:sz w:val="24"/>
          <w:szCs w:val="24"/>
        </w:rPr>
        <w:t>High</w:t>
      </w:r>
      <w:r w:rsidR="000E0FE6">
        <w:rPr>
          <w:b/>
          <w:bCs/>
          <w:sz w:val="24"/>
          <w:szCs w:val="24"/>
        </w:rPr>
        <w:t xml:space="preserve"> </w:t>
      </w:r>
      <w:r w:rsidRPr="001E2F12">
        <w:rPr>
          <w:b/>
          <w:bCs/>
          <w:sz w:val="24"/>
          <w:szCs w:val="24"/>
        </w:rPr>
        <w:t>Cardinality Categorical feature</w:t>
      </w:r>
      <w:r>
        <w:rPr>
          <w:b/>
          <w:bCs/>
          <w:sz w:val="24"/>
          <w:szCs w:val="24"/>
        </w:rPr>
        <w:t xml:space="preserve">s: </w:t>
      </w:r>
      <w:r w:rsidR="00EE62C9" w:rsidRPr="00EE62C9">
        <w:rPr>
          <w:sz w:val="24"/>
          <w:szCs w:val="24"/>
        </w:rPr>
        <w:t xml:space="preserve">For features such as Nearest MRT Station, Nearest school, and Nearest priority school, </w:t>
      </w:r>
      <w:proofErr w:type="gramStart"/>
      <w:r w:rsidR="007B6686" w:rsidRPr="00EE62C9">
        <w:rPr>
          <w:sz w:val="24"/>
          <w:szCs w:val="24"/>
        </w:rPr>
        <w:t>One</w:t>
      </w:r>
      <w:proofErr w:type="gramEnd"/>
      <w:r w:rsidR="007B6686" w:rsidRPr="00EE62C9">
        <w:rPr>
          <w:sz w:val="24"/>
          <w:szCs w:val="24"/>
        </w:rPr>
        <w:t xml:space="preserve"> hot encoding </w:t>
      </w:r>
      <w:r w:rsidR="005B2BCD" w:rsidRPr="00EE62C9">
        <w:rPr>
          <w:sz w:val="24"/>
          <w:szCs w:val="24"/>
        </w:rPr>
        <w:t xml:space="preserve">would create over 100 columns and ruin model performance. These can be safely dropped </w:t>
      </w:r>
      <w:r w:rsidR="001812E7" w:rsidRPr="00EE62C9">
        <w:rPr>
          <w:sz w:val="24"/>
          <w:szCs w:val="24"/>
        </w:rPr>
        <w:t>since</w:t>
      </w:r>
      <w:r w:rsidR="005B2BCD" w:rsidRPr="00EE62C9">
        <w:rPr>
          <w:sz w:val="24"/>
          <w:szCs w:val="24"/>
        </w:rPr>
        <w:t xml:space="preserve"> there are distance based features like</w:t>
      </w:r>
      <w:r w:rsidR="00EE62C9" w:rsidRPr="00EE62C9">
        <w:rPr>
          <w:sz w:val="24"/>
          <w:szCs w:val="24"/>
        </w:rPr>
        <w:t xml:space="preserve"> MRT_dist_m available</w:t>
      </w:r>
    </w:p>
    <w:p w14:paraId="6EDE6B12" w14:textId="77777777" w:rsidR="00842BF4" w:rsidRPr="00842BF4" w:rsidRDefault="00842BF4" w:rsidP="00842BF4">
      <w:pPr>
        <w:rPr>
          <w:sz w:val="24"/>
          <w:szCs w:val="24"/>
        </w:rPr>
      </w:pPr>
      <w:r w:rsidRPr="00842BF4">
        <w:rPr>
          <w:b/>
          <w:bCs/>
          <w:sz w:val="24"/>
          <w:szCs w:val="24"/>
        </w:rPr>
        <w:t>B. Random Forest (The "Tree" Approach)</w:t>
      </w:r>
      <w:r w:rsidRPr="00842BF4">
        <w:rPr>
          <w:sz w:val="24"/>
          <w:szCs w:val="24"/>
        </w:rPr>
        <w:t xml:space="preserve"> Because Random Forest is an ensemble of decision trees, it partitions data using threshold splits (e.g., hdb_age &lt;= 10) rather than calculating mathematical distance.</w:t>
      </w:r>
    </w:p>
    <w:p w14:paraId="4B728DF1" w14:textId="6B5763C2" w:rsidR="008D7E29" w:rsidRPr="00842BF4" w:rsidRDefault="00842BF4" w:rsidP="009D0148">
      <w:pPr>
        <w:numPr>
          <w:ilvl w:val="0"/>
          <w:numId w:val="18"/>
        </w:numPr>
        <w:rPr>
          <w:sz w:val="24"/>
          <w:szCs w:val="24"/>
        </w:rPr>
      </w:pPr>
      <w:r w:rsidRPr="00842BF4">
        <w:rPr>
          <w:b/>
          <w:bCs/>
          <w:sz w:val="24"/>
          <w:szCs w:val="24"/>
        </w:rPr>
        <w:t>Label/Target Encoding:</w:t>
      </w:r>
      <w:r w:rsidRPr="00842BF4">
        <w:rPr>
          <w:sz w:val="24"/>
          <w:szCs w:val="24"/>
        </w:rPr>
        <w:t xml:space="preserve"> Random Forest handles categorical rankings efficiently and does not require One</w:t>
      </w:r>
      <w:r w:rsidR="000E0FE6">
        <w:rPr>
          <w:sz w:val="24"/>
          <w:szCs w:val="24"/>
        </w:rPr>
        <w:t xml:space="preserve"> </w:t>
      </w:r>
      <w:r w:rsidRPr="00842BF4">
        <w:rPr>
          <w:sz w:val="24"/>
          <w:szCs w:val="24"/>
        </w:rPr>
        <w:t>Hot Encoding. In fact, using OHE on a variable with many categories (like town) creates a highly sparse dataset that dilutes the predictive power of individual trees.</w:t>
      </w:r>
      <w:r w:rsidR="009D0148">
        <w:rPr>
          <w:sz w:val="24"/>
          <w:szCs w:val="24"/>
        </w:rPr>
        <w:t xml:space="preserve"> </w:t>
      </w:r>
      <w:r w:rsidR="009D0148" w:rsidRPr="009D0148">
        <w:rPr>
          <w:sz w:val="24"/>
          <w:szCs w:val="24"/>
        </w:rPr>
        <w:t>The recommended strategy is Ordinal (Label) Encoding. This process assigns a unique integer ID to each string (for example, Bedok=1, Bishan=2), which decision trees handle perfectly without the need for complex one</w:t>
      </w:r>
      <w:r w:rsidR="000E0FE6">
        <w:rPr>
          <w:sz w:val="24"/>
          <w:szCs w:val="24"/>
        </w:rPr>
        <w:t xml:space="preserve"> </w:t>
      </w:r>
      <w:r w:rsidR="009D0148" w:rsidRPr="009D0148">
        <w:rPr>
          <w:sz w:val="24"/>
          <w:szCs w:val="24"/>
        </w:rPr>
        <w:t>hot encoding.</w:t>
      </w:r>
    </w:p>
    <w:p w14:paraId="569A296E" w14:textId="2BABAA19" w:rsidR="00842BF4" w:rsidRPr="00842BF4" w:rsidRDefault="00842BF4" w:rsidP="00842BF4">
      <w:pPr>
        <w:numPr>
          <w:ilvl w:val="0"/>
          <w:numId w:val="18"/>
        </w:numPr>
        <w:rPr>
          <w:sz w:val="24"/>
          <w:szCs w:val="24"/>
        </w:rPr>
      </w:pPr>
      <w:r w:rsidRPr="00842BF4">
        <w:rPr>
          <w:b/>
          <w:bCs/>
          <w:sz w:val="24"/>
          <w:szCs w:val="24"/>
        </w:rPr>
        <w:t>No Scaling Required:</w:t>
      </w:r>
      <w:r w:rsidRPr="00842BF4">
        <w:rPr>
          <w:sz w:val="24"/>
          <w:szCs w:val="24"/>
        </w:rPr>
        <w:t xml:space="preserve"> Because decision trees only care about the optimal threshold to split a node, they are </w:t>
      </w:r>
      <w:r w:rsidR="00E05512">
        <w:rPr>
          <w:sz w:val="24"/>
          <w:szCs w:val="24"/>
        </w:rPr>
        <w:t>not affected by</w:t>
      </w:r>
      <w:r w:rsidRPr="00842BF4">
        <w:rPr>
          <w:sz w:val="24"/>
          <w:szCs w:val="24"/>
        </w:rPr>
        <w:t xml:space="preserve"> the scale of the features. distance_to_mrt and hdb_age can remain in their original units without skewing the model's accuracy.</w:t>
      </w:r>
    </w:p>
    <w:p w14:paraId="6F904C1C" w14:textId="78D37844" w:rsidR="00E56A83" w:rsidRPr="00D47B10" w:rsidRDefault="00842BF4">
      <w:pPr>
        <w:rPr>
          <w:sz w:val="24"/>
          <w:szCs w:val="24"/>
        </w:rPr>
      </w:pPr>
      <w:r w:rsidRPr="00D47B10">
        <w:rPr>
          <w:sz w:val="24"/>
          <w:szCs w:val="24"/>
        </w:rPr>
        <w:br w:type="page"/>
      </w:r>
    </w:p>
    <w:p w14:paraId="629043E2" w14:textId="35B40867" w:rsidR="00BF6EA4" w:rsidRPr="00BF6EA4" w:rsidRDefault="00842BF4" w:rsidP="00BF6EA4">
      <w:pPr>
        <w:pStyle w:val="Heading1"/>
      </w:pPr>
      <w:bookmarkStart w:id="17" w:name="_Toc223120851"/>
      <w:r w:rsidRPr="00BF6EA4">
        <w:lastRenderedPageBreak/>
        <w:t>6</w:t>
      </w:r>
      <w:r w:rsidR="00547173" w:rsidRPr="00BF6EA4">
        <w:t xml:space="preserve">. </w:t>
      </w:r>
      <w:r w:rsidR="00BF6EA4" w:rsidRPr="00BF6EA4">
        <w:t>Predictive Modeling &amp; Evaluation</w:t>
      </w:r>
      <w:bookmarkEnd w:id="17"/>
    </w:p>
    <w:p w14:paraId="53891E13" w14:textId="77777777" w:rsidR="00BF6EA4" w:rsidRPr="00BF6EA4" w:rsidRDefault="00BF6EA4" w:rsidP="00BF6EA4">
      <w:r w:rsidRPr="00BF6EA4">
        <w:t>To accurately quantify the "premium of proximity" and predict resale prices, a progressive modeling approach was adopted. Five distinct predictive models were built, trained, and evaluated. The objective was to find an algorithm that maximizes predictive accuracy while successfully handling the non-linear realities of Singapore’s real estate market.</w:t>
      </w:r>
    </w:p>
    <w:p w14:paraId="4E53AB19" w14:textId="77777777" w:rsidR="00BF6EA4" w:rsidRPr="00BF6EA4" w:rsidRDefault="00BF6EA4" w:rsidP="00BF6EA4">
      <w:pPr>
        <w:pStyle w:val="Heading2"/>
      </w:pPr>
      <w:bookmarkStart w:id="18" w:name="_Toc223120852"/>
      <w:r w:rsidRPr="00BF6EA4">
        <w:t>6.1 The Five Predictive Models</w:t>
      </w:r>
      <w:bookmarkEnd w:id="18"/>
    </w:p>
    <w:p w14:paraId="7AD7C302" w14:textId="77777777" w:rsidR="00BF6EA4" w:rsidRPr="000E7D99" w:rsidRDefault="00BF6EA4" w:rsidP="000E7D99">
      <w:pPr>
        <w:rPr>
          <w:b/>
          <w:bCs/>
        </w:rPr>
      </w:pPr>
      <w:r w:rsidRPr="000E7D99">
        <w:rPr>
          <w:b/>
          <w:bCs/>
        </w:rPr>
        <w:t>1. Model 1: Dummy Regressor (Baseline / "The Simple Guesser")</w:t>
      </w:r>
    </w:p>
    <w:p w14:paraId="42611744" w14:textId="77777777" w:rsidR="00BF6EA4" w:rsidRPr="00BF6EA4" w:rsidRDefault="00BF6EA4" w:rsidP="00BF6EA4">
      <w:r w:rsidRPr="00BF6EA4">
        <w:t>Mechanism: This model completely ignores all engineered features and simply predicts the average (or median) resale_price for every single transaction.</w:t>
      </w:r>
    </w:p>
    <w:p w14:paraId="21C66924" w14:textId="77777777" w:rsidR="00BF6EA4" w:rsidRPr="00BF6EA4" w:rsidRDefault="00BF6EA4" w:rsidP="00BF6EA4">
      <w:r w:rsidRPr="00BF6EA4">
        <w:t>Purpose: It serves as a strict "sanity check" baseline using the unscaled X_train dataset. If the subsequent machine learning models cannot beat the Dummy Regressor, the feature engineering process has failed.</w:t>
      </w:r>
    </w:p>
    <w:p w14:paraId="53BC50F6" w14:textId="661E4D77" w:rsidR="00BF6EA4" w:rsidRPr="000E7D99" w:rsidRDefault="00BF6EA4" w:rsidP="000E7D99">
      <w:pPr>
        <w:rPr>
          <w:b/>
          <w:bCs/>
        </w:rPr>
      </w:pPr>
      <w:r w:rsidRPr="000E7D99">
        <w:rPr>
          <w:b/>
          <w:bCs/>
        </w:rPr>
        <w:t>2. Model 2: Original Linear Regression ("The Straight</w:t>
      </w:r>
      <w:r w:rsidR="00357C02">
        <w:rPr>
          <w:b/>
          <w:bCs/>
        </w:rPr>
        <w:t xml:space="preserve"> </w:t>
      </w:r>
      <w:r w:rsidRPr="000E7D99">
        <w:rPr>
          <w:b/>
          <w:bCs/>
        </w:rPr>
        <w:t>Line Guesser")</w:t>
      </w:r>
    </w:p>
    <w:p w14:paraId="7A7AC0C2" w14:textId="77777777" w:rsidR="00BF6EA4" w:rsidRPr="00BF6EA4" w:rsidRDefault="00BF6EA4" w:rsidP="00BF6EA4">
      <w:r w:rsidRPr="00BF6EA4">
        <w:t>Mechanism: Uses basic input features to draw a single straight line of best fit. It operates on the mathematical assumption that if a "clue" (like floor area) increases, the price increases at a constant, linear rate.</w:t>
      </w:r>
    </w:p>
    <w:p w14:paraId="5241D90C" w14:textId="77777777" w:rsidR="00BF6EA4" w:rsidRPr="000E7D99" w:rsidRDefault="00BF6EA4" w:rsidP="000E7D99">
      <w:pPr>
        <w:rPr>
          <w:b/>
          <w:bCs/>
        </w:rPr>
      </w:pPr>
      <w:r w:rsidRPr="000E7D99">
        <w:rPr>
          <w:b/>
          <w:bCs/>
        </w:rPr>
        <w:t>3. Model 3: Log-Transformed Linear Regression ("The Curve Straightener")</w:t>
      </w:r>
    </w:p>
    <w:p w14:paraId="433083E4" w14:textId="77777777" w:rsidR="00BF6EA4" w:rsidRPr="00BF6EA4" w:rsidRDefault="00BF6EA4" w:rsidP="00BF6EA4">
      <w:r w:rsidRPr="00BF6EA4">
        <w:t>Mechanism: Standard regression struggles with "skewed" data (where most flats are average-priced, but a few pinnacle flats are incredibly expensive). By applying a logarithmic transformation to the target variable (resale_price), this model "straightens out" exponential curves, allowing the algorithm to handle non-linear market extremes more effectively.</w:t>
      </w:r>
    </w:p>
    <w:p w14:paraId="37409633" w14:textId="07813649" w:rsidR="00BF6EA4" w:rsidRPr="000E7D99" w:rsidRDefault="00BF6EA4" w:rsidP="000E7D99">
      <w:pPr>
        <w:rPr>
          <w:b/>
          <w:bCs/>
        </w:rPr>
      </w:pPr>
      <w:r w:rsidRPr="000E7D99">
        <w:rPr>
          <w:b/>
          <w:bCs/>
        </w:rPr>
        <w:t>4. Model 4: Ridge Regression ("The Careful Straight</w:t>
      </w:r>
      <w:r w:rsidR="00357C02">
        <w:rPr>
          <w:b/>
          <w:bCs/>
        </w:rPr>
        <w:t xml:space="preserve"> </w:t>
      </w:r>
      <w:r w:rsidRPr="000E7D99">
        <w:rPr>
          <w:b/>
          <w:bCs/>
        </w:rPr>
        <w:t>Line Guesser")</w:t>
      </w:r>
    </w:p>
    <w:p w14:paraId="43CEEA3C" w14:textId="4C05B587" w:rsidR="00BF6EA4" w:rsidRPr="00BF6EA4" w:rsidRDefault="00BF6EA4" w:rsidP="00BF6EA4">
      <w:r w:rsidRPr="00BF6EA4">
        <w:t xml:space="preserve">Mechanism: Similar to standard linear </w:t>
      </w:r>
      <w:r w:rsidR="00DE4600" w:rsidRPr="00BF6EA4">
        <w:t>regression but</w:t>
      </w:r>
      <w:r w:rsidRPr="00BF6EA4">
        <w:t xml:space="preserve"> introduces L2 regularization (a "safety brake"). This penalizes overly large coefficients, preventing the model from becoming too obsessed with any single feature and helping it remain accurate on unseen test data.</w:t>
      </w:r>
    </w:p>
    <w:p w14:paraId="73FCD31D" w14:textId="77777777" w:rsidR="00BF6EA4" w:rsidRPr="000E7D99" w:rsidRDefault="00BF6EA4" w:rsidP="000E7D99">
      <w:pPr>
        <w:rPr>
          <w:b/>
          <w:bCs/>
        </w:rPr>
      </w:pPr>
      <w:r w:rsidRPr="000E7D99">
        <w:rPr>
          <w:b/>
          <w:bCs/>
        </w:rPr>
        <w:t>5. Model 5: Random Forest Regressor ("The Expert Committee")</w:t>
      </w:r>
    </w:p>
    <w:p w14:paraId="453BFF23" w14:textId="77777777" w:rsidR="00BF6EA4" w:rsidRPr="00BF6EA4" w:rsidRDefault="00BF6EA4" w:rsidP="00BF6EA4">
      <w:r w:rsidRPr="00BF6EA4">
        <w:t xml:space="preserve">Mechanism: An ensemble learning method that utilizes hundreds of </w:t>
      </w:r>
      <w:proofErr w:type="gramStart"/>
      <w:r w:rsidRPr="00BF6EA4">
        <w:t>individual</w:t>
      </w:r>
      <w:proofErr w:type="gramEnd"/>
      <w:r w:rsidRPr="00BF6EA4">
        <w:t xml:space="preserve"> "Decision Trees" (conditional flowcharts). Each tree makes a prediction, and the forest averages their votes to determine the final price.</w:t>
      </w:r>
    </w:p>
    <w:p w14:paraId="29B7C871" w14:textId="77777777" w:rsidR="00BF6EA4" w:rsidRPr="00BF6EA4" w:rsidRDefault="00BF6EA4" w:rsidP="00BF6EA4">
      <w:r w:rsidRPr="00BF6EA4">
        <w:t>Purpose: Highly effective at capturing complex, multi-variable spatial patterns (e.g., the threshold effect of being exactly 500m from an MRT) that a straight linear line will miss.</w:t>
      </w:r>
    </w:p>
    <w:p w14:paraId="3688F657" w14:textId="77777777" w:rsidR="000838DB" w:rsidRDefault="000838DB">
      <w:pPr>
        <w:rPr>
          <w:rFonts w:asciiTheme="majorHAnsi" w:eastAsiaTheme="majorEastAsia" w:hAnsiTheme="majorHAnsi" w:cstheme="majorBidi"/>
          <w:color w:val="0F4761" w:themeColor="accent1" w:themeShade="BF"/>
          <w:sz w:val="32"/>
          <w:szCs w:val="32"/>
        </w:rPr>
      </w:pPr>
      <w:r>
        <w:br w:type="page"/>
      </w:r>
    </w:p>
    <w:p w14:paraId="0A917204" w14:textId="70B04D0E" w:rsidR="00BF6EA4" w:rsidRPr="00BF6EA4" w:rsidRDefault="00BF6EA4" w:rsidP="00BF6EA4">
      <w:pPr>
        <w:pStyle w:val="Heading2"/>
      </w:pPr>
      <w:bookmarkStart w:id="19" w:name="_Toc223120853"/>
      <w:r w:rsidRPr="00BF6EA4">
        <w:lastRenderedPageBreak/>
        <w:t>6.2 Model Evaluation &amp; Results</w:t>
      </w:r>
      <w:bookmarkEnd w:id="19"/>
    </w:p>
    <w:p w14:paraId="08CFCA90" w14:textId="2A3D51C5" w:rsidR="00BF6EA4" w:rsidRDefault="00BF6EA4" w:rsidP="00BF6EA4">
      <w:r w:rsidRPr="00BF6EA4">
        <w:t>The models were evaluated based on their R-squared (</w:t>
      </w:r>
      <w:r w:rsidR="00D60FEA">
        <w:t xml:space="preserve"> </w:t>
      </w:r>
      <w:r w:rsidRPr="00D60FEA">
        <w:rPr>
          <w:i/>
          <w:iCs/>
          <w:sz w:val="24"/>
          <w:szCs w:val="24"/>
        </w:rPr>
        <w:t>R</w:t>
      </w:r>
      <w:r w:rsidRPr="00D60FEA">
        <w:rPr>
          <w:i/>
          <w:iCs/>
          <w:sz w:val="24"/>
          <w:szCs w:val="24"/>
          <w:vertAlign w:val="superscript"/>
        </w:rPr>
        <w:t>2</w:t>
      </w:r>
      <w:r w:rsidR="00D60FEA">
        <w:rPr>
          <w:vertAlign w:val="superscript"/>
        </w:rPr>
        <w:t xml:space="preserve"> </w:t>
      </w:r>
      <w:r w:rsidRPr="00BF6EA4">
        <w:t>), Root Mean Squared Error (RMSE</w:t>
      </w:r>
      <w:r w:rsidR="004D2564" w:rsidRPr="00BF6EA4">
        <w:t>) and</w:t>
      </w:r>
      <w:r w:rsidRPr="00BF6EA4">
        <w:t xml:space="preserve"> Mean Absolute Error (MAE).</w:t>
      </w:r>
    </w:p>
    <w:p w14:paraId="0C7CC3BD" w14:textId="0A24CEA5" w:rsidR="007E04D0" w:rsidRDefault="007E04D0" w:rsidP="00BF6EA4">
      <w:r w:rsidRPr="007E04D0">
        <w:rPr>
          <w:noProof/>
        </w:rPr>
        <w:drawing>
          <wp:inline distT="0" distB="0" distL="0" distR="0" wp14:anchorId="411840B8" wp14:editId="49E1E583">
            <wp:extent cx="6139543" cy="1334684"/>
            <wp:effectExtent l="0" t="0" r="0" b="0"/>
            <wp:docPr id="13851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03777" name=""/>
                    <pic:cNvPicPr/>
                  </pic:nvPicPr>
                  <pic:blipFill>
                    <a:blip r:embed="rId34"/>
                    <a:stretch>
                      <a:fillRect/>
                    </a:stretch>
                  </pic:blipFill>
                  <pic:spPr>
                    <a:xfrm>
                      <a:off x="0" y="0"/>
                      <a:ext cx="6184913" cy="1344547"/>
                    </a:xfrm>
                    <a:prstGeom prst="rect">
                      <a:avLst/>
                    </a:prstGeom>
                  </pic:spPr>
                </pic:pic>
              </a:graphicData>
            </a:graphic>
          </wp:inline>
        </w:drawing>
      </w:r>
    </w:p>
    <w:p w14:paraId="44980180" w14:textId="77777777" w:rsidR="000838DB" w:rsidRDefault="000838DB" w:rsidP="00BF6EA4"/>
    <w:p w14:paraId="79CCB89E" w14:textId="77777777" w:rsidR="000838DB" w:rsidRPr="000838DB" w:rsidRDefault="000838DB" w:rsidP="000838DB">
      <w:r w:rsidRPr="000838DB">
        <w:rPr>
          <w:b/>
          <w:bCs/>
        </w:rPr>
        <w:t>1. The Baseline (Dummy Regressor)</w:t>
      </w:r>
    </w:p>
    <w:p w14:paraId="3DD36D1A" w14:textId="77777777" w:rsidR="000838DB" w:rsidRPr="000838DB" w:rsidRDefault="000838DB" w:rsidP="000838DB">
      <w:pPr>
        <w:numPr>
          <w:ilvl w:val="0"/>
          <w:numId w:val="29"/>
        </w:numPr>
      </w:pPr>
      <w:r w:rsidRPr="000838DB">
        <w:rPr>
          <w:b/>
          <w:bCs/>
        </w:rPr>
        <w:t>The Verdict:</w:t>
      </w:r>
      <w:r w:rsidRPr="000838DB">
        <w:t xml:space="preserve"> Zero predictive power.</w:t>
      </w:r>
    </w:p>
    <w:p w14:paraId="730D40E7" w14:textId="4B17FB2E" w:rsidR="000838DB" w:rsidRPr="000838DB" w:rsidRDefault="000838DB" w:rsidP="000838DB">
      <w:pPr>
        <w:numPr>
          <w:ilvl w:val="0"/>
          <w:numId w:val="29"/>
        </w:numPr>
      </w:pPr>
      <w:r w:rsidRPr="000838DB">
        <w:rPr>
          <w:b/>
          <w:bCs/>
        </w:rPr>
        <w:t>Insight:</w:t>
      </w:r>
      <w:r w:rsidRPr="000838DB">
        <w:t xml:space="preserve"> With an </w:t>
      </w:r>
      <w:r w:rsidR="004D2564" w:rsidRPr="00D60FEA">
        <w:rPr>
          <w:i/>
          <w:iCs/>
          <w:sz w:val="24"/>
          <w:szCs w:val="24"/>
        </w:rPr>
        <w:t>R</w:t>
      </w:r>
      <w:r w:rsidR="004D2564" w:rsidRPr="00D60FEA">
        <w:rPr>
          <w:i/>
          <w:iCs/>
          <w:sz w:val="24"/>
          <w:szCs w:val="24"/>
          <w:vertAlign w:val="superscript"/>
        </w:rPr>
        <w:t>2</w:t>
      </w:r>
      <w:r w:rsidR="004D2564" w:rsidRPr="004D2564">
        <w:t xml:space="preserve"> </w:t>
      </w:r>
      <w:r w:rsidRPr="000838DB">
        <w:t>of 0.0000, the massive errors (RMSE of $183,974) provide a "ceiling" for how bad predictions can be. It proves the necessity of our engineered features.</w:t>
      </w:r>
    </w:p>
    <w:p w14:paraId="5E7FE28A" w14:textId="77777777" w:rsidR="000838DB" w:rsidRPr="000838DB" w:rsidRDefault="000838DB" w:rsidP="000838DB">
      <w:r w:rsidRPr="000838DB">
        <w:rPr>
          <w:b/>
          <w:bCs/>
        </w:rPr>
        <w:t>2. Linear &amp; Ridge Regression</w:t>
      </w:r>
    </w:p>
    <w:p w14:paraId="6B22B573" w14:textId="77777777" w:rsidR="000838DB" w:rsidRPr="000838DB" w:rsidRDefault="000838DB" w:rsidP="000838DB">
      <w:pPr>
        <w:numPr>
          <w:ilvl w:val="0"/>
          <w:numId w:val="30"/>
        </w:numPr>
      </w:pPr>
      <w:r w:rsidRPr="000838DB">
        <w:rPr>
          <w:b/>
          <w:bCs/>
        </w:rPr>
        <w:t>The Verdict:</w:t>
      </w:r>
      <w:r w:rsidRPr="000838DB">
        <w:t xml:space="preserve"> Strong baseline performance, but Ridge is unnecessary.</w:t>
      </w:r>
    </w:p>
    <w:p w14:paraId="2D97FD81" w14:textId="61F3D4E1" w:rsidR="000838DB" w:rsidRPr="000838DB" w:rsidRDefault="000838DB" w:rsidP="000838DB">
      <w:pPr>
        <w:numPr>
          <w:ilvl w:val="0"/>
          <w:numId w:val="30"/>
        </w:numPr>
      </w:pPr>
      <w:r w:rsidRPr="000838DB">
        <w:rPr>
          <w:b/>
          <w:bCs/>
        </w:rPr>
        <w:t>Insight:</w:t>
      </w:r>
      <w:r w:rsidRPr="000838DB">
        <w:t xml:space="preserve"> Both models achieved an identical </w:t>
      </w:r>
      <w:r w:rsidR="004D2564" w:rsidRPr="00D60FEA">
        <w:rPr>
          <w:i/>
          <w:iCs/>
          <w:sz w:val="24"/>
          <w:szCs w:val="24"/>
        </w:rPr>
        <w:t>R</w:t>
      </w:r>
      <w:r w:rsidR="004D2564" w:rsidRPr="00D60FEA">
        <w:rPr>
          <w:i/>
          <w:iCs/>
          <w:sz w:val="24"/>
          <w:szCs w:val="24"/>
          <w:vertAlign w:val="superscript"/>
        </w:rPr>
        <w:t>2</w:t>
      </w:r>
      <w:r w:rsidR="004D2564" w:rsidRPr="004D2564">
        <w:t xml:space="preserve">  </w:t>
      </w:r>
      <w:r w:rsidRPr="000838DB">
        <w:t>of 0.8972. This suggests that the baseline relationship between features and the target is significantly linear. Because Ridge regularization did not change the outcome, it indicates there is no extreme multicollinearity plaguing the dataset.</w:t>
      </w:r>
    </w:p>
    <w:p w14:paraId="3AE51A1A" w14:textId="77777777" w:rsidR="000838DB" w:rsidRPr="000838DB" w:rsidRDefault="000838DB" w:rsidP="000838DB">
      <w:r w:rsidRPr="000838DB">
        <w:rPr>
          <w:b/>
          <w:bCs/>
        </w:rPr>
        <w:t>3. Linear Regression (Log Transformed)</w:t>
      </w:r>
    </w:p>
    <w:p w14:paraId="022721EE" w14:textId="77777777" w:rsidR="000838DB" w:rsidRPr="000838DB" w:rsidRDefault="000838DB" w:rsidP="000838DB">
      <w:pPr>
        <w:numPr>
          <w:ilvl w:val="0"/>
          <w:numId w:val="31"/>
        </w:numPr>
      </w:pPr>
      <w:r w:rsidRPr="000838DB">
        <w:rPr>
          <w:b/>
          <w:bCs/>
        </w:rPr>
        <w:t>The Verdict:</w:t>
      </w:r>
      <w:r w:rsidRPr="000838DB">
        <w:t xml:space="preserve"> A noticeable step up from standard linear models.</w:t>
      </w:r>
    </w:p>
    <w:p w14:paraId="324D49B4" w14:textId="6F831E0C" w:rsidR="000838DB" w:rsidRPr="000838DB" w:rsidRDefault="000838DB" w:rsidP="000838DB">
      <w:pPr>
        <w:numPr>
          <w:ilvl w:val="0"/>
          <w:numId w:val="31"/>
        </w:numPr>
      </w:pPr>
      <w:r w:rsidRPr="000838DB">
        <w:rPr>
          <w:b/>
          <w:bCs/>
        </w:rPr>
        <w:t>Insight:</w:t>
      </w:r>
      <w:r w:rsidRPr="000838DB">
        <w:t xml:space="preserve"> By using the log of the target variable, the </w:t>
      </w:r>
      <w:r w:rsidR="004D2564" w:rsidRPr="00D60FEA">
        <w:rPr>
          <w:i/>
          <w:iCs/>
          <w:sz w:val="24"/>
          <w:szCs w:val="24"/>
        </w:rPr>
        <w:t>R</w:t>
      </w:r>
      <w:r w:rsidR="004D2564" w:rsidRPr="00D60FEA">
        <w:rPr>
          <w:i/>
          <w:iCs/>
          <w:sz w:val="24"/>
          <w:szCs w:val="24"/>
          <w:vertAlign w:val="superscript"/>
        </w:rPr>
        <w:t>2</w:t>
      </w:r>
      <w:r w:rsidRPr="000838DB">
        <w:t xml:space="preserve"> jumped to 0.9112 and the MAE dropped significantly from ~$44,000 to $36,676. This confirms the EDA findings: the transaction data has a right-skewness that the log-transform successfully "tamed."</w:t>
      </w:r>
    </w:p>
    <w:p w14:paraId="5A11589B" w14:textId="77777777" w:rsidR="000838DB" w:rsidRPr="000838DB" w:rsidRDefault="000838DB" w:rsidP="000838DB">
      <w:r w:rsidRPr="000838DB">
        <w:rPr>
          <w:b/>
          <w:bCs/>
        </w:rPr>
        <w:t>4. Random Forest (The Winner)</w:t>
      </w:r>
    </w:p>
    <w:p w14:paraId="66811776" w14:textId="77777777" w:rsidR="000838DB" w:rsidRPr="000838DB" w:rsidRDefault="000838DB" w:rsidP="000838DB">
      <w:pPr>
        <w:numPr>
          <w:ilvl w:val="0"/>
          <w:numId w:val="32"/>
        </w:numPr>
      </w:pPr>
      <w:r w:rsidRPr="000838DB">
        <w:rPr>
          <w:b/>
          <w:bCs/>
        </w:rPr>
        <w:t>The Verdict:</w:t>
      </w:r>
      <w:r w:rsidRPr="000838DB">
        <w:t xml:space="preserve"> Exceptional performance.</w:t>
      </w:r>
    </w:p>
    <w:p w14:paraId="016DEBF4" w14:textId="2AF4838E" w:rsidR="000838DB" w:rsidRDefault="000838DB" w:rsidP="000838DB">
      <w:pPr>
        <w:numPr>
          <w:ilvl w:val="0"/>
          <w:numId w:val="32"/>
        </w:numPr>
      </w:pPr>
      <w:r w:rsidRPr="000838DB">
        <w:rPr>
          <w:b/>
          <w:bCs/>
        </w:rPr>
        <w:t>Insight:</w:t>
      </w:r>
      <w:r w:rsidRPr="000838DB">
        <w:t xml:space="preserve"> This model outperformed all others by a massive margin. With an </w:t>
      </w:r>
      <w:r w:rsidR="004D2564" w:rsidRPr="00D60FEA">
        <w:rPr>
          <w:i/>
          <w:iCs/>
          <w:sz w:val="24"/>
          <w:szCs w:val="24"/>
        </w:rPr>
        <w:t>R</w:t>
      </w:r>
      <w:r w:rsidR="004D2564" w:rsidRPr="00D60FEA">
        <w:rPr>
          <w:i/>
          <w:iCs/>
          <w:sz w:val="24"/>
          <w:szCs w:val="24"/>
          <w:vertAlign w:val="superscript"/>
        </w:rPr>
        <w:t>2</w:t>
      </w:r>
      <w:r w:rsidR="004D2564" w:rsidRPr="004D2564">
        <w:t xml:space="preserve"> </w:t>
      </w:r>
      <w:r w:rsidRPr="000838DB">
        <w:t>of 0.9773, it successfully explains nearly 98% of the variance in the HDB resale market. The MAE indicates that, on average, the model's predictions are only off by about $19,219</w:t>
      </w:r>
      <w:r w:rsidR="00DA2D02">
        <w:t xml:space="preserve">, </w:t>
      </w:r>
      <w:r w:rsidRPr="000838DB">
        <w:t>a highly acceptable margin of error for properties valued at half a million dollars.</w:t>
      </w:r>
    </w:p>
    <w:p w14:paraId="3735F6B4" w14:textId="77777777" w:rsidR="00221213" w:rsidRDefault="00221213" w:rsidP="003C1FD2">
      <w:pPr>
        <w:rPr>
          <w:b/>
          <w:bCs/>
        </w:rPr>
      </w:pPr>
    </w:p>
    <w:p w14:paraId="524A8C25" w14:textId="77777777" w:rsidR="00662C6F" w:rsidRDefault="00662C6F">
      <w:pPr>
        <w:rPr>
          <w:b/>
          <w:bCs/>
        </w:rPr>
      </w:pPr>
      <w:r>
        <w:rPr>
          <w:b/>
          <w:bCs/>
        </w:rPr>
        <w:br w:type="page"/>
      </w:r>
    </w:p>
    <w:p w14:paraId="6C722D12" w14:textId="6383CC89" w:rsidR="00FE5F4D" w:rsidRPr="00FE5F4D" w:rsidRDefault="00FE5F4D" w:rsidP="00FE5F4D">
      <w:pPr>
        <w:rPr>
          <w:b/>
          <w:bCs/>
        </w:rPr>
      </w:pPr>
      <w:r w:rsidRPr="00FE5F4D">
        <w:rPr>
          <w:b/>
          <w:bCs/>
        </w:rPr>
        <w:lastRenderedPageBreak/>
        <w:t>6.2.1 Feature Importance: The Top 15 Drivers of HDB Prices</w:t>
      </w:r>
    </w:p>
    <w:p w14:paraId="74508032" w14:textId="09693882" w:rsidR="00D37247" w:rsidRPr="00D37247" w:rsidRDefault="00D37247" w:rsidP="00D37247">
      <w:r w:rsidRPr="00D37247">
        <w:t>While the Random Forest model utilizes all engineered variables to make its final predictions, its built-in Feature Importance metric (Mean Decrease in Impurity) reveals that the model's predictive power is heavily concentrated in a top</w:t>
      </w:r>
      <w:r w:rsidR="00357C02">
        <w:t xml:space="preserve"> </w:t>
      </w:r>
      <w:r w:rsidRPr="00D37247">
        <w:t>tier group of 15 features.</w:t>
      </w:r>
    </w:p>
    <w:p w14:paraId="4F52EEC8" w14:textId="77777777" w:rsidR="00D37247" w:rsidRDefault="00D37247" w:rsidP="00D37247">
      <w:r w:rsidRPr="00D37247">
        <w:t>By analyzing this ranking, we can quantitatively prove which factors truly drive HDB resale valuations in Singapore:</w:t>
      </w:r>
    </w:p>
    <w:p w14:paraId="12598DA3" w14:textId="2C131045" w:rsidR="006C32D0" w:rsidRDefault="006C32D0" w:rsidP="00D37247">
      <w:r>
        <w:rPr>
          <w:b/>
          <w:bCs/>
          <w:noProof/>
        </w:rPr>
        <w:drawing>
          <wp:inline distT="0" distB="0" distL="0" distR="0" wp14:anchorId="7263F2D1" wp14:editId="4C26700B">
            <wp:extent cx="6400800" cy="4237990"/>
            <wp:effectExtent l="0" t="0" r="0" b="0"/>
            <wp:docPr id="1002136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6175" name="Picture 1002136175"/>
                    <pic:cNvPicPr/>
                  </pic:nvPicPr>
                  <pic:blipFill>
                    <a:blip r:embed="rId35">
                      <a:extLst>
                        <a:ext uri="{28A0092B-C50C-407E-A947-70E740481C1C}">
                          <a14:useLocalDpi xmlns:a14="http://schemas.microsoft.com/office/drawing/2010/main" val="0"/>
                        </a:ext>
                      </a:extLst>
                    </a:blip>
                    <a:stretch>
                      <a:fillRect/>
                    </a:stretch>
                  </pic:blipFill>
                  <pic:spPr>
                    <a:xfrm>
                      <a:off x="0" y="0"/>
                      <a:ext cx="6400800" cy="4237990"/>
                    </a:xfrm>
                    <a:prstGeom prst="rect">
                      <a:avLst/>
                    </a:prstGeom>
                  </pic:spPr>
                </pic:pic>
              </a:graphicData>
            </a:graphic>
          </wp:inline>
        </w:drawing>
      </w:r>
    </w:p>
    <w:p w14:paraId="31CFB85B" w14:textId="77777777" w:rsidR="006C32D0" w:rsidRDefault="006C32D0" w:rsidP="00D37247"/>
    <w:p w14:paraId="43E06287" w14:textId="77777777" w:rsidR="006C32D0" w:rsidRPr="006C32D0" w:rsidRDefault="006C32D0" w:rsidP="006C32D0">
      <w:pPr>
        <w:rPr>
          <w:b/>
          <w:bCs/>
        </w:rPr>
      </w:pPr>
      <w:r w:rsidRPr="006C32D0">
        <w:rPr>
          <w:b/>
          <w:bCs/>
        </w:rPr>
        <w:t>Analysis of Top Drivers &amp; The Problem Statement</w:t>
      </w:r>
    </w:p>
    <w:p w14:paraId="1230B2DB" w14:textId="7E65E196" w:rsidR="006C32D0" w:rsidRPr="006C32D0" w:rsidRDefault="006C32D0" w:rsidP="006C32D0">
      <w:r w:rsidRPr="006C32D0">
        <w:rPr>
          <w:b/>
          <w:bCs/>
        </w:rPr>
        <w:t>1. The Baseline: Size and Inflation</w:t>
      </w:r>
      <w:r w:rsidRPr="006C32D0">
        <w:t xml:space="preserve"> The model correctly identifies floor_area_sqm as the ultimate determinant of an HDB flat's price. However, the presence of cpi (Consumer Price Index) at Rank 2 is a profound insight. It mathematically proves that over the 2015–2025 decade, macroeconomic inflation was a stronger driver of nominal resale prices than almost any localized spatial amenity.</w:t>
      </w:r>
    </w:p>
    <w:p w14:paraId="714A3EEB" w14:textId="77777777" w:rsidR="006C32D0" w:rsidRPr="006C32D0" w:rsidRDefault="006C32D0" w:rsidP="006C32D0">
      <w:r w:rsidRPr="006C32D0">
        <w:rPr>
          <w:b/>
          <w:bCs/>
        </w:rPr>
        <w:t>2. The Transport Premium: Interchanges Over Standard Stations</w:t>
      </w:r>
      <w:r w:rsidRPr="006C32D0">
        <w:t xml:space="preserve"> Addressing the core problem statement, the model reveals a highly nuanced view of transport convenience. Noticeably, Nearest MRT interchange (Rank 7) ranks higher than standard MRT_dist_m (Rank 10) and MRT_interchange_dist_m (Rank 13). This indicates the market heavily prioritizes flats connected to major transit hubs (where multiple lines intersect, accompanied by integrated malls) rather than just being near any standard MRT station.</w:t>
      </w:r>
    </w:p>
    <w:p w14:paraId="485CA286" w14:textId="77777777" w:rsidR="006C32D0" w:rsidRPr="006C32D0" w:rsidRDefault="006C32D0" w:rsidP="006C32D0">
      <w:r w:rsidRPr="006C32D0">
        <w:rPr>
          <w:b/>
          <w:bCs/>
        </w:rPr>
        <w:lastRenderedPageBreak/>
        <w:t>3. The Education Premium: Elite Schools Matter</w:t>
      </w:r>
      <w:r w:rsidRPr="006C32D0">
        <w:t xml:space="preserve"> The model confirms that the "school premium" exists, but it is highly specific. Nearest priority school (Rank 9) and priority_school_dist_m (Rank 15) made the top 15, while standard primary schools did not. This proves that buyers are not just paying for proximity to </w:t>
      </w:r>
      <w:r w:rsidRPr="006C32D0">
        <w:rPr>
          <w:i/>
          <w:iCs/>
        </w:rPr>
        <w:t>any</w:t>
      </w:r>
      <w:r w:rsidRPr="006C32D0">
        <w:t xml:space="preserve"> school; they are paying a strict premium to secure Phase 2C balloting advantages for historically elite, oversubscribed institutions.</w:t>
      </w:r>
    </w:p>
    <w:p w14:paraId="24D3D0EA" w14:textId="77777777" w:rsidR="006C32D0" w:rsidRPr="006C32D0" w:rsidRDefault="006C32D0" w:rsidP="006C32D0">
      <w:r w:rsidRPr="006C32D0">
        <w:rPr>
          <w:b/>
          <w:bCs/>
        </w:rPr>
        <w:t>4. Geography Dominates "Town" Names</w:t>
      </w:r>
      <w:r w:rsidRPr="006C32D0">
        <w:t xml:space="preserve"> Interestingly, precise geographical coordinates (latitude at Rank 3, longitude at Rank 6) vastly outrank the categorical town label (Rank 14). This suggests that the model learned the underlying spatial map of Singapore (e.g., recognizing that moving South toward the CBD increases price) rather than just relying on arbitrary estate borders, showcasing the power of the OneMap API spatial engineering.</w:t>
      </w:r>
    </w:p>
    <w:p w14:paraId="1DEFB237" w14:textId="77777777" w:rsidR="006C32D0" w:rsidRPr="00D37247" w:rsidRDefault="006C32D0" w:rsidP="00D37247"/>
    <w:p w14:paraId="6670C567" w14:textId="77777777" w:rsidR="0040535A" w:rsidRPr="000838DB" w:rsidRDefault="0040535A" w:rsidP="003C1FD2"/>
    <w:p w14:paraId="2B2B170A" w14:textId="4EABB387" w:rsidR="006C32D0" w:rsidRDefault="006C32D0">
      <w:pPr>
        <w:rPr>
          <w:b/>
          <w:bCs/>
        </w:rPr>
      </w:pPr>
    </w:p>
    <w:p w14:paraId="77C84FF0" w14:textId="2103D5BA" w:rsidR="004D0EEA" w:rsidRDefault="004D0EEA">
      <w:pPr>
        <w:rPr>
          <w:b/>
          <w:bCs/>
        </w:rPr>
      </w:pPr>
      <w:r>
        <w:rPr>
          <w:b/>
          <w:bCs/>
        </w:rPr>
        <w:br w:type="page"/>
      </w:r>
    </w:p>
    <w:p w14:paraId="71019A32" w14:textId="26892E77" w:rsidR="000838DB" w:rsidRPr="000838DB" w:rsidRDefault="000838DB" w:rsidP="004D0EEA">
      <w:pPr>
        <w:pStyle w:val="Heading2"/>
      </w:pPr>
      <w:bookmarkStart w:id="20" w:name="_Toc223120854"/>
      <w:r w:rsidRPr="000838DB">
        <w:lastRenderedPageBreak/>
        <w:t>6.3 Model Validation &amp; Visualizing Predictions</w:t>
      </w:r>
      <w:bookmarkEnd w:id="20"/>
    </w:p>
    <w:p w14:paraId="56FF6DB0" w14:textId="7515AAE7" w:rsidR="00D165A2" w:rsidRDefault="000838DB" w:rsidP="000838DB">
      <w:r w:rsidRPr="000838DB">
        <w:t>To ensure the models were not overfitting, visual diagnostics were conducted.</w:t>
      </w:r>
    </w:p>
    <w:p w14:paraId="50534BA1" w14:textId="77777777" w:rsidR="004D0EEA" w:rsidRPr="000838DB" w:rsidRDefault="004D0EEA" w:rsidP="000838DB"/>
    <w:p w14:paraId="4428DB27" w14:textId="77777777" w:rsidR="00383862" w:rsidRDefault="000838DB" w:rsidP="007D7CA7">
      <w:pPr>
        <w:numPr>
          <w:ilvl w:val="0"/>
          <w:numId w:val="33"/>
        </w:numPr>
      </w:pPr>
      <w:r w:rsidRPr="000838DB">
        <w:rPr>
          <w:b/>
          <w:bCs/>
        </w:rPr>
        <w:t>Prediction vs. Actual Plot (Scatter Plot):</w:t>
      </w:r>
      <w:r w:rsidRPr="000838DB">
        <w:t xml:space="preserve"> Plotted the predicted prices against the actual transacted prices to visually confirm the tight clustering along the axis of perfect prediction.</w:t>
      </w:r>
    </w:p>
    <w:p w14:paraId="74ADD240" w14:textId="57752568" w:rsidR="0084098D" w:rsidRPr="000838DB" w:rsidRDefault="007D7CA7" w:rsidP="00383862">
      <w:r>
        <w:rPr>
          <w:noProof/>
        </w:rPr>
        <w:drawing>
          <wp:inline distT="0" distB="0" distL="0" distR="0" wp14:anchorId="27354F2E" wp14:editId="1F3707CC">
            <wp:extent cx="6400800" cy="4177030"/>
            <wp:effectExtent l="0" t="0" r="0" b="0"/>
            <wp:docPr id="942539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9660" name="Picture 942539660"/>
                    <pic:cNvPicPr/>
                  </pic:nvPicPr>
                  <pic:blipFill>
                    <a:blip r:embed="rId36">
                      <a:extLst>
                        <a:ext uri="{28A0092B-C50C-407E-A947-70E740481C1C}">
                          <a14:useLocalDpi xmlns:a14="http://schemas.microsoft.com/office/drawing/2010/main" val="0"/>
                        </a:ext>
                      </a:extLst>
                    </a:blip>
                    <a:stretch>
                      <a:fillRect/>
                    </a:stretch>
                  </pic:blipFill>
                  <pic:spPr>
                    <a:xfrm>
                      <a:off x="0" y="0"/>
                      <a:ext cx="6400800" cy="4177030"/>
                    </a:xfrm>
                    <a:prstGeom prst="rect">
                      <a:avLst/>
                    </a:prstGeom>
                  </pic:spPr>
                </pic:pic>
              </a:graphicData>
            </a:graphic>
          </wp:inline>
        </w:drawing>
      </w:r>
    </w:p>
    <w:p w14:paraId="5B3CB6C5" w14:textId="77777777" w:rsidR="008A5271" w:rsidRPr="008A5271" w:rsidRDefault="008A5271" w:rsidP="008A5271">
      <w:pPr>
        <w:ind w:left="720"/>
      </w:pPr>
    </w:p>
    <w:p w14:paraId="04C31804" w14:textId="77777777" w:rsidR="008A5271" w:rsidRDefault="008A5271">
      <w:pPr>
        <w:rPr>
          <w:b/>
          <w:bCs/>
        </w:rPr>
      </w:pPr>
      <w:r>
        <w:rPr>
          <w:b/>
          <w:bCs/>
        </w:rPr>
        <w:br w:type="page"/>
      </w:r>
    </w:p>
    <w:p w14:paraId="25A31F03" w14:textId="18A9D8A7" w:rsidR="000838DB" w:rsidRDefault="000838DB" w:rsidP="000838DB">
      <w:pPr>
        <w:numPr>
          <w:ilvl w:val="0"/>
          <w:numId w:val="33"/>
        </w:numPr>
      </w:pPr>
      <w:r w:rsidRPr="000838DB">
        <w:rPr>
          <w:b/>
          <w:bCs/>
        </w:rPr>
        <w:lastRenderedPageBreak/>
        <w:t>Residual Plot:</w:t>
      </w:r>
      <w:r w:rsidRPr="000838DB">
        <w:t xml:space="preserve"> Generated to ensure errors were randomly distributed across all price points, confirming the model does not become progressively more inaccurate for million</w:t>
      </w:r>
      <w:r w:rsidR="00357C02">
        <w:t xml:space="preserve"> </w:t>
      </w:r>
      <w:r w:rsidRPr="000838DB">
        <w:t>dollar flats.</w:t>
      </w:r>
    </w:p>
    <w:p w14:paraId="150BE395" w14:textId="53A2F42E" w:rsidR="00254507" w:rsidRPr="000838DB" w:rsidRDefault="00254507" w:rsidP="00254507">
      <w:pPr>
        <w:ind w:left="360"/>
      </w:pPr>
      <w:r>
        <w:rPr>
          <w:noProof/>
        </w:rPr>
        <w:drawing>
          <wp:inline distT="0" distB="0" distL="0" distR="0" wp14:anchorId="2D7E5B6F" wp14:editId="789992C1">
            <wp:extent cx="6400800" cy="3920490"/>
            <wp:effectExtent l="0" t="0" r="0" b="3810"/>
            <wp:docPr id="1360888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8237" name="Picture 1360888237"/>
                    <pic:cNvPicPr/>
                  </pic:nvPicPr>
                  <pic:blipFill>
                    <a:blip r:embed="rId37">
                      <a:extLst>
                        <a:ext uri="{28A0092B-C50C-407E-A947-70E740481C1C}">
                          <a14:useLocalDpi xmlns:a14="http://schemas.microsoft.com/office/drawing/2010/main" val="0"/>
                        </a:ext>
                      </a:extLst>
                    </a:blip>
                    <a:stretch>
                      <a:fillRect/>
                    </a:stretch>
                  </pic:blipFill>
                  <pic:spPr>
                    <a:xfrm>
                      <a:off x="0" y="0"/>
                      <a:ext cx="6400800" cy="3920490"/>
                    </a:xfrm>
                    <a:prstGeom prst="rect">
                      <a:avLst/>
                    </a:prstGeom>
                  </pic:spPr>
                </pic:pic>
              </a:graphicData>
            </a:graphic>
          </wp:inline>
        </w:drawing>
      </w:r>
    </w:p>
    <w:p w14:paraId="7A3318D1" w14:textId="77777777" w:rsidR="008A5271" w:rsidRDefault="008A5271" w:rsidP="000838DB">
      <w:pPr>
        <w:rPr>
          <w:b/>
          <w:bCs/>
        </w:rPr>
      </w:pPr>
    </w:p>
    <w:p w14:paraId="2C1817FE" w14:textId="77777777" w:rsidR="00130183" w:rsidRDefault="00130183">
      <w:pPr>
        <w:rPr>
          <w:rFonts w:asciiTheme="majorHAnsi" w:eastAsiaTheme="majorEastAsia" w:hAnsiTheme="majorHAnsi" w:cstheme="majorBidi"/>
          <w:color w:val="0F4761" w:themeColor="accent1" w:themeShade="BF"/>
          <w:sz w:val="44"/>
          <w:szCs w:val="44"/>
        </w:rPr>
      </w:pPr>
      <w:r>
        <w:rPr>
          <w:sz w:val="44"/>
          <w:szCs w:val="44"/>
        </w:rPr>
        <w:br w:type="page"/>
      </w:r>
    </w:p>
    <w:p w14:paraId="3292A7DB" w14:textId="77777777" w:rsidR="00254293" w:rsidRPr="00254293" w:rsidRDefault="00254293" w:rsidP="00E25F29">
      <w:pPr>
        <w:pStyle w:val="Heading1"/>
      </w:pPr>
      <w:bookmarkStart w:id="21" w:name="_Toc223120855"/>
      <w:r w:rsidRPr="00254293">
        <w:lastRenderedPageBreak/>
        <w:t>7. Conclusion &amp; Recommendations</w:t>
      </w:r>
      <w:bookmarkEnd w:id="21"/>
    </w:p>
    <w:p w14:paraId="3F3E49AA" w14:textId="1442AE26" w:rsidR="00254293" w:rsidRPr="00254293" w:rsidRDefault="00254293" w:rsidP="00254293">
      <w:pPr>
        <w:rPr>
          <w:sz w:val="24"/>
          <w:szCs w:val="24"/>
        </w:rPr>
      </w:pPr>
      <w:r w:rsidRPr="00254293">
        <w:rPr>
          <w:sz w:val="24"/>
          <w:szCs w:val="24"/>
        </w:rPr>
        <w:t>The objective of this project was to move beyond traditional linear assumptions and accurately quantify how Singaporean homebuyers value transport convenience and education access. By engineering precise spatial data via the OneMap API and neutralizing inflation via CPI adjustments, the Random Forest Regressor (</w:t>
      </w:r>
      <w:r w:rsidR="00596A7E" w:rsidRPr="00D60FEA">
        <w:rPr>
          <w:i/>
          <w:iCs/>
          <w:sz w:val="24"/>
          <w:szCs w:val="24"/>
        </w:rPr>
        <w:t>R</w:t>
      </w:r>
      <w:r w:rsidR="00596A7E" w:rsidRPr="00596A7E">
        <w:rPr>
          <w:i/>
          <w:iCs/>
          <w:sz w:val="24"/>
          <w:szCs w:val="24"/>
          <w:vertAlign w:val="superscript"/>
        </w:rPr>
        <w:t>2</w:t>
      </w:r>
      <w:r w:rsidR="00596A7E" w:rsidRPr="00254293">
        <w:rPr>
          <w:sz w:val="24"/>
          <w:szCs w:val="24"/>
        </w:rPr>
        <w:t xml:space="preserve"> </w:t>
      </w:r>
      <w:r w:rsidRPr="00254293">
        <w:rPr>
          <w:sz w:val="24"/>
          <w:szCs w:val="24"/>
        </w:rPr>
        <w:t>= 0.9773, MAE = $19,219) successfully mapped the complex, non-linear realities of the HDB resale market.</w:t>
      </w:r>
    </w:p>
    <w:p w14:paraId="539CC5B7" w14:textId="77777777" w:rsidR="00254293" w:rsidRPr="00254293" w:rsidRDefault="00254293" w:rsidP="00DB35C3">
      <w:pPr>
        <w:pStyle w:val="Heading2"/>
      </w:pPr>
      <w:bookmarkStart w:id="22" w:name="_Toc223120856"/>
      <w:r w:rsidRPr="00254293">
        <w:t>7.1 Conclusion: Answering the Problem Statement</w:t>
      </w:r>
      <w:bookmarkEnd w:id="22"/>
    </w:p>
    <w:p w14:paraId="4059D7D8" w14:textId="3A83D862" w:rsidR="00254293" w:rsidRPr="00254293" w:rsidRDefault="00254293" w:rsidP="00254293">
      <w:pPr>
        <w:rPr>
          <w:sz w:val="24"/>
          <w:szCs w:val="24"/>
        </w:rPr>
      </w:pPr>
      <w:r w:rsidRPr="00254293">
        <w:rPr>
          <w:sz w:val="24"/>
          <w:szCs w:val="24"/>
        </w:rPr>
        <w:t>The data conclusively proves that proximity to MRTs and schools affects HDB prices, but the market's application of this premium is highly selective:</w:t>
      </w:r>
    </w:p>
    <w:p w14:paraId="51BA558E" w14:textId="5BDBAACE" w:rsidR="00254293" w:rsidRPr="00254293" w:rsidRDefault="00254293" w:rsidP="00254293">
      <w:pPr>
        <w:numPr>
          <w:ilvl w:val="0"/>
          <w:numId w:val="36"/>
        </w:numPr>
        <w:rPr>
          <w:sz w:val="24"/>
          <w:szCs w:val="24"/>
        </w:rPr>
      </w:pPr>
      <w:r w:rsidRPr="00254293">
        <w:rPr>
          <w:b/>
          <w:bCs/>
          <w:sz w:val="24"/>
          <w:szCs w:val="24"/>
        </w:rPr>
        <w:t>The Transit Hub Dominance:</w:t>
      </w:r>
      <w:r w:rsidRPr="00254293">
        <w:rPr>
          <w:sz w:val="24"/>
          <w:szCs w:val="24"/>
        </w:rPr>
        <w:t xml:space="preserve"> Buyers do not value all MRT stations equally. Proximity to an MRT Interchange is a vastly stronger price driver than proximity to a standard MRT station, reflecting a high willingness to pay for multiline connectivity and integrated commercial amenities.</w:t>
      </w:r>
    </w:p>
    <w:p w14:paraId="74710B7D" w14:textId="7FAE46B6" w:rsidR="00254293" w:rsidRPr="00254293" w:rsidRDefault="00254293" w:rsidP="00254293">
      <w:pPr>
        <w:numPr>
          <w:ilvl w:val="0"/>
          <w:numId w:val="36"/>
        </w:numPr>
        <w:rPr>
          <w:sz w:val="24"/>
          <w:szCs w:val="24"/>
        </w:rPr>
      </w:pPr>
      <w:r w:rsidRPr="00254293">
        <w:rPr>
          <w:b/>
          <w:bCs/>
          <w:sz w:val="24"/>
          <w:szCs w:val="24"/>
        </w:rPr>
        <w:t>The Elite Education Premium:</w:t>
      </w:r>
      <w:r w:rsidRPr="00254293">
        <w:rPr>
          <w:sz w:val="24"/>
          <w:szCs w:val="24"/>
        </w:rPr>
        <w:t xml:space="preserve"> The "school premium" is not universal. General primary schools exert negligible influence on market prices. However, strict inclusion within the 1km radius of an elite, oversubscribed primary school acts as a massive price multiplier, driven entirely by the MOE's Phase 2C distance</w:t>
      </w:r>
      <w:r w:rsidR="00DA2D02">
        <w:rPr>
          <w:sz w:val="24"/>
          <w:szCs w:val="24"/>
        </w:rPr>
        <w:t xml:space="preserve"> </w:t>
      </w:r>
      <w:r w:rsidRPr="00254293">
        <w:rPr>
          <w:sz w:val="24"/>
          <w:szCs w:val="24"/>
        </w:rPr>
        <w:t>based balloting rules.</w:t>
      </w:r>
    </w:p>
    <w:p w14:paraId="2FD2B19F" w14:textId="77777777" w:rsidR="00254293" w:rsidRPr="00254293" w:rsidRDefault="00254293" w:rsidP="00254293">
      <w:pPr>
        <w:numPr>
          <w:ilvl w:val="0"/>
          <w:numId w:val="36"/>
        </w:numPr>
        <w:rPr>
          <w:sz w:val="24"/>
          <w:szCs w:val="24"/>
        </w:rPr>
      </w:pPr>
      <w:r w:rsidRPr="00254293">
        <w:rPr>
          <w:b/>
          <w:bCs/>
          <w:sz w:val="24"/>
          <w:szCs w:val="24"/>
        </w:rPr>
        <w:t>Macro-Economics vs. Micro-Geography:</w:t>
      </w:r>
      <w:r w:rsidRPr="00254293">
        <w:rPr>
          <w:sz w:val="24"/>
          <w:szCs w:val="24"/>
        </w:rPr>
        <w:t xml:space="preserve"> While spatial proximity is crucial for localized valuations, the model's ranking of CPI as the second most important feature overall demonstrates that broad macroeconomic inflation plays a heavier role in nominal price growth than any single neighborhood amenity.</w:t>
      </w:r>
    </w:p>
    <w:p w14:paraId="348A447B" w14:textId="77777777" w:rsidR="005014FB" w:rsidRDefault="005014FB" w:rsidP="00DB35C3">
      <w:pPr>
        <w:pStyle w:val="Heading2"/>
      </w:pPr>
    </w:p>
    <w:p w14:paraId="4FB72EDD" w14:textId="77777777" w:rsidR="00BC05CF" w:rsidRDefault="00BC05CF">
      <w:pPr>
        <w:rPr>
          <w:rFonts w:asciiTheme="majorHAnsi" w:eastAsiaTheme="majorEastAsia" w:hAnsiTheme="majorHAnsi" w:cstheme="majorBidi"/>
          <w:color w:val="0F4761" w:themeColor="accent1" w:themeShade="BF"/>
          <w:sz w:val="32"/>
          <w:szCs w:val="32"/>
        </w:rPr>
      </w:pPr>
      <w:r>
        <w:br w:type="page"/>
      </w:r>
    </w:p>
    <w:p w14:paraId="40F4FA4D" w14:textId="0959A90E" w:rsidR="00254293" w:rsidRPr="00254293" w:rsidRDefault="00254293" w:rsidP="00DB35C3">
      <w:pPr>
        <w:pStyle w:val="Heading2"/>
        <w:rPr>
          <w:b/>
          <w:bCs/>
          <w:sz w:val="24"/>
          <w:szCs w:val="24"/>
        </w:rPr>
      </w:pPr>
      <w:bookmarkStart w:id="23" w:name="_Toc223120857"/>
      <w:r w:rsidRPr="00B864B0">
        <w:lastRenderedPageBreak/>
        <w:t xml:space="preserve">7.2 </w:t>
      </w:r>
      <w:r w:rsidRPr="00254293">
        <w:t>Strategic Recommendations</w:t>
      </w:r>
      <w:bookmarkEnd w:id="23"/>
    </w:p>
    <w:p w14:paraId="11333823" w14:textId="77777777" w:rsidR="00254293" w:rsidRPr="00254293" w:rsidRDefault="00254293" w:rsidP="00254293">
      <w:pPr>
        <w:rPr>
          <w:sz w:val="24"/>
          <w:szCs w:val="24"/>
        </w:rPr>
      </w:pPr>
      <w:r w:rsidRPr="00254293">
        <w:rPr>
          <w:b/>
          <w:bCs/>
          <w:sz w:val="24"/>
          <w:szCs w:val="24"/>
        </w:rPr>
        <w:t>For Prospective Homebuyers:</w:t>
      </w:r>
    </w:p>
    <w:p w14:paraId="74FD5A39" w14:textId="4D4A81AA" w:rsidR="00254293" w:rsidRPr="00254293" w:rsidRDefault="00254293" w:rsidP="00254293">
      <w:pPr>
        <w:numPr>
          <w:ilvl w:val="0"/>
          <w:numId w:val="37"/>
        </w:numPr>
        <w:rPr>
          <w:sz w:val="24"/>
          <w:szCs w:val="24"/>
        </w:rPr>
      </w:pPr>
      <w:r w:rsidRPr="00254293">
        <w:rPr>
          <w:b/>
          <w:bCs/>
          <w:sz w:val="24"/>
          <w:szCs w:val="24"/>
        </w:rPr>
        <w:t>The "Value" Zone:</w:t>
      </w:r>
      <w:r w:rsidRPr="00254293">
        <w:rPr>
          <w:sz w:val="24"/>
          <w:szCs w:val="24"/>
        </w:rPr>
        <w:t xml:space="preserve"> Buyers seeking transport convenience without the premium price tag should target flats located between </w:t>
      </w:r>
      <w:r w:rsidR="00297F4B">
        <w:rPr>
          <w:sz w:val="24"/>
          <w:szCs w:val="24"/>
        </w:rPr>
        <w:t>~</w:t>
      </w:r>
      <w:r w:rsidRPr="00254293">
        <w:rPr>
          <w:sz w:val="24"/>
          <w:szCs w:val="24"/>
        </w:rPr>
        <w:t>800m and 1km from standard MRT stations. Within this band, the market applies a "proximity penalty" (reducing the asking price), yet the actual physical inconvenience (a 10</w:t>
      </w:r>
      <w:r w:rsidR="00F76B95">
        <w:rPr>
          <w:sz w:val="24"/>
          <w:szCs w:val="24"/>
        </w:rPr>
        <w:t xml:space="preserve"> </w:t>
      </w:r>
      <w:r w:rsidRPr="00254293">
        <w:rPr>
          <w:sz w:val="24"/>
          <w:szCs w:val="24"/>
        </w:rPr>
        <w:t>to</w:t>
      </w:r>
      <w:r w:rsidR="00F76B95">
        <w:rPr>
          <w:sz w:val="24"/>
          <w:szCs w:val="24"/>
        </w:rPr>
        <w:t xml:space="preserve"> </w:t>
      </w:r>
      <w:r w:rsidR="00F76B95" w:rsidRPr="00254293">
        <w:rPr>
          <w:sz w:val="24"/>
          <w:szCs w:val="24"/>
        </w:rPr>
        <w:t>12</w:t>
      </w:r>
      <w:r w:rsidR="00F76B95">
        <w:rPr>
          <w:sz w:val="24"/>
          <w:szCs w:val="24"/>
        </w:rPr>
        <w:t xml:space="preserve"> </w:t>
      </w:r>
      <w:r w:rsidR="00F76B95" w:rsidRPr="00254293">
        <w:rPr>
          <w:sz w:val="24"/>
          <w:szCs w:val="24"/>
        </w:rPr>
        <w:t>minute</w:t>
      </w:r>
      <w:r w:rsidRPr="00254293">
        <w:rPr>
          <w:sz w:val="24"/>
          <w:szCs w:val="24"/>
        </w:rPr>
        <w:t xml:space="preserve"> walk) remains minimal.</w:t>
      </w:r>
    </w:p>
    <w:p w14:paraId="367B2FCC" w14:textId="196FCF3B" w:rsidR="00254293" w:rsidRPr="00254293" w:rsidRDefault="00254293" w:rsidP="00254293">
      <w:pPr>
        <w:numPr>
          <w:ilvl w:val="0"/>
          <w:numId w:val="37"/>
        </w:numPr>
        <w:rPr>
          <w:sz w:val="24"/>
          <w:szCs w:val="24"/>
        </w:rPr>
      </w:pPr>
      <w:r w:rsidRPr="00254293">
        <w:rPr>
          <w:b/>
          <w:bCs/>
          <w:sz w:val="24"/>
          <w:szCs w:val="24"/>
        </w:rPr>
        <w:t>Avoid</w:t>
      </w:r>
      <w:r w:rsidR="00F76B95">
        <w:rPr>
          <w:b/>
          <w:bCs/>
          <w:sz w:val="24"/>
          <w:szCs w:val="24"/>
        </w:rPr>
        <w:t>ing</w:t>
      </w:r>
      <w:r w:rsidRPr="00254293">
        <w:rPr>
          <w:b/>
          <w:bCs/>
          <w:sz w:val="24"/>
          <w:szCs w:val="24"/>
        </w:rPr>
        <w:t xml:space="preserve"> the Premium:</w:t>
      </w:r>
      <w:r w:rsidRPr="00254293">
        <w:rPr>
          <w:sz w:val="24"/>
          <w:szCs w:val="24"/>
        </w:rPr>
        <w:t xml:space="preserve"> Buyers without </w:t>
      </w:r>
      <w:r w:rsidR="00DF47BF">
        <w:rPr>
          <w:sz w:val="24"/>
          <w:szCs w:val="24"/>
        </w:rPr>
        <w:t>or not planning to have</w:t>
      </w:r>
      <w:r w:rsidRPr="00254293">
        <w:rPr>
          <w:sz w:val="24"/>
          <w:szCs w:val="24"/>
        </w:rPr>
        <w:t xml:space="preserve"> children </w:t>
      </w:r>
      <w:r w:rsidR="00F76B95">
        <w:rPr>
          <w:sz w:val="24"/>
          <w:szCs w:val="24"/>
        </w:rPr>
        <w:t>can</w:t>
      </w:r>
      <w:r w:rsidRPr="00254293">
        <w:rPr>
          <w:sz w:val="24"/>
          <w:szCs w:val="24"/>
        </w:rPr>
        <w:t xml:space="preserve"> avoid purchasing family</w:t>
      </w:r>
      <w:r w:rsidR="00DA2D02">
        <w:rPr>
          <w:sz w:val="24"/>
          <w:szCs w:val="24"/>
        </w:rPr>
        <w:t xml:space="preserve"> </w:t>
      </w:r>
      <w:r w:rsidRPr="00254293">
        <w:rPr>
          <w:sz w:val="24"/>
          <w:szCs w:val="24"/>
        </w:rPr>
        <w:t>sized flats (4-room or 5-room) within a 1km radius of elite priority schools. Purchasing in these zones means competing against parents willing to overpay for Phase 2C balloting advantages, resulting in an inflated "education premium" the buyer does not need.</w:t>
      </w:r>
    </w:p>
    <w:p w14:paraId="2EE57EF3" w14:textId="77777777" w:rsidR="00254293" w:rsidRPr="00254293" w:rsidRDefault="00254293" w:rsidP="00254293">
      <w:pPr>
        <w:rPr>
          <w:sz w:val="24"/>
          <w:szCs w:val="24"/>
        </w:rPr>
      </w:pPr>
      <w:r w:rsidRPr="00254293">
        <w:rPr>
          <w:b/>
          <w:bCs/>
          <w:sz w:val="24"/>
          <w:szCs w:val="24"/>
        </w:rPr>
        <w:t>For Property Agents and Sellers:</w:t>
      </w:r>
    </w:p>
    <w:p w14:paraId="354401F3" w14:textId="7AB2BCFF" w:rsidR="00254293" w:rsidRPr="00254293" w:rsidRDefault="00254293" w:rsidP="00254293">
      <w:pPr>
        <w:numPr>
          <w:ilvl w:val="0"/>
          <w:numId w:val="38"/>
        </w:numPr>
        <w:rPr>
          <w:sz w:val="24"/>
          <w:szCs w:val="24"/>
        </w:rPr>
      </w:pPr>
      <w:r w:rsidRPr="00254293">
        <w:rPr>
          <w:b/>
          <w:bCs/>
          <w:sz w:val="24"/>
          <w:szCs w:val="24"/>
        </w:rPr>
        <w:t>Hyper</w:t>
      </w:r>
      <w:r w:rsidR="00DA2D02">
        <w:rPr>
          <w:b/>
          <w:bCs/>
          <w:sz w:val="24"/>
          <w:szCs w:val="24"/>
        </w:rPr>
        <w:t xml:space="preserve"> </w:t>
      </w:r>
      <w:r w:rsidRPr="00254293">
        <w:rPr>
          <w:b/>
          <w:bCs/>
          <w:sz w:val="24"/>
          <w:szCs w:val="24"/>
        </w:rPr>
        <w:t>Targeted Marketing:</w:t>
      </w:r>
      <w:r w:rsidRPr="00254293">
        <w:rPr>
          <w:sz w:val="24"/>
          <w:szCs w:val="24"/>
        </w:rPr>
        <w:t xml:space="preserve"> Marketing materials should explicitly differentiate between standard MRTs and Interchanges. If a flat is within 500m of an Interchange or strictly within 1km of a top</w:t>
      </w:r>
      <w:r w:rsidR="00357C02">
        <w:rPr>
          <w:sz w:val="24"/>
          <w:szCs w:val="24"/>
        </w:rPr>
        <w:t xml:space="preserve"> </w:t>
      </w:r>
      <w:r w:rsidRPr="00254293">
        <w:rPr>
          <w:sz w:val="24"/>
          <w:szCs w:val="24"/>
        </w:rPr>
        <w:t>tier primary school, these metrics should be the absolute focal point of the listing, as the model proves these are the market's most valued spatial thresholds.</w:t>
      </w:r>
    </w:p>
    <w:p w14:paraId="0D0BA0AC" w14:textId="22584D09" w:rsidR="00254293" w:rsidRPr="00254293" w:rsidRDefault="00254293" w:rsidP="00254293">
      <w:pPr>
        <w:numPr>
          <w:ilvl w:val="0"/>
          <w:numId w:val="38"/>
        </w:numPr>
        <w:rPr>
          <w:sz w:val="24"/>
          <w:szCs w:val="24"/>
        </w:rPr>
      </w:pPr>
      <w:r w:rsidRPr="00254293">
        <w:rPr>
          <w:b/>
          <w:bCs/>
          <w:sz w:val="24"/>
          <w:szCs w:val="24"/>
        </w:rPr>
        <w:t>Leveraging Verticality:</w:t>
      </w:r>
      <w:r w:rsidRPr="00254293">
        <w:rPr>
          <w:sz w:val="24"/>
          <w:szCs w:val="24"/>
        </w:rPr>
        <w:t xml:space="preserve"> Because the model ranks floor level (mid) higher than several spatial amenities, agents selling high</w:t>
      </w:r>
      <w:r w:rsidR="00357C02">
        <w:rPr>
          <w:sz w:val="24"/>
          <w:szCs w:val="24"/>
        </w:rPr>
        <w:t xml:space="preserve"> </w:t>
      </w:r>
      <w:r w:rsidRPr="00254293">
        <w:rPr>
          <w:sz w:val="24"/>
          <w:szCs w:val="24"/>
        </w:rPr>
        <w:t>floor units in less accessible (</w:t>
      </w:r>
      <w:proofErr w:type="gramStart"/>
      <w:r w:rsidRPr="00254293">
        <w:rPr>
          <w:sz w:val="24"/>
          <w:szCs w:val="24"/>
        </w:rPr>
        <w:t>Non-Mature</w:t>
      </w:r>
      <w:proofErr w:type="gramEnd"/>
      <w:r w:rsidRPr="00254293">
        <w:rPr>
          <w:sz w:val="24"/>
          <w:szCs w:val="24"/>
        </w:rPr>
        <w:t>) estates should confidently price their units at a premium as the market heavily values vertical privacy and views.</w:t>
      </w:r>
    </w:p>
    <w:p w14:paraId="121F8E59" w14:textId="77777777" w:rsidR="00254293" w:rsidRPr="00254293" w:rsidRDefault="00254293" w:rsidP="00DB35C3">
      <w:pPr>
        <w:pStyle w:val="Heading2"/>
      </w:pPr>
      <w:bookmarkStart w:id="24" w:name="_Toc223120858"/>
      <w:r w:rsidRPr="00254293">
        <w:t>7.3 Limitations and Future Work</w:t>
      </w:r>
      <w:bookmarkEnd w:id="24"/>
    </w:p>
    <w:p w14:paraId="5FA4B815" w14:textId="77777777" w:rsidR="00254293" w:rsidRPr="00254293" w:rsidRDefault="00254293" w:rsidP="00254293">
      <w:pPr>
        <w:rPr>
          <w:sz w:val="24"/>
          <w:szCs w:val="24"/>
        </w:rPr>
      </w:pPr>
      <w:r w:rsidRPr="00254293">
        <w:rPr>
          <w:sz w:val="24"/>
          <w:szCs w:val="24"/>
        </w:rPr>
        <w:t>While the model is highly accurate, it operates within certain boundaries that future iterations should address:</w:t>
      </w:r>
    </w:p>
    <w:p w14:paraId="4D36EFF8" w14:textId="155F2184" w:rsidR="00254293" w:rsidRPr="00254293" w:rsidRDefault="00254293" w:rsidP="00254293">
      <w:pPr>
        <w:numPr>
          <w:ilvl w:val="0"/>
          <w:numId w:val="39"/>
        </w:numPr>
        <w:rPr>
          <w:sz w:val="24"/>
          <w:szCs w:val="24"/>
        </w:rPr>
      </w:pPr>
      <w:r w:rsidRPr="00254293">
        <w:rPr>
          <w:b/>
          <w:bCs/>
          <w:sz w:val="24"/>
          <w:szCs w:val="24"/>
        </w:rPr>
        <w:t>Qualitative Unit Features:</w:t>
      </w:r>
      <w:r w:rsidRPr="00254293">
        <w:rPr>
          <w:sz w:val="24"/>
          <w:szCs w:val="24"/>
        </w:rPr>
        <w:t xml:space="preserve"> The dataset cannot account for interior renovation quality, or unblocked views, which can swing individual transactions by tens of thousands of dollars.</w:t>
      </w:r>
    </w:p>
    <w:p w14:paraId="4FA0DDFA" w14:textId="77777777" w:rsidR="00254293" w:rsidRPr="00254293" w:rsidRDefault="00254293" w:rsidP="00254293">
      <w:pPr>
        <w:numPr>
          <w:ilvl w:val="0"/>
          <w:numId w:val="39"/>
        </w:numPr>
        <w:rPr>
          <w:sz w:val="24"/>
          <w:szCs w:val="24"/>
        </w:rPr>
      </w:pPr>
      <w:r w:rsidRPr="00254293">
        <w:rPr>
          <w:b/>
          <w:bCs/>
          <w:sz w:val="24"/>
          <w:szCs w:val="24"/>
        </w:rPr>
        <w:t>Impending Education Policy Shifts:</w:t>
      </w:r>
      <w:r w:rsidRPr="00254293">
        <w:rPr>
          <w:sz w:val="24"/>
          <w:szCs w:val="24"/>
        </w:rPr>
        <w:t xml:space="preserve"> Historically, proximity to the nine specific primary schools offering the Gifted Education Programme (GEP) commanded extreme price premiums. With the MOE discontinuing the GEP in its current form from 2027 in favor of a decentralized approach, future models must monitor whether the "elite school premium" dilutes and distributes more evenly across the broader HDB market.</w:t>
      </w:r>
    </w:p>
    <w:p w14:paraId="60149C45" w14:textId="09946C9B" w:rsidR="00547173" w:rsidRPr="00980114" w:rsidRDefault="00254293" w:rsidP="002E4BD1">
      <w:pPr>
        <w:numPr>
          <w:ilvl w:val="0"/>
          <w:numId w:val="39"/>
        </w:numPr>
        <w:rPr>
          <w:sz w:val="24"/>
          <w:szCs w:val="24"/>
        </w:rPr>
      </w:pPr>
      <w:r w:rsidRPr="00254293">
        <w:rPr>
          <w:b/>
          <w:bCs/>
          <w:sz w:val="24"/>
          <w:szCs w:val="24"/>
        </w:rPr>
        <w:t>Macro-Economic Shocks:</w:t>
      </w:r>
      <w:r w:rsidRPr="00254293">
        <w:rPr>
          <w:sz w:val="24"/>
          <w:szCs w:val="24"/>
        </w:rPr>
        <w:t xml:space="preserve"> The current model normalizes inflation but does not predict broader economic shocks. Future models should integrate government cooling measures (e.g., ABSD adjustments) and prevailing mortgage interest rates (e.g., SIBOR/SORA) to forecast market volume alongside price.</w:t>
      </w:r>
    </w:p>
    <w:sectPr w:rsidR="00547173" w:rsidRPr="00980114" w:rsidSect="00FB44D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BBA"/>
    <w:multiLevelType w:val="multilevel"/>
    <w:tmpl w:val="199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0176"/>
    <w:multiLevelType w:val="multilevel"/>
    <w:tmpl w:val="6C7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1E96"/>
    <w:multiLevelType w:val="multilevel"/>
    <w:tmpl w:val="C9E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02448"/>
    <w:multiLevelType w:val="multilevel"/>
    <w:tmpl w:val="1F8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B5604"/>
    <w:multiLevelType w:val="multilevel"/>
    <w:tmpl w:val="548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26E04"/>
    <w:multiLevelType w:val="multilevel"/>
    <w:tmpl w:val="AE7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27EA0"/>
    <w:multiLevelType w:val="multilevel"/>
    <w:tmpl w:val="2F58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77E59"/>
    <w:multiLevelType w:val="multilevel"/>
    <w:tmpl w:val="D26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65453"/>
    <w:multiLevelType w:val="multilevel"/>
    <w:tmpl w:val="6B5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45842"/>
    <w:multiLevelType w:val="multilevel"/>
    <w:tmpl w:val="540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45190"/>
    <w:multiLevelType w:val="multilevel"/>
    <w:tmpl w:val="A46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94586"/>
    <w:multiLevelType w:val="multilevel"/>
    <w:tmpl w:val="B41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255CF"/>
    <w:multiLevelType w:val="multilevel"/>
    <w:tmpl w:val="421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77FC8"/>
    <w:multiLevelType w:val="multilevel"/>
    <w:tmpl w:val="BCC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04CB5"/>
    <w:multiLevelType w:val="hybridMultilevel"/>
    <w:tmpl w:val="E9F8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B234A"/>
    <w:multiLevelType w:val="multilevel"/>
    <w:tmpl w:val="1D62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A4822"/>
    <w:multiLevelType w:val="multilevel"/>
    <w:tmpl w:val="245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61BB"/>
    <w:multiLevelType w:val="multilevel"/>
    <w:tmpl w:val="12A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E38E2"/>
    <w:multiLevelType w:val="hybridMultilevel"/>
    <w:tmpl w:val="C54CA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B6802"/>
    <w:multiLevelType w:val="multilevel"/>
    <w:tmpl w:val="E22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E16F0"/>
    <w:multiLevelType w:val="multilevel"/>
    <w:tmpl w:val="5F6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E0A2B"/>
    <w:multiLevelType w:val="multilevel"/>
    <w:tmpl w:val="A4D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B1F42"/>
    <w:multiLevelType w:val="multilevel"/>
    <w:tmpl w:val="B7D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50CFA"/>
    <w:multiLevelType w:val="multilevel"/>
    <w:tmpl w:val="1D2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B786E"/>
    <w:multiLevelType w:val="multilevel"/>
    <w:tmpl w:val="AB24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22EA3"/>
    <w:multiLevelType w:val="multilevel"/>
    <w:tmpl w:val="B73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513C2"/>
    <w:multiLevelType w:val="multilevel"/>
    <w:tmpl w:val="43B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A2477"/>
    <w:multiLevelType w:val="multilevel"/>
    <w:tmpl w:val="55B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81F80"/>
    <w:multiLevelType w:val="multilevel"/>
    <w:tmpl w:val="391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82884"/>
    <w:multiLevelType w:val="multilevel"/>
    <w:tmpl w:val="23A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856DC"/>
    <w:multiLevelType w:val="multilevel"/>
    <w:tmpl w:val="E1C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216FA"/>
    <w:multiLevelType w:val="multilevel"/>
    <w:tmpl w:val="6CD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033D8"/>
    <w:multiLevelType w:val="multilevel"/>
    <w:tmpl w:val="476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722F5"/>
    <w:multiLevelType w:val="hybridMultilevel"/>
    <w:tmpl w:val="70B0AF66"/>
    <w:lvl w:ilvl="0" w:tplc="5FC0A2DE">
      <w:start w:val="1"/>
      <w:numFmt w:val="bullet"/>
      <w:lvlText w:val="•"/>
      <w:lvlJc w:val="left"/>
      <w:pPr>
        <w:tabs>
          <w:tab w:val="num" w:pos="720"/>
        </w:tabs>
        <w:ind w:left="720" w:hanging="360"/>
      </w:pPr>
      <w:rPr>
        <w:rFonts w:ascii="Arial" w:hAnsi="Arial" w:hint="default"/>
      </w:rPr>
    </w:lvl>
    <w:lvl w:ilvl="1" w:tplc="8BC44712" w:tentative="1">
      <w:start w:val="1"/>
      <w:numFmt w:val="bullet"/>
      <w:lvlText w:val="•"/>
      <w:lvlJc w:val="left"/>
      <w:pPr>
        <w:tabs>
          <w:tab w:val="num" w:pos="1440"/>
        </w:tabs>
        <w:ind w:left="1440" w:hanging="360"/>
      </w:pPr>
      <w:rPr>
        <w:rFonts w:ascii="Arial" w:hAnsi="Arial" w:hint="default"/>
      </w:rPr>
    </w:lvl>
    <w:lvl w:ilvl="2" w:tplc="14707F9A" w:tentative="1">
      <w:start w:val="1"/>
      <w:numFmt w:val="bullet"/>
      <w:lvlText w:val="•"/>
      <w:lvlJc w:val="left"/>
      <w:pPr>
        <w:tabs>
          <w:tab w:val="num" w:pos="2160"/>
        </w:tabs>
        <w:ind w:left="2160" w:hanging="360"/>
      </w:pPr>
      <w:rPr>
        <w:rFonts w:ascii="Arial" w:hAnsi="Arial" w:hint="default"/>
      </w:rPr>
    </w:lvl>
    <w:lvl w:ilvl="3" w:tplc="C6400E7C" w:tentative="1">
      <w:start w:val="1"/>
      <w:numFmt w:val="bullet"/>
      <w:lvlText w:val="•"/>
      <w:lvlJc w:val="left"/>
      <w:pPr>
        <w:tabs>
          <w:tab w:val="num" w:pos="2880"/>
        </w:tabs>
        <w:ind w:left="2880" w:hanging="360"/>
      </w:pPr>
      <w:rPr>
        <w:rFonts w:ascii="Arial" w:hAnsi="Arial" w:hint="default"/>
      </w:rPr>
    </w:lvl>
    <w:lvl w:ilvl="4" w:tplc="E724FC12" w:tentative="1">
      <w:start w:val="1"/>
      <w:numFmt w:val="bullet"/>
      <w:lvlText w:val="•"/>
      <w:lvlJc w:val="left"/>
      <w:pPr>
        <w:tabs>
          <w:tab w:val="num" w:pos="3600"/>
        </w:tabs>
        <w:ind w:left="3600" w:hanging="360"/>
      </w:pPr>
      <w:rPr>
        <w:rFonts w:ascii="Arial" w:hAnsi="Arial" w:hint="default"/>
      </w:rPr>
    </w:lvl>
    <w:lvl w:ilvl="5" w:tplc="F118DBE2" w:tentative="1">
      <w:start w:val="1"/>
      <w:numFmt w:val="bullet"/>
      <w:lvlText w:val="•"/>
      <w:lvlJc w:val="left"/>
      <w:pPr>
        <w:tabs>
          <w:tab w:val="num" w:pos="4320"/>
        </w:tabs>
        <w:ind w:left="4320" w:hanging="360"/>
      </w:pPr>
      <w:rPr>
        <w:rFonts w:ascii="Arial" w:hAnsi="Arial" w:hint="default"/>
      </w:rPr>
    </w:lvl>
    <w:lvl w:ilvl="6" w:tplc="20025F76" w:tentative="1">
      <w:start w:val="1"/>
      <w:numFmt w:val="bullet"/>
      <w:lvlText w:val="•"/>
      <w:lvlJc w:val="left"/>
      <w:pPr>
        <w:tabs>
          <w:tab w:val="num" w:pos="5040"/>
        </w:tabs>
        <w:ind w:left="5040" w:hanging="360"/>
      </w:pPr>
      <w:rPr>
        <w:rFonts w:ascii="Arial" w:hAnsi="Arial" w:hint="default"/>
      </w:rPr>
    </w:lvl>
    <w:lvl w:ilvl="7" w:tplc="8C54E974" w:tentative="1">
      <w:start w:val="1"/>
      <w:numFmt w:val="bullet"/>
      <w:lvlText w:val="•"/>
      <w:lvlJc w:val="left"/>
      <w:pPr>
        <w:tabs>
          <w:tab w:val="num" w:pos="5760"/>
        </w:tabs>
        <w:ind w:left="5760" w:hanging="360"/>
      </w:pPr>
      <w:rPr>
        <w:rFonts w:ascii="Arial" w:hAnsi="Arial" w:hint="default"/>
      </w:rPr>
    </w:lvl>
    <w:lvl w:ilvl="8" w:tplc="B016D18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6268C4"/>
    <w:multiLevelType w:val="multilevel"/>
    <w:tmpl w:val="DCE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60714"/>
    <w:multiLevelType w:val="multilevel"/>
    <w:tmpl w:val="8DB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936B1"/>
    <w:multiLevelType w:val="multilevel"/>
    <w:tmpl w:val="BCCC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E5D5E"/>
    <w:multiLevelType w:val="multilevel"/>
    <w:tmpl w:val="68A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D59A0"/>
    <w:multiLevelType w:val="hybridMultilevel"/>
    <w:tmpl w:val="265856B2"/>
    <w:lvl w:ilvl="0" w:tplc="48206296">
      <w:start w:val="1"/>
      <w:numFmt w:val="bullet"/>
      <w:lvlText w:val="•"/>
      <w:lvlJc w:val="left"/>
      <w:pPr>
        <w:tabs>
          <w:tab w:val="num" w:pos="720"/>
        </w:tabs>
        <w:ind w:left="720" w:hanging="360"/>
      </w:pPr>
      <w:rPr>
        <w:rFonts w:ascii="Arial" w:hAnsi="Arial" w:hint="default"/>
      </w:rPr>
    </w:lvl>
    <w:lvl w:ilvl="1" w:tplc="726E7F9E" w:tentative="1">
      <w:start w:val="1"/>
      <w:numFmt w:val="bullet"/>
      <w:lvlText w:val="•"/>
      <w:lvlJc w:val="left"/>
      <w:pPr>
        <w:tabs>
          <w:tab w:val="num" w:pos="1440"/>
        </w:tabs>
        <w:ind w:left="1440" w:hanging="360"/>
      </w:pPr>
      <w:rPr>
        <w:rFonts w:ascii="Arial" w:hAnsi="Arial" w:hint="default"/>
      </w:rPr>
    </w:lvl>
    <w:lvl w:ilvl="2" w:tplc="54FEF974" w:tentative="1">
      <w:start w:val="1"/>
      <w:numFmt w:val="bullet"/>
      <w:lvlText w:val="•"/>
      <w:lvlJc w:val="left"/>
      <w:pPr>
        <w:tabs>
          <w:tab w:val="num" w:pos="2160"/>
        </w:tabs>
        <w:ind w:left="2160" w:hanging="360"/>
      </w:pPr>
      <w:rPr>
        <w:rFonts w:ascii="Arial" w:hAnsi="Arial" w:hint="default"/>
      </w:rPr>
    </w:lvl>
    <w:lvl w:ilvl="3" w:tplc="91DE5A1E" w:tentative="1">
      <w:start w:val="1"/>
      <w:numFmt w:val="bullet"/>
      <w:lvlText w:val="•"/>
      <w:lvlJc w:val="left"/>
      <w:pPr>
        <w:tabs>
          <w:tab w:val="num" w:pos="2880"/>
        </w:tabs>
        <w:ind w:left="2880" w:hanging="360"/>
      </w:pPr>
      <w:rPr>
        <w:rFonts w:ascii="Arial" w:hAnsi="Arial" w:hint="default"/>
      </w:rPr>
    </w:lvl>
    <w:lvl w:ilvl="4" w:tplc="B2748918" w:tentative="1">
      <w:start w:val="1"/>
      <w:numFmt w:val="bullet"/>
      <w:lvlText w:val="•"/>
      <w:lvlJc w:val="left"/>
      <w:pPr>
        <w:tabs>
          <w:tab w:val="num" w:pos="3600"/>
        </w:tabs>
        <w:ind w:left="3600" w:hanging="360"/>
      </w:pPr>
      <w:rPr>
        <w:rFonts w:ascii="Arial" w:hAnsi="Arial" w:hint="default"/>
      </w:rPr>
    </w:lvl>
    <w:lvl w:ilvl="5" w:tplc="05747CCE" w:tentative="1">
      <w:start w:val="1"/>
      <w:numFmt w:val="bullet"/>
      <w:lvlText w:val="•"/>
      <w:lvlJc w:val="left"/>
      <w:pPr>
        <w:tabs>
          <w:tab w:val="num" w:pos="4320"/>
        </w:tabs>
        <w:ind w:left="4320" w:hanging="360"/>
      </w:pPr>
      <w:rPr>
        <w:rFonts w:ascii="Arial" w:hAnsi="Arial" w:hint="default"/>
      </w:rPr>
    </w:lvl>
    <w:lvl w:ilvl="6" w:tplc="8FDA3250" w:tentative="1">
      <w:start w:val="1"/>
      <w:numFmt w:val="bullet"/>
      <w:lvlText w:val="•"/>
      <w:lvlJc w:val="left"/>
      <w:pPr>
        <w:tabs>
          <w:tab w:val="num" w:pos="5040"/>
        </w:tabs>
        <w:ind w:left="5040" w:hanging="360"/>
      </w:pPr>
      <w:rPr>
        <w:rFonts w:ascii="Arial" w:hAnsi="Arial" w:hint="default"/>
      </w:rPr>
    </w:lvl>
    <w:lvl w:ilvl="7" w:tplc="70E6A3F2" w:tentative="1">
      <w:start w:val="1"/>
      <w:numFmt w:val="bullet"/>
      <w:lvlText w:val="•"/>
      <w:lvlJc w:val="left"/>
      <w:pPr>
        <w:tabs>
          <w:tab w:val="num" w:pos="5760"/>
        </w:tabs>
        <w:ind w:left="5760" w:hanging="360"/>
      </w:pPr>
      <w:rPr>
        <w:rFonts w:ascii="Arial" w:hAnsi="Arial" w:hint="default"/>
      </w:rPr>
    </w:lvl>
    <w:lvl w:ilvl="8" w:tplc="E436AC4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7FE2CA7"/>
    <w:multiLevelType w:val="multilevel"/>
    <w:tmpl w:val="C9E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8D43FB0"/>
    <w:multiLevelType w:val="multilevel"/>
    <w:tmpl w:val="EB6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03621">
    <w:abstractNumId w:val="17"/>
  </w:num>
  <w:num w:numId="2" w16cid:durableId="359209840">
    <w:abstractNumId w:val="25"/>
  </w:num>
  <w:num w:numId="3" w16cid:durableId="1163349223">
    <w:abstractNumId w:val="27"/>
  </w:num>
  <w:num w:numId="4" w16cid:durableId="2111466483">
    <w:abstractNumId w:val="8"/>
  </w:num>
  <w:num w:numId="5" w16cid:durableId="901259164">
    <w:abstractNumId w:val="5"/>
  </w:num>
  <w:num w:numId="6" w16cid:durableId="1397628880">
    <w:abstractNumId w:val="3"/>
  </w:num>
  <w:num w:numId="7" w16cid:durableId="772017084">
    <w:abstractNumId w:val="34"/>
  </w:num>
  <w:num w:numId="8" w16cid:durableId="1421632947">
    <w:abstractNumId w:val="35"/>
  </w:num>
  <w:num w:numId="9" w16cid:durableId="1934433297">
    <w:abstractNumId w:val="26"/>
  </w:num>
  <w:num w:numId="10" w16cid:durableId="1647515979">
    <w:abstractNumId w:val="24"/>
  </w:num>
  <w:num w:numId="11" w16cid:durableId="96944609">
    <w:abstractNumId w:val="10"/>
  </w:num>
  <w:num w:numId="12" w16cid:durableId="259292778">
    <w:abstractNumId w:val="13"/>
  </w:num>
  <w:num w:numId="13" w16cid:durableId="416748944">
    <w:abstractNumId w:val="40"/>
  </w:num>
  <w:num w:numId="14" w16cid:durableId="1274021133">
    <w:abstractNumId w:val="18"/>
  </w:num>
  <w:num w:numId="15" w16cid:durableId="267004472">
    <w:abstractNumId w:val="22"/>
  </w:num>
  <w:num w:numId="16" w16cid:durableId="1059666040">
    <w:abstractNumId w:val="36"/>
  </w:num>
  <w:num w:numId="17" w16cid:durableId="620192056">
    <w:abstractNumId w:val="4"/>
  </w:num>
  <w:num w:numId="18" w16cid:durableId="1661156420">
    <w:abstractNumId w:val="29"/>
  </w:num>
  <w:num w:numId="19" w16cid:durableId="1140615688">
    <w:abstractNumId w:val="15"/>
  </w:num>
  <w:num w:numId="20" w16cid:durableId="386076943">
    <w:abstractNumId w:val="33"/>
  </w:num>
  <w:num w:numId="21" w16cid:durableId="1877959937">
    <w:abstractNumId w:val="38"/>
  </w:num>
  <w:num w:numId="22" w16cid:durableId="289283504">
    <w:abstractNumId w:val="14"/>
  </w:num>
  <w:num w:numId="23" w16cid:durableId="793059919">
    <w:abstractNumId w:val="7"/>
  </w:num>
  <w:num w:numId="24" w16cid:durableId="1369179894">
    <w:abstractNumId w:val="30"/>
  </w:num>
  <w:num w:numId="25" w16cid:durableId="1039428312">
    <w:abstractNumId w:val="9"/>
  </w:num>
  <w:num w:numId="26" w16cid:durableId="1586186120">
    <w:abstractNumId w:val="12"/>
  </w:num>
  <w:num w:numId="27" w16cid:durableId="2119910893">
    <w:abstractNumId w:val="31"/>
  </w:num>
  <w:num w:numId="28" w16cid:durableId="1197815183">
    <w:abstractNumId w:val="39"/>
  </w:num>
  <w:num w:numId="29" w16cid:durableId="633607570">
    <w:abstractNumId w:val="28"/>
  </w:num>
  <w:num w:numId="30" w16cid:durableId="1074356340">
    <w:abstractNumId w:val="16"/>
  </w:num>
  <w:num w:numId="31" w16cid:durableId="850797874">
    <w:abstractNumId w:val="1"/>
  </w:num>
  <w:num w:numId="32" w16cid:durableId="262613877">
    <w:abstractNumId w:val="11"/>
  </w:num>
  <w:num w:numId="33" w16cid:durableId="1575554014">
    <w:abstractNumId w:val="32"/>
  </w:num>
  <w:num w:numId="34" w16cid:durableId="316763879">
    <w:abstractNumId w:val="20"/>
  </w:num>
  <w:num w:numId="35" w16cid:durableId="419060561">
    <w:abstractNumId w:val="2"/>
  </w:num>
  <w:num w:numId="36" w16cid:durableId="358048756">
    <w:abstractNumId w:val="37"/>
  </w:num>
  <w:num w:numId="37" w16cid:durableId="2124299697">
    <w:abstractNumId w:val="23"/>
  </w:num>
  <w:num w:numId="38" w16cid:durableId="1877354423">
    <w:abstractNumId w:val="0"/>
  </w:num>
  <w:num w:numId="39" w16cid:durableId="672489975">
    <w:abstractNumId w:val="21"/>
  </w:num>
  <w:num w:numId="40" w16cid:durableId="248278484">
    <w:abstractNumId w:val="6"/>
  </w:num>
  <w:num w:numId="41" w16cid:durableId="1785856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52"/>
    <w:rsid w:val="00000D0E"/>
    <w:rsid w:val="00023467"/>
    <w:rsid w:val="0002567F"/>
    <w:rsid w:val="00034CCE"/>
    <w:rsid w:val="000358BF"/>
    <w:rsid w:val="00046065"/>
    <w:rsid w:val="00047298"/>
    <w:rsid w:val="000613CB"/>
    <w:rsid w:val="00063733"/>
    <w:rsid w:val="00070775"/>
    <w:rsid w:val="0007316C"/>
    <w:rsid w:val="00073EDC"/>
    <w:rsid w:val="00076E5D"/>
    <w:rsid w:val="00082CE1"/>
    <w:rsid w:val="0008313C"/>
    <w:rsid w:val="000838DB"/>
    <w:rsid w:val="00084301"/>
    <w:rsid w:val="000A07B9"/>
    <w:rsid w:val="000E0FE6"/>
    <w:rsid w:val="000E27D4"/>
    <w:rsid w:val="000E456F"/>
    <w:rsid w:val="000E7D99"/>
    <w:rsid w:val="000F6AE7"/>
    <w:rsid w:val="001002D3"/>
    <w:rsid w:val="00115B44"/>
    <w:rsid w:val="00130183"/>
    <w:rsid w:val="00136EF4"/>
    <w:rsid w:val="00157F52"/>
    <w:rsid w:val="00160F41"/>
    <w:rsid w:val="001615D2"/>
    <w:rsid w:val="001812E7"/>
    <w:rsid w:val="001925EC"/>
    <w:rsid w:val="00193DFF"/>
    <w:rsid w:val="001B0E30"/>
    <w:rsid w:val="001B65F5"/>
    <w:rsid w:val="001B73B2"/>
    <w:rsid w:val="001E2F12"/>
    <w:rsid w:val="00203AFF"/>
    <w:rsid w:val="00203D77"/>
    <w:rsid w:val="00213950"/>
    <w:rsid w:val="0021566B"/>
    <w:rsid w:val="00221213"/>
    <w:rsid w:val="002228F6"/>
    <w:rsid w:val="002276CF"/>
    <w:rsid w:val="00236951"/>
    <w:rsid w:val="002376B0"/>
    <w:rsid w:val="00254293"/>
    <w:rsid w:val="00254507"/>
    <w:rsid w:val="002644CA"/>
    <w:rsid w:val="0028799A"/>
    <w:rsid w:val="00297F4B"/>
    <w:rsid w:val="002B09B4"/>
    <w:rsid w:val="002C794E"/>
    <w:rsid w:val="002E4BD1"/>
    <w:rsid w:val="002F6F9B"/>
    <w:rsid w:val="00305057"/>
    <w:rsid w:val="003172F8"/>
    <w:rsid w:val="003220F6"/>
    <w:rsid w:val="00326A15"/>
    <w:rsid w:val="003301D9"/>
    <w:rsid w:val="00333DCC"/>
    <w:rsid w:val="00347D26"/>
    <w:rsid w:val="00357C02"/>
    <w:rsid w:val="0037460A"/>
    <w:rsid w:val="003802D5"/>
    <w:rsid w:val="00382ACA"/>
    <w:rsid w:val="00383862"/>
    <w:rsid w:val="003843CF"/>
    <w:rsid w:val="003C1FD2"/>
    <w:rsid w:val="003E2D6F"/>
    <w:rsid w:val="003E699F"/>
    <w:rsid w:val="003F0B07"/>
    <w:rsid w:val="0040535A"/>
    <w:rsid w:val="00424155"/>
    <w:rsid w:val="00426A37"/>
    <w:rsid w:val="00435437"/>
    <w:rsid w:val="0045406C"/>
    <w:rsid w:val="0045501B"/>
    <w:rsid w:val="00480895"/>
    <w:rsid w:val="00491660"/>
    <w:rsid w:val="004B794E"/>
    <w:rsid w:val="004C0351"/>
    <w:rsid w:val="004C2C07"/>
    <w:rsid w:val="004C62A6"/>
    <w:rsid w:val="004D0EEA"/>
    <w:rsid w:val="004D22A4"/>
    <w:rsid w:val="004D2564"/>
    <w:rsid w:val="004E37B0"/>
    <w:rsid w:val="005014FB"/>
    <w:rsid w:val="005172C3"/>
    <w:rsid w:val="00547173"/>
    <w:rsid w:val="005500D9"/>
    <w:rsid w:val="00551AA3"/>
    <w:rsid w:val="0057366D"/>
    <w:rsid w:val="00574A30"/>
    <w:rsid w:val="00576D7F"/>
    <w:rsid w:val="00587C2D"/>
    <w:rsid w:val="00596A7E"/>
    <w:rsid w:val="005A768C"/>
    <w:rsid w:val="005B2BCD"/>
    <w:rsid w:val="005B4CED"/>
    <w:rsid w:val="005B5CE4"/>
    <w:rsid w:val="005E35A7"/>
    <w:rsid w:val="0060663D"/>
    <w:rsid w:val="006104B7"/>
    <w:rsid w:val="00637798"/>
    <w:rsid w:val="00642912"/>
    <w:rsid w:val="006464AC"/>
    <w:rsid w:val="00662C6F"/>
    <w:rsid w:val="00664D40"/>
    <w:rsid w:val="00666722"/>
    <w:rsid w:val="00674646"/>
    <w:rsid w:val="00676C7B"/>
    <w:rsid w:val="0068138A"/>
    <w:rsid w:val="00697EA3"/>
    <w:rsid w:val="006B0937"/>
    <w:rsid w:val="006C176C"/>
    <w:rsid w:val="006C32D0"/>
    <w:rsid w:val="006D03C5"/>
    <w:rsid w:val="006D7031"/>
    <w:rsid w:val="00702F9E"/>
    <w:rsid w:val="00704AEB"/>
    <w:rsid w:val="00707A75"/>
    <w:rsid w:val="00724D80"/>
    <w:rsid w:val="00725596"/>
    <w:rsid w:val="00747759"/>
    <w:rsid w:val="00751F0D"/>
    <w:rsid w:val="00755546"/>
    <w:rsid w:val="00792BAB"/>
    <w:rsid w:val="007A0450"/>
    <w:rsid w:val="007A0D35"/>
    <w:rsid w:val="007B6686"/>
    <w:rsid w:val="007B6A74"/>
    <w:rsid w:val="007D6B7A"/>
    <w:rsid w:val="007D7CA7"/>
    <w:rsid w:val="007E04D0"/>
    <w:rsid w:val="007E1706"/>
    <w:rsid w:val="007F1329"/>
    <w:rsid w:val="007F29E7"/>
    <w:rsid w:val="00803C10"/>
    <w:rsid w:val="0082639F"/>
    <w:rsid w:val="008370E1"/>
    <w:rsid w:val="0084098D"/>
    <w:rsid w:val="00842BF4"/>
    <w:rsid w:val="00853EAE"/>
    <w:rsid w:val="00854F23"/>
    <w:rsid w:val="0086356F"/>
    <w:rsid w:val="00890BCC"/>
    <w:rsid w:val="00894325"/>
    <w:rsid w:val="008A5271"/>
    <w:rsid w:val="008B7DBD"/>
    <w:rsid w:val="008C35E1"/>
    <w:rsid w:val="008C5673"/>
    <w:rsid w:val="008D4477"/>
    <w:rsid w:val="008D7E29"/>
    <w:rsid w:val="008E5B1A"/>
    <w:rsid w:val="008E657C"/>
    <w:rsid w:val="009061E1"/>
    <w:rsid w:val="0096150E"/>
    <w:rsid w:val="009668EE"/>
    <w:rsid w:val="009703A5"/>
    <w:rsid w:val="009762B5"/>
    <w:rsid w:val="00980114"/>
    <w:rsid w:val="009B0563"/>
    <w:rsid w:val="009C2292"/>
    <w:rsid w:val="009C2524"/>
    <w:rsid w:val="009C2861"/>
    <w:rsid w:val="009C5032"/>
    <w:rsid w:val="009D0148"/>
    <w:rsid w:val="009D2950"/>
    <w:rsid w:val="009E1EA7"/>
    <w:rsid w:val="009F2BF0"/>
    <w:rsid w:val="009F5963"/>
    <w:rsid w:val="00A11C7E"/>
    <w:rsid w:val="00A14F65"/>
    <w:rsid w:val="00A20AA2"/>
    <w:rsid w:val="00A36291"/>
    <w:rsid w:val="00A36B41"/>
    <w:rsid w:val="00A4567E"/>
    <w:rsid w:val="00A53935"/>
    <w:rsid w:val="00A546EE"/>
    <w:rsid w:val="00A7210A"/>
    <w:rsid w:val="00A8460D"/>
    <w:rsid w:val="00A856B4"/>
    <w:rsid w:val="00AA6E54"/>
    <w:rsid w:val="00AD00A9"/>
    <w:rsid w:val="00AD578C"/>
    <w:rsid w:val="00AE1CD0"/>
    <w:rsid w:val="00B0544F"/>
    <w:rsid w:val="00B12942"/>
    <w:rsid w:val="00B246B5"/>
    <w:rsid w:val="00B40B03"/>
    <w:rsid w:val="00B45F1A"/>
    <w:rsid w:val="00B60B11"/>
    <w:rsid w:val="00B864B0"/>
    <w:rsid w:val="00BA4B91"/>
    <w:rsid w:val="00BB3365"/>
    <w:rsid w:val="00BC05CF"/>
    <w:rsid w:val="00BE1385"/>
    <w:rsid w:val="00BE7054"/>
    <w:rsid w:val="00BF4D0B"/>
    <w:rsid w:val="00BF6EA4"/>
    <w:rsid w:val="00C0729A"/>
    <w:rsid w:val="00C17CF7"/>
    <w:rsid w:val="00C335DA"/>
    <w:rsid w:val="00C42A2F"/>
    <w:rsid w:val="00C43093"/>
    <w:rsid w:val="00C556F3"/>
    <w:rsid w:val="00C66FFE"/>
    <w:rsid w:val="00CB4A5C"/>
    <w:rsid w:val="00CC1795"/>
    <w:rsid w:val="00CC54A2"/>
    <w:rsid w:val="00CD19DE"/>
    <w:rsid w:val="00D1391D"/>
    <w:rsid w:val="00D165A2"/>
    <w:rsid w:val="00D16CFA"/>
    <w:rsid w:val="00D215D7"/>
    <w:rsid w:val="00D30E7C"/>
    <w:rsid w:val="00D37247"/>
    <w:rsid w:val="00D40B0A"/>
    <w:rsid w:val="00D45FBC"/>
    <w:rsid w:val="00D47B10"/>
    <w:rsid w:val="00D514DF"/>
    <w:rsid w:val="00D60FEA"/>
    <w:rsid w:val="00D63852"/>
    <w:rsid w:val="00D70873"/>
    <w:rsid w:val="00D7512F"/>
    <w:rsid w:val="00D830B9"/>
    <w:rsid w:val="00D8747B"/>
    <w:rsid w:val="00D9787C"/>
    <w:rsid w:val="00DA2D02"/>
    <w:rsid w:val="00DA3409"/>
    <w:rsid w:val="00DB35C3"/>
    <w:rsid w:val="00DB7881"/>
    <w:rsid w:val="00DC70E5"/>
    <w:rsid w:val="00DC79CA"/>
    <w:rsid w:val="00DE4600"/>
    <w:rsid w:val="00DF47BF"/>
    <w:rsid w:val="00E05512"/>
    <w:rsid w:val="00E226F7"/>
    <w:rsid w:val="00E25B96"/>
    <w:rsid w:val="00E25F29"/>
    <w:rsid w:val="00E5193F"/>
    <w:rsid w:val="00E54D5F"/>
    <w:rsid w:val="00E56A83"/>
    <w:rsid w:val="00E62B04"/>
    <w:rsid w:val="00E643F6"/>
    <w:rsid w:val="00E6455E"/>
    <w:rsid w:val="00E65F23"/>
    <w:rsid w:val="00E81B1F"/>
    <w:rsid w:val="00E95EDB"/>
    <w:rsid w:val="00EB38C3"/>
    <w:rsid w:val="00EC7E2A"/>
    <w:rsid w:val="00ED3AD3"/>
    <w:rsid w:val="00EE1273"/>
    <w:rsid w:val="00EE2259"/>
    <w:rsid w:val="00EE3A8A"/>
    <w:rsid w:val="00EE62C9"/>
    <w:rsid w:val="00EE6AB2"/>
    <w:rsid w:val="00EF07D2"/>
    <w:rsid w:val="00F05B5C"/>
    <w:rsid w:val="00F10E6C"/>
    <w:rsid w:val="00F16170"/>
    <w:rsid w:val="00F24257"/>
    <w:rsid w:val="00F64697"/>
    <w:rsid w:val="00F656A5"/>
    <w:rsid w:val="00F76B95"/>
    <w:rsid w:val="00F777E0"/>
    <w:rsid w:val="00F847E2"/>
    <w:rsid w:val="00F86AA9"/>
    <w:rsid w:val="00FB44D1"/>
    <w:rsid w:val="00FB738E"/>
    <w:rsid w:val="00FE5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9FE9"/>
  <w15:chartTrackingRefBased/>
  <w15:docId w15:val="{99364EDB-42C4-43D2-A650-630C66DB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F52"/>
    <w:rPr>
      <w:rFonts w:eastAsiaTheme="majorEastAsia" w:cstheme="majorBidi"/>
      <w:color w:val="272727" w:themeColor="text1" w:themeTint="D8"/>
    </w:rPr>
  </w:style>
  <w:style w:type="paragraph" w:styleId="Title">
    <w:name w:val="Title"/>
    <w:basedOn w:val="Normal"/>
    <w:next w:val="Normal"/>
    <w:link w:val="TitleChar"/>
    <w:uiPriority w:val="10"/>
    <w:qFormat/>
    <w:rsid w:val="00157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F52"/>
    <w:pPr>
      <w:spacing w:before="160"/>
      <w:jc w:val="center"/>
    </w:pPr>
    <w:rPr>
      <w:i/>
      <w:iCs/>
      <w:color w:val="404040" w:themeColor="text1" w:themeTint="BF"/>
    </w:rPr>
  </w:style>
  <w:style w:type="character" w:customStyle="1" w:styleId="QuoteChar">
    <w:name w:val="Quote Char"/>
    <w:basedOn w:val="DefaultParagraphFont"/>
    <w:link w:val="Quote"/>
    <w:uiPriority w:val="29"/>
    <w:rsid w:val="00157F52"/>
    <w:rPr>
      <w:i/>
      <w:iCs/>
      <w:color w:val="404040" w:themeColor="text1" w:themeTint="BF"/>
    </w:rPr>
  </w:style>
  <w:style w:type="paragraph" w:styleId="ListParagraph">
    <w:name w:val="List Paragraph"/>
    <w:basedOn w:val="Normal"/>
    <w:uiPriority w:val="34"/>
    <w:qFormat/>
    <w:rsid w:val="00157F52"/>
    <w:pPr>
      <w:ind w:left="720"/>
      <w:contextualSpacing/>
    </w:pPr>
  </w:style>
  <w:style w:type="character" w:styleId="IntenseEmphasis">
    <w:name w:val="Intense Emphasis"/>
    <w:basedOn w:val="DefaultParagraphFont"/>
    <w:uiPriority w:val="21"/>
    <w:qFormat/>
    <w:rsid w:val="00157F52"/>
    <w:rPr>
      <w:i/>
      <w:iCs/>
      <w:color w:val="0F4761" w:themeColor="accent1" w:themeShade="BF"/>
    </w:rPr>
  </w:style>
  <w:style w:type="paragraph" w:styleId="IntenseQuote">
    <w:name w:val="Intense Quote"/>
    <w:basedOn w:val="Normal"/>
    <w:next w:val="Normal"/>
    <w:link w:val="IntenseQuoteChar"/>
    <w:uiPriority w:val="30"/>
    <w:qFormat/>
    <w:rsid w:val="00157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F52"/>
    <w:rPr>
      <w:i/>
      <w:iCs/>
      <w:color w:val="0F4761" w:themeColor="accent1" w:themeShade="BF"/>
    </w:rPr>
  </w:style>
  <w:style w:type="character" w:styleId="IntenseReference">
    <w:name w:val="Intense Reference"/>
    <w:basedOn w:val="DefaultParagraphFont"/>
    <w:uiPriority w:val="32"/>
    <w:qFormat/>
    <w:rsid w:val="00157F52"/>
    <w:rPr>
      <w:b/>
      <w:bCs/>
      <w:smallCaps/>
      <w:color w:val="0F4761" w:themeColor="accent1" w:themeShade="BF"/>
      <w:spacing w:val="5"/>
    </w:rPr>
  </w:style>
  <w:style w:type="paragraph" w:styleId="NormalWeb">
    <w:name w:val="Normal (Web)"/>
    <w:basedOn w:val="Normal"/>
    <w:uiPriority w:val="99"/>
    <w:semiHidden/>
    <w:unhideWhenUsed/>
    <w:rsid w:val="002E4BD1"/>
    <w:rPr>
      <w:rFonts w:ascii="Times New Roman" w:hAnsi="Times New Roman" w:cs="Times New Roman"/>
      <w:sz w:val="24"/>
      <w:szCs w:val="24"/>
    </w:rPr>
  </w:style>
  <w:style w:type="character" w:styleId="Hyperlink">
    <w:name w:val="Hyperlink"/>
    <w:basedOn w:val="DefaultParagraphFont"/>
    <w:uiPriority w:val="99"/>
    <w:unhideWhenUsed/>
    <w:rsid w:val="005172C3"/>
    <w:rPr>
      <w:color w:val="0000FF"/>
      <w:u w:val="single"/>
    </w:rPr>
  </w:style>
  <w:style w:type="character" w:styleId="UnresolvedMention">
    <w:name w:val="Unresolved Mention"/>
    <w:basedOn w:val="DefaultParagraphFont"/>
    <w:uiPriority w:val="99"/>
    <w:semiHidden/>
    <w:unhideWhenUsed/>
    <w:rsid w:val="005172C3"/>
    <w:rPr>
      <w:color w:val="605E5C"/>
      <w:shd w:val="clear" w:color="auto" w:fill="E1DFDD"/>
    </w:rPr>
  </w:style>
  <w:style w:type="paragraph" w:styleId="TOCHeading">
    <w:name w:val="TOC Heading"/>
    <w:basedOn w:val="Heading1"/>
    <w:next w:val="Normal"/>
    <w:uiPriority w:val="39"/>
    <w:unhideWhenUsed/>
    <w:qFormat/>
    <w:rsid w:val="00890BCC"/>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890BCC"/>
    <w:pPr>
      <w:spacing w:after="100"/>
    </w:pPr>
  </w:style>
  <w:style w:type="paragraph" w:styleId="TOC2">
    <w:name w:val="toc 2"/>
    <w:basedOn w:val="Normal"/>
    <w:next w:val="Normal"/>
    <w:autoRedefine/>
    <w:uiPriority w:val="39"/>
    <w:unhideWhenUsed/>
    <w:rsid w:val="00890BCC"/>
    <w:pPr>
      <w:spacing w:after="100"/>
      <w:ind w:left="220"/>
    </w:pPr>
  </w:style>
  <w:style w:type="paragraph" w:styleId="TOC3">
    <w:name w:val="toc 3"/>
    <w:basedOn w:val="Normal"/>
    <w:next w:val="Normal"/>
    <w:autoRedefine/>
    <w:uiPriority w:val="39"/>
    <w:unhideWhenUsed/>
    <w:rsid w:val="00890B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gov.sg/datasets?query=Hawker+Centres&amp;resultId=d_4a086da0a5553be1d89383cd90d07ecd"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https://data.gov.sg/collections/189/view" TargetMode="External"/><Relationship Id="rId12" Type="http://schemas.openxmlformats.org/officeDocument/2006/relationships/hyperlink" Target="https://data.gov.sg/datasets/d_3f172c6feb3f4f92a2f47d93eed2908a/view"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ablebuilder.singstat.gov.sg/table/TS/M213751"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atamall.lta.gov.sg/content/datamall/en/static-data.html" TargetMode="External"/><Relationship Id="rId24" Type="http://schemas.openxmlformats.org/officeDocument/2006/relationships/image" Target="media/image9.gif"/><Relationship Id="rId32" Type="http://schemas.openxmlformats.org/officeDocument/2006/relationships/image" Target="media/image17.png"/><Relationship Id="rId37"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https://www.kaggle.com/datasets/karthikgangula/shopping-mall-coordinate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moe.gov.sg/primary/p1-registration/understand-balloting"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primaryschoolfinder.sg/school-ranking/bespoke" TargetMode="External"/><Relationship Id="rId14" Type="http://schemas.openxmlformats.org/officeDocument/2006/relationships/hyperlink" Target="https://data.gov.sg/datasets/d_0542d48f0991541706b58059381a6eca/view"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data.gov.sg/datasets/d_688b934f82c1059ed0a6993d2a829089/view?dataExplorerPage=3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CEC66-8665-483C-9F58-8EEA680A7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29</Pages>
  <Words>5217</Words>
  <Characters>29738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shiyun ng</dc:creator>
  <cp:keywords/>
  <dc:description/>
  <cp:lastModifiedBy>shiyun ng</cp:lastModifiedBy>
  <cp:revision>267</cp:revision>
  <dcterms:created xsi:type="dcterms:W3CDTF">2026-02-26T15:39:00Z</dcterms:created>
  <dcterms:modified xsi:type="dcterms:W3CDTF">2026-02-27T13:40:00Z</dcterms:modified>
</cp:coreProperties>
</file>