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jpg" ContentType="image/png"/>
  <Override PartName="/word/media/image10.jpg" ContentType="image/png"/>
  <Override PartName="/word/media/image11.jpg" ContentType="image/png"/>
  <Override PartName="/word/media/image12.jpg" ContentType="image/png"/>
  <Override PartName="/word/media/image13.jpg" ContentType="image/png"/>
  <Override PartName="/word/media/image14.jpg" ContentType="image/png"/>
  <Override PartName="/word/media/image15.jpg" ContentType="image/png"/>
  <Override PartName="/word/media/image16.jpg" ContentType="image/png"/>
  <Override PartName="/word/media/image17.jpg" ContentType="image/png"/>
  <Override PartName="/word/media/image18.jpg" ContentType="image/png"/>
  <Override PartName="/word/media/image19.jpg" ContentType="image/png"/>
  <Override PartName="/word/media/image2.jpg" ContentType="image/png"/>
  <Override PartName="/word/media/image20.jpg" ContentType="image/png"/>
  <Override PartName="/word/media/image21.jpg" ContentType="image/png"/>
  <Override PartName="/word/media/image22.jpg" ContentType="image/png"/>
  <Override PartName="/word/media/image23.jpg" ContentType="image/png"/>
  <Override PartName="/word/media/image24.jpg" ContentType="image/png"/>
  <Override PartName="/word/media/image25.jpg" ContentType="image/png"/>
  <Override PartName="/word/media/image26.jpg" ContentType="image/png"/>
  <Override PartName="/word/media/image27.jpg" ContentType="image/png"/>
  <Override PartName="/word/media/image28.jpg" ContentType="image/png"/>
  <Override PartName="/word/media/image29.jpg" ContentType="image/png"/>
  <Override PartName="/word/media/image3.jpg" ContentType="image/png"/>
  <Override PartName="/word/media/image30.jpg" ContentType="image/png"/>
  <Override PartName="/word/media/image31.jpg" ContentType="image/png"/>
  <Override PartName="/word/media/image32.jpg" ContentType="image/png"/>
  <Override PartName="/word/media/image33.jpg" ContentType="image/png"/>
  <Override PartName="/word/media/image34.jpg" ContentType="image/png"/>
  <Override PartName="/word/media/image35.jpg" ContentType="image/png"/>
  <Override PartName="/word/media/image36.jpg" ContentType="image/png"/>
  <Override PartName="/word/media/image37.jpg" ContentType="image/png"/>
  <Override PartName="/word/media/image38.jpg" ContentType="image/png"/>
  <Override PartName="/word/media/image39.jpg" ContentType="image/png"/>
  <Override PartName="/word/media/image4.jpg" ContentType="image/png"/>
  <Override PartName="/word/media/image40.jpg" ContentType="image/png"/>
  <Override PartName="/word/media/image41.jpg" ContentType="image/png"/>
  <Override PartName="/word/media/image42.jpg" ContentType="image/png"/>
  <Override PartName="/word/media/image43.jpg" ContentType="image/png"/>
  <Override PartName="/word/media/image44.jpg" ContentType="image/png"/>
  <Override PartName="/word/media/image45.jpg" ContentType="image/png"/>
  <Override PartName="/word/media/image46.jpg" ContentType="image/png"/>
  <Override PartName="/word/media/image47.jpg" ContentType="image/png"/>
  <Override PartName="/word/media/image48.jpg" ContentType="image/png"/>
  <Override PartName="/word/media/image49.jpg" ContentType="image/png"/>
  <Override PartName="/word/media/image5.jpg" ContentType="image/png"/>
  <Override PartName="/word/media/image50.jpg" ContentType="image/png"/>
  <Override PartName="/word/media/image51.jpg" ContentType="image/png"/>
  <Override PartName="/word/media/image52.jpg" ContentType="image/png"/>
  <Override PartName="/word/media/image53.jpg" ContentType="image/png"/>
  <Override PartName="/word/media/image6.jpg" ContentType="image/png"/>
  <Override PartName="/word/media/image7.jpg" ContentType="image/png"/>
  <Override PartName="/word/media/image8.jpg" ContentType="image/png"/>
  <Override PartName="/word/media/image9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rFonts w:ascii="Montserrat" w:hAnsi="Montserrat"/>
          <w:b/>
          <w:sz w:val="36"/>
          <w:rFonts w:ascii="Montserrat" w:hAnsi="Montserrat"/>
        </w:rPr>
        <w:t>Summary</w:t>
      </w:r>
    </w:p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576"/>
        </w:trPr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styear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Last Year</w:t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n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Plan</w:t>
            </w:r>
          </w:p>
        </w:tc>
      </w:tr>
      <w:tr>
        <w:trPr>
          <w:trHeight w:val="576"/>
        </w:trPr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Metric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Net/Gross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YTD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YTD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ckets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198K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+1.3%</w:t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212K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+2.2%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venue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Revenue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$2.0M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+0.6%</w:t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$2.1M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+2.8%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rmalized Tickets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Normalized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171K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183K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u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Daily Active Users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2.1M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+22.2%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30175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sa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3017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Footprint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1.29%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</w:tbl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B2B, Package, Express Deals, Phone Sales)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Normalized tickets are counted the same as tickets, except split tickets count as 1 instead of 2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Refunds are assigned to refund date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Revenue is contribution w/fee + GDS incentives + VCC rebates.  Does not include package or phone sales.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Daily Active Users: engaged customers in GA4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TSA footprint: travel date; numerator counts all slices (OW is 1 slice; RT is 2 slices) where the first segment is either US domestic or US outbound (Priceline-only); denominator includes all people passing through TSA screening machines</w:t>
      </w:r>
    </w:p>
    <w:p>
      <w:r>
        <w:rPr>
          <w:rFonts w:ascii="Montserrat" w:hAnsi="Montserrat"/>
          <w:b/>
          <w:sz w:val="36"/>
          <w:rFonts w:ascii="Montserrat" w:hAnsi="Montserrat"/>
        </w:rPr>
        <w:t>Total Business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65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Business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Standalone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ckage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Package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C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+35.4%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185K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B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B2B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156K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+6.9%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42K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+30.5%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198K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+0.1%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Express Deals and Phone Sales,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>Priceline B2C Standalone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37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Carrier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Retail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ress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Express Deals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9202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erican Airlines (AA)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-74.3%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-85.3%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-34.4%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 Air Lines (DL)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-77.6%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-88.7%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-25.6%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286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ed Airlines (UA)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+35.0%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uthwest Airlines (WN)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+15231.3%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+17262.4%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+15380.0%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+17367.3%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" cy="246888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irit Airlines (NK)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-42.6%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-39.1%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-42.6%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-39.1%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5840" cy="219456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ier Airlines (F9)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+45.2%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+37.8%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+45.2%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+37.8%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1520" cy="2286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aska Airlines (AS)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+31.6%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+18.0%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+47.2%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+27.1%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+37.5%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+21.5%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" cy="2286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etBlue Airways (B6)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+18.3%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+900.0%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+18.8%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82880" cy="18288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Other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+390.9%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+423.8%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135K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+1.9%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14K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-9.3%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-27.4%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-1.8%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Web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-25.2%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Web Marketing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+141.3%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+113.8%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+22.8%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+241.1%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+200.0%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47K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+23.4%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103K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-1.8%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Source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shed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Published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vate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Private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 Connect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-66.6%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-80.3%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-5.1%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irect Connect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Indirect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+28.9%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 Sales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Phone Sales</w:t>
            </w:r>
          </w:p>
        </w:tc>
        <w:tc>
          <w:tcPr>
            <w:tcW w:type="dxa" w:w="3456"/>
            <w:gridSpan w:val="3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130K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+9.6%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+1.5%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19K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-1.5%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-1.8%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Indirect Connect = GDS + Aggregators + Consolidators + NDC-X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Other Metrics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576" w:hRule="exact"/>
        </w:trPr>
        <w:tc>
          <w:tcPr>
            <w:tcW w:type="dxa" w:w="1440"/>
            <w:gridSpan w:val="3"/>
            <w:vMerge w:val="restart"/>
            <w:shd w:val="clear" w:fill="FFFFFF"/>
          </w:tcPr>
          <w:p/>
        </w:tc>
        <w:tc>
          <w:tcPr>
            <w:tcW w:type="dxa" w:w="1440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56032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76" w:hRule="exact"/>
        </w:trPr>
        <w:tc>
          <w:tcPr>
            <w:tcW w:type="dxa" w:w="2880"/>
            <w:gridSpan w:val="3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rket Share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Footprint</w:t>
            </w:r>
          </w:p>
        </w:tc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548640" cy="2286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192024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237744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goda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377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73152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.com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731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457200" cy="109728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HI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dt.jp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MIDT</w:t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Impressions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5.1%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+34.0%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13.2%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-31.6%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-22.4%</w:t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rity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Parity</w:t>
            </w:r>
          </w:p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18288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vs Expedia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92.4%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-0.9%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+1.2%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210312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ayak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210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Kayak Placement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192024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kyscanner.jp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Skyscanner Placement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are of Business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Share of Business</w:t>
            </w:r>
          </w:p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outbound.jp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US Outbound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9.8%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-3.9%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rchant.jp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Merchant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Retail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16.1%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+88.3%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  <w:rFonts w:ascii="Montserrat" w:hAnsi="Montserrat"/>
              </w:rPr>
              <w:t>Total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22.2%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+32.6%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+21.0%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als.jp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Deals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29.5%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-13.8%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duct.jp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Product</w:t>
            </w:r>
          </w:p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version.jp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Conversion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ability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Bookability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75.7%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-0.8%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-1.8%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ability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Upsell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+53.7%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+65.4%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ing_rate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Booking rate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93.7%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+1.7%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cket_order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Tickets/order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1.499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ARC footprint: OTA only, US POS, does not include NK/F9/SY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SEM impression share: percentage of eligible impressions we show at the absolute top of the ads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Direct parity vs Expedia: US origins, win+tie rate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US outbound share: ticket share for US origins, international destinations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Merchant share: ticket share where Priceline is merchant of record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Deal share: share of tickets sold as a deal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Conversion: GA4, converted customers / engaged customers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Bookability: acceptance rate, includes multiple attempts by same user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Upsell: share of tickets upsold when there was an upsell opportunity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Booking rate: net tickets/gross tickets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Tickets/order: net tickets/net orders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ROI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Indirect Connect = GDS + Aggregators + Consolidators + NDC-X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br/>
        <w:t>Total Business - Net Contr+fee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65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Business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Standalone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ckage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Package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C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339K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+38.2%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B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B2B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+60.7%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+40.3%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107K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-44.4%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137K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-34.9%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+9.3%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-10.6%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445K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+18.3%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-10.8%</w:t>
            </w:r>
          </w:p>
        </w:tc>
      </w:tr>
    </w:tbl>
    <w:p>
      <w:r>
        <w:rPr>
          <w:rFonts w:ascii="Montserrat" w:hAnsi="Montserrat"/>
          <w:b/>
          <w:sz w:val="36"/>
          <w:rFonts w:ascii="Montserrat" w:hAnsi="Montserrat"/>
        </w:rPr>
        <w:br/>
        <w:t>Priceline B2C Standalone - Net Contr+fee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37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Carrier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Retail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ress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Express Deals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92024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erican Airlines (AA)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249K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-24.3%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-86.7%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-92.2%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282K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-45.5%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-59.1%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 Air Lines (DL)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+26.6%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-40.5%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2860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ed Airlines (UA)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+67.9%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+75.1%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580K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738K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+24.6%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uthwest Airlines (WN)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" cy="246888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irit Airlines (NK)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131K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+92.5%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+53.2%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131K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+92.5%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+53.2%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5840" cy="219456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ier Airlines (F9)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+139.5%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+120.7%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+139.5%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+120.7%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1520" cy="22860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aska Airlines (AS)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+80.6%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+77.2%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+34.0%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191K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+37.3%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" cy="22860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etBlue Airways (B6)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+126.6%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+62.6%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-44.4%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+128.4%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+61.9%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82880" cy="18288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Other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+1050.9%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+622.2%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125K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+-0.0%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925K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+31.0%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801K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-28.2%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-11.2%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Web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357K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227K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-30.1%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585K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Web Marketing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109K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+115.3%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+84.3%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681K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789K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+25.7%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-26.9%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245K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-22.1%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+308.7%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+256.8%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103K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107K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543K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+17.6%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-7.7%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1M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-11.2%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Source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shed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Published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vate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Private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 Connect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514K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+24.9%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-73.0%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-84.6%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581K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-30.1%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irect Connect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Indirect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281K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863K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+31.1%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+23.5%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 Sales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Phone Sales</w:t>
            </w:r>
          </w:p>
        </w:tc>
        <w:tc>
          <w:tcPr>
            <w:tcW w:type="dxa" w:w="3456"/>
            <w:gridSpan w:val="3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795K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+16.9%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+3.3%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930K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+2.6%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-11.2%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Relationship Id="rId56" Type="http://schemas.openxmlformats.org/officeDocument/2006/relationships/image" Target="media/image48.jpg"/><Relationship Id="rId57" Type="http://schemas.openxmlformats.org/officeDocument/2006/relationships/image" Target="media/image49.jpg"/><Relationship Id="rId58" Type="http://schemas.openxmlformats.org/officeDocument/2006/relationships/image" Target="media/image50.jpg"/><Relationship Id="rId59" Type="http://schemas.openxmlformats.org/officeDocument/2006/relationships/image" Target="media/image51.jpg"/><Relationship Id="rId60" Type="http://schemas.openxmlformats.org/officeDocument/2006/relationships/image" Target="media/image52.jpg"/><Relationship Id="rId61" Type="http://schemas.openxmlformats.org/officeDocument/2006/relationships/image" Target="media/image5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