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60"/>
        <w:jc w:val="center"/>
      </w:pPr>
      <w:r>
        <w:rPr>
          <w:rFonts w:ascii="Calibri" w:hAnsi="Calibri" w:eastAsia="Microsoft YaHei"/>
          <w:b/>
          <w:color w:val="000000"/>
          <w:sz w:val="40"/>
        </w:rPr>
        <w:t>AI-driven城市智慧停车管理与诱导系统</w:t>
      </w:r>
    </w:p>
    <w:p>
      <w:pPr>
        <w:spacing w:after="280"/>
        <w:jc w:val="center"/>
      </w:pPr>
      <w:r>
        <w:rPr>
          <w:rFonts w:ascii="Calibri" w:hAnsi="Calibri" w:eastAsia="Microsoft YaHei"/>
          <w:b/>
          <w:color w:val="1C436E"/>
          <w:sz w:val="28"/>
        </w:rPr>
        <w:t>Software Requirement Specification V1.0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700"/>
        <w:gridCol w:w="7900"/>
      </w:tblGrid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项目名称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AI-driven城市智慧停车管理与诱导系统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小组编号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19组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组长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程晓洋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小组成员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程晓洋、丁梓钊、程子浩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文档类型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Software Requirement Specification / 需求规格说明书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版本号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V1.0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编写日期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2026年6月2日</w:t>
            </w:r>
          </w:p>
        </w:tc>
      </w:tr>
      <w:tr>
        <w:tc>
          <w:tcPr>
            <w:tcW w:type="dxa" w:w="17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F4F6F8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20"/>
              </w:rPr>
              <w:t>提交目录</w:t>
            </w:r>
          </w:p>
        </w:tc>
        <w:tc>
          <w:tcPr>
            <w:tcW w:type="dxa" w:w="79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20"/>
              </w:rPr>
              <w:t>03_需求分析</w:t>
            </w:r>
          </w:p>
        </w:tc>
      </w:tr>
    </w:tbl>
    <w:p/>
    <w:p>
      <w:pPr>
        <w:pStyle w:val="Heading1"/>
      </w:pPr>
      <w:r>
        <w:t>一、引言</w:t>
      </w:r>
    </w:p>
    <w:p>
      <w:pPr>
        <w:pStyle w:val="Heading2"/>
      </w:pPr>
      <w:r>
        <w:t>1.1 编写目的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本文档旨在详细描述“AI-driven城市智慧停车管理与诱导系统”的全部功能需求与非功能性需求，作为后续系统设计、编码实现、测试验收的依据。</w:t>
      </w:r>
    </w:p>
    <w:p>
      <w:pPr>
        <w:pStyle w:val="Heading2"/>
      </w:pPr>
      <w:r>
        <w:t>1.2 项目背景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全国停车位缺口超8000万个，城市核心区车位利用率不足60%，车主找车位平均耗时15-30分钟。本项目构建一个集车位查询、在线预约、智能诱导、计费支付、数据看板于一体的智慧停车管理平台。</w:t>
      </w:r>
    </w:p>
    <w:p>
      <w:pPr>
        <w:pStyle w:val="Heading2"/>
      </w:pPr>
      <w:r>
        <w:t>1.3 用户角色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2000"/>
        <w:gridCol w:w="1200"/>
        <w:gridCol w:w="6400"/>
      </w:tblGrid>
      <w:tr>
        <w:tc>
          <w:tcPr>
            <w:tcW w:type="dxa" w:w="2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角色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标识</w:t>
            </w:r>
          </w:p>
        </w:tc>
        <w:tc>
          <w:tcPr>
            <w:tcW w:type="dxa" w:w="6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描述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私家车主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USER</w:t>
            </w:r>
          </w:p>
        </w:tc>
        <w:tc>
          <w:tcPr>
            <w:tcW w:type="dxa" w:w="6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使用停车服务的主要用户，需要找车位、预约、支付、寻车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停车场管理员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ADMIN</w:t>
            </w:r>
          </w:p>
        </w:tc>
        <w:tc>
          <w:tcPr>
            <w:tcW w:type="dxa" w:w="6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管理单个或多个停车场的运营人员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车位主（共享）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OWNER</w:t>
            </w:r>
          </w:p>
        </w:tc>
        <w:tc>
          <w:tcPr>
            <w:tcW w:type="dxa" w:w="6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将闲置车位出租的个人或单位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城市交管部门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GOV</w:t>
            </w:r>
          </w:p>
        </w:tc>
        <w:tc>
          <w:tcPr>
            <w:tcW w:type="dxa" w:w="6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监管全市停车态势的管理部门</w:t>
            </w:r>
          </w:p>
        </w:tc>
      </w:tr>
    </w:tbl>
    <w:p/>
    <w:p>
      <w:pPr>
        <w:pStyle w:val="Heading1"/>
      </w:pPr>
      <w:r>
        <w:t>二、功能需求详述（P0核心模块）</w:t>
      </w:r>
    </w:p>
    <w:p>
      <w:pPr>
        <w:pStyle w:val="Heading2"/>
      </w:pPr>
      <w:r>
        <w:t>2.1 用户注册与登录（M1）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【优先级】P0核心 | 【负责人】程晓洋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提供用户注册、登录、个人信息管理功能，是整个系统的入口。支持三种角色注册：私家车主、车位主、停车场管理员。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200"/>
        <w:gridCol w:w="2400"/>
        <w:gridCol w:w="6000"/>
      </w:tblGrid>
      <w:tr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编号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功能点</w:t>
            </w:r>
          </w:p>
        </w:tc>
        <w:tc>
          <w:tcPr>
            <w:tcW w:type="dxa" w:w="6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描述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M1-F1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用户注册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新用户填写注册信息创建账号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M1-F2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用户登录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已注册用户凭用户名密码登录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M1-F3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个人信息查看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查看当前登录用户信息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M1-F4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个人信息修改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修改手机号等个人信息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M1-F5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密码修改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修改登录密码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M1-F6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退出登录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清除登录状态</w:t>
            </w:r>
          </w:p>
        </w:tc>
      </w:tr>
    </w:tbl>
    <w:p/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业务规则：用户名3-20字符、密码6-20字符含字母数字、手机号11位格式、密码bcrypt哈希存储、Session管理24小时有效。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验收标准：注册/登录/密码修改功能正常，错误密码3次锁定30秒，Session过期需重新登录。</w:t>
      </w:r>
    </w:p>
    <w:p>
      <w:pPr>
        <w:pStyle w:val="Heading2"/>
      </w:pPr>
      <w:r>
        <w:t>2.2 停车场信息管理（M2）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【优先级】P0核心 | 【负责人】程晓洋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停车场管理员可对停车场基本信息进行增删改查，包括车场名称、地址、坐标、总车位数、收费标准等，是系统的数据基础。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200"/>
        <w:gridCol w:w="2400"/>
        <w:gridCol w:w="6000"/>
      </w:tblGrid>
      <w:tr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编号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功能点</w:t>
            </w:r>
          </w:p>
        </w:tc>
        <w:tc>
          <w:tcPr>
            <w:tcW w:type="dxa" w:w="6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描述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M2-F1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停车场列表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分页展示所有停车场基本信息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M2-F2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新增停车场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管理员添加新停车场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M2-F3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编辑停车场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修改停车场信息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M2-F4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删除停车场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删除停车场（级联删除车位数据）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M2-F5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停车场详情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查看单个停车场完整信息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M2-F6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车位配置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为停车场批量配置车位</w:t>
            </w:r>
          </w:p>
        </w:tc>
      </w:tr>
    </w:tbl>
    <w:p/>
    <w:p>
      <w:pPr>
        <w:pStyle w:val="Heading2"/>
      </w:pPr>
      <w:r>
        <w:t>2.3 车位状态实时查询（M3）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【优先级】P0核心 | 【负责人】程子浩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车主可搜索目的地周边停车场，查看各车场实时空余车位数量，按距离、价格、空余数等多维度筛选排序。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200"/>
        <w:gridCol w:w="2400"/>
        <w:gridCol w:w="6000"/>
      </w:tblGrid>
      <w:tr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编号</w:t>
            </w:r>
          </w:p>
        </w:tc>
        <w:tc>
          <w:tcPr>
            <w:tcW w:type="dxa" w:w="2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功能点</w:t>
            </w:r>
          </w:p>
        </w:tc>
        <w:tc>
          <w:tcPr>
            <w:tcW w:type="dxa" w:w="6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描述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M3-F1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目的地搜索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输入目的地搜索周边停车场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M3-F2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停车场列表展示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展示车场卡片（名称、距离、空余、价格）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M3-F3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多维度筛选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按距离/价格/空余数筛选排序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M3-F4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车位详情查看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进入车场查看具体车位分布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M3-F5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实时状态刷新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自动/手动刷新车位占用状态（30秒间隔）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M3-F6</w:t>
            </w:r>
          </w:p>
        </w:tc>
        <w:tc>
          <w:tcPr>
            <w:tcW w:type="dxa" w:w="2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城市停车一张图</w:t>
            </w:r>
          </w:p>
        </w:tc>
        <w:tc>
          <w:tcPr>
            <w:tcW w:type="dxa" w:w="6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模拟GIS地图展示全市车场分布</w:t>
            </w:r>
          </w:p>
        </w:tc>
      </w:tr>
    </w:tbl>
    <w:p/>
    <w:p>
      <w:pPr>
        <w:pStyle w:val="Heading2"/>
      </w:pPr>
      <w:r>
        <w:t>2.4 车位在线预约（M4）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【优先级】P0核心 | 【负责人】程子浩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车主选定停车场后，可查看具体车位并在线预约锁定。车位锁定后保留15分钟，超时未到场确认则自动释放。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状态机设计：free → locked（预约锁定）→ occupied（到场确认）→ free（出场释放）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业务规则：同一用户同时只能有1个活跃预约、锁定时间15分钟可配置、超时自动释放。</w:t>
      </w:r>
    </w:p>
    <w:p>
      <w:pPr>
        <w:pStyle w:val="Heading2"/>
      </w:pPr>
      <w:r>
        <w:t>2.5 停车计费与模拟支付（M5）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【优先级】P0核心 | 【负责人】程子浩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车辆出场时系统自动计算停车时长和费用，车主确认后进行模拟支付。计费公式：费用 = 停车时长(小时) × 每小时费率。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业务规则：不足1小时按1小时计费、支持不同车场不同费率、支持免费时长（首15分钟）、支付为模拟操作。</w:t>
      </w:r>
    </w:p>
    <w:p>
      <w:pPr>
        <w:pStyle w:val="Heading2"/>
      </w:pPr>
      <w:r>
        <w:t>2.6 停车记录与反向寻车（M6）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【优先级】P1重要 | 【负责人】丁梓钊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车主可查看历史停车记录。在大型停车场内，输入车牌号查询当前停车位置，系统提供步行导航指引帮助车主快速找到车辆。</w:t>
      </w:r>
    </w:p>
    <w:p>
      <w:pPr>
        <w:pStyle w:val="Heading2"/>
      </w:pPr>
      <w:r>
        <w:t>2.7 车主服务端（M7）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【优先级】P0核心 | 【负责人】丁梓钊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车主端的统一首页入口，集成搜索、推荐、预约、支付等功能入口，是车主用户的操作门户。</w:t>
      </w:r>
    </w:p>
    <w:p>
      <w:pPr>
        <w:pStyle w:val="Heading2"/>
      </w:pPr>
      <w:r>
        <w:t>2.8 车场运营管理后台（M8）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【优先级】P1重要 | 【负责人】程晓洋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停车场管理员通过Web后台查看所属车场的实时车位状态、进出流量、收入统计、设备状态，支持远程操作和报表导出。</w:t>
      </w:r>
    </w:p>
    <w:p>
      <w:pPr>
        <w:pStyle w:val="Heading2"/>
      </w:pPr>
      <w:r>
        <w:t>2.9 数据可视化看板（M9）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【优先级】P1重要 | 【负责人】程晓洋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使用ECharts图表库，以可视化方式展示车位周转率、高峰饱和度、收入趋势、车位占用热力图等核心运营指标。</w:t>
      </w:r>
    </w:p>
    <w:p>
      <w:pPr>
        <w:pStyle w:val="Heading1"/>
      </w:pPr>
      <w:r>
        <w:t>三、扩展功能模块（M10-M22）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以下为P2增强模块（M10-M11完整实现）和P2*模拟扩展模块（M12-M22简化实现）。P2*模块因实训环境限制（无法部署真实AI视觉、GIS地图、支付系统），采用“需求完整定义+编码简化实现（CRUD+模拟数据展示）”策略。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200"/>
        <w:gridCol w:w="2800"/>
        <w:gridCol w:w="1200"/>
        <w:gridCol w:w="4400"/>
      </w:tblGrid>
      <w:tr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模块ID</w:t>
            </w:r>
          </w:p>
        </w:tc>
        <w:tc>
          <w:tcPr>
            <w:tcW w:type="dxa" w:w="28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模块名称</w:t>
            </w:r>
          </w:p>
        </w:tc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优先级</w:t>
            </w:r>
          </w:p>
        </w:tc>
        <w:tc>
          <w:tcPr>
            <w:tcW w:type="dxa" w:w="4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实现策略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M10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共享车位管理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P2增强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完整CRUD实现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违停记录管理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P2增强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完整CRUD实现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M12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路内停车位视觉检测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P2*模拟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模拟数据展示面板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M13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停车场数据联网接入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P2*模拟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接入状态面板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M14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停车诱导信息发布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P2*模拟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诱导屏管理页面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M15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车牌识别与无感支付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P2*模拟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模拟识别+支付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M16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停车行为大数据分析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P2*模拟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M9扩展分析页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M17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动态定价策略引擎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P2*模拟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费率系数配置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M18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充电车位智能管理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P2*模拟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充电类型+告警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M19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长期停车月卡管理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P2*模拟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月卡CRUD+续费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M20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设备运维管理平台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P2*模拟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设备列表+监控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M21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城市停车监管平台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P2*模拟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监管大屏页面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M22</w:t>
            </w:r>
          </w:p>
        </w:tc>
        <w:tc>
          <w:tcPr>
            <w:tcW w:type="dxa" w:w="28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商圈停车联合营销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P2*模拟</w:t>
            </w:r>
          </w:p>
        </w:tc>
        <w:tc>
          <w:tcPr>
            <w:tcW w:type="dxa" w:w="4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营销活动管理</w:t>
            </w:r>
          </w:p>
        </w:tc>
      </w:tr>
    </w:tbl>
    <w:p/>
    <w:p>
      <w:pPr>
        <w:pStyle w:val="Heading1"/>
      </w:pPr>
      <w:r>
        <w:t>四、非功能性需求</w:t>
      </w:r>
    </w:p>
    <w:tbl>
      <w:tblPr>
        <w:tblW w:type="dxa" w:w="96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2000"/>
        <w:gridCol w:w="7600"/>
      </w:tblGrid>
      <w:tr>
        <w:tc>
          <w:tcPr>
            <w:tcW w:type="dxa" w:w="2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类型</w:t>
            </w:r>
          </w:p>
        </w:tc>
        <w:tc>
          <w:tcPr>
            <w:tcW w:type="dxa" w:w="76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要求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性能</w:t>
            </w:r>
          </w:p>
        </w:tc>
        <w:tc>
          <w:tcPr>
            <w:tcW w:type="dxa" w:w="7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页面加载≤2s，API响应≤500ms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可用性</w:t>
            </w:r>
          </w:p>
        </w:tc>
        <w:tc>
          <w:tcPr>
            <w:tcW w:type="dxa" w:w="7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支持Chrome/Edge/Firefox，移动端响应式适配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安全</w:t>
            </w:r>
          </w:p>
        </w:tc>
        <w:tc>
          <w:tcPr>
            <w:tcW w:type="dxa" w:w="7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密码bcrypt哈希存储，Session认证，参数化查询防SQL注入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可维护性</w:t>
            </w:r>
          </w:p>
        </w:tc>
        <w:tc>
          <w:tcPr>
            <w:tcW w:type="dxa" w:w="7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PEP8 + ESLint规范，Git提交信息规范，Swagger API文档</w:t>
            </w:r>
          </w:p>
        </w:tc>
      </w:tr>
      <w:tr>
        <w:tc>
          <w:tcPr>
            <w:tcW w:type="dxa" w:w="2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数据</w:t>
            </w:r>
          </w:p>
        </w:tc>
        <w:tc>
          <w:tcPr>
            <w:tcW w:type="dxa" w:w="76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模拟50+停车场、500+车位，6张核心数据库表+扩展表</w:t>
            </w:r>
          </w:p>
        </w:tc>
      </w:tr>
    </w:tbl>
    <w:p/>
    <w:p>
      <w:pPr>
        <w:pStyle w:val="Heading1"/>
      </w:pPr>
      <w:r>
        <w:t>五、接口需求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前后端通信采用RESTful JSON格式，统一返回格式：{code: int, msg: str, data: object}。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状态码：200成功、400参数错误、401未登录、403无权限、404未找到、500服务器错误。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API端点总计40+个，覆盖认证、车场、车位、预约、订单、记录、管理、分析8个模块。</w:t>
      </w:r>
    </w:p>
    <w:p>
      <w:pPr>
        <w:pStyle w:val="Heading1"/>
      </w:pPr>
      <w:r>
        <w:t>六、需求评审结论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评审日期：2026年6月2日 | 评审方式：小组会议（全员参与）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评审发现8项问题（5项遗漏、1项矛盾、2项不明确），全部修订闭合。评审结论：✅ 通过。22个功能模块全部覆盖（P0核心7个+P1重要2个+P2增强2个+P2*模拟扩展11个），需求完整性、可测试性、可追溯性均已满足。</w:t>
      </w:r>
    </w:p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评审角色：PM（程晓洋）→ 全员参与评审 → RA（程子浩）修订 → PM（丁梓钊）确认</w:t>
      </w:r>
    </w:p>
    <w:p>
      <w:pPr>
        <w:pStyle w:val="Heading1"/>
      </w:pPr>
      <w:r>
        <w:t>附录：需求追踪矩阵（RTM）</w:t>
      </w:r>
    </w:p>
    <w:tbl>
      <w:tblPr>
        <w:tblW w:type="dxa" w:w="800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9C6D3"/>
          <w:left w:val="single" w:sz="6" w:space="0" w:color="B9C6D3"/>
          <w:bottom w:val="single" w:sz="6" w:space="0" w:color="B9C6D3"/>
          <w:right w:val="single" w:sz="6" w:space="0" w:color="B9C6D3"/>
          <w:insideH w:val="single" w:sz="6" w:space="0" w:color="B9C6D3"/>
          <w:insideV w:val="single" w:sz="6" w:space="0" w:color="B9C6D3"/>
        </w:tblBorders>
      </w:tblPr>
      <w:tblGrid>
        <w:gridCol w:w="1200"/>
        <w:gridCol w:w="3000"/>
        <w:gridCol w:w="1000"/>
        <w:gridCol w:w="1400"/>
        <w:gridCol w:w="1400"/>
      </w:tblGrid>
      <w:tr>
        <w:tc>
          <w:tcPr>
            <w:tcW w:type="dxa" w:w="12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模块ID</w:t>
            </w:r>
          </w:p>
        </w:tc>
        <w:tc>
          <w:tcPr>
            <w:tcW w:type="dxa" w:w="3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模块名称</w:t>
            </w:r>
          </w:p>
        </w:tc>
        <w:tc>
          <w:tcPr>
            <w:tcW w:type="dxa" w:w="10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优先级</w:t>
            </w:r>
          </w:p>
        </w:tc>
        <w:tc>
          <w:tcPr>
            <w:tcW w:type="dxa" w:w="1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负责人</w:t>
            </w:r>
          </w:p>
        </w:tc>
        <w:tc>
          <w:tcPr>
            <w:tcW w:type="dxa" w:w="140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AF2FB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/>
                <w:color w:val="1C436E"/>
                <w:sz w:val="19"/>
              </w:rPr>
              <w:t>功能点数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用户注册与登录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P0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程晓洋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6个功能点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M2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停车场信息管理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P0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程晓洋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6个功能点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M3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车位状态实时查询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P0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程子浩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6个功能点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M4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车位在线预约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P0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程子浩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6个功能点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M5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停车计费与模拟支付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P0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程子浩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5个功能点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M6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停车记录与反向寻车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P1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丁梓钊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5个功能点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M7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车主服务端(统一入口)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P0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丁梓钊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5个功能点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M8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车场运营管理后台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P1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程晓洋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6个功能点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M9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数据可视化看板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P1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程晓洋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6个功能点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M10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共享车位管理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丁梓钊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5个功能点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M11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违停记录管理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丁梓钊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4个功能点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M12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路内停车位视觉检测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丁梓钊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2个功能点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M13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停车场数据联网接入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程晓洋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2个功能点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M14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停车诱导信息发布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程子浩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2个功能点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M15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车牌识别与无感支付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程子浩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2个功能点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M16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停车行为大数据分析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程晓洋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2个功能点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M17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动态定价策略引擎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程子浩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2个功能点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M18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充电车位智能管理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丁梓钊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2个功能点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M19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长期停车月卡管理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丁梓钊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2个功能点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M20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设备运维管理平台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丁梓钊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2个功能点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M21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城市停车监管平台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程晓洋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2个功能点</w:t>
            </w:r>
          </w:p>
        </w:tc>
      </w:tr>
      <w:tr>
        <w:tc>
          <w:tcPr>
            <w:tcW w:type="dxa" w:w="12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M22</w:t>
            </w:r>
          </w:p>
        </w:tc>
        <w:tc>
          <w:tcPr>
            <w:tcW w:type="dxa" w:w="3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商圈停车联合营销</w:t>
            </w:r>
          </w:p>
        </w:tc>
        <w:tc>
          <w:tcPr>
            <w:tcW w:type="dxa" w:w="10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P2*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丁梓钊</w:t>
            </w:r>
          </w:p>
        </w:tc>
        <w:tc>
          <w:tcPr>
            <w:tcW w:type="dxa" w:w="1400"/>
            <w:vAlign w:val="center"/>
          </w:tcPr>
          <w:p>
            <w:pPr>
              <w:spacing w:before="0" w:after="0" w:line="276" w:lineRule="auto"/>
            </w:pPr>
            <w:r/>
            <w:r>
              <w:rPr>
                <w:rFonts w:ascii="Calibri" w:hAnsi="Calibri" w:eastAsia="Microsoft YaHei"/>
                <w:b w:val="0"/>
                <w:color w:val="232323"/>
                <w:sz w:val="18"/>
              </w:rPr>
              <w:t>2个功能点</w:t>
            </w:r>
          </w:p>
        </w:tc>
      </w:tr>
    </w:tbl>
    <w:p/>
    <w:p>
      <w:pPr>
        <w:spacing w:line="283" w:lineRule="auto" w:after="120"/>
        <w:ind w:firstLine="440"/>
      </w:pPr>
      <w:r>
        <w:rPr>
          <w:rFonts w:ascii="Calibri" w:hAnsi="Calibri" w:eastAsia="Microsoft YaHei"/>
          <w:color w:val="232323"/>
          <w:sz w:val="22"/>
        </w:rPr>
        <w:t>编制：第19组 | 2026年6月2日 | SRS V1.0 正式版</w:t>
      </w:r>
    </w:p>
    <w:sectPr w:rsidR="00FC693F" w:rsidRPr="0006063C" w:rsidSect="00034616">
      <w:footerReference w:type="default" r:id="rId9"/>
      <w:pgSz w:w="12240" w:h="15840"/>
      <w:pgMar w:top="1267" w:right="1296" w:bottom="1267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86069"/>
        <w:sz w:val="17"/>
      </w:rPr>
      <w:t>19组-程晓洋-需求分析 | SRS V1.0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45D96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10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1C436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C436E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