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F6074D">
      <w:pPr>
        <w:widowControl w:val="0"/>
        <w:spacing w:line="440" w:lineRule="exact"/>
        <w:jc w:val="both"/>
        <w:rPr>
          <w:rFonts w:hint="eastAsia" w:ascii="等线" w:hAnsi="等线" w:eastAsia="等线" w:cs="Times New Roman"/>
          <w:b/>
          <w:kern w:val="2"/>
          <w:sz w:val="28"/>
          <w:szCs w:val="30"/>
          <w:lang w:eastAsia="zh-CN"/>
        </w:rPr>
      </w:pPr>
    </w:p>
    <w:p w14:paraId="4383078A">
      <w:pPr>
        <w:widowControl w:val="0"/>
        <w:spacing w:line="440" w:lineRule="exact"/>
        <w:jc w:val="both"/>
        <w:rPr>
          <w:rFonts w:hint="eastAsia" w:ascii="等线" w:hAnsi="等线" w:eastAsia="等线" w:cs="Times New Roman"/>
          <w:b/>
          <w:kern w:val="2"/>
          <w:sz w:val="28"/>
          <w:szCs w:val="30"/>
          <w:lang w:eastAsia="zh-CN"/>
        </w:rPr>
      </w:pPr>
    </w:p>
    <w:p w14:paraId="14C5088F">
      <w:pPr>
        <w:widowControl w:val="0"/>
        <w:spacing w:line="440" w:lineRule="exact"/>
        <w:jc w:val="both"/>
        <w:rPr>
          <w:rFonts w:hint="eastAsia" w:ascii="宋体" w:hAnsi="宋体" w:eastAsia="宋体" w:cs="宋体"/>
          <w:b/>
          <w:kern w:val="2"/>
          <w:sz w:val="28"/>
          <w:szCs w:val="30"/>
          <w:lang w:eastAsia="zh-CN"/>
        </w:rPr>
      </w:pPr>
      <w:r>
        <w:rPr>
          <w:rFonts w:hint="eastAsia" w:ascii="宋体" w:hAnsi="宋体" w:eastAsia="宋体" w:cs="宋体"/>
          <w:b/>
          <w:kern w:val="2"/>
          <w:sz w:val="28"/>
          <w:szCs w:val="30"/>
          <w:lang w:eastAsia="zh-CN"/>
        </w:rPr>
        <w:t>招标编号：</w:t>
      </w:r>
      <w:r>
        <w:rPr>
          <w:rFonts w:hint="eastAsia" w:ascii="宋体" w:hAnsi="宋体" w:eastAsia="宋体" w:cs="宋体"/>
          <w:b/>
          <w:vanish w:val="0"/>
          <w:kern w:val="2"/>
          <w:sz w:val="28"/>
          <w:szCs w:val="30"/>
          <w:lang w:eastAsia="zh-CN"/>
        </w:rPr>
        <w:t>ZTFZB1-20261749</w:t>
      </w:r>
    </w:p>
    <w:p w14:paraId="65E61E1A">
      <w:pPr>
        <w:widowControl w:val="0"/>
        <w:spacing w:line="360" w:lineRule="auto"/>
        <w:jc w:val="both"/>
        <w:rPr>
          <w:rFonts w:hint="eastAsia" w:ascii="宋体" w:hAnsi="宋体" w:eastAsia="宋体" w:cs="宋体"/>
          <w:kern w:val="2"/>
          <w:sz w:val="28"/>
          <w:szCs w:val="28"/>
          <w:lang w:eastAsia="zh-CN"/>
        </w:rPr>
      </w:pPr>
    </w:p>
    <w:p w14:paraId="481DC893">
      <w:pPr>
        <w:widowControl w:val="0"/>
        <w:spacing w:line="360" w:lineRule="auto"/>
        <w:jc w:val="both"/>
        <w:rPr>
          <w:rFonts w:hint="eastAsia" w:ascii="宋体" w:hAnsi="宋体" w:eastAsia="宋体" w:cs="宋体"/>
          <w:kern w:val="2"/>
          <w:sz w:val="28"/>
          <w:szCs w:val="28"/>
          <w:lang w:eastAsia="zh-CN"/>
        </w:rPr>
      </w:pPr>
    </w:p>
    <w:p w14:paraId="39A49648">
      <w:pPr>
        <w:widowControl w:val="0"/>
        <w:spacing w:line="360" w:lineRule="auto"/>
        <w:jc w:val="both"/>
        <w:rPr>
          <w:rFonts w:hint="eastAsia" w:ascii="宋体" w:hAnsi="宋体" w:eastAsia="宋体" w:cs="宋体"/>
          <w:kern w:val="2"/>
          <w:sz w:val="28"/>
          <w:szCs w:val="28"/>
          <w:lang w:eastAsia="zh-CN"/>
        </w:rPr>
      </w:pPr>
    </w:p>
    <w:p w14:paraId="7A260AB0">
      <w:pPr>
        <w:widowControl w:val="0"/>
        <w:spacing w:line="360" w:lineRule="auto"/>
        <w:jc w:val="both"/>
        <w:rPr>
          <w:rFonts w:hint="eastAsia" w:ascii="宋体" w:hAnsi="宋体" w:eastAsia="宋体" w:cs="宋体"/>
          <w:kern w:val="2"/>
          <w:sz w:val="28"/>
          <w:szCs w:val="28"/>
          <w:lang w:eastAsia="zh-CN"/>
        </w:rPr>
      </w:pPr>
    </w:p>
    <w:p w14:paraId="20750D88">
      <w:pPr>
        <w:widowControl w:val="0"/>
        <w:spacing w:line="360" w:lineRule="auto"/>
        <w:jc w:val="both"/>
        <w:rPr>
          <w:rFonts w:hint="eastAsia" w:ascii="宋体" w:hAnsi="宋体" w:eastAsia="宋体" w:cs="宋体"/>
          <w:b/>
          <w:kern w:val="2"/>
          <w:sz w:val="21"/>
          <w:szCs w:val="21"/>
          <w:u w:val="single"/>
          <w:lang w:eastAsia="zh-CN"/>
        </w:rPr>
      </w:pPr>
    </w:p>
    <w:p w14:paraId="4594DD2B">
      <w:pPr>
        <w:widowControl w:val="0"/>
        <w:spacing w:after="120" w:line="360" w:lineRule="atLeast"/>
        <w:jc w:val="center"/>
        <w:rPr>
          <w:rFonts w:hint="eastAsia" w:ascii="宋体" w:hAnsi="宋体" w:eastAsia="宋体" w:cs="宋体"/>
          <w:b/>
          <w:kern w:val="2"/>
          <w:sz w:val="32"/>
          <w:szCs w:val="32"/>
          <w:lang w:eastAsia="zh-CN"/>
        </w:rPr>
      </w:pPr>
      <w:r>
        <w:rPr>
          <w:rFonts w:hint="eastAsia" w:ascii="宋体" w:hAnsi="宋体" w:eastAsia="宋体" w:cs="宋体"/>
          <w:b/>
          <w:vanish w:val="0"/>
          <w:kern w:val="2"/>
          <w:sz w:val="32"/>
          <w:szCs w:val="32"/>
          <w:lang w:eastAsia="zh-CN"/>
        </w:rPr>
        <w:t>中国电信股份有限公司长沙分公司2026-2027年维护工程项目设计服务采购项目</w:t>
      </w:r>
    </w:p>
    <w:p w14:paraId="7AF58E63">
      <w:pPr>
        <w:widowControl w:val="0"/>
        <w:jc w:val="center"/>
        <w:rPr>
          <w:rFonts w:hint="eastAsia" w:ascii="宋体" w:hAnsi="宋体" w:eastAsia="宋体" w:cs="宋体"/>
          <w:b/>
          <w:kern w:val="2"/>
          <w:sz w:val="21"/>
          <w:szCs w:val="21"/>
          <w:u w:val="single"/>
          <w:lang w:eastAsia="zh-CN"/>
        </w:rPr>
      </w:pPr>
    </w:p>
    <w:p w14:paraId="39646F04">
      <w:pPr>
        <w:widowControl w:val="0"/>
        <w:spacing w:after="120" w:line="360" w:lineRule="atLeast"/>
        <w:jc w:val="center"/>
        <w:rPr>
          <w:rFonts w:hint="eastAsia" w:ascii="宋体" w:hAnsi="宋体" w:eastAsia="宋体" w:cs="宋体"/>
          <w:b/>
          <w:kern w:val="2"/>
          <w:sz w:val="36"/>
          <w:szCs w:val="36"/>
          <w:lang w:eastAsia="zh-CN"/>
        </w:rPr>
      </w:pPr>
      <w:r>
        <w:rPr>
          <w:rFonts w:hint="eastAsia" w:ascii="宋体" w:hAnsi="宋体" w:eastAsia="宋体" w:cs="宋体"/>
          <w:b/>
          <w:kern w:val="2"/>
          <w:sz w:val="36"/>
          <w:szCs w:val="36"/>
          <w:lang w:eastAsia="zh-CN"/>
        </w:rPr>
        <w:t>集中招标文件</w:t>
      </w:r>
    </w:p>
    <w:p w14:paraId="5D03BA74">
      <w:pPr>
        <w:widowControl w:val="0"/>
        <w:spacing w:after="120" w:line="360" w:lineRule="atLeast"/>
        <w:jc w:val="both"/>
        <w:rPr>
          <w:rFonts w:hint="eastAsia" w:ascii="宋体" w:hAnsi="宋体" w:eastAsia="宋体" w:cs="宋体"/>
          <w:b/>
          <w:kern w:val="2"/>
          <w:sz w:val="32"/>
          <w:szCs w:val="32"/>
          <w:lang w:eastAsia="zh-CN"/>
        </w:rPr>
      </w:pPr>
    </w:p>
    <w:p w14:paraId="7314D159">
      <w:pPr>
        <w:widowControl w:val="0"/>
        <w:spacing w:after="120" w:line="360" w:lineRule="atLeast"/>
        <w:jc w:val="center"/>
        <w:rPr>
          <w:rFonts w:hint="eastAsia" w:ascii="宋体" w:hAnsi="宋体" w:eastAsia="宋体" w:cs="宋体"/>
          <w:b/>
          <w:kern w:val="2"/>
          <w:sz w:val="32"/>
          <w:szCs w:val="32"/>
          <w:lang w:eastAsia="zh-CN"/>
        </w:rPr>
      </w:pPr>
    </w:p>
    <w:p w14:paraId="00B0420A">
      <w:pPr>
        <w:widowControl w:val="0"/>
        <w:spacing w:after="120" w:line="360" w:lineRule="atLeast"/>
        <w:jc w:val="center"/>
        <w:rPr>
          <w:rFonts w:hint="eastAsia" w:ascii="宋体" w:hAnsi="宋体" w:eastAsia="宋体" w:cs="宋体"/>
          <w:b/>
          <w:kern w:val="2"/>
          <w:sz w:val="32"/>
          <w:szCs w:val="32"/>
          <w:lang w:eastAsia="zh-CN"/>
        </w:rPr>
      </w:pPr>
    </w:p>
    <w:p w14:paraId="04E2331B">
      <w:pPr>
        <w:widowControl w:val="0"/>
        <w:spacing w:after="120" w:line="360" w:lineRule="atLeast"/>
        <w:jc w:val="center"/>
        <w:rPr>
          <w:rFonts w:hint="eastAsia" w:ascii="宋体" w:hAnsi="宋体" w:eastAsia="宋体" w:cs="宋体"/>
          <w:b/>
          <w:kern w:val="2"/>
          <w:sz w:val="32"/>
          <w:szCs w:val="32"/>
          <w:lang w:eastAsia="zh-CN"/>
        </w:rPr>
      </w:pPr>
    </w:p>
    <w:p w14:paraId="74CF527F">
      <w:pPr>
        <w:widowControl w:val="0"/>
        <w:spacing w:line="600" w:lineRule="exact"/>
        <w:jc w:val="center"/>
        <w:rPr>
          <w:rFonts w:hint="eastAsia" w:ascii="宋体" w:hAnsi="宋体" w:eastAsia="宋体" w:cs="宋体"/>
          <w:b/>
          <w:kern w:val="2"/>
          <w:sz w:val="24"/>
          <w:lang w:eastAsia="zh-CN"/>
        </w:rPr>
      </w:pPr>
      <w:r>
        <w:rPr>
          <w:rFonts w:hint="eastAsia" w:ascii="宋体" w:hAnsi="宋体" w:eastAsia="宋体" w:cs="宋体"/>
          <w:b/>
          <w:vanish w:val="0"/>
          <w:kern w:val="2"/>
          <w:sz w:val="24"/>
          <w:lang w:eastAsia="zh-CN"/>
        </w:rPr>
        <w:t>招标人</w:t>
      </w:r>
      <w:r>
        <w:rPr>
          <w:rFonts w:hint="eastAsia" w:ascii="宋体" w:hAnsi="宋体" w:eastAsia="宋体" w:cs="宋体"/>
          <w:b/>
          <w:kern w:val="2"/>
          <w:sz w:val="24"/>
          <w:lang w:eastAsia="zh-CN"/>
        </w:rPr>
        <w:t>：</w:t>
      </w:r>
      <w:r>
        <w:rPr>
          <w:rFonts w:hint="eastAsia" w:ascii="宋体" w:hAnsi="宋体" w:eastAsia="宋体" w:cs="宋体"/>
          <w:b/>
          <w:vanish w:val="0"/>
          <w:kern w:val="2"/>
          <w:sz w:val="24"/>
          <w:lang w:eastAsia="zh-CN"/>
        </w:rPr>
        <w:t>中国电信股份有限公司长沙分公司</w:t>
      </w:r>
    </w:p>
    <w:p w14:paraId="509CC69B">
      <w:pPr>
        <w:widowControl w:val="0"/>
        <w:spacing w:line="600" w:lineRule="exact"/>
        <w:jc w:val="center"/>
        <w:rPr>
          <w:rFonts w:hint="eastAsia" w:ascii="宋体" w:hAnsi="宋体" w:eastAsia="宋体" w:cs="宋体"/>
          <w:b/>
          <w:kern w:val="2"/>
          <w:sz w:val="24"/>
          <w:lang w:eastAsia="zh-CN"/>
        </w:rPr>
      </w:pPr>
      <w:r>
        <w:rPr>
          <w:rFonts w:hint="eastAsia" w:ascii="宋体" w:hAnsi="宋体" w:eastAsia="宋体" w:cs="宋体"/>
          <w:b/>
          <w:vanish w:val="0"/>
          <w:kern w:val="2"/>
          <w:sz w:val="24"/>
          <w:lang w:eastAsia="zh-CN"/>
        </w:rPr>
        <w:t>招标代理机构</w:t>
      </w:r>
      <w:r>
        <w:rPr>
          <w:rFonts w:hint="eastAsia" w:ascii="宋体" w:hAnsi="宋体" w:eastAsia="宋体" w:cs="宋体"/>
          <w:b/>
          <w:kern w:val="2"/>
          <w:sz w:val="24"/>
          <w:lang w:eastAsia="zh-CN"/>
        </w:rPr>
        <w:t>：</w:t>
      </w:r>
      <w:r>
        <w:rPr>
          <w:rFonts w:hint="eastAsia" w:ascii="宋体" w:hAnsi="宋体" w:eastAsia="宋体" w:cs="宋体"/>
          <w:b/>
          <w:vanish w:val="0"/>
          <w:kern w:val="2"/>
          <w:sz w:val="24"/>
          <w:lang w:eastAsia="zh-CN"/>
        </w:rPr>
        <w:t>中通服项目管理咨询有限公司</w:t>
      </w:r>
    </w:p>
    <w:p w14:paraId="297C1BA0">
      <w:pPr>
        <w:widowControl w:val="0"/>
        <w:spacing w:line="600" w:lineRule="exact"/>
        <w:jc w:val="center"/>
        <w:rPr>
          <w:rFonts w:hint="eastAsia" w:ascii="宋体" w:hAnsi="宋体" w:eastAsia="宋体" w:cs="宋体"/>
          <w:b/>
          <w:kern w:val="2"/>
          <w:sz w:val="24"/>
          <w:lang w:eastAsia="zh-CN"/>
        </w:rPr>
      </w:pPr>
      <w:r>
        <w:rPr>
          <w:rFonts w:hint="eastAsia" w:ascii="宋体" w:hAnsi="宋体" w:eastAsia="宋体" w:cs="宋体"/>
          <w:b/>
          <w:vanish w:val="0"/>
          <w:kern w:val="2"/>
          <w:sz w:val="24"/>
          <w:lang w:eastAsia="zh-CN"/>
        </w:rPr>
        <w:t>2026年0</w:t>
      </w:r>
      <w:r>
        <w:rPr>
          <w:rFonts w:hint="eastAsia" w:ascii="宋体" w:hAnsi="宋体" w:eastAsia="宋体" w:cs="宋体"/>
          <w:b/>
          <w:vanish w:val="0"/>
          <w:kern w:val="2"/>
          <w:sz w:val="24"/>
          <w:lang w:val="en-US" w:eastAsia="zh-CN"/>
        </w:rPr>
        <w:t>8</w:t>
      </w:r>
      <w:r>
        <w:rPr>
          <w:rFonts w:hint="eastAsia" w:ascii="宋体" w:hAnsi="宋体" w:eastAsia="宋体" w:cs="宋体"/>
          <w:b/>
          <w:vanish w:val="0"/>
          <w:kern w:val="2"/>
          <w:sz w:val="24"/>
          <w:lang w:eastAsia="zh-CN"/>
        </w:rPr>
        <w:t>月</w:t>
      </w:r>
      <w:bookmarkStart w:id="700" w:name="_GoBack"/>
      <w:bookmarkEnd w:id="700"/>
    </w:p>
    <w:p w14:paraId="193C9182">
      <w:pPr>
        <w:widowControl w:val="0"/>
        <w:jc w:val="center"/>
        <w:rPr>
          <w:rFonts w:hint="eastAsia" w:ascii="宋体" w:hAnsi="宋体" w:eastAsia="宋体" w:cs="宋体"/>
          <w:kern w:val="2"/>
          <w:sz w:val="21"/>
          <w:lang w:eastAsia="zh-CN"/>
        </w:rPr>
      </w:pPr>
    </w:p>
    <w:p w14:paraId="43A6ED89">
      <w:pPr>
        <w:widowControl w:val="0"/>
        <w:jc w:val="center"/>
        <w:rPr>
          <w:rFonts w:hint="eastAsia" w:ascii="宋体" w:hAnsi="宋体" w:eastAsia="宋体" w:cs="宋体"/>
          <w:kern w:val="2"/>
          <w:sz w:val="21"/>
          <w:lang w:eastAsia="zh-CN"/>
        </w:rPr>
      </w:pPr>
    </w:p>
    <w:p w14:paraId="75F37B48">
      <w:pPr>
        <w:widowControl w:val="0"/>
        <w:jc w:val="center"/>
        <w:rPr>
          <w:rFonts w:hint="eastAsia" w:ascii="宋体" w:hAnsi="宋体" w:eastAsia="宋体" w:cs="宋体"/>
          <w:kern w:val="2"/>
          <w:sz w:val="21"/>
          <w:lang w:eastAsia="zh-CN"/>
        </w:rPr>
      </w:pPr>
    </w:p>
    <w:p w14:paraId="18CD632F">
      <w:pPr>
        <w:sectPr>
          <w:pgSz w:w="11906" w:h="16838"/>
          <w:pgMar w:top="1440" w:right="1800" w:bottom="1440" w:left="1800" w:header="720" w:footer="720" w:gutter="0"/>
          <w:cols w:space="720" w:num="1"/>
        </w:sectPr>
      </w:pPr>
    </w:p>
    <w:p w14:paraId="051A5097">
      <w:pPr>
        <w:widowControl/>
        <w:jc w:val="center"/>
        <w:rPr>
          <w:rFonts w:ascii="Times New Roman" w:hAnsi="Times New Roman" w:eastAsia="等线" w:cs="Times New Roman"/>
          <w:vanish/>
          <w:kern w:val="0"/>
          <w:sz w:val="24"/>
          <w:lang w:eastAsia="en-US"/>
        </w:rPr>
      </w:pPr>
      <w:r>
        <w:rPr>
          <w:rFonts w:ascii="宋体" w:hAnsi="宋体" w:eastAsia="宋体" w:cs="宋体"/>
          <w:b/>
          <w:kern w:val="0"/>
          <w:sz w:val="52"/>
          <w:lang w:eastAsia="en-US"/>
        </w:rPr>
        <w:t>目录</w:t>
      </w:r>
    </w:p>
    <w:p w14:paraId="3F87EE3C">
      <w:pPr>
        <w:widowControl/>
        <w:jc w:val="left"/>
        <w:rPr>
          <w:rFonts w:ascii="宋体" w:hAnsi="宋体" w:eastAsia="宋体" w:cs="宋体"/>
          <w:b/>
          <w:kern w:val="0"/>
          <w:sz w:val="52"/>
          <w:lang w:eastAsia="en-US"/>
        </w:rPr>
      </w:pPr>
    </w:p>
    <w:p w14:paraId="1E306D30">
      <w:pPr>
        <w:pStyle w:val="5"/>
        <w:tabs>
          <w:tab w:val="right" w:leader="dot" w:pos="8306"/>
        </w:tabs>
      </w:pPr>
      <w:r>
        <w:rPr>
          <w:rFonts w:ascii="Times New Roman" w:hAnsi="Times New Roman" w:eastAsia="等线" w:cs="Times New Roman"/>
          <w:sz w:val="24"/>
          <w:szCs w:val="24"/>
          <w:lang w:val="en-US" w:eastAsia="en-US" w:bidi="ar-SA"/>
        </w:rPr>
        <w:fldChar w:fldCharType="begin"/>
      </w:r>
      <w:r>
        <w:rPr>
          <w:rFonts w:ascii="Times New Roman" w:hAnsi="Times New Roman" w:eastAsia="等线" w:cs="Times New Roman"/>
          <w:sz w:val="24"/>
          <w:szCs w:val="24"/>
          <w:lang w:val="en-US" w:eastAsia="en-US" w:bidi="ar-SA"/>
        </w:rPr>
        <w:instrText xml:space="preserve">TOC \o "1-3" \z \u</w:instrText>
      </w:r>
      <w:r>
        <w:rPr>
          <w:rFonts w:ascii="Times New Roman" w:hAnsi="Times New Roman" w:eastAsia="等线" w:cs="Times New Roman"/>
          <w:sz w:val="24"/>
          <w:szCs w:val="24"/>
          <w:lang w:val="en-US" w:eastAsia="en-US" w:bidi="ar-SA"/>
        </w:rPr>
        <w:fldChar w:fldCharType="separate"/>
      </w:r>
      <w:r>
        <w:rPr>
          <w:rFonts w:ascii="黑体" w:hAnsi="黑体" w:eastAsia="黑体" w:cs="黑体"/>
          <w:bCs/>
          <w:kern w:val="32"/>
          <w:szCs w:val="32"/>
          <w:lang w:val="en-US" w:eastAsia="en-US" w:bidi="ar-SA"/>
        </w:rPr>
        <w:t>第一章    招标公告</w:t>
      </w:r>
      <w:r>
        <w:tab/>
      </w:r>
      <w:r>
        <w:fldChar w:fldCharType="begin"/>
      </w:r>
      <w:r>
        <w:instrText xml:space="preserve"> PAGEREF _Toc12337 \h </w:instrText>
      </w:r>
      <w:r>
        <w:fldChar w:fldCharType="separate"/>
      </w:r>
      <w:r>
        <w:t>4</w:t>
      </w:r>
      <w:r>
        <w:fldChar w:fldCharType="end"/>
      </w:r>
    </w:p>
    <w:p w14:paraId="72A01785">
      <w:pPr>
        <w:pStyle w:val="5"/>
        <w:tabs>
          <w:tab w:val="right" w:leader="dot" w:pos="8306"/>
        </w:tabs>
      </w:pPr>
      <w:r>
        <w:rPr>
          <w:rFonts w:ascii="黑体" w:hAnsi="黑体" w:eastAsia="黑体" w:cs="黑体"/>
          <w:bCs/>
          <w:kern w:val="32"/>
          <w:szCs w:val="32"/>
          <w:lang w:val="en-US" w:eastAsia="en-US" w:bidi="ar-SA"/>
        </w:rPr>
        <w:t>第二章    投标人须知</w:t>
      </w:r>
      <w:r>
        <w:tab/>
      </w:r>
      <w:r>
        <w:fldChar w:fldCharType="begin"/>
      </w:r>
      <w:r>
        <w:instrText xml:space="preserve"> PAGEREF _Toc7140 \h </w:instrText>
      </w:r>
      <w:r>
        <w:fldChar w:fldCharType="separate"/>
      </w:r>
      <w:r>
        <w:t>9</w:t>
      </w:r>
      <w:r>
        <w:fldChar w:fldCharType="end"/>
      </w:r>
    </w:p>
    <w:p w14:paraId="4CD420A5">
      <w:pPr>
        <w:pStyle w:val="6"/>
        <w:tabs>
          <w:tab w:val="right" w:leader="dot" w:pos="8306"/>
        </w:tabs>
      </w:pPr>
      <w:r>
        <w:rPr>
          <w:rFonts w:hint="eastAsia" w:ascii="宋体" w:hAnsi="宋体" w:eastAsia="宋体" w:cs="宋体"/>
          <w:kern w:val="2"/>
          <w:lang w:eastAsia="zh-CN"/>
        </w:rPr>
        <w:t>投标人须知前附表</w:t>
      </w:r>
      <w:r>
        <w:tab/>
      </w:r>
      <w:r>
        <w:fldChar w:fldCharType="begin"/>
      </w:r>
      <w:r>
        <w:instrText xml:space="preserve"> PAGEREF _Toc19622 \h </w:instrText>
      </w:r>
      <w:r>
        <w:fldChar w:fldCharType="separate"/>
      </w:r>
      <w:r>
        <w:t>9</w:t>
      </w:r>
      <w:r>
        <w:fldChar w:fldCharType="end"/>
      </w:r>
    </w:p>
    <w:p w14:paraId="1A56772A">
      <w:pPr>
        <w:pStyle w:val="5"/>
        <w:tabs>
          <w:tab w:val="right" w:leader="dot" w:pos="8306"/>
        </w:tabs>
      </w:pPr>
      <w:r>
        <w:rPr>
          <w:rFonts w:hint="eastAsia" w:ascii="宋体" w:hAnsi="宋体" w:eastAsia="宋体" w:cs="Times New Roman"/>
          <w:bCs/>
          <w:kern w:val="2"/>
          <w:szCs w:val="28"/>
          <w:lang w:val="en-US" w:eastAsia="zh-CN" w:bidi="ar-SA"/>
        </w:rPr>
        <w:t>1. 总则</w:t>
      </w:r>
      <w:r>
        <w:tab/>
      </w:r>
      <w:r>
        <w:fldChar w:fldCharType="begin"/>
      </w:r>
      <w:r>
        <w:instrText xml:space="preserve"> PAGEREF _Toc28217 \h </w:instrText>
      </w:r>
      <w:r>
        <w:fldChar w:fldCharType="separate"/>
      </w:r>
      <w:r>
        <w:t>18</w:t>
      </w:r>
      <w:r>
        <w:fldChar w:fldCharType="end"/>
      </w:r>
    </w:p>
    <w:p w14:paraId="33062DA7">
      <w:pPr>
        <w:pStyle w:val="5"/>
        <w:tabs>
          <w:tab w:val="right" w:leader="dot" w:pos="8306"/>
        </w:tabs>
      </w:pPr>
      <w:r>
        <w:rPr>
          <w:rFonts w:hint="eastAsia" w:ascii="宋体" w:hAnsi="宋体" w:eastAsia="宋体" w:cs="Times New Roman"/>
          <w:bCs/>
          <w:kern w:val="2"/>
          <w:szCs w:val="24"/>
          <w:lang w:val="en-US" w:eastAsia="zh-CN" w:bidi="ar-SA"/>
        </w:rPr>
        <w:t>1.1项目概况</w:t>
      </w:r>
      <w:r>
        <w:tab/>
      </w:r>
      <w:r>
        <w:fldChar w:fldCharType="begin"/>
      </w:r>
      <w:r>
        <w:instrText xml:space="preserve"> PAGEREF _Toc32678 \h </w:instrText>
      </w:r>
      <w:r>
        <w:fldChar w:fldCharType="separate"/>
      </w:r>
      <w:r>
        <w:t>19</w:t>
      </w:r>
      <w:r>
        <w:fldChar w:fldCharType="end"/>
      </w:r>
    </w:p>
    <w:p w14:paraId="405C8EFC">
      <w:pPr>
        <w:pStyle w:val="5"/>
        <w:tabs>
          <w:tab w:val="right" w:leader="dot" w:pos="8306"/>
        </w:tabs>
      </w:pPr>
      <w:r>
        <w:rPr>
          <w:rFonts w:ascii="宋体" w:hAnsi="宋体" w:eastAsia="宋体" w:cs="Times New Roman"/>
          <w:bCs/>
          <w:kern w:val="2"/>
          <w:szCs w:val="24"/>
          <w:lang w:val="en-US" w:eastAsia="zh-CN" w:bidi="ar-SA"/>
        </w:rPr>
        <w:t>1.2</w:t>
      </w:r>
      <w:r>
        <w:rPr>
          <w:rFonts w:hint="eastAsia" w:ascii="宋体" w:hAnsi="宋体" w:eastAsia="宋体" w:cs="Times New Roman"/>
          <w:bCs/>
          <w:kern w:val="2"/>
          <w:szCs w:val="24"/>
          <w:lang w:val="en-US" w:eastAsia="zh-CN" w:bidi="ar-SA"/>
        </w:rPr>
        <w:t>资金来源和落实情况</w:t>
      </w:r>
      <w:r>
        <w:tab/>
      </w:r>
      <w:r>
        <w:fldChar w:fldCharType="begin"/>
      </w:r>
      <w:r>
        <w:instrText xml:space="preserve"> PAGEREF _Toc29661 \h </w:instrText>
      </w:r>
      <w:r>
        <w:fldChar w:fldCharType="separate"/>
      </w:r>
      <w:r>
        <w:t>19</w:t>
      </w:r>
      <w:r>
        <w:fldChar w:fldCharType="end"/>
      </w:r>
    </w:p>
    <w:p w14:paraId="1C21C245">
      <w:pPr>
        <w:pStyle w:val="5"/>
        <w:tabs>
          <w:tab w:val="right" w:leader="dot" w:pos="8306"/>
        </w:tabs>
      </w:pPr>
      <w:r>
        <w:rPr>
          <w:rFonts w:hint="eastAsia" w:ascii="宋体" w:hAnsi="宋体" w:eastAsia="宋体" w:cs="Times New Roman"/>
          <w:bCs/>
          <w:kern w:val="2"/>
          <w:szCs w:val="24"/>
          <w:lang w:val="en-US" w:eastAsia="zh-CN" w:bidi="ar-SA"/>
        </w:rPr>
        <w:t>1.3招标范围</w:t>
      </w:r>
      <w:r>
        <w:tab/>
      </w:r>
      <w:r>
        <w:fldChar w:fldCharType="begin"/>
      </w:r>
      <w:r>
        <w:instrText xml:space="preserve"> PAGEREF _Toc15599 \h </w:instrText>
      </w:r>
      <w:r>
        <w:fldChar w:fldCharType="separate"/>
      </w:r>
      <w:r>
        <w:t>19</w:t>
      </w:r>
      <w:r>
        <w:fldChar w:fldCharType="end"/>
      </w:r>
    </w:p>
    <w:p w14:paraId="44215604">
      <w:pPr>
        <w:pStyle w:val="5"/>
        <w:tabs>
          <w:tab w:val="right" w:leader="dot" w:pos="8306"/>
        </w:tabs>
      </w:pPr>
      <w:r>
        <w:rPr>
          <w:rFonts w:hint="eastAsia" w:ascii="宋体" w:hAnsi="宋体" w:eastAsia="宋体" w:cs="Times New Roman"/>
          <w:bCs/>
          <w:kern w:val="2"/>
          <w:szCs w:val="24"/>
          <w:lang w:val="en-US" w:eastAsia="zh-CN" w:bidi="ar-SA"/>
        </w:rPr>
        <w:t>1.4集中招标类型</w:t>
      </w:r>
      <w:r>
        <w:tab/>
      </w:r>
      <w:r>
        <w:fldChar w:fldCharType="begin"/>
      </w:r>
      <w:r>
        <w:instrText xml:space="preserve"> PAGEREF _Toc21257 \h </w:instrText>
      </w:r>
      <w:r>
        <w:fldChar w:fldCharType="separate"/>
      </w:r>
      <w:r>
        <w:t>19</w:t>
      </w:r>
      <w:r>
        <w:fldChar w:fldCharType="end"/>
      </w:r>
    </w:p>
    <w:p w14:paraId="79EEB6C0">
      <w:pPr>
        <w:pStyle w:val="5"/>
        <w:tabs>
          <w:tab w:val="right" w:leader="dot" w:pos="8306"/>
        </w:tabs>
      </w:pPr>
      <w:r>
        <w:rPr>
          <w:rFonts w:hint="eastAsia" w:ascii="宋体" w:hAnsi="宋体" w:eastAsia="宋体" w:cs="Times New Roman"/>
          <w:bCs/>
          <w:kern w:val="2"/>
          <w:szCs w:val="24"/>
          <w:lang w:val="en-US" w:eastAsia="zh-CN" w:bidi="ar-SA"/>
        </w:rPr>
        <w:t>1.5招标方式</w:t>
      </w:r>
      <w:r>
        <w:tab/>
      </w:r>
      <w:r>
        <w:fldChar w:fldCharType="begin"/>
      </w:r>
      <w:r>
        <w:instrText xml:space="preserve"> PAGEREF _Toc21886 \h </w:instrText>
      </w:r>
      <w:r>
        <w:fldChar w:fldCharType="separate"/>
      </w:r>
      <w:r>
        <w:t>19</w:t>
      </w:r>
      <w:r>
        <w:fldChar w:fldCharType="end"/>
      </w:r>
    </w:p>
    <w:p w14:paraId="54635527">
      <w:pPr>
        <w:pStyle w:val="5"/>
        <w:tabs>
          <w:tab w:val="right" w:leader="dot" w:pos="8306"/>
        </w:tabs>
      </w:pPr>
      <w:r>
        <w:rPr>
          <w:rFonts w:hint="eastAsia" w:ascii="宋体" w:hAnsi="宋体" w:eastAsia="宋体" w:cs="Times New Roman"/>
          <w:bCs/>
          <w:kern w:val="2"/>
          <w:szCs w:val="24"/>
          <w:lang w:val="en-US" w:eastAsia="zh-CN" w:bidi="ar-SA"/>
        </w:rPr>
        <w:t>1.6招标组织形式</w:t>
      </w:r>
      <w:r>
        <w:tab/>
      </w:r>
      <w:r>
        <w:fldChar w:fldCharType="begin"/>
      </w:r>
      <w:r>
        <w:instrText xml:space="preserve"> PAGEREF _Toc30145 \h </w:instrText>
      </w:r>
      <w:r>
        <w:fldChar w:fldCharType="separate"/>
      </w:r>
      <w:r>
        <w:t>19</w:t>
      </w:r>
      <w:r>
        <w:fldChar w:fldCharType="end"/>
      </w:r>
    </w:p>
    <w:p w14:paraId="64876189">
      <w:pPr>
        <w:pStyle w:val="5"/>
        <w:tabs>
          <w:tab w:val="right" w:leader="dot" w:pos="8306"/>
        </w:tabs>
      </w:pPr>
      <w:r>
        <w:rPr>
          <w:rFonts w:hint="eastAsia" w:ascii="宋体" w:hAnsi="宋体" w:eastAsia="宋体" w:cs="Times New Roman"/>
          <w:bCs/>
          <w:kern w:val="2"/>
          <w:szCs w:val="24"/>
          <w:lang w:val="en-US" w:eastAsia="zh-CN" w:bidi="ar-SA"/>
        </w:rPr>
        <w:t>1.7资格审查</w:t>
      </w:r>
      <w:r>
        <w:tab/>
      </w:r>
      <w:r>
        <w:fldChar w:fldCharType="begin"/>
      </w:r>
      <w:r>
        <w:instrText xml:space="preserve"> PAGEREF _Toc31811 \h </w:instrText>
      </w:r>
      <w:r>
        <w:fldChar w:fldCharType="separate"/>
      </w:r>
      <w:r>
        <w:t>19</w:t>
      </w:r>
      <w:r>
        <w:fldChar w:fldCharType="end"/>
      </w:r>
    </w:p>
    <w:p w14:paraId="35139D62">
      <w:pPr>
        <w:pStyle w:val="5"/>
        <w:tabs>
          <w:tab w:val="right" w:leader="dot" w:pos="8306"/>
        </w:tabs>
      </w:pPr>
      <w:r>
        <w:rPr>
          <w:rFonts w:hint="eastAsia" w:ascii="宋体" w:hAnsi="宋体" w:eastAsia="宋体" w:cs="Times New Roman"/>
          <w:bCs/>
          <w:kern w:val="2"/>
          <w:szCs w:val="24"/>
          <w:lang w:val="en-US" w:eastAsia="zh-CN" w:bidi="ar-SA"/>
        </w:rPr>
        <w:t>1.8投标人不得存在的情形</w:t>
      </w:r>
      <w:r>
        <w:tab/>
      </w:r>
      <w:r>
        <w:fldChar w:fldCharType="begin"/>
      </w:r>
      <w:r>
        <w:instrText xml:space="preserve"> PAGEREF _Toc22604 \h </w:instrText>
      </w:r>
      <w:r>
        <w:fldChar w:fldCharType="separate"/>
      </w:r>
      <w:r>
        <w:t>20</w:t>
      </w:r>
      <w:r>
        <w:fldChar w:fldCharType="end"/>
      </w:r>
    </w:p>
    <w:p w14:paraId="2CD2683A">
      <w:pPr>
        <w:pStyle w:val="5"/>
        <w:tabs>
          <w:tab w:val="right" w:leader="dot" w:pos="8306"/>
        </w:tabs>
      </w:pPr>
      <w:r>
        <w:rPr>
          <w:rFonts w:hint="eastAsia" w:ascii="宋体" w:hAnsi="宋体" w:eastAsia="宋体" w:cs="Times New Roman"/>
          <w:bCs/>
          <w:kern w:val="2"/>
          <w:szCs w:val="24"/>
          <w:lang w:val="en-US" w:eastAsia="zh-CN" w:bidi="ar-SA"/>
        </w:rPr>
        <w:t>1.9合格的货物和服务</w:t>
      </w:r>
      <w:r>
        <w:tab/>
      </w:r>
      <w:r>
        <w:fldChar w:fldCharType="begin"/>
      </w:r>
      <w:r>
        <w:instrText xml:space="preserve"> PAGEREF _Toc17713 \h </w:instrText>
      </w:r>
      <w:r>
        <w:fldChar w:fldCharType="separate"/>
      </w:r>
      <w:r>
        <w:t>20</w:t>
      </w:r>
      <w:r>
        <w:fldChar w:fldCharType="end"/>
      </w:r>
    </w:p>
    <w:p w14:paraId="628C90BA">
      <w:pPr>
        <w:pStyle w:val="5"/>
        <w:tabs>
          <w:tab w:val="right" w:leader="dot" w:pos="8306"/>
        </w:tabs>
      </w:pPr>
      <w:r>
        <w:rPr>
          <w:rFonts w:hint="eastAsia" w:ascii="宋体" w:hAnsi="宋体" w:eastAsia="宋体" w:cs="Times New Roman"/>
          <w:bCs/>
          <w:kern w:val="2"/>
          <w:szCs w:val="24"/>
          <w:lang w:val="en-US" w:eastAsia="zh-CN" w:bidi="ar-SA"/>
        </w:rPr>
        <w:t>1.10投标费用</w:t>
      </w:r>
      <w:r>
        <w:tab/>
      </w:r>
      <w:r>
        <w:fldChar w:fldCharType="begin"/>
      </w:r>
      <w:r>
        <w:instrText xml:space="preserve"> PAGEREF _Toc19572 \h </w:instrText>
      </w:r>
      <w:r>
        <w:fldChar w:fldCharType="separate"/>
      </w:r>
      <w:r>
        <w:t>20</w:t>
      </w:r>
      <w:r>
        <w:fldChar w:fldCharType="end"/>
      </w:r>
    </w:p>
    <w:p w14:paraId="09A6CCAE">
      <w:pPr>
        <w:pStyle w:val="5"/>
        <w:tabs>
          <w:tab w:val="right" w:leader="dot" w:pos="8306"/>
        </w:tabs>
      </w:pPr>
      <w:r>
        <w:rPr>
          <w:rFonts w:hint="eastAsia" w:ascii="宋体" w:hAnsi="宋体" w:eastAsia="宋体" w:cs="Times New Roman"/>
          <w:bCs/>
          <w:kern w:val="2"/>
          <w:szCs w:val="24"/>
          <w:lang w:val="en-US" w:eastAsia="zh-CN" w:bidi="ar-SA"/>
        </w:rPr>
        <w:t>1.11保密</w:t>
      </w:r>
      <w:r>
        <w:tab/>
      </w:r>
      <w:r>
        <w:fldChar w:fldCharType="begin"/>
      </w:r>
      <w:r>
        <w:instrText xml:space="preserve"> PAGEREF _Toc6662 \h </w:instrText>
      </w:r>
      <w:r>
        <w:fldChar w:fldCharType="separate"/>
      </w:r>
      <w:r>
        <w:t>21</w:t>
      </w:r>
      <w:r>
        <w:fldChar w:fldCharType="end"/>
      </w:r>
    </w:p>
    <w:p w14:paraId="256FAB9B">
      <w:pPr>
        <w:pStyle w:val="5"/>
        <w:tabs>
          <w:tab w:val="right" w:leader="dot" w:pos="8306"/>
        </w:tabs>
      </w:pPr>
      <w:r>
        <w:rPr>
          <w:rFonts w:hint="eastAsia" w:ascii="宋体" w:hAnsi="宋体" w:eastAsia="宋体" w:cs="Times New Roman"/>
          <w:bCs/>
          <w:kern w:val="2"/>
          <w:szCs w:val="28"/>
          <w:lang w:val="en-US" w:eastAsia="zh-CN" w:bidi="ar-SA"/>
        </w:rPr>
        <w:t>2. 招标文件</w:t>
      </w:r>
      <w:r>
        <w:tab/>
      </w:r>
      <w:r>
        <w:fldChar w:fldCharType="begin"/>
      </w:r>
      <w:r>
        <w:instrText xml:space="preserve"> PAGEREF _Toc24493 \h </w:instrText>
      </w:r>
      <w:r>
        <w:fldChar w:fldCharType="separate"/>
      </w:r>
      <w:r>
        <w:t>21</w:t>
      </w:r>
      <w:r>
        <w:fldChar w:fldCharType="end"/>
      </w:r>
    </w:p>
    <w:p w14:paraId="3793BE45">
      <w:pPr>
        <w:pStyle w:val="5"/>
        <w:tabs>
          <w:tab w:val="right" w:leader="dot" w:pos="8306"/>
        </w:tabs>
      </w:pPr>
      <w:r>
        <w:rPr>
          <w:rFonts w:hint="eastAsia" w:ascii="宋体" w:hAnsi="宋体" w:eastAsia="宋体" w:cs="Times New Roman"/>
          <w:bCs/>
          <w:kern w:val="2"/>
          <w:szCs w:val="24"/>
          <w:lang w:val="en-US" w:eastAsia="zh-CN" w:bidi="ar-SA"/>
        </w:rPr>
        <w:t>2.1招标文件的组成</w:t>
      </w:r>
      <w:r>
        <w:tab/>
      </w:r>
      <w:r>
        <w:fldChar w:fldCharType="begin"/>
      </w:r>
      <w:r>
        <w:instrText xml:space="preserve"> PAGEREF _Toc14926 \h </w:instrText>
      </w:r>
      <w:r>
        <w:fldChar w:fldCharType="separate"/>
      </w:r>
      <w:r>
        <w:t>21</w:t>
      </w:r>
      <w:r>
        <w:fldChar w:fldCharType="end"/>
      </w:r>
    </w:p>
    <w:p w14:paraId="56855A78">
      <w:pPr>
        <w:pStyle w:val="5"/>
        <w:tabs>
          <w:tab w:val="right" w:leader="dot" w:pos="8306"/>
        </w:tabs>
      </w:pPr>
      <w:r>
        <w:rPr>
          <w:rFonts w:ascii="宋体" w:hAnsi="宋体" w:eastAsia="宋体" w:cs="Times New Roman"/>
          <w:bCs/>
          <w:kern w:val="2"/>
          <w:szCs w:val="24"/>
          <w:lang w:val="en-US" w:eastAsia="zh-CN" w:bidi="ar-SA"/>
        </w:rPr>
        <w:t>2.2</w:t>
      </w:r>
      <w:r>
        <w:rPr>
          <w:rFonts w:hint="eastAsia" w:ascii="宋体" w:hAnsi="宋体" w:eastAsia="宋体" w:cs="Times New Roman"/>
          <w:bCs/>
          <w:kern w:val="2"/>
          <w:szCs w:val="24"/>
          <w:lang w:val="en-US" w:eastAsia="zh-CN" w:bidi="ar-SA"/>
        </w:rPr>
        <w:t>踏勘现场</w:t>
      </w:r>
      <w:r>
        <w:tab/>
      </w:r>
      <w:r>
        <w:fldChar w:fldCharType="begin"/>
      </w:r>
      <w:r>
        <w:instrText xml:space="preserve"> PAGEREF _Toc17305 \h </w:instrText>
      </w:r>
      <w:r>
        <w:fldChar w:fldCharType="separate"/>
      </w:r>
      <w:r>
        <w:t>21</w:t>
      </w:r>
      <w:r>
        <w:fldChar w:fldCharType="end"/>
      </w:r>
    </w:p>
    <w:p w14:paraId="03D198D8">
      <w:pPr>
        <w:pStyle w:val="5"/>
        <w:tabs>
          <w:tab w:val="right" w:leader="dot" w:pos="8306"/>
        </w:tabs>
      </w:pPr>
      <w:r>
        <w:rPr>
          <w:rFonts w:ascii="宋体" w:hAnsi="宋体" w:eastAsia="宋体" w:cs="Times New Roman"/>
          <w:bCs/>
          <w:kern w:val="2"/>
          <w:szCs w:val="24"/>
          <w:lang w:val="en-US" w:eastAsia="zh-CN" w:bidi="ar-SA"/>
        </w:rPr>
        <w:t>2.3</w:t>
      </w:r>
      <w:r>
        <w:rPr>
          <w:rFonts w:hint="eastAsia" w:ascii="宋体" w:hAnsi="宋体" w:eastAsia="宋体" w:cs="Times New Roman"/>
          <w:bCs/>
          <w:kern w:val="2"/>
          <w:szCs w:val="24"/>
          <w:lang w:val="en-US" w:eastAsia="zh-CN" w:bidi="ar-SA"/>
        </w:rPr>
        <w:t>投标预备会</w:t>
      </w:r>
      <w:r>
        <w:tab/>
      </w:r>
      <w:r>
        <w:fldChar w:fldCharType="begin"/>
      </w:r>
      <w:r>
        <w:instrText xml:space="preserve"> PAGEREF _Toc18530 \h </w:instrText>
      </w:r>
      <w:r>
        <w:fldChar w:fldCharType="separate"/>
      </w:r>
      <w:r>
        <w:t>22</w:t>
      </w:r>
      <w:r>
        <w:fldChar w:fldCharType="end"/>
      </w:r>
    </w:p>
    <w:p w14:paraId="7935D47B">
      <w:pPr>
        <w:pStyle w:val="5"/>
        <w:tabs>
          <w:tab w:val="right" w:leader="dot" w:pos="8306"/>
        </w:tabs>
      </w:pPr>
      <w:r>
        <w:rPr>
          <w:rFonts w:hint="eastAsia" w:ascii="宋体" w:hAnsi="宋体" w:eastAsia="宋体" w:cs="Times New Roman"/>
          <w:bCs/>
          <w:kern w:val="2"/>
          <w:szCs w:val="24"/>
          <w:lang w:val="en-US" w:eastAsia="zh-CN" w:bidi="ar-SA"/>
        </w:rPr>
        <w:t>2.4招标文件的澄清和修改</w:t>
      </w:r>
      <w:r>
        <w:tab/>
      </w:r>
      <w:r>
        <w:fldChar w:fldCharType="begin"/>
      </w:r>
      <w:r>
        <w:instrText xml:space="preserve"> PAGEREF _Toc21375 \h </w:instrText>
      </w:r>
      <w:r>
        <w:fldChar w:fldCharType="separate"/>
      </w:r>
      <w:r>
        <w:t>22</w:t>
      </w:r>
      <w:r>
        <w:fldChar w:fldCharType="end"/>
      </w:r>
    </w:p>
    <w:p w14:paraId="6E842E37">
      <w:pPr>
        <w:pStyle w:val="5"/>
        <w:tabs>
          <w:tab w:val="right" w:leader="dot" w:pos="8306"/>
        </w:tabs>
      </w:pPr>
      <w:r>
        <w:rPr>
          <w:rFonts w:hint="eastAsia" w:ascii="宋体" w:hAnsi="宋体" w:eastAsia="宋体" w:cs="Times New Roman"/>
          <w:bCs/>
          <w:kern w:val="2"/>
          <w:szCs w:val="28"/>
          <w:lang w:val="en-US" w:eastAsia="zh-CN" w:bidi="ar-SA"/>
        </w:rPr>
        <w:t>3. 投标文件</w:t>
      </w:r>
      <w:r>
        <w:tab/>
      </w:r>
      <w:r>
        <w:fldChar w:fldCharType="begin"/>
      </w:r>
      <w:r>
        <w:instrText xml:space="preserve"> PAGEREF _Toc13168 \h </w:instrText>
      </w:r>
      <w:r>
        <w:fldChar w:fldCharType="separate"/>
      </w:r>
      <w:r>
        <w:t>22</w:t>
      </w:r>
      <w:r>
        <w:fldChar w:fldCharType="end"/>
      </w:r>
    </w:p>
    <w:p w14:paraId="45631E30">
      <w:pPr>
        <w:pStyle w:val="5"/>
        <w:tabs>
          <w:tab w:val="right" w:leader="dot" w:pos="8306"/>
        </w:tabs>
      </w:pPr>
      <w:r>
        <w:rPr>
          <w:rFonts w:hint="eastAsia" w:ascii="宋体" w:hAnsi="宋体" w:eastAsia="宋体" w:cs="Times New Roman"/>
          <w:bCs/>
          <w:kern w:val="2"/>
          <w:szCs w:val="24"/>
          <w:lang w:val="en-US" w:eastAsia="zh-CN" w:bidi="ar-SA"/>
        </w:rPr>
        <w:t>3.1投标文件的组成</w:t>
      </w:r>
      <w:r>
        <w:tab/>
      </w:r>
      <w:r>
        <w:fldChar w:fldCharType="begin"/>
      </w:r>
      <w:r>
        <w:instrText xml:space="preserve"> PAGEREF _Toc26290 \h </w:instrText>
      </w:r>
      <w:r>
        <w:fldChar w:fldCharType="separate"/>
      </w:r>
      <w:r>
        <w:t>22</w:t>
      </w:r>
      <w:r>
        <w:fldChar w:fldCharType="end"/>
      </w:r>
    </w:p>
    <w:p w14:paraId="71CEDF0E">
      <w:pPr>
        <w:pStyle w:val="5"/>
        <w:tabs>
          <w:tab w:val="right" w:leader="dot" w:pos="8306"/>
        </w:tabs>
      </w:pPr>
      <w:r>
        <w:rPr>
          <w:rFonts w:hint="eastAsia" w:ascii="宋体" w:hAnsi="宋体" w:eastAsia="宋体" w:cs="Times New Roman"/>
          <w:bCs/>
          <w:kern w:val="2"/>
          <w:szCs w:val="24"/>
          <w:lang w:val="en-US" w:eastAsia="zh-CN" w:bidi="ar-SA"/>
        </w:rPr>
        <w:t>3.2投标文件的编制</w:t>
      </w:r>
      <w:r>
        <w:tab/>
      </w:r>
      <w:r>
        <w:fldChar w:fldCharType="begin"/>
      </w:r>
      <w:r>
        <w:instrText xml:space="preserve"> PAGEREF _Toc3803 \h </w:instrText>
      </w:r>
      <w:r>
        <w:fldChar w:fldCharType="separate"/>
      </w:r>
      <w:r>
        <w:t>22</w:t>
      </w:r>
      <w:r>
        <w:fldChar w:fldCharType="end"/>
      </w:r>
    </w:p>
    <w:p w14:paraId="10BF29EC">
      <w:pPr>
        <w:pStyle w:val="5"/>
        <w:tabs>
          <w:tab w:val="right" w:leader="dot" w:pos="8306"/>
        </w:tabs>
      </w:pPr>
      <w:r>
        <w:rPr>
          <w:rFonts w:hint="eastAsia" w:ascii="宋体" w:hAnsi="宋体" w:eastAsia="宋体" w:cs="Times New Roman"/>
          <w:bCs/>
          <w:kern w:val="2"/>
          <w:szCs w:val="24"/>
          <w:lang w:val="en-US" w:eastAsia="zh-CN" w:bidi="ar-SA"/>
        </w:rPr>
        <w:t>3.3投标报价</w:t>
      </w:r>
      <w:r>
        <w:tab/>
      </w:r>
      <w:r>
        <w:fldChar w:fldCharType="begin"/>
      </w:r>
      <w:r>
        <w:instrText xml:space="preserve"> PAGEREF _Toc24318 \h </w:instrText>
      </w:r>
      <w:r>
        <w:fldChar w:fldCharType="separate"/>
      </w:r>
      <w:r>
        <w:t>23</w:t>
      </w:r>
      <w:r>
        <w:fldChar w:fldCharType="end"/>
      </w:r>
    </w:p>
    <w:p w14:paraId="1AF72364">
      <w:pPr>
        <w:pStyle w:val="5"/>
        <w:tabs>
          <w:tab w:val="right" w:leader="dot" w:pos="8306"/>
        </w:tabs>
      </w:pPr>
      <w:r>
        <w:rPr>
          <w:rFonts w:ascii="宋体" w:hAnsi="宋体" w:eastAsia="宋体" w:cs="Times New Roman"/>
          <w:bCs/>
          <w:kern w:val="2"/>
          <w:szCs w:val="24"/>
          <w:lang w:val="en-US" w:eastAsia="zh-CN" w:bidi="ar-SA"/>
        </w:rPr>
        <w:t>3.4</w:t>
      </w:r>
      <w:r>
        <w:rPr>
          <w:rFonts w:hint="eastAsia" w:ascii="宋体" w:hAnsi="宋体" w:eastAsia="宋体" w:cs="Times New Roman"/>
          <w:bCs/>
          <w:kern w:val="2"/>
          <w:szCs w:val="24"/>
          <w:lang w:val="en-US" w:eastAsia="zh-CN" w:bidi="ar-SA"/>
        </w:rPr>
        <w:t>投标有效期</w:t>
      </w:r>
      <w:r>
        <w:tab/>
      </w:r>
      <w:r>
        <w:fldChar w:fldCharType="begin"/>
      </w:r>
      <w:r>
        <w:instrText xml:space="preserve"> PAGEREF _Toc10605 \h </w:instrText>
      </w:r>
      <w:r>
        <w:fldChar w:fldCharType="separate"/>
      </w:r>
      <w:r>
        <w:t>23</w:t>
      </w:r>
      <w:r>
        <w:fldChar w:fldCharType="end"/>
      </w:r>
    </w:p>
    <w:p w14:paraId="6C5EE26E">
      <w:pPr>
        <w:pStyle w:val="5"/>
        <w:tabs>
          <w:tab w:val="right" w:leader="dot" w:pos="8306"/>
        </w:tabs>
      </w:pPr>
      <w:r>
        <w:rPr>
          <w:rFonts w:hint="eastAsia" w:ascii="宋体" w:hAnsi="宋体" w:eastAsia="宋体" w:cs="Times New Roman"/>
          <w:bCs/>
          <w:kern w:val="2"/>
          <w:szCs w:val="24"/>
          <w:lang w:val="en-US" w:eastAsia="zh-CN" w:bidi="ar-SA"/>
        </w:rPr>
        <w:t>3.5投标保证金</w:t>
      </w:r>
      <w:r>
        <w:tab/>
      </w:r>
      <w:r>
        <w:fldChar w:fldCharType="begin"/>
      </w:r>
      <w:r>
        <w:instrText xml:space="preserve"> PAGEREF _Toc7049 \h </w:instrText>
      </w:r>
      <w:r>
        <w:fldChar w:fldCharType="separate"/>
      </w:r>
      <w:r>
        <w:t>23</w:t>
      </w:r>
      <w:r>
        <w:fldChar w:fldCharType="end"/>
      </w:r>
    </w:p>
    <w:p w14:paraId="1F09EDF2">
      <w:pPr>
        <w:pStyle w:val="5"/>
        <w:tabs>
          <w:tab w:val="right" w:leader="dot" w:pos="8306"/>
        </w:tabs>
      </w:pPr>
      <w:r>
        <w:rPr>
          <w:rFonts w:ascii="宋体" w:hAnsi="宋体" w:eastAsia="宋体" w:cs="Times New Roman"/>
          <w:bCs/>
          <w:kern w:val="2"/>
          <w:szCs w:val="24"/>
          <w:lang w:val="en-US" w:eastAsia="zh-CN" w:bidi="ar-SA"/>
        </w:rPr>
        <w:t>3.6</w:t>
      </w:r>
      <w:r>
        <w:rPr>
          <w:rFonts w:hint="eastAsia" w:ascii="宋体" w:hAnsi="宋体" w:eastAsia="宋体" w:cs="Times New Roman"/>
          <w:bCs/>
          <w:kern w:val="2"/>
          <w:szCs w:val="24"/>
          <w:lang w:val="en-US" w:eastAsia="zh-CN" w:bidi="ar-SA"/>
        </w:rPr>
        <w:t>备选投标方案</w:t>
      </w:r>
      <w:r>
        <w:tab/>
      </w:r>
      <w:r>
        <w:fldChar w:fldCharType="begin"/>
      </w:r>
      <w:r>
        <w:instrText xml:space="preserve"> PAGEREF _Toc2858 \h </w:instrText>
      </w:r>
      <w:r>
        <w:fldChar w:fldCharType="separate"/>
      </w:r>
      <w:r>
        <w:t>24</w:t>
      </w:r>
      <w:r>
        <w:fldChar w:fldCharType="end"/>
      </w:r>
    </w:p>
    <w:p w14:paraId="7E9A8D14">
      <w:pPr>
        <w:pStyle w:val="5"/>
        <w:tabs>
          <w:tab w:val="right" w:leader="dot" w:pos="8306"/>
        </w:tabs>
      </w:pPr>
      <w:r>
        <w:rPr>
          <w:rFonts w:hint="eastAsia" w:ascii="宋体" w:hAnsi="宋体" w:eastAsia="宋体" w:cs="Times New Roman"/>
          <w:bCs/>
          <w:kern w:val="2"/>
          <w:szCs w:val="24"/>
          <w:lang w:val="en-US" w:eastAsia="zh-CN" w:bidi="ar-SA"/>
        </w:rPr>
        <w:t>3.7投标文件的式样、密封和标记（递交纸质文件适用）</w:t>
      </w:r>
      <w:r>
        <w:tab/>
      </w:r>
      <w:r>
        <w:fldChar w:fldCharType="begin"/>
      </w:r>
      <w:r>
        <w:instrText xml:space="preserve"> PAGEREF _Toc31704 \h </w:instrText>
      </w:r>
      <w:r>
        <w:fldChar w:fldCharType="separate"/>
      </w:r>
      <w:r>
        <w:t>24</w:t>
      </w:r>
      <w:r>
        <w:fldChar w:fldCharType="end"/>
      </w:r>
    </w:p>
    <w:p w14:paraId="77C134B6">
      <w:pPr>
        <w:pStyle w:val="5"/>
        <w:tabs>
          <w:tab w:val="right" w:leader="dot" w:pos="8306"/>
        </w:tabs>
      </w:pPr>
      <w:r>
        <w:rPr>
          <w:rFonts w:ascii="宋体" w:hAnsi="宋体" w:eastAsia="宋体" w:cs="Times New Roman"/>
          <w:bCs/>
          <w:kern w:val="2"/>
          <w:szCs w:val="24"/>
          <w:lang w:val="en-US" w:eastAsia="zh-CN" w:bidi="ar-SA"/>
        </w:rPr>
        <w:t>3.8</w:t>
      </w:r>
      <w:r>
        <w:rPr>
          <w:rFonts w:hint="eastAsia" w:ascii="宋体" w:hAnsi="宋体" w:eastAsia="宋体" w:cs="Times New Roman"/>
          <w:bCs/>
          <w:kern w:val="2"/>
          <w:szCs w:val="24"/>
          <w:lang w:val="en-US" w:eastAsia="zh-CN" w:bidi="ar-SA"/>
        </w:rPr>
        <w:t>电子招标的投标文件上传形式</w:t>
      </w:r>
      <w:r>
        <w:tab/>
      </w:r>
      <w:r>
        <w:fldChar w:fldCharType="begin"/>
      </w:r>
      <w:r>
        <w:instrText xml:space="preserve"> PAGEREF _Toc30416 \h </w:instrText>
      </w:r>
      <w:r>
        <w:fldChar w:fldCharType="separate"/>
      </w:r>
      <w:r>
        <w:t>25</w:t>
      </w:r>
      <w:r>
        <w:fldChar w:fldCharType="end"/>
      </w:r>
    </w:p>
    <w:p w14:paraId="0001BA51">
      <w:pPr>
        <w:pStyle w:val="5"/>
        <w:tabs>
          <w:tab w:val="right" w:leader="dot" w:pos="8306"/>
        </w:tabs>
      </w:pPr>
      <w:r>
        <w:rPr>
          <w:rFonts w:hint="eastAsia" w:ascii="宋体" w:hAnsi="宋体" w:eastAsia="宋体" w:cs="Times New Roman"/>
          <w:bCs/>
          <w:kern w:val="2"/>
          <w:szCs w:val="28"/>
          <w:lang w:val="en-US" w:eastAsia="zh-CN" w:bidi="ar-SA"/>
        </w:rPr>
        <w:t>4. 投标</w:t>
      </w:r>
      <w:r>
        <w:tab/>
      </w:r>
      <w:r>
        <w:fldChar w:fldCharType="begin"/>
      </w:r>
      <w:r>
        <w:instrText xml:space="preserve"> PAGEREF _Toc15312 \h </w:instrText>
      </w:r>
      <w:r>
        <w:fldChar w:fldCharType="separate"/>
      </w:r>
      <w:r>
        <w:t>25</w:t>
      </w:r>
      <w:r>
        <w:fldChar w:fldCharType="end"/>
      </w:r>
    </w:p>
    <w:p w14:paraId="522ADDFA">
      <w:pPr>
        <w:pStyle w:val="5"/>
        <w:tabs>
          <w:tab w:val="right" w:leader="dot" w:pos="8306"/>
        </w:tabs>
      </w:pPr>
      <w:r>
        <w:rPr>
          <w:rFonts w:hint="eastAsia" w:ascii="宋体" w:hAnsi="宋体" w:eastAsia="宋体" w:cs="Times New Roman"/>
          <w:bCs/>
          <w:kern w:val="2"/>
          <w:szCs w:val="24"/>
          <w:lang w:val="en-US" w:eastAsia="zh-CN" w:bidi="ar-SA"/>
        </w:rPr>
        <w:t>4.1投标文件的递交</w:t>
      </w:r>
      <w:r>
        <w:tab/>
      </w:r>
      <w:r>
        <w:fldChar w:fldCharType="begin"/>
      </w:r>
      <w:r>
        <w:instrText xml:space="preserve"> PAGEREF _Toc13384 \h </w:instrText>
      </w:r>
      <w:r>
        <w:fldChar w:fldCharType="separate"/>
      </w:r>
      <w:r>
        <w:t>25</w:t>
      </w:r>
      <w:r>
        <w:fldChar w:fldCharType="end"/>
      </w:r>
    </w:p>
    <w:p w14:paraId="129D410D">
      <w:pPr>
        <w:pStyle w:val="5"/>
        <w:tabs>
          <w:tab w:val="right" w:leader="dot" w:pos="8306"/>
        </w:tabs>
      </w:pPr>
      <w:r>
        <w:rPr>
          <w:rFonts w:ascii="宋体" w:hAnsi="宋体" w:eastAsia="宋体" w:cs="Times New Roman"/>
          <w:bCs/>
          <w:kern w:val="2"/>
          <w:szCs w:val="24"/>
          <w:lang w:val="en-US" w:eastAsia="zh-CN" w:bidi="ar-SA"/>
        </w:rPr>
        <w:t>4.2</w:t>
      </w:r>
      <w:r>
        <w:rPr>
          <w:rFonts w:hint="eastAsia" w:ascii="宋体" w:hAnsi="宋体" w:eastAsia="宋体" w:cs="Times New Roman"/>
          <w:bCs/>
          <w:kern w:val="2"/>
          <w:szCs w:val="24"/>
          <w:lang w:val="en-US" w:eastAsia="zh-CN" w:bidi="ar-SA"/>
        </w:rPr>
        <w:t>投标文件的修改、撤回和撤销</w:t>
      </w:r>
      <w:r>
        <w:tab/>
      </w:r>
      <w:r>
        <w:fldChar w:fldCharType="begin"/>
      </w:r>
      <w:r>
        <w:instrText xml:space="preserve"> PAGEREF _Toc30956 \h </w:instrText>
      </w:r>
      <w:r>
        <w:fldChar w:fldCharType="separate"/>
      </w:r>
      <w:r>
        <w:t>25</w:t>
      </w:r>
      <w:r>
        <w:fldChar w:fldCharType="end"/>
      </w:r>
    </w:p>
    <w:p w14:paraId="510F2576">
      <w:pPr>
        <w:pStyle w:val="5"/>
        <w:tabs>
          <w:tab w:val="right" w:leader="dot" w:pos="8306"/>
        </w:tabs>
      </w:pPr>
      <w:r>
        <w:rPr>
          <w:rFonts w:hint="eastAsia" w:ascii="宋体" w:hAnsi="宋体" w:eastAsia="宋体" w:cs="Times New Roman"/>
          <w:bCs/>
          <w:kern w:val="2"/>
          <w:szCs w:val="28"/>
          <w:lang w:val="en-US" w:eastAsia="zh-CN" w:bidi="ar-SA"/>
        </w:rPr>
        <w:t>5. 开标</w:t>
      </w:r>
      <w:r>
        <w:tab/>
      </w:r>
      <w:r>
        <w:fldChar w:fldCharType="begin"/>
      </w:r>
      <w:r>
        <w:instrText xml:space="preserve"> PAGEREF _Toc21386 \h </w:instrText>
      </w:r>
      <w:r>
        <w:fldChar w:fldCharType="separate"/>
      </w:r>
      <w:r>
        <w:t>26</w:t>
      </w:r>
      <w:r>
        <w:fldChar w:fldCharType="end"/>
      </w:r>
    </w:p>
    <w:p w14:paraId="01B5BA25">
      <w:pPr>
        <w:pStyle w:val="5"/>
        <w:tabs>
          <w:tab w:val="right" w:leader="dot" w:pos="8306"/>
        </w:tabs>
      </w:pPr>
      <w:r>
        <w:rPr>
          <w:rFonts w:hint="eastAsia" w:ascii="宋体" w:hAnsi="宋体" w:eastAsia="宋体" w:cs="Times New Roman"/>
          <w:bCs/>
          <w:kern w:val="2"/>
          <w:szCs w:val="24"/>
          <w:lang w:val="en-US" w:eastAsia="zh-CN" w:bidi="ar-SA"/>
        </w:rPr>
        <w:t>5.1开标时间和地点</w:t>
      </w:r>
      <w:r>
        <w:tab/>
      </w:r>
      <w:r>
        <w:fldChar w:fldCharType="begin"/>
      </w:r>
      <w:r>
        <w:instrText xml:space="preserve"> PAGEREF _Toc29188 \h </w:instrText>
      </w:r>
      <w:r>
        <w:fldChar w:fldCharType="separate"/>
      </w:r>
      <w:r>
        <w:t>26</w:t>
      </w:r>
      <w:r>
        <w:fldChar w:fldCharType="end"/>
      </w:r>
    </w:p>
    <w:p w14:paraId="77467C4D">
      <w:pPr>
        <w:pStyle w:val="5"/>
        <w:tabs>
          <w:tab w:val="right" w:leader="dot" w:pos="8306"/>
        </w:tabs>
      </w:pPr>
      <w:r>
        <w:rPr>
          <w:rFonts w:hint="eastAsia" w:ascii="宋体" w:hAnsi="宋体" w:eastAsia="宋体" w:cs="Times New Roman"/>
          <w:bCs/>
          <w:kern w:val="2"/>
          <w:szCs w:val="24"/>
          <w:lang w:val="en-US" w:eastAsia="zh-CN" w:bidi="ar-SA"/>
        </w:rPr>
        <w:t>5.2开标程序</w:t>
      </w:r>
      <w:r>
        <w:tab/>
      </w:r>
      <w:r>
        <w:fldChar w:fldCharType="begin"/>
      </w:r>
      <w:r>
        <w:instrText xml:space="preserve"> PAGEREF _Toc21449 \h </w:instrText>
      </w:r>
      <w:r>
        <w:fldChar w:fldCharType="separate"/>
      </w:r>
      <w:r>
        <w:t>26</w:t>
      </w:r>
      <w:r>
        <w:fldChar w:fldCharType="end"/>
      </w:r>
    </w:p>
    <w:p w14:paraId="3D7C9F34">
      <w:pPr>
        <w:pStyle w:val="5"/>
        <w:tabs>
          <w:tab w:val="right" w:leader="dot" w:pos="8306"/>
        </w:tabs>
      </w:pPr>
      <w:r>
        <w:rPr>
          <w:rFonts w:ascii="宋体" w:hAnsi="宋体" w:eastAsia="宋体" w:cs="Times New Roman"/>
          <w:bCs/>
          <w:kern w:val="2"/>
          <w:szCs w:val="24"/>
          <w:lang w:val="en-US" w:eastAsia="zh-CN" w:bidi="ar-SA"/>
        </w:rPr>
        <w:t>5.3</w:t>
      </w:r>
      <w:r>
        <w:rPr>
          <w:rFonts w:hint="eastAsia" w:ascii="宋体" w:hAnsi="宋体" w:eastAsia="宋体" w:cs="Times New Roman"/>
          <w:bCs/>
          <w:kern w:val="2"/>
          <w:szCs w:val="24"/>
          <w:lang w:val="en-US" w:eastAsia="zh-CN" w:bidi="ar-SA"/>
        </w:rPr>
        <w:t>异议</w:t>
      </w:r>
      <w:r>
        <w:tab/>
      </w:r>
      <w:r>
        <w:fldChar w:fldCharType="begin"/>
      </w:r>
      <w:r>
        <w:instrText xml:space="preserve"> PAGEREF _Toc24145 \h </w:instrText>
      </w:r>
      <w:r>
        <w:fldChar w:fldCharType="separate"/>
      </w:r>
      <w:r>
        <w:t>26</w:t>
      </w:r>
      <w:r>
        <w:fldChar w:fldCharType="end"/>
      </w:r>
    </w:p>
    <w:p w14:paraId="798BB47C">
      <w:pPr>
        <w:pStyle w:val="5"/>
        <w:tabs>
          <w:tab w:val="right" w:leader="dot" w:pos="8306"/>
        </w:tabs>
      </w:pPr>
      <w:r>
        <w:rPr>
          <w:rFonts w:hint="eastAsia" w:ascii="宋体" w:hAnsi="宋体" w:eastAsia="宋体" w:cs="Times New Roman"/>
          <w:bCs/>
          <w:kern w:val="2"/>
          <w:szCs w:val="24"/>
          <w:lang w:val="en-US" w:eastAsia="zh-CN" w:bidi="ar-SA"/>
        </w:rPr>
        <w:t>5.4电子招标开标的其他要求及异常处理</w:t>
      </w:r>
      <w:r>
        <w:tab/>
      </w:r>
      <w:r>
        <w:fldChar w:fldCharType="begin"/>
      </w:r>
      <w:r>
        <w:instrText xml:space="preserve"> PAGEREF _Toc14564 \h </w:instrText>
      </w:r>
      <w:r>
        <w:fldChar w:fldCharType="separate"/>
      </w:r>
      <w:r>
        <w:t>26</w:t>
      </w:r>
      <w:r>
        <w:fldChar w:fldCharType="end"/>
      </w:r>
    </w:p>
    <w:p w14:paraId="4765F1BB">
      <w:pPr>
        <w:pStyle w:val="5"/>
        <w:tabs>
          <w:tab w:val="right" w:leader="dot" w:pos="8306"/>
        </w:tabs>
      </w:pPr>
      <w:r>
        <w:rPr>
          <w:rFonts w:hint="eastAsia" w:ascii="宋体" w:hAnsi="宋体" w:eastAsia="宋体" w:cs="Times New Roman"/>
          <w:bCs/>
          <w:kern w:val="2"/>
          <w:szCs w:val="28"/>
          <w:lang w:val="en-US" w:eastAsia="zh-CN" w:bidi="ar-SA"/>
        </w:rPr>
        <w:t>6. 评标</w:t>
      </w:r>
      <w:r>
        <w:tab/>
      </w:r>
      <w:r>
        <w:fldChar w:fldCharType="begin"/>
      </w:r>
      <w:r>
        <w:instrText xml:space="preserve"> PAGEREF _Toc23959 \h </w:instrText>
      </w:r>
      <w:r>
        <w:fldChar w:fldCharType="separate"/>
      </w:r>
      <w:r>
        <w:t>26</w:t>
      </w:r>
      <w:r>
        <w:fldChar w:fldCharType="end"/>
      </w:r>
    </w:p>
    <w:p w14:paraId="7F0D2846">
      <w:pPr>
        <w:pStyle w:val="5"/>
        <w:tabs>
          <w:tab w:val="right" w:leader="dot" w:pos="8306"/>
        </w:tabs>
      </w:pPr>
      <w:r>
        <w:rPr>
          <w:rFonts w:hint="eastAsia" w:ascii="宋体" w:hAnsi="宋体" w:eastAsia="宋体" w:cs="Times New Roman"/>
          <w:bCs/>
          <w:kern w:val="2"/>
          <w:szCs w:val="24"/>
          <w:lang w:val="en-US" w:eastAsia="zh-CN" w:bidi="ar-SA"/>
        </w:rPr>
        <w:t>6.1评标委员会</w:t>
      </w:r>
      <w:r>
        <w:tab/>
      </w:r>
      <w:r>
        <w:fldChar w:fldCharType="begin"/>
      </w:r>
      <w:r>
        <w:instrText xml:space="preserve"> PAGEREF _Toc10603 \h </w:instrText>
      </w:r>
      <w:r>
        <w:fldChar w:fldCharType="separate"/>
      </w:r>
      <w:r>
        <w:t>26</w:t>
      </w:r>
      <w:r>
        <w:fldChar w:fldCharType="end"/>
      </w:r>
    </w:p>
    <w:p w14:paraId="0426ADD3">
      <w:pPr>
        <w:pStyle w:val="5"/>
        <w:tabs>
          <w:tab w:val="right" w:leader="dot" w:pos="8306"/>
        </w:tabs>
      </w:pPr>
      <w:r>
        <w:rPr>
          <w:rFonts w:ascii="宋体" w:hAnsi="宋体" w:eastAsia="宋体" w:cs="Times New Roman"/>
          <w:bCs/>
          <w:kern w:val="2"/>
          <w:szCs w:val="24"/>
          <w:lang w:val="en-US" w:eastAsia="zh-CN" w:bidi="ar-SA"/>
        </w:rPr>
        <w:t>6.2</w:t>
      </w:r>
      <w:r>
        <w:rPr>
          <w:rFonts w:hint="eastAsia" w:ascii="宋体" w:hAnsi="宋体" w:eastAsia="宋体" w:cs="Times New Roman"/>
          <w:bCs/>
          <w:kern w:val="2"/>
          <w:szCs w:val="24"/>
          <w:lang w:val="en-US" w:eastAsia="zh-CN" w:bidi="ar-SA"/>
        </w:rPr>
        <w:t>评标原则</w:t>
      </w:r>
      <w:r>
        <w:tab/>
      </w:r>
      <w:r>
        <w:fldChar w:fldCharType="begin"/>
      </w:r>
      <w:r>
        <w:instrText xml:space="preserve"> PAGEREF _Toc21146 \h </w:instrText>
      </w:r>
      <w:r>
        <w:fldChar w:fldCharType="separate"/>
      </w:r>
      <w:r>
        <w:t>27</w:t>
      </w:r>
      <w:r>
        <w:fldChar w:fldCharType="end"/>
      </w:r>
    </w:p>
    <w:p w14:paraId="3D6100E3">
      <w:pPr>
        <w:pStyle w:val="5"/>
        <w:tabs>
          <w:tab w:val="right" w:leader="dot" w:pos="8306"/>
        </w:tabs>
      </w:pPr>
      <w:r>
        <w:rPr>
          <w:rFonts w:hint="eastAsia" w:ascii="宋体" w:hAnsi="宋体" w:eastAsia="宋体" w:cs="Times New Roman"/>
          <w:bCs/>
          <w:kern w:val="2"/>
          <w:szCs w:val="24"/>
          <w:lang w:val="en-US" w:eastAsia="zh-CN" w:bidi="ar-SA"/>
        </w:rPr>
        <w:t>6.3评标方法</w:t>
      </w:r>
      <w:r>
        <w:tab/>
      </w:r>
      <w:r>
        <w:fldChar w:fldCharType="begin"/>
      </w:r>
      <w:r>
        <w:instrText xml:space="preserve"> PAGEREF _Toc16824 \h </w:instrText>
      </w:r>
      <w:r>
        <w:fldChar w:fldCharType="separate"/>
      </w:r>
      <w:r>
        <w:t>27</w:t>
      </w:r>
      <w:r>
        <w:fldChar w:fldCharType="end"/>
      </w:r>
    </w:p>
    <w:p w14:paraId="205CAA05">
      <w:pPr>
        <w:pStyle w:val="5"/>
        <w:tabs>
          <w:tab w:val="right" w:leader="dot" w:pos="8306"/>
        </w:tabs>
      </w:pPr>
      <w:r>
        <w:rPr>
          <w:rFonts w:ascii="宋体" w:hAnsi="宋体" w:eastAsia="宋体" w:cs="Times New Roman"/>
          <w:bCs/>
          <w:kern w:val="2"/>
          <w:szCs w:val="24"/>
          <w:lang w:val="en-US" w:eastAsia="zh-CN" w:bidi="ar-SA"/>
        </w:rPr>
        <w:t>6.4中标候选人推荐原则</w:t>
      </w:r>
      <w:r>
        <w:tab/>
      </w:r>
      <w:r>
        <w:fldChar w:fldCharType="begin"/>
      </w:r>
      <w:r>
        <w:instrText xml:space="preserve"> PAGEREF _Toc16973 \h </w:instrText>
      </w:r>
      <w:r>
        <w:fldChar w:fldCharType="separate"/>
      </w:r>
      <w:r>
        <w:t>27</w:t>
      </w:r>
      <w:r>
        <w:fldChar w:fldCharType="end"/>
      </w:r>
    </w:p>
    <w:p w14:paraId="0040197D">
      <w:pPr>
        <w:pStyle w:val="5"/>
        <w:tabs>
          <w:tab w:val="right" w:leader="dot" w:pos="8306"/>
        </w:tabs>
      </w:pPr>
      <w:r>
        <w:rPr>
          <w:rFonts w:hint="eastAsia" w:ascii="宋体" w:hAnsi="宋体" w:eastAsia="宋体" w:cs="Times New Roman"/>
          <w:bCs/>
          <w:kern w:val="2"/>
          <w:szCs w:val="24"/>
          <w:lang w:val="en-US" w:eastAsia="zh-CN" w:bidi="ar-SA"/>
        </w:rPr>
        <w:t>6.5评标报告</w:t>
      </w:r>
      <w:r>
        <w:tab/>
      </w:r>
      <w:r>
        <w:fldChar w:fldCharType="begin"/>
      </w:r>
      <w:r>
        <w:instrText xml:space="preserve"> PAGEREF _Toc27887 \h </w:instrText>
      </w:r>
      <w:r>
        <w:fldChar w:fldCharType="separate"/>
      </w:r>
      <w:r>
        <w:t>27</w:t>
      </w:r>
      <w:r>
        <w:fldChar w:fldCharType="end"/>
      </w:r>
    </w:p>
    <w:p w14:paraId="75322963">
      <w:pPr>
        <w:pStyle w:val="5"/>
        <w:tabs>
          <w:tab w:val="right" w:leader="dot" w:pos="8306"/>
        </w:tabs>
      </w:pPr>
      <w:r>
        <w:rPr>
          <w:rFonts w:hint="eastAsia" w:ascii="宋体" w:hAnsi="宋体" w:eastAsia="宋体" w:cs="Times New Roman"/>
          <w:bCs/>
          <w:kern w:val="2"/>
          <w:szCs w:val="28"/>
          <w:lang w:val="en-US" w:eastAsia="zh-CN" w:bidi="ar-SA"/>
        </w:rPr>
        <w:t>7. 中标</w:t>
      </w:r>
      <w:r>
        <w:tab/>
      </w:r>
      <w:r>
        <w:fldChar w:fldCharType="begin"/>
      </w:r>
      <w:r>
        <w:instrText xml:space="preserve"> PAGEREF _Toc25944 \h </w:instrText>
      </w:r>
      <w:r>
        <w:fldChar w:fldCharType="separate"/>
      </w:r>
      <w:r>
        <w:t>27</w:t>
      </w:r>
      <w:r>
        <w:fldChar w:fldCharType="end"/>
      </w:r>
    </w:p>
    <w:p w14:paraId="61E58ADE">
      <w:pPr>
        <w:pStyle w:val="5"/>
        <w:tabs>
          <w:tab w:val="right" w:leader="dot" w:pos="8306"/>
        </w:tabs>
      </w:pPr>
      <w:r>
        <w:rPr>
          <w:rFonts w:hint="eastAsia" w:ascii="宋体" w:hAnsi="宋体" w:eastAsia="宋体" w:cs="Times New Roman"/>
          <w:bCs/>
          <w:kern w:val="2"/>
          <w:szCs w:val="24"/>
          <w:lang w:val="en-US" w:eastAsia="zh-CN" w:bidi="ar-SA"/>
        </w:rPr>
        <w:t>7.1中标候选人公示</w:t>
      </w:r>
      <w:r>
        <w:tab/>
      </w:r>
      <w:r>
        <w:fldChar w:fldCharType="begin"/>
      </w:r>
      <w:r>
        <w:instrText xml:space="preserve"> PAGEREF _Toc23265 \h </w:instrText>
      </w:r>
      <w:r>
        <w:fldChar w:fldCharType="separate"/>
      </w:r>
      <w:r>
        <w:t>27</w:t>
      </w:r>
      <w:r>
        <w:fldChar w:fldCharType="end"/>
      </w:r>
    </w:p>
    <w:p w14:paraId="35B3E964">
      <w:pPr>
        <w:pStyle w:val="5"/>
        <w:tabs>
          <w:tab w:val="right" w:leader="dot" w:pos="8306"/>
        </w:tabs>
      </w:pPr>
      <w:r>
        <w:rPr>
          <w:rFonts w:ascii="宋体" w:hAnsi="宋体" w:eastAsia="宋体" w:cs="Times New Roman"/>
          <w:bCs/>
          <w:kern w:val="2"/>
          <w:szCs w:val="24"/>
          <w:lang w:val="en-US" w:eastAsia="zh-CN" w:bidi="ar-SA"/>
        </w:rPr>
        <w:t>7.2</w:t>
      </w:r>
      <w:r>
        <w:rPr>
          <w:rFonts w:hint="eastAsia" w:ascii="宋体" w:hAnsi="宋体" w:eastAsia="宋体" w:cs="Times New Roman"/>
          <w:bCs/>
          <w:kern w:val="2"/>
          <w:szCs w:val="24"/>
          <w:lang w:val="en-US" w:eastAsia="zh-CN" w:bidi="ar-SA"/>
        </w:rPr>
        <w:t>确定中标人</w:t>
      </w:r>
      <w:r>
        <w:tab/>
      </w:r>
      <w:r>
        <w:fldChar w:fldCharType="begin"/>
      </w:r>
      <w:r>
        <w:instrText xml:space="preserve"> PAGEREF _Toc18151 \h </w:instrText>
      </w:r>
      <w:r>
        <w:fldChar w:fldCharType="separate"/>
      </w:r>
      <w:r>
        <w:t>28</w:t>
      </w:r>
      <w:r>
        <w:fldChar w:fldCharType="end"/>
      </w:r>
    </w:p>
    <w:p w14:paraId="43FE0B0C">
      <w:pPr>
        <w:pStyle w:val="5"/>
        <w:tabs>
          <w:tab w:val="right" w:leader="dot" w:pos="8306"/>
        </w:tabs>
      </w:pPr>
      <w:r>
        <w:rPr>
          <w:rFonts w:hint="eastAsia" w:ascii="宋体" w:hAnsi="宋体" w:eastAsia="宋体" w:cs="Times New Roman"/>
          <w:bCs/>
          <w:kern w:val="2"/>
          <w:szCs w:val="24"/>
          <w:lang w:val="en-US" w:eastAsia="zh-CN" w:bidi="ar-SA"/>
        </w:rPr>
        <w:t>7.3中标通知</w:t>
      </w:r>
      <w:r>
        <w:tab/>
      </w:r>
      <w:r>
        <w:fldChar w:fldCharType="begin"/>
      </w:r>
      <w:r>
        <w:instrText xml:space="preserve"> PAGEREF _Toc8743 \h </w:instrText>
      </w:r>
      <w:r>
        <w:fldChar w:fldCharType="separate"/>
      </w:r>
      <w:r>
        <w:t>28</w:t>
      </w:r>
      <w:r>
        <w:fldChar w:fldCharType="end"/>
      </w:r>
    </w:p>
    <w:p w14:paraId="5F792343">
      <w:pPr>
        <w:pStyle w:val="5"/>
        <w:tabs>
          <w:tab w:val="right" w:leader="dot" w:pos="8306"/>
        </w:tabs>
      </w:pPr>
      <w:r>
        <w:rPr>
          <w:rFonts w:hint="eastAsia" w:ascii="宋体" w:hAnsi="宋体" w:eastAsia="宋体" w:cs="Times New Roman"/>
          <w:bCs/>
          <w:kern w:val="2"/>
          <w:szCs w:val="28"/>
          <w:lang w:val="en-US" w:eastAsia="zh-CN" w:bidi="ar-SA"/>
        </w:rPr>
        <w:t>8. 合同签订</w:t>
      </w:r>
      <w:r>
        <w:tab/>
      </w:r>
      <w:r>
        <w:fldChar w:fldCharType="begin"/>
      </w:r>
      <w:r>
        <w:instrText xml:space="preserve"> PAGEREF _Toc25313 \h </w:instrText>
      </w:r>
      <w:r>
        <w:fldChar w:fldCharType="separate"/>
      </w:r>
      <w:r>
        <w:t>28</w:t>
      </w:r>
      <w:r>
        <w:fldChar w:fldCharType="end"/>
      </w:r>
    </w:p>
    <w:p w14:paraId="2ADDAC84">
      <w:pPr>
        <w:pStyle w:val="5"/>
        <w:tabs>
          <w:tab w:val="right" w:leader="dot" w:pos="8306"/>
        </w:tabs>
      </w:pPr>
      <w:r>
        <w:rPr>
          <w:rFonts w:hint="eastAsia" w:ascii="宋体" w:hAnsi="宋体" w:eastAsia="宋体" w:cs="Times New Roman"/>
          <w:bCs/>
          <w:kern w:val="2"/>
          <w:szCs w:val="24"/>
          <w:lang w:val="en-US" w:eastAsia="zh-CN" w:bidi="ar-SA"/>
        </w:rPr>
        <w:t>8.1履约保证金</w:t>
      </w:r>
      <w:r>
        <w:tab/>
      </w:r>
      <w:r>
        <w:fldChar w:fldCharType="begin"/>
      </w:r>
      <w:r>
        <w:instrText xml:space="preserve"> PAGEREF _Toc22512 \h </w:instrText>
      </w:r>
      <w:r>
        <w:fldChar w:fldCharType="separate"/>
      </w:r>
      <w:r>
        <w:t>28</w:t>
      </w:r>
      <w:r>
        <w:fldChar w:fldCharType="end"/>
      </w:r>
    </w:p>
    <w:p w14:paraId="5A9DEEF3">
      <w:pPr>
        <w:pStyle w:val="5"/>
        <w:tabs>
          <w:tab w:val="right" w:leader="dot" w:pos="8306"/>
        </w:tabs>
      </w:pPr>
      <w:r>
        <w:rPr>
          <w:rFonts w:hint="eastAsia" w:ascii="宋体" w:hAnsi="宋体" w:eastAsia="宋体" w:cs="Times New Roman"/>
          <w:bCs/>
          <w:kern w:val="2"/>
          <w:szCs w:val="24"/>
          <w:lang w:val="en-US" w:eastAsia="zh-CN" w:bidi="ar-SA"/>
        </w:rPr>
        <w:t>8.2合同签订</w:t>
      </w:r>
      <w:r>
        <w:tab/>
      </w:r>
      <w:r>
        <w:fldChar w:fldCharType="begin"/>
      </w:r>
      <w:r>
        <w:instrText xml:space="preserve"> PAGEREF _Toc1791 \h </w:instrText>
      </w:r>
      <w:r>
        <w:fldChar w:fldCharType="separate"/>
      </w:r>
      <w:r>
        <w:t>28</w:t>
      </w:r>
      <w:r>
        <w:fldChar w:fldCharType="end"/>
      </w:r>
    </w:p>
    <w:p w14:paraId="057B570E">
      <w:pPr>
        <w:pStyle w:val="5"/>
        <w:tabs>
          <w:tab w:val="right" w:leader="dot" w:pos="8306"/>
        </w:tabs>
      </w:pPr>
      <w:r>
        <w:rPr>
          <w:rFonts w:hint="eastAsia" w:ascii="宋体" w:hAnsi="宋体" w:eastAsia="宋体" w:cs="Times New Roman"/>
          <w:bCs/>
          <w:kern w:val="2"/>
          <w:szCs w:val="28"/>
          <w:lang w:val="en-US" w:eastAsia="zh-CN" w:bidi="ar-SA"/>
        </w:rPr>
        <w:t>9. 招标代理服务费</w:t>
      </w:r>
      <w:r>
        <w:tab/>
      </w:r>
      <w:r>
        <w:fldChar w:fldCharType="begin"/>
      </w:r>
      <w:r>
        <w:instrText xml:space="preserve"> PAGEREF _Toc29521 \h </w:instrText>
      </w:r>
      <w:r>
        <w:fldChar w:fldCharType="separate"/>
      </w:r>
      <w:r>
        <w:t>29</w:t>
      </w:r>
      <w:r>
        <w:fldChar w:fldCharType="end"/>
      </w:r>
    </w:p>
    <w:p w14:paraId="284BF0B2">
      <w:pPr>
        <w:pStyle w:val="5"/>
        <w:tabs>
          <w:tab w:val="right" w:leader="dot" w:pos="8306"/>
        </w:tabs>
      </w:pPr>
      <w:r>
        <w:rPr>
          <w:rFonts w:hint="eastAsia" w:ascii="宋体" w:hAnsi="宋体" w:eastAsia="宋体" w:cs="Times New Roman"/>
          <w:bCs/>
          <w:kern w:val="2"/>
          <w:szCs w:val="28"/>
          <w:lang w:val="en-US" w:eastAsia="zh-CN" w:bidi="ar-SA"/>
        </w:rPr>
        <w:t>10. 纪律和监督</w:t>
      </w:r>
      <w:r>
        <w:tab/>
      </w:r>
      <w:r>
        <w:fldChar w:fldCharType="begin"/>
      </w:r>
      <w:r>
        <w:instrText xml:space="preserve"> PAGEREF _Toc5456 \h </w:instrText>
      </w:r>
      <w:r>
        <w:fldChar w:fldCharType="separate"/>
      </w:r>
      <w:r>
        <w:t>29</w:t>
      </w:r>
      <w:r>
        <w:fldChar w:fldCharType="end"/>
      </w:r>
    </w:p>
    <w:p w14:paraId="7BDAEE65">
      <w:pPr>
        <w:pStyle w:val="5"/>
        <w:tabs>
          <w:tab w:val="right" w:leader="dot" w:pos="8306"/>
        </w:tabs>
      </w:pPr>
      <w:r>
        <w:rPr>
          <w:rFonts w:hint="eastAsia" w:ascii="宋体" w:hAnsi="宋体" w:eastAsia="宋体" w:cs="Times New Roman"/>
          <w:bCs/>
          <w:kern w:val="2"/>
          <w:szCs w:val="24"/>
          <w:lang w:val="en-US" w:eastAsia="zh-CN" w:bidi="ar-SA"/>
        </w:rPr>
        <w:t>10.1对招标人的纪律要求</w:t>
      </w:r>
      <w:r>
        <w:tab/>
      </w:r>
      <w:r>
        <w:fldChar w:fldCharType="begin"/>
      </w:r>
      <w:r>
        <w:instrText xml:space="preserve"> PAGEREF _Toc16416 \h </w:instrText>
      </w:r>
      <w:r>
        <w:fldChar w:fldCharType="separate"/>
      </w:r>
      <w:r>
        <w:t>29</w:t>
      </w:r>
      <w:r>
        <w:fldChar w:fldCharType="end"/>
      </w:r>
    </w:p>
    <w:p w14:paraId="5FA9628E">
      <w:pPr>
        <w:pStyle w:val="5"/>
        <w:tabs>
          <w:tab w:val="right" w:leader="dot" w:pos="8306"/>
        </w:tabs>
      </w:pPr>
      <w:r>
        <w:rPr>
          <w:rFonts w:hint="eastAsia" w:ascii="宋体" w:hAnsi="宋体" w:eastAsia="宋体" w:cs="Times New Roman"/>
          <w:bCs/>
          <w:kern w:val="2"/>
          <w:szCs w:val="24"/>
          <w:lang w:val="en-US" w:eastAsia="zh-CN" w:bidi="ar-SA"/>
        </w:rPr>
        <w:t>10.2对投标人的纪律要求</w:t>
      </w:r>
      <w:r>
        <w:tab/>
      </w:r>
      <w:r>
        <w:fldChar w:fldCharType="begin"/>
      </w:r>
      <w:r>
        <w:instrText xml:space="preserve"> PAGEREF _Toc31795 \h </w:instrText>
      </w:r>
      <w:r>
        <w:fldChar w:fldCharType="separate"/>
      </w:r>
      <w:r>
        <w:t>29</w:t>
      </w:r>
      <w:r>
        <w:fldChar w:fldCharType="end"/>
      </w:r>
    </w:p>
    <w:p w14:paraId="093223FD">
      <w:pPr>
        <w:pStyle w:val="5"/>
        <w:tabs>
          <w:tab w:val="right" w:leader="dot" w:pos="8306"/>
        </w:tabs>
      </w:pPr>
      <w:r>
        <w:rPr>
          <w:rFonts w:hint="eastAsia" w:ascii="宋体" w:hAnsi="宋体" w:eastAsia="宋体" w:cs="Times New Roman"/>
          <w:bCs/>
          <w:kern w:val="2"/>
          <w:szCs w:val="24"/>
          <w:lang w:val="en-US" w:eastAsia="zh-CN" w:bidi="ar-SA"/>
        </w:rPr>
        <w:t>10.3对评标委员会成员的纪律要求</w:t>
      </w:r>
      <w:r>
        <w:tab/>
      </w:r>
      <w:r>
        <w:fldChar w:fldCharType="begin"/>
      </w:r>
      <w:r>
        <w:instrText xml:space="preserve"> PAGEREF _Toc1443 \h </w:instrText>
      </w:r>
      <w:r>
        <w:fldChar w:fldCharType="separate"/>
      </w:r>
      <w:r>
        <w:t>29</w:t>
      </w:r>
      <w:r>
        <w:fldChar w:fldCharType="end"/>
      </w:r>
    </w:p>
    <w:p w14:paraId="4862B468">
      <w:pPr>
        <w:pStyle w:val="5"/>
        <w:tabs>
          <w:tab w:val="right" w:leader="dot" w:pos="8306"/>
        </w:tabs>
      </w:pPr>
      <w:r>
        <w:rPr>
          <w:rFonts w:hint="eastAsia" w:ascii="宋体" w:hAnsi="宋体" w:eastAsia="宋体" w:cs="Times New Roman"/>
          <w:bCs/>
          <w:kern w:val="2"/>
          <w:szCs w:val="24"/>
          <w:lang w:val="en-US" w:eastAsia="zh-CN" w:bidi="ar-SA"/>
        </w:rPr>
        <w:t>10.4对与评标活动有关的工作人员的纪律要求</w:t>
      </w:r>
      <w:r>
        <w:tab/>
      </w:r>
      <w:r>
        <w:fldChar w:fldCharType="begin"/>
      </w:r>
      <w:r>
        <w:instrText xml:space="preserve"> PAGEREF _Toc5837 \h </w:instrText>
      </w:r>
      <w:r>
        <w:fldChar w:fldCharType="separate"/>
      </w:r>
      <w:r>
        <w:t>29</w:t>
      </w:r>
      <w:r>
        <w:fldChar w:fldCharType="end"/>
      </w:r>
    </w:p>
    <w:p w14:paraId="3C16CE0F">
      <w:pPr>
        <w:pStyle w:val="5"/>
        <w:tabs>
          <w:tab w:val="right" w:leader="dot" w:pos="8306"/>
        </w:tabs>
      </w:pPr>
      <w:r>
        <w:rPr>
          <w:rFonts w:hint="eastAsia" w:ascii="宋体" w:hAnsi="宋体" w:eastAsia="宋体" w:cs="Times New Roman"/>
          <w:bCs/>
          <w:kern w:val="2"/>
          <w:szCs w:val="24"/>
          <w:lang w:val="en-US" w:eastAsia="zh-CN" w:bidi="ar-SA"/>
        </w:rPr>
        <w:t>10.5投诉</w:t>
      </w:r>
      <w:r>
        <w:tab/>
      </w:r>
      <w:r>
        <w:fldChar w:fldCharType="begin"/>
      </w:r>
      <w:r>
        <w:instrText xml:space="preserve"> PAGEREF _Toc26509 \h </w:instrText>
      </w:r>
      <w:r>
        <w:fldChar w:fldCharType="separate"/>
      </w:r>
      <w:r>
        <w:t>29</w:t>
      </w:r>
      <w:r>
        <w:fldChar w:fldCharType="end"/>
      </w:r>
    </w:p>
    <w:p w14:paraId="14333F20">
      <w:pPr>
        <w:pStyle w:val="5"/>
        <w:tabs>
          <w:tab w:val="right" w:leader="dot" w:pos="8306"/>
        </w:tabs>
      </w:pPr>
      <w:r>
        <w:rPr>
          <w:rFonts w:hint="eastAsia" w:ascii="宋体" w:hAnsi="宋体" w:eastAsia="宋体" w:cs="Times New Roman"/>
          <w:bCs/>
          <w:kern w:val="2"/>
          <w:szCs w:val="28"/>
          <w:lang w:val="en-US" w:eastAsia="zh-CN" w:bidi="ar-SA"/>
        </w:rPr>
        <w:t>11. 需要补充的其他内容</w:t>
      </w:r>
      <w:r>
        <w:tab/>
      </w:r>
      <w:r>
        <w:fldChar w:fldCharType="begin"/>
      </w:r>
      <w:r>
        <w:instrText xml:space="preserve"> PAGEREF _Toc645 \h </w:instrText>
      </w:r>
      <w:r>
        <w:fldChar w:fldCharType="separate"/>
      </w:r>
      <w:r>
        <w:t>29</w:t>
      </w:r>
      <w:r>
        <w:fldChar w:fldCharType="end"/>
      </w:r>
    </w:p>
    <w:p w14:paraId="6CEDE0DC">
      <w:pPr>
        <w:pStyle w:val="5"/>
        <w:tabs>
          <w:tab w:val="right" w:leader="dot" w:pos="8306"/>
        </w:tabs>
      </w:pPr>
      <w:r>
        <w:rPr>
          <w:rFonts w:ascii="黑体" w:hAnsi="黑体" w:eastAsia="黑体" w:cs="黑体"/>
          <w:bCs/>
          <w:kern w:val="32"/>
          <w:szCs w:val="32"/>
          <w:lang w:val="en-US" w:eastAsia="en-US" w:bidi="ar-SA"/>
        </w:rPr>
        <w:t>第三章    评标办法</w:t>
      </w:r>
      <w:r>
        <w:tab/>
      </w:r>
      <w:r>
        <w:fldChar w:fldCharType="begin"/>
      </w:r>
      <w:r>
        <w:instrText xml:space="preserve"> PAGEREF _Toc31783 \h </w:instrText>
      </w:r>
      <w:r>
        <w:fldChar w:fldCharType="separate"/>
      </w:r>
      <w:r>
        <w:t>31</w:t>
      </w:r>
      <w:r>
        <w:fldChar w:fldCharType="end"/>
      </w:r>
    </w:p>
    <w:p w14:paraId="278D5437">
      <w:pPr>
        <w:pStyle w:val="6"/>
        <w:tabs>
          <w:tab w:val="right" w:leader="dot" w:pos="8306"/>
        </w:tabs>
      </w:pPr>
      <w:r>
        <w:rPr>
          <w:rFonts w:hint="eastAsia" w:ascii="宋体" w:hAnsi="宋体" w:eastAsia="宋体" w:cs="宋体"/>
          <w:vanish w:val="0"/>
          <w:kern w:val="2"/>
          <w:lang w:eastAsia="zh-CN"/>
        </w:rPr>
        <w:t>评标</w:t>
      </w:r>
      <w:r>
        <w:rPr>
          <w:rFonts w:hint="eastAsia" w:ascii="宋体" w:hAnsi="宋体" w:eastAsia="宋体" w:cs="宋体"/>
          <w:kern w:val="2"/>
          <w:lang w:eastAsia="zh-CN"/>
        </w:rPr>
        <w:t>办法前附表</w:t>
      </w:r>
      <w:r>
        <w:tab/>
      </w:r>
      <w:r>
        <w:fldChar w:fldCharType="begin"/>
      </w:r>
      <w:r>
        <w:instrText xml:space="preserve"> PAGEREF _Toc6415 \h </w:instrText>
      </w:r>
      <w:r>
        <w:fldChar w:fldCharType="separate"/>
      </w:r>
      <w:r>
        <w:t>31</w:t>
      </w:r>
      <w:r>
        <w:fldChar w:fldCharType="end"/>
      </w:r>
    </w:p>
    <w:p w14:paraId="0E1D6E7A">
      <w:pPr>
        <w:pStyle w:val="5"/>
        <w:tabs>
          <w:tab w:val="right" w:leader="dot" w:pos="8306"/>
        </w:tabs>
      </w:pPr>
      <w:r>
        <w:rPr>
          <w:rFonts w:hint="eastAsia" w:ascii="宋体" w:hAnsi="宋体" w:eastAsia="宋体" w:cs="Times New Roman"/>
          <w:bCs/>
          <w:kern w:val="2"/>
          <w:szCs w:val="28"/>
          <w:lang w:eastAsia="zh-CN"/>
        </w:rPr>
        <w:t>1.</w:t>
      </w:r>
      <w:r>
        <w:rPr>
          <w:rFonts w:hint="eastAsia" w:ascii="宋体" w:hAnsi="宋体" w:eastAsia="宋体" w:cs="Times New Roman"/>
          <w:bCs/>
          <w:vanish w:val="0"/>
          <w:kern w:val="2"/>
          <w:szCs w:val="28"/>
          <w:lang w:eastAsia="zh-CN"/>
        </w:rPr>
        <w:t>评标</w:t>
      </w:r>
      <w:r>
        <w:rPr>
          <w:rFonts w:hint="eastAsia" w:ascii="宋体" w:hAnsi="宋体" w:eastAsia="宋体" w:cs="Times New Roman"/>
          <w:bCs/>
          <w:kern w:val="2"/>
          <w:szCs w:val="28"/>
          <w:lang w:eastAsia="zh-CN"/>
        </w:rPr>
        <w:t>方法</w:t>
      </w:r>
      <w:r>
        <w:tab/>
      </w:r>
      <w:r>
        <w:fldChar w:fldCharType="begin"/>
      </w:r>
      <w:r>
        <w:instrText xml:space="preserve"> PAGEREF _Toc10400 \h </w:instrText>
      </w:r>
      <w:r>
        <w:fldChar w:fldCharType="separate"/>
      </w:r>
      <w:r>
        <w:t>40</w:t>
      </w:r>
      <w:r>
        <w:fldChar w:fldCharType="end"/>
      </w:r>
    </w:p>
    <w:p w14:paraId="1C8BC1E2">
      <w:pPr>
        <w:pStyle w:val="5"/>
        <w:tabs>
          <w:tab w:val="right" w:leader="dot" w:pos="8306"/>
        </w:tabs>
      </w:pPr>
      <w:r>
        <w:rPr>
          <w:rFonts w:hint="eastAsia" w:ascii="宋体" w:hAnsi="宋体" w:eastAsia="宋体" w:cs="Times New Roman"/>
          <w:bCs/>
          <w:kern w:val="2"/>
          <w:szCs w:val="28"/>
          <w:lang w:eastAsia="zh-CN"/>
        </w:rPr>
        <w:t>2.评审标准</w:t>
      </w:r>
      <w:r>
        <w:tab/>
      </w:r>
      <w:r>
        <w:fldChar w:fldCharType="begin"/>
      </w:r>
      <w:r>
        <w:instrText xml:space="preserve"> PAGEREF _Toc31746 \h </w:instrText>
      </w:r>
      <w:r>
        <w:fldChar w:fldCharType="separate"/>
      </w:r>
      <w:r>
        <w:t>41</w:t>
      </w:r>
      <w:r>
        <w:fldChar w:fldCharType="end"/>
      </w:r>
    </w:p>
    <w:p w14:paraId="67540524">
      <w:pPr>
        <w:pStyle w:val="5"/>
        <w:tabs>
          <w:tab w:val="right" w:leader="dot" w:pos="8306"/>
        </w:tabs>
      </w:pPr>
      <w:r>
        <w:rPr>
          <w:rFonts w:hint="eastAsia" w:ascii="宋体" w:hAnsi="宋体" w:eastAsia="宋体" w:cs="Times New Roman"/>
          <w:bCs/>
          <w:kern w:val="2"/>
          <w:lang w:eastAsia="zh-CN"/>
        </w:rPr>
        <w:t>2.1初步评审标准</w:t>
      </w:r>
      <w:r>
        <w:tab/>
      </w:r>
      <w:r>
        <w:fldChar w:fldCharType="begin"/>
      </w:r>
      <w:r>
        <w:instrText xml:space="preserve"> PAGEREF _Toc7369 \h </w:instrText>
      </w:r>
      <w:r>
        <w:fldChar w:fldCharType="separate"/>
      </w:r>
      <w:r>
        <w:t>41</w:t>
      </w:r>
      <w:r>
        <w:fldChar w:fldCharType="end"/>
      </w:r>
    </w:p>
    <w:p w14:paraId="702989A7">
      <w:pPr>
        <w:pStyle w:val="5"/>
        <w:tabs>
          <w:tab w:val="right" w:leader="dot" w:pos="8306"/>
        </w:tabs>
      </w:pPr>
      <w:r>
        <w:rPr>
          <w:rFonts w:hint="eastAsia" w:ascii="宋体" w:hAnsi="宋体" w:eastAsia="宋体" w:cs="Times New Roman"/>
          <w:bCs/>
          <w:kern w:val="2"/>
          <w:lang w:eastAsia="zh-CN"/>
        </w:rPr>
        <w:t>2.2详细评审标准</w:t>
      </w:r>
      <w:r>
        <w:tab/>
      </w:r>
      <w:r>
        <w:fldChar w:fldCharType="begin"/>
      </w:r>
      <w:r>
        <w:instrText xml:space="preserve"> PAGEREF _Toc17950 \h </w:instrText>
      </w:r>
      <w:r>
        <w:fldChar w:fldCharType="separate"/>
      </w:r>
      <w:r>
        <w:t>41</w:t>
      </w:r>
      <w:r>
        <w:fldChar w:fldCharType="end"/>
      </w:r>
    </w:p>
    <w:p w14:paraId="268FD787">
      <w:pPr>
        <w:pStyle w:val="5"/>
        <w:tabs>
          <w:tab w:val="right" w:leader="dot" w:pos="8306"/>
        </w:tabs>
      </w:pPr>
      <w:r>
        <w:rPr>
          <w:rFonts w:hint="eastAsia" w:ascii="宋体" w:hAnsi="宋体" w:eastAsia="宋体" w:cs="Times New Roman"/>
          <w:bCs/>
          <w:kern w:val="2"/>
          <w:szCs w:val="28"/>
          <w:lang w:eastAsia="zh-CN"/>
        </w:rPr>
        <w:t>3.</w:t>
      </w:r>
      <w:r>
        <w:rPr>
          <w:rFonts w:hint="eastAsia" w:ascii="宋体" w:hAnsi="宋体" w:eastAsia="宋体" w:cs="Times New Roman"/>
          <w:bCs/>
          <w:vanish w:val="0"/>
          <w:kern w:val="2"/>
          <w:szCs w:val="28"/>
          <w:lang w:eastAsia="zh-CN"/>
        </w:rPr>
        <w:t>评标</w:t>
      </w:r>
      <w:r>
        <w:rPr>
          <w:rFonts w:hint="eastAsia" w:ascii="宋体" w:hAnsi="宋体" w:eastAsia="宋体" w:cs="Times New Roman"/>
          <w:bCs/>
          <w:kern w:val="2"/>
          <w:szCs w:val="28"/>
          <w:lang w:eastAsia="zh-CN"/>
        </w:rPr>
        <w:t>程序</w:t>
      </w:r>
      <w:r>
        <w:tab/>
      </w:r>
      <w:r>
        <w:fldChar w:fldCharType="begin"/>
      </w:r>
      <w:r>
        <w:instrText xml:space="preserve"> PAGEREF _Toc20942 \h </w:instrText>
      </w:r>
      <w:r>
        <w:fldChar w:fldCharType="separate"/>
      </w:r>
      <w:r>
        <w:t>41</w:t>
      </w:r>
      <w:r>
        <w:fldChar w:fldCharType="end"/>
      </w:r>
    </w:p>
    <w:p w14:paraId="08AFCC63">
      <w:pPr>
        <w:pStyle w:val="5"/>
        <w:tabs>
          <w:tab w:val="right" w:leader="dot" w:pos="8306"/>
        </w:tabs>
      </w:pPr>
      <w:r>
        <w:rPr>
          <w:rFonts w:hint="eastAsia" w:ascii="宋体" w:hAnsi="宋体" w:eastAsia="宋体" w:cs="Times New Roman"/>
          <w:bCs/>
          <w:kern w:val="2"/>
          <w:lang w:eastAsia="zh-CN"/>
        </w:rPr>
        <w:t>3.1初步评审</w:t>
      </w:r>
      <w:r>
        <w:tab/>
      </w:r>
      <w:r>
        <w:fldChar w:fldCharType="begin"/>
      </w:r>
      <w:r>
        <w:instrText xml:space="preserve"> PAGEREF _Toc22434 \h </w:instrText>
      </w:r>
      <w:r>
        <w:fldChar w:fldCharType="separate"/>
      </w:r>
      <w:r>
        <w:t>41</w:t>
      </w:r>
      <w:r>
        <w:fldChar w:fldCharType="end"/>
      </w:r>
    </w:p>
    <w:p w14:paraId="125D0A42">
      <w:pPr>
        <w:pStyle w:val="5"/>
        <w:tabs>
          <w:tab w:val="right" w:leader="dot" w:pos="8306"/>
        </w:tabs>
      </w:pPr>
      <w:r>
        <w:rPr>
          <w:rFonts w:hint="eastAsia" w:ascii="宋体" w:hAnsi="宋体" w:eastAsia="宋体" w:cs="Times New Roman"/>
          <w:bCs/>
          <w:kern w:val="2"/>
          <w:lang w:eastAsia="zh-CN"/>
        </w:rPr>
        <w:t>3.2详细评审</w:t>
      </w:r>
      <w:r>
        <w:tab/>
      </w:r>
      <w:r>
        <w:fldChar w:fldCharType="begin"/>
      </w:r>
      <w:r>
        <w:instrText xml:space="preserve"> PAGEREF _Toc19375 \h </w:instrText>
      </w:r>
      <w:r>
        <w:fldChar w:fldCharType="separate"/>
      </w:r>
      <w:r>
        <w:t>42</w:t>
      </w:r>
      <w:r>
        <w:fldChar w:fldCharType="end"/>
      </w:r>
    </w:p>
    <w:p w14:paraId="59F2A858">
      <w:pPr>
        <w:pStyle w:val="5"/>
        <w:tabs>
          <w:tab w:val="right" w:leader="dot" w:pos="8306"/>
        </w:tabs>
      </w:pPr>
      <w:r>
        <w:rPr>
          <w:rFonts w:hint="eastAsia" w:ascii="宋体" w:hAnsi="宋体" w:eastAsia="宋体" w:cs="Times New Roman"/>
          <w:bCs/>
          <w:kern w:val="2"/>
          <w:lang w:eastAsia="zh-CN"/>
        </w:rPr>
        <w:t>3.3</w:t>
      </w:r>
      <w:r>
        <w:rPr>
          <w:rFonts w:hint="eastAsia" w:ascii="宋体" w:hAnsi="宋体" w:eastAsia="宋体" w:cs="Times New Roman"/>
          <w:bCs/>
          <w:vanish w:val="0"/>
          <w:kern w:val="2"/>
          <w:lang w:eastAsia="zh-CN"/>
        </w:rPr>
        <w:t>投标</w:t>
      </w:r>
      <w:r>
        <w:rPr>
          <w:rFonts w:hint="eastAsia" w:ascii="宋体" w:hAnsi="宋体" w:eastAsia="宋体" w:cs="Times New Roman"/>
          <w:bCs/>
          <w:kern w:val="2"/>
          <w:lang w:eastAsia="zh-CN"/>
        </w:rPr>
        <w:t>文件的澄清</w:t>
      </w:r>
      <w:r>
        <w:tab/>
      </w:r>
      <w:r>
        <w:fldChar w:fldCharType="begin"/>
      </w:r>
      <w:r>
        <w:instrText xml:space="preserve"> PAGEREF _Toc7774 \h </w:instrText>
      </w:r>
      <w:r>
        <w:fldChar w:fldCharType="separate"/>
      </w:r>
      <w:r>
        <w:t>42</w:t>
      </w:r>
      <w:r>
        <w:fldChar w:fldCharType="end"/>
      </w:r>
    </w:p>
    <w:p w14:paraId="5AF62520">
      <w:pPr>
        <w:pStyle w:val="5"/>
        <w:tabs>
          <w:tab w:val="right" w:leader="dot" w:pos="8306"/>
        </w:tabs>
      </w:pPr>
      <w:r>
        <w:rPr>
          <w:rFonts w:ascii="宋体" w:hAnsi="宋体" w:eastAsia="宋体" w:cs="Times New Roman"/>
          <w:bCs/>
          <w:kern w:val="2"/>
          <w:lang w:eastAsia="zh-CN"/>
        </w:rPr>
        <w:t>3.4</w:t>
      </w:r>
      <w:r>
        <w:rPr>
          <w:rFonts w:hint="eastAsia" w:ascii="宋体" w:hAnsi="宋体" w:eastAsia="宋体" w:cs="Times New Roman"/>
          <w:bCs/>
          <w:vanish w:val="0"/>
          <w:kern w:val="2"/>
          <w:lang w:eastAsia="zh-CN"/>
        </w:rPr>
        <w:t>中标</w:t>
      </w:r>
      <w:r>
        <w:rPr>
          <w:rFonts w:hint="eastAsia" w:ascii="宋体" w:hAnsi="宋体" w:eastAsia="宋体" w:cs="Times New Roman"/>
          <w:bCs/>
          <w:kern w:val="2"/>
          <w:lang w:eastAsia="zh-CN"/>
        </w:rPr>
        <w:t>候选人推荐原则</w:t>
      </w:r>
      <w:r>
        <w:tab/>
      </w:r>
      <w:r>
        <w:fldChar w:fldCharType="begin"/>
      </w:r>
      <w:r>
        <w:instrText xml:space="preserve"> PAGEREF _Toc7042 \h </w:instrText>
      </w:r>
      <w:r>
        <w:fldChar w:fldCharType="separate"/>
      </w:r>
      <w:r>
        <w:t>42</w:t>
      </w:r>
      <w:r>
        <w:fldChar w:fldCharType="end"/>
      </w:r>
    </w:p>
    <w:p w14:paraId="4568EB9C">
      <w:pPr>
        <w:pStyle w:val="5"/>
        <w:tabs>
          <w:tab w:val="right" w:leader="dot" w:pos="8306"/>
        </w:tabs>
      </w:pPr>
      <w:r>
        <w:rPr>
          <w:rFonts w:ascii="宋体" w:hAnsi="宋体" w:eastAsia="宋体" w:cs="Times New Roman"/>
          <w:bCs/>
          <w:kern w:val="2"/>
          <w:lang w:eastAsia="zh-CN"/>
        </w:rPr>
        <w:t>3.5</w:t>
      </w:r>
      <w:r>
        <w:rPr>
          <w:rFonts w:hint="eastAsia" w:ascii="宋体" w:hAnsi="宋体" w:eastAsia="宋体" w:cs="Times New Roman"/>
          <w:bCs/>
          <w:vanish w:val="0"/>
          <w:kern w:val="2"/>
          <w:lang w:eastAsia="zh-CN"/>
        </w:rPr>
        <w:t>中标</w:t>
      </w:r>
      <w:r>
        <w:rPr>
          <w:rFonts w:hint="eastAsia" w:ascii="宋体" w:hAnsi="宋体" w:eastAsia="宋体" w:cs="Times New Roman"/>
          <w:bCs/>
          <w:kern w:val="2"/>
          <w:lang w:eastAsia="zh-CN"/>
        </w:rPr>
        <w:t>结果</w:t>
      </w:r>
      <w:r>
        <w:tab/>
      </w:r>
      <w:r>
        <w:fldChar w:fldCharType="begin"/>
      </w:r>
      <w:r>
        <w:instrText xml:space="preserve"> PAGEREF _Toc32624 \h </w:instrText>
      </w:r>
      <w:r>
        <w:fldChar w:fldCharType="separate"/>
      </w:r>
      <w:r>
        <w:t>43</w:t>
      </w:r>
      <w:r>
        <w:fldChar w:fldCharType="end"/>
      </w:r>
    </w:p>
    <w:p w14:paraId="37FBC5BA">
      <w:pPr>
        <w:pStyle w:val="5"/>
        <w:tabs>
          <w:tab w:val="right" w:leader="dot" w:pos="8306"/>
        </w:tabs>
      </w:pPr>
      <w:r>
        <w:rPr>
          <w:rFonts w:ascii="黑体" w:hAnsi="黑体" w:eastAsia="黑体" w:cs="黑体"/>
          <w:bCs/>
          <w:kern w:val="32"/>
          <w:szCs w:val="32"/>
          <w:lang w:val="en-US" w:eastAsia="en-US" w:bidi="ar-SA"/>
        </w:rPr>
        <w:t>第四章    合同条款</w:t>
      </w:r>
      <w:r>
        <w:tab/>
      </w:r>
      <w:r>
        <w:fldChar w:fldCharType="begin"/>
      </w:r>
      <w:r>
        <w:instrText xml:space="preserve"> PAGEREF _Toc20680 \h </w:instrText>
      </w:r>
      <w:r>
        <w:fldChar w:fldCharType="separate"/>
      </w:r>
      <w:r>
        <w:t>44</w:t>
      </w:r>
      <w:r>
        <w:fldChar w:fldCharType="end"/>
      </w:r>
    </w:p>
    <w:p w14:paraId="7CA9C481">
      <w:pPr>
        <w:pStyle w:val="5"/>
        <w:tabs>
          <w:tab w:val="right" w:leader="dot" w:pos="8306"/>
        </w:tabs>
      </w:pPr>
      <w:r>
        <w:rPr>
          <w:rFonts w:ascii="黑体" w:hAnsi="黑体" w:eastAsia="黑体" w:cs="黑体"/>
          <w:bCs/>
          <w:kern w:val="32"/>
          <w:szCs w:val="32"/>
          <w:lang w:val="en-US" w:eastAsia="en-US" w:bidi="ar-SA"/>
        </w:rPr>
        <w:t>第五章    技术规范书</w:t>
      </w:r>
      <w:r>
        <w:tab/>
      </w:r>
      <w:r>
        <w:fldChar w:fldCharType="begin"/>
      </w:r>
      <w:r>
        <w:instrText xml:space="preserve"> PAGEREF _Toc30665 \h </w:instrText>
      </w:r>
      <w:r>
        <w:fldChar w:fldCharType="separate"/>
      </w:r>
      <w:r>
        <w:t>77</w:t>
      </w:r>
      <w:r>
        <w:fldChar w:fldCharType="end"/>
      </w:r>
    </w:p>
    <w:p w14:paraId="772B3806">
      <w:pPr>
        <w:pStyle w:val="5"/>
        <w:tabs>
          <w:tab w:val="right" w:leader="dot" w:pos="8306"/>
        </w:tabs>
      </w:pPr>
      <w:r>
        <w:rPr>
          <w:rFonts w:ascii="黑体" w:hAnsi="黑体" w:eastAsia="黑体" w:cs="黑体"/>
          <w:bCs/>
          <w:kern w:val="32"/>
          <w:szCs w:val="32"/>
          <w:lang w:val="en-US" w:eastAsia="en-US" w:bidi="ar-SA"/>
        </w:rPr>
        <w:t>第六章    投标文件格式</w:t>
      </w:r>
      <w:r>
        <w:tab/>
      </w:r>
      <w:r>
        <w:fldChar w:fldCharType="begin"/>
      </w:r>
      <w:r>
        <w:instrText xml:space="preserve"> PAGEREF _Toc14935 \h </w:instrText>
      </w:r>
      <w:r>
        <w:fldChar w:fldCharType="separate"/>
      </w:r>
      <w:r>
        <w:t>82</w:t>
      </w:r>
      <w:r>
        <w:fldChar w:fldCharType="end"/>
      </w:r>
    </w:p>
    <w:p w14:paraId="4F4C15FB">
      <w:pPr>
        <w:pStyle w:val="6"/>
        <w:tabs>
          <w:tab w:val="right" w:leader="dot" w:pos="8306"/>
        </w:tabs>
      </w:pPr>
      <w:r>
        <w:rPr>
          <w:rFonts w:ascii="Times New Roman" w:hAnsi="Times New Roman" w:eastAsia="Times New Roman" w:cs="Times New Roman"/>
          <w:kern w:val="0"/>
          <w:lang w:eastAsia="en-US"/>
        </w:rPr>
        <w:t>目  录</w:t>
      </w:r>
      <w:r>
        <w:tab/>
      </w:r>
      <w:r>
        <w:fldChar w:fldCharType="begin"/>
      </w:r>
      <w:r>
        <w:instrText xml:space="preserve"> PAGEREF _Toc29162 \h </w:instrText>
      </w:r>
      <w:r>
        <w:fldChar w:fldCharType="separate"/>
      </w:r>
      <w:r>
        <w:t>82</w:t>
      </w:r>
      <w:r>
        <w:fldChar w:fldCharType="end"/>
      </w:r>
    </w:p>
    <w:p w14:paraId="06D43B29">
      <w:pPr>
        <w:pStyle w:val="6"/>
        <w:tabs>
          <w:tab w:val="right" w:leader="dot" w:pos="8306"/>
        </w:tabs>
      </w:pPr>
      <w:r>
        <w:rPr>
          <w:rFonts w:ascii="Times New Roman" w:hAnsi="Times New Roman" w:eastAsia="Times New Roman" w:cs="Times New Roman"/>
          <w:kern w:val="0"/>
          <w:lang w:eastAsia="en-US"/>
        </w:rPr>
        <w:t>一、商务投标文件封面</w:t>
      </w:r>
      <w:r>
        <w:tab/>
      </w:r>
      <w:r>
        <w:fldChar w:fldCharType="begin"/>
      </w:r>
      <w:r>
        <w:instrText xml:space="preserve"> PAGEREF _Toc7080 \h </w:instrText>
      </w:r>
      <w:r>
        <w:fldChar w:fldCharType="separate"/>
      </w:r>
      <w:r>
        <w:t>84</w:t>
      </w:r>
      <w:r>
        <w:fldChar w:fldCharType="end"/>
      </w:r>
    </w:p>
    <w:p w14:paraId="376F48A0">
      <w:pPr>
        <w:pStyle w:val="6"/>
        <w:tabs>
          <w:tab w:val="right" w:leader="dot" w:pos="8306"/>
        </w:tabs>
      </w:pPr>
      <w:r>
        <w:rPr>
          <w:rFonts w:ascii="Times New Roman" w:hAnsi="Times New Roman" w:eastAsia="Times New Roman" w:cs="Times New Roman"/>
          <w:kern w:val="0"/>
          <w:lang w:eastAsia="en-US"/>
        </w:rPr>
        <w:t>二、初步评审索引表</w:t>
      </w:r>
      <w:r>
        <w:tab/>
      </w:r>
      <w:r>
        <w:fldChar w:fldCharType="begin"/>
      </w:r>
      <w:r>
        <w:instrText xml:space="preserve"> PAGEREF _Toc636 \h </w:instrText>
      </w:r>
      <w:r>
        <w:fldChar w:fldCharType="separate"/>
      </w:r>
      <w:r>
        <w:t>85</w:t>
      </w:r>
      <w:r>
        <w:fldChar w:fldCharType="end"/>
      </w:r>
    </w:p>
    <w:p w14:paraId="5900DD96">
      <w:pPr>
        <w:pStyle w:val="6"/>
        <w:tabs>
          <w:tab w:val="right" w:leader="dot" w:pos="8306"/>
        </w:tabs>
      </w:pPr>
      <w:r>
        <w:rPr>
          <w:rFonts w:ascii="Times New Roman" w:hAnsi="Times New Roman" w:eastAsia="Times New Roman" w:cs="Times New Roman"/>
          <w:kern w:val="0"/>
          <w:lang w:eastAsia="en-US"/>
        </w:rPr>
        <w:t>三、商务评审索引表</w:t>
      </w:r>
      <w:r>
        <w:tab/>
      </w:r>
      <w:r>
        <w:fldChar w:fldCharType="begin"/>
      </w:r>
      <w:r>
        <w:instrText xml:space="preserve"> PAGEREF _Toc24971 \h </w:instrText>
      </w:r>
      <w:r>
        <w:fldChar w:fldCharType="separate"/>
      </w:r>
      <w:r>
        <w:t>86</w:t>
      </w:r>
      <w:r>
        <w:fldChar w:fldCharType="end"/>
      </w:r>
    </w:p>
    <w:p w14:paraId="0F00EE61">
      <w:pPr>
        <w:pStyle w:val="6"/>
        <w:tabs>
          <w:tab w:val="right" w:leader="dot" w:pos="8306"/>
        </w:tabs>
      </w:pPr>
      <w:r>
        <w:rPr>
          <w:rFonts w:ascii="Times New Roman" w:hAnsi="Times New Roman" w:eastAsia="Times New Roman" w:cs="Times New Roman"/>
          <w:kern w:val="0"/>
          <w:lang w:eastAsia="en-US"/>
        </w:rPr>
        <w:t>四、投标专用印章授权函</w:t>
      </w:r>
      <w:r>
        <w:rPr>
          <w:rFonts w:hint="eastAsia" w:ascii="Times New Roman" w:hAnsi="Times New Roman" w:eastAsia="Times New Roman" w:cs="Times New Roman"/>
          <w:kern w:val="0"/>
          <w:lang w:eastAsia="zh-CN"/>
        </w:rPr>
        <w:t>（</w:t>
      </w:r>
      <w:r>
        <w:rPr>
          <w:rFonts w:hint="eastAsia" w:ascii="Times New Roman" w:hAnsi="Times New Roman" w:eastAsia="Times New Roman" w:cs="Times New Roman"/>
          <w:kern w:val="0"/>
          <w:lang w:val="en-US" w:eastAsia="zh-CN"/>
        </w:rPr>
        <w:t>如有</w:t>
      </w:r>
      <w:r>
        <w:rPr>
          <w:rFonts w:hint="eastAsia" w:ascii="Times New Roman" w:hAnsi="Times New Roman" w:eastAsia="Times New Roman" w:cs="Times New Roman"/>
          <w:kern w:val="0"/>
          <w:lang w:eastAsia="zh-CN"/>
        </w:rPr>
        <w:t>）</w:t>
      </w:r>
      <w:r>
        <w:tab/>
      </w:r>
      <w:r>
        <w:fldChar w:fldCharType="begin"/>
      </w:r>
      <w:r>
        <w:instrText xml:space="preserve"> PAGEREF _Toc2731 \h </w:instrText>
      </w:r>
      <w:r>
        <w:fldChar w:fldCharType="separate"/>
      </w:r>
      <w:r>
        <w:t>87</w:t>
      </w:r>
      <w:r>
        <w:fldChar w:fldCharType="end"/>
      </w:r>
    </w:p>
    <w:p w14:paraId="5B848F43">
      <w:pPr>
        <w:pStyle w:val="6"/>
        <w:tabs>
          <w:tab w:val="right" w:leader="dot" w:pos="8306"/>
        </w:tabs>
      </w:pPr>
      <w:r>
        <w:rPr>
          <w:rFonts w:ascii="Times New Roman" w:hAnsi="Times New Roman" w:eastAsia="Times New Roman" w:cs="Times New Roman"/>
          <w:kern w:val="0"/>
          <w:lang w:eastAsia="en-US"/>
        </w:rPr>
        <w:t>五、投标函</w:t>
      </w:r>
      <w:r>
        <w:tab/>
      </w:r>
      <w:r>
        <w:fldChar w:fldCharType="begin"/>
      </w:r>
      <w:r>
        <w:instrText xml:space="preserve"> PAGEREF _Toc31123 \h </w:instrText>
      </w:r>
      <w:r>
        <w:fldChar w:fldCharType="separate"/>
      </w:r>
      <w:r>
        <w:t>88</w:t>
      </w:r>
      <w:r>
        <w:fldChar w:fldCharType="end"/>
      </w:r>
    </w:p>
    <w:p w14:paraId="77F728F7">
      <w:pPr>
        <w:pStyle w:val="6"/>
        <w:tabs>
          <w:tab w:val="right" w:leader="dot" w:pos="8306"/>
        </w:tabs>
      </w:pPr>
      <w:r>
        <w:rPr>
          <w:rFonts w:ascii="Times New Roman" w:hAnsi="Times New Roman" w:eastAsia="Times New Roman" w:cs="Times New Roman"/>
          <w:kern w:val="0"/>
          <w:lang w:eastAsia="en-US"/>
        </w:rPr>
        <w:t>六、法定代表人或负责人身份证明</w:t>
      </w:r>
      <w:r>
        <w:tab/>
      </w:r>
      <w:r>
        <w:fldChar w:fldCharType="begin"/>
      </w:r>
      <w:r>
        <w:instrText xml:space="preserve"> PAGEREF _Toc30325 \h </w:instrText>
      </w:r>
      <w:r>
        <w:fldChar w:fldCharType="separate"/>
      </w:r>
      <w:r>
        <w:t>90</w:t>
      </w:r>
      <w:r>
        <w:fldChar w:fldCharType="end"/>
      </w:r>
    </w:p>
    <w:p w14:paraId="4971C957">
      <w:pPr>
        <w:pStyle w:val="6"/>
        <w:tabs>
          <w:tab w:val="right" w:leader="dot" w:pos="8306"/>
        </w:tabs>
      </w:pPr>
      <w:r>
        <w:rPr>
          <w:rFonts w:ascii="Times New Roman" w:hAnsi="Times New Roman" w:eastAsia="Times New Roman" w:cs="Times New Roman"/>
          <w:kern w:val="0"/>
          <w:lang w:eastAsia="en-US"/>
        </w:rPr>
        <w:t>七、法定代表人或负责人授权委托书</w:t>
      </w:r>
      <w:r>
        <w:tab/>
      </w:r>
      <w:r>
        <w:fldChar w:fldCharType="begin"/>
      </w:r>
      <w:r>
        <w:instrText xml:space="preserve"> PAGEREF _Toc18865 \h </w:instrText>
      </w:r>
      <w:r>
        <w:fldChar w:fldCharType="separate"/>
      </w:r>
      <w:r>
        <w:t>91</w:t>
      </w:r>
      <w:r>
        <w:fldChar w:fldCharType="end"/>
      </w:r>
    </w:p>
    <w:p w14:paraId="4BCB87FF">
      <w:pPr>
        <w:pStyle w:val="6"/>
        <w:tabs>
          <w:tab w:val="right" w:leader="dot" w:pos="8306"/>
        </w:tabs>
      </w:pPr>
      <w:r>
        <w:rPr>
          <w:rFonts w:ascii="Times New Roman" w:hAnsi="Times New Roman" w:eastAsia="Times New Roman" w:cs="Times New Roman"/>
          <w:kern w:val="0"/>
          <w:lang w:eastAsia="en-US"/>
        </w:rPr>
        <w:t>八、廉洁投标承诺书</w:t>
      </w:r>
      <w:r>
        <w:tab/>
      </w:r>
      <w:r>
        <w:fldChar w:fldCharType="begin"/>
      </w:r>
      <w:r>
        <w:instrText xml:space="preserve"> PAGEREF _Toc15943 \h </w:instrText>
      </w:r>
      <w:r>
        <w:fldChar w:fldCharType="separate"/>
      </w:r>
      <w:r>
        <w:t>92</w:t>
      </w:r>
      <w:r>
        <w:fldChar w:fldCharType="end"/>
      </w:r>
    </w:p>
    <w:p w14:paraId="50222251">
      <w:pPr>
        <w:pStyle w:val="6"/>
        <w:tabs>
          <w:tab w:val="right" w:leader="dot" w:pos="8306"/>
        </w:tabs>
      </w:pPr>
      <w:r>
        <w:rPr>
          <w:rFonts w:ascii="Times New Roman" w:hAnsi="Times New Roman" w:eastAsia="Times New Roman" w:cs="Times New Roman"/>
          <w:kern w:val="0"/>
          <w:lang w:eastAsia="en-US"/>
        </w:rPr>
        <w:t>九、特定关系信息收集表</w:t>
      </w:r>
      <w:r>
        <w:tab/>
      </w:r>
      <w:r>
        <w:fldChar w:fldCharType="begin"/>
      </w:r>
      <w:r>
        <w:instrText xml:space="preserve"> PAGEREF _Toc29143 \h </w:instrText>
      </w:r>
      <w:r>
        <w:fldChar w:fldCharType="separate"/>
      </w:r>
      <w:r>
        <w:t>93</w:t>
      </w:r>
      <w:r>
        <w:fldChar w:fldCharType="end"/>
      </w:r>
    </w:p>
    <w:p w14:paraId="01F9DBDF">
      <w:pPr>
        <w:pStyle w:val="6"/>
        <w:tabs>
          <w:tab w:val="right" w:leader="dot" w:pos="8306"/>
        </w:tabs>
      </w:pPr>
      <w:r>
        <w:rPr>
          <w:rFonts w:ascii="Times New Roman" w:hAnsi="Times New Roman" w:eastAsia="Times New Roman" w:cs="Times New Roman"/>
          <w:kern w:val="0"/>
          <w:lang w:eastAsia="en-US"/>
        </w:rPr>
        <w:t>十、近五年发生的诉讼及仲裁情况</w:t>
      </w:r>
      <w:r>
        <w:tab/>
      </w:r>
      <w:r>
        <w:fldChar w:fldCharType="begin"/>
      </w:r>
      <w:r>
        <w:instrText xml:space="preserve"> PAGEREF _Toc20123 \h </w:instrText>
      </w:r>
      <w:r>
        <w:fldChar w:fldCharType="separate"/>
      </w:r>
      <w:r>
        <w:t>95</w:t>
      </w:r>
      <w:r>
        <w:fldChar w:fldCharType="end"/>
      </w:r>
    </w:p>
    <w:p w14:paraId="101033CA">
      <w:pPr>
        <w:pStyle w:val="6"/>
        <w:tabs>
          <w:tab w:val="right" w:leader="dot" w:pos="8306"/>
        </w:tabs>
      </w:pPr>
      <w:r>
        <w:rPr>
          <w:rFonts w:ascii="Times New Roman" w:hAnsi="Times New Roman" w:eastAsia="Times New Roman" w:cs="Times New Roman"/>
          <w:kern w:val="0"/>
          <w:lang w:eastAsia="en-US"/>
        </w:rPr>
        <w:t>十一、招标代理服务费支付承诺函</w:t>
      </w:r>
      <w:r>
        <w:tab/>
      </w:r>
      <w:r>
        <w:fldChar w:fldCharType="begin"/>
      </w:r>
      <w:r>
        <w:instrText xml:space="preserve"> PAGEREF _Toc4005 \h </w:instrText>
      </w:r>
      <w:r>
        <w:fldChar w:fldCharType="separate"/>
      </w:r>
      <w:r>
        <w:t>96</w:t>
      </w:r>
      <w:r>
        <w:fldChar w:fldCharType="end"/>
      </w:r>
    </w:p>
    <w:p w14:paraId="210CA86B">
      <w:pPr>
        <w:pStyle w:val="6"/>
        <w:tabs>
          <w:tab w:val="right" w:leader="dot" w:pos="8306"/>
        </w:tabs>
      </w:pPr>
      <w:r>
        <w:rPr>
          <w:rFonts w:ascii="Times New Roman" w:hAnsi="Times New Roman" w:eastAsia="Times New Roman" w:cs="Times New Roman"/>
          <w:kern w:val="0"/>
          <w:lang w:eastAsia="en-US"/>
        </w:rPr>
        <w:t>十二、资格审查资料</w:t>
      </w:r>
      <w:r>
        <w:tab/>
      </w:r>
      <w:r>
        <w:fldChar w:fldCharType="begin"/>
      </w:r>
      <w:r>
        <w:instrText xml:space="preserve"> PAGEREF _Toc19831 \h </w:instrText>
      </w:r>
      <w:r>
        <w:fldChar w:fldCharType="separate"/>
      </w:r>
      <w:r>
        <w:t>97</w:t>
      </w:r>
      <w:r>
        <w:fldChar w:fldCharType="end"/>
      </w:r>
    </w:p>
    <w:p w14:paraId="14E0C68C">
      <w:pPr>
        <w:pStyle w:val="6"/>
        <w:tabs>
          <w:tab w:val="right" w:leader="dot" w:pos="8306"/>
        </w:tabs>
      </w:pPr>
      <w:r>
        <w:rPr>
          <w:rFonts w:ascii="Times New Roman" w:hAnsi="Times New Roman" w:eastAsia="Times New Roman" w:cs="Times New Roman"/>
          <w:kern w:val="0"/>
          <w:lang w:eastAsia="en-US"/>
        </w:rPr>
        <w:t>十三、投标人控股及管理关系情况申报表</w:t>
      </w:r>
      <w:r>
        <w:tab/>
      </w:r>
      <w:r>
        <w:fldChar w:fldCharType="begin"/>
      </w:r>
      <w:r>
        <w:instrText xml:space="preserve"> PAGEREF _Toc15455 \h </w:instrText>
      </w:r>
      <w:r>
        <w:fldChar w:fldCharType="separate"/>
      </w:r>
      <w:r>
        <w:t>101</w:t>
      </w:r>
      <w:r>
        <w:fldChar w:fldCharType="end"/>
      </w:r>
    </w:p>
    <w:p w14:paraId="1347564F">
      <w:pPr>
        <w:pStyle w:val="6"/>
        <w:tabs>
          <w:tab w:val="right" w:leader="dot" w:pos="8306"/>
        </w:tabs>
      </w:pPr>
      <w:r>
        <w:rPr>
          <w:rFonts w:ascii="Times New Roman" w:hAnsi="Times New Roman" w:eastAsia="Times New Roman" w:cs="Times New Roman"/>
          <w:kern w:val="0"/>
          <w:lang w:eastAsia="en-US"/>
        </w:rPr>
        <w:t>十</w:t>
      </w:r>
      <w:r>
        <w:rPr>
          <w:rFonts w:hint="eastAsia" w:ascii="Times New Roman" w:hAnsi="Times New Roman" w:eastAsia="宋体" w:cs="Times New Roman"/>
          <w:kern w:val="0"/>
          <w:lang w:val="en-US" w:eastAsia="zh-CN"/>
        </w:rPr>
        <w:t>四</w:t>
      </w:r>
      <w:r>
        <w:rPr>
          <w:rFonts w:ascii="Times New Roman" w:hAnsi="Times New Roman" w:eastAsia="Times New Roman" w:cs="Times New Roman"/>
          <w:kern w:val="0"/>
          <w:lang w:eastAsia="en-US"/>
        </w:rPr>
        <w:t>、投标人须知、合同条款偏离表及合同条款点对点应答</w:t>
      </w:r>
      <w:r>
        <w:tab/>
      </w:r>
      <w:r>
        <w:fldChar w:fldCharType="begin"/>
      </w:r>
      <w:r>
        <w:instrText xml:space="preserve"> PAGEREF _Toc13566 \h </w:instrText>
      </w:r>
      <w:r>
        <w:fldChar w:fldCharType="separate"/>
      </w:r>
      <w:r>
        <w:t>102</w:t>
      </w:r>
      <w:r>
        <w:fldChar w:fldCharType="end"/>
      </w:r>
    </w:p>
    <w:p w14:paraId="0CB0B4AE">
      <w:pPr>
        <w:pStyle w:val="6"/>
        <w:tabs>
          <w:tab w:val="right" w:leader="dot" w:pos="8306"/>
        </w:tabs>
      </w:pPr>
      <w:r>
        <w:rPr>
          <w:rFonts w:ascii="Times New Roman" w:hAnsi="Times New Roman" w:eastAsia="Times New Roman" w:cs="Times New Roman"/>
          <w:kern w:val="0"/>
          <w:lang w:eastAsia="en-US"/>
        </w:rPr>
        <w:t>十</w:t>
      </w:r>
      <w:r>
        <w:rPr>
          <w:rFonts w:hint="eastAsia" w:ascii="Times New Roman" w:hAnsi="Times New Roman" w:eastAsia="宋体" w:cs="Times New Roman"/>
          <w:kern w:val="0"/>
          <w:lang w:val="en-US" w:eastAsia="zh-CN"/>
        </w:rPr>
        <w:t>五</w:t>
      </w:r>
      <w:r>
        <w:rPr>
          <w:rFonts w:ascii="Times New Roman" w:hAnsi="Times New Roman" w:eastAsia="Times New Roman" w:cs="Times New Roman"/>
          <w:kern w:val="0"/>
          <w:lang w:eastAsia="en-US"/>
        </w:rPr>
        <w:t>、网络及信息安全承诺书</w:t>
      </w:r>
      <w:r>
        <w:tab/>
      </w:r>
      <w:r>
        <w:fldChar w:fldCharType="begin"/>
      </w:r>
      <w:r>
        <w:instrText xml:space="preserve"> PAGEREF _Toc32709 \h </w:instrText>
      </w:r>
      <w:r>
        <w:fldChar w:fldCharType="separate"/>
      </w:r>
      <w:r>
        <w:t>105</w:t>
      </w:r>
      <w:r>
        <w:fldChar w:fldCharType="end"/>
      </w:r>
    </w:p>
    <w:p w14:paraId="00D9DE00">
      <w:pPr>
        <w:pStyle w:val="6"/>
        <w:tabs>
          <w:tab w:val="right" w:leader="dot" w:pos="8306"/>
        </w:tabs>
      </w:pPr>
      <w:r>
        <w:rPr>
          <w:rFonts w:ascii="Times New Roman" w:hAnsi="Times New Roman" w:eastAsia="Times New Roman" w:cs="Times New Roman"/>
          <w:kern w:val="0"/>
          <w:lang w:eastAsia="en-US"/>
        </w:rPr>
        <w:t>十</w:t>
      </w:r>
      <w:r>
        <w:rPr>
          <w:rFonts w:hint="eastAsia" w:ascii="Times New Roman" w:hAnsi="Times New Roman" w:eastAsia="宋体" w:cs="Times New Roman"/>
          <w:kern w:val="0"/>
          <w:lang w:val="en-US" w:eastAsia="zh-CN"/>
        </w:rPr>
        <w:t>六</w:t>
      </w:r>
      <w:r>
        <w:rPr>
          <w:rFonts w:ascii="Times New Roman" w:hAnsi="Times New Roman" w:eastAsia="Times New Roman" w:cs="Times New Roman"/>
          <w:kern w:val="0"/>
          <w:lang w:eastAsia="en-US"/>
        </w:rPr>
        <w:t>、开源软件、第三方软件清单及合法获取开源软件、第三方软件使用权的证明</w:t>
      </w:r>
      <w:r>
        <w:tab/>
      </w:r>
      <w:r>
        <w:fldChar w:fldCharType="begin"/>
      </w:r>
      <w:r>
        <w:instrText xml:space="preserve"> PAGEREF _Toc13174 \h </w:instrText>
      </w:r>
      <w:r>
        <w:fldChar w:fldCharType="separate"/>
      </w:r>
      <w:r>
        <w:t>110</w:t>
      </w:r>
      <w:r>
        <w:fldChar w:fldCharType="end"/>
      </w:r>
    </w:p>
    <w:p w14:paraId="1A61A6BB">
      <w:pPr>
        <w:pStyle w:val="6"/>
        <w:tabs>
          <w:tab w:val="right" w:leader="dot" w:pos="8306"/>
        </w:tabs>
      </w:pPr>
      <w:r>
        <w:rPr>
          <w:rFonts w:ascii="Times New Roman" w:hAnsi="Times New Roman" w:eastAsia="Times New Roman" w:cs="Times New Roman"/>
          <w:kern w:val="0"/>
          <w:lang w:eastAsia="en-US"/>
        </w:rPr>
        <w:t>十</w:t>
      </w:r>
      <w:r>
        <w:rPr>
          <w:rFonts w:hint="eastAsia" w:ascii="Times New Roman" w:hAnsi="Times New Roman" w:eastAsia="宋体" w:cs="Times New Roman"/>
          <w:kern w:val="0"/>
          <w:lang w:val="en-US" w:eastAsia="zh-CN"/>
        </w:rPr>
        <w:t>七</w:t>
      </w:r>
      <w:r>
        <w:rPr>
          <w:rFonts w:ascii="Times New Roman" w:hAnsi="Times New Roman" w:eastAsia="Times New Roman" w:cs="Times New Roman"/>
          <w:kern w:val="0"/>
          <w:lang w:eastAsia="en-US"/>
        </w:rPr>
        <w:t>、销售或转许可同意函</w:t>
      </w:r>
      <w:r>
        <w:tab/>
      </w:r>
      <w:r>
        <w:fldChar w:fldCharType="begin"/>
      </w:r>
      <w:r>
        <w:instrText xml:space="preserve"> PAGEREF _Toc1670 \h </w:instrText>
      </w:r>
      <w:r>
        <w:fldChar w:fldCharType="separate"/>
      </w:r>
      <w:r>
        <w:t>111</w:t>
      </w:r>
      <w:r>
        <w:fldChar w:fldCharType="end"/>
      </w:r>
    </w:p>
    <w:p w14:paraId="0B5D6154">
      <w:pPr>
        <w:pStyle w:val="6"/>
        <w:tabs>
          <w:tab w:val="right" w:leader="dot" w:pos="8306"/>
        </w:tabs>
      </w:pPr>
      <w:r>
        <w:rPr>
          <w:rFonts w:ascii="Times New Roman" w:hAnsi="Times New Roman" w:eastAsia="Times New Roman" w:cs="Times New Roman"/>
          <w:kern w:val="0"/>
          <w:lang w:eastAsia="en-US"/>
        </w:rPr>
        <w:t>十</w:t>
      </w:r>
      <w:r>
        <w:rPr>
          <w:rFonts w:hint="eastAsia" w:ascii="Times New Roman" w:hAnsi="Times New Roman" w:eastAsia="宋体" w:cs="Times New Roman"/>
          <w:kern w:val="0"/>
          <w:lang w:val="en-US" w:eastAsia="zh-CN"/>
        </w:rPr>
        <w:t>八</w:t>
      </w:r>
      <w:r>
        <w:rPr>
          <w:rFonts w:ascii="Times New Roman" w:hAnsi="Times New Roman" w:eastAsia="Times New Roman" w:cs="Times New Roman"/>
          <w:kern w:val="0"/>
          <w:lang w:eastAsia="en-US"/>
        </w:rPr>
        <w:t>、投标保函</w:t>
      </w:r>
      <w:r>
        <w:tab/>
      </w:r>
      <w:r>
        <w:fldChar w:fldCharType="begin"/>
      </w:r>
      <w:r>
        <w:instrText xml:space="preserve"> PAGEREF _Toc1121 \h </w:instrText>
      </w:r>
      <w:r>
        <w:fldChar w:fldCharType="separate"/>
      </w:r>
      <w:r>
        <w:t>112</w:t>
      </w:r>
      <w:r>
        <w:fldChar w:fldCharType="end"/>
      </w:r>
    </w:p>
    <w:p w14:paraId="75062348">
      <w:pPr>
        <w:pStyle w:val="6"/>
        <w:tabs>
          <w:tab w:val="right" w:leader="dot" w:pos="8306"/>
        </w:tabs>
      </w:pPr>
      <w:r>
        <w:rPr>
          <w:rFonts w:hint="eastAsia" w:ascii="Times New Roman" w:hAnsi="Times New Roman" w:eastAsia="宋体" w:cs="Times New Roman"/>
          <w:kern w:val="0"/>
          <w:lang w:val="en-US" w:eastAsia="zh-CN"/>
        </w:rPr>
        <w:t>十九</w:t>
      </w:r>
      <w:r>
        <w:rPr>
          <w:rFonts w:ascii="Times New Roman" w:hAnsi="Times New Roman" w:eastAsia="Times New Roman" w:cs="Times New Roman"/>
          <w:kern w:val="0"/>
          <w:lang w:eastAsia="en-US"/>
        </w:rPr>
        <w:t>、基本开户银行情况</w:t>
      </w:r>
      <w:r>
        <w:tab/>
      </w:r>
      <w:r>
        <w:fldChar w:fldCharType="begin"/>
      </w:r>
      <w:r>
        <w:instrText xml:space="preserve"> PAGEREF _Toc8542 \h </w:instrText>
      </w:r>
      <w:r>
        <w:fldChar w:fldCharType="separate"/>
      </w:r>
      <w:r>
        <w:t>113</w:t>
      </w:r>
      <w:r>
        <w:fldChar w:fldCharType="end"/>
      </w:r>
    </w:p>
    <w:p w14:paraId="0B4F8B61">
      <w:pPr>
        <w:pStyle w:val="6"/>
        <w:tabs>
          <w:tab w:val="right" w:leader="dot" w:pos="8306"/>
        </w:tabs>
      </w:pPr>
      <w:r>
        <w:rPr>
          <w:rFonts w:ascii="Times New Roman" w:hAnsi="Times New Roman" w:eastAsia="Times New Roman" w:cs="Times New Roman"/>
          <w:kern w:val="0"/>
          <w:lang w:eastAsia="en-US"/>
        </w:rPr>
        <w:t>二十、业绩情况表</w:t>
      </w:r>
      <w:r>
        <w:tab/>
      </w:r>
      <w:r>
        <w:fldChar w:fldCharType="begin"/>
      </w:r>
      <w:r>
        <w:instrText xml:space="preserve"> PAGEREF _Toc21418 \h </w:instrText>
      </w:r>
      <w:r>
        <w:fldChar w:fldCharType="separate"/>
      </w:r>
      <w:r>
        <w:t>114</w:t>
      </w:r>
      <w:r>
        <w:fldChar w:fldCharType="end"/>
      </w:r>
    </w:p>
    <w:p w14:paraId="5DC719C9">
      <w:pPr>
        <w:pStyle w:val="6"/>
        <w:tabs>
          <w:tab w:val="right" w:leader="dot" w:pos="8306"/>
        </w:tabs>
      </w:pPr>
      <w:r>
        <w:rPr>
          <w:rFonts w:ascii="Times New Roman" w:hAnsi="Times New Roman" w:eastAsia="Times New Roman" w:cs="Times New Roman"/>
          <w:kern w:val="0"/>
          <w:lang w:eastAsia="en-US"/>
        </w:rPr>
        <w:t>二十</w:t>
      </w:r>
      <w:r>
        <w:rPr>
          <w:rFonts w:hint="eastAsia" w:ascii="Times New Roman" w:hAnsi="Times New Roman" w:eastAsia="宋体" w:cs="Times New Roman"/>
          <w:kern w:val="0"/>
          <w:lang w:val="en-US" w:eastAsia="zh-CN"/>
        </w:rPr>
        <w:t>一</w:t>
      </w:r>
      <w:r>
        <w:rPr>
          <w:rFonts w:ascii="Times New Roman" w:hAnsi="Times New Roman" w:eastAsia="Times New Roman" w:cs="Times New Roman"/>
          <w:kern w:val="0"/>
          <w:lang w:eastAsia="en-US"/>
        </w:rPr>
        <w:t>、知识产权不侵权承诺函</w:t>
      </w:r>
      <w:r>
        <w:tab/>
      </w:r>
      <w:r>
        <w:fldChar w:fldCharType="begin"/>
      </w:r>
      <w:r>
        <w:instrText xml:space="preserve"> PAGEREF _Toc31273 \h </w:instrText>
      </w:r>
      <w:r>
        <w:fldChar w:fldCharType="separate"/>
      </w:r>
      <w:r>
        <w:t>115</w:t>
      </w:r>
      <w:r>
        <w:fldChar w:fldCharType="end"/>
      </w:r>
    </w:p>
    <w:p w14:paraId="2E23D82D">
      <w:pPr>
        <w:pStyle w:val="6"/>
        <w:tabs>
          <w:tab w:val="right" w:leader="dot" w:pos="8306"/>
        </w:tabs>
      </w:pPr>
      <w:r>
        <w:rPr>
          <w:rFonts w:ascii="Times New Roman" w:hAnsi="Times New Roman" w:eastAsia="Times New Roman" w:cs="Times New Roman"/>
          <w:kern w:val="0"/>
          <w:lang w:eastAsia="en-US"/>
        </w:rPr>
        <w:t>二十</w:t>
      </w:r>
      <w:r>
        <w:rPr>
          <w:rFonts w:hint="eastAsia" w:ascii="Times New Roman" w:hAnsi="Times New Roman" w:eastAsia="宋体" w:cs="Times New Roman"/>
          <w:kern w:val="0"/>
          <w:lang w:val="en-US" w:eastAsia="zh-CN"/>
        </w:rPr>
        <w:t>二</w:t>
      </w:r>
      <w:r>
        <w:rPr>
          <w:rFonts w:ascii="Times New Roman" w:hAnsi="Times New Roman" w:eastAsia="Times New Roman" w:cs="Times New Roman"/>
          <w:kern w:val="0"/>
          <w:lang w:eastAsia="en-US"/>
        </w:rPr>
        <w:t>、业务外包用工规范承诺函</w:t>
      </w:r>
      <w:r>
        <w:tab/>
      </w:r>
      <w:r>
        <w:fldChar w:fldCharType="begin"/>
      </w:r>
      <w:r>
        <w:instrText xml:space="preserve"> PAGEREF _Toc758 \h </w:instrText>
      </w:r>
      <w:r>
        <w:fldChar w:fldCharType="separate"/>
      </w:r>
      <w:r>
        <w:t>117</w:t>
      </w:r>
      <w:r>
        <w:fldChar w:fldCharType="end"/>
      </w:r>
    </w:p>
    <w:p w14:paraId="658A0C5A">
      <w:pPr>
        <w:pStyle w:val="6"/>
        <w:tabs>
          <w:tab w:val="right" w:leader="dot" w:pos="8306"/>
        </w:tabs>
      </w:pPr>
      <w:r>
        <w:rPr>
          <w:rFonts w:hint="eastAsia" w:ascii="宋体" w:hAnsi="宋体" w:eastAsia="宋体" w:cs="Times New Roman"/>
          <w:bCs/>
          <w:kern w:val="2"/>
          <w:szCs w:val="24"/>
          <w:lang w:val="en-US" w:eastAsia="zh-CN" w:bidi="ar-SA"/>
        </w:rPr>
        <w:t>二十三、社会保险经办机构出具的投标人为职工缴纳社会保险的单位缴费信息记录</w:t>
      </w:r>
      <w:r>
        <w:tab/>
      </w:r>
      <w:r>
        <w:fldChar w:fldCharType="begin"/>
      </w:r>
      <w:r>
        <w:instrText xml:space="preserve"> PAGEREF _Toc5733 \h </w:instrText>
      </w:r>
      <w:r>
        <w:fldChar w:fldCharType="separate"/>
      </w:r>
      <w:r>
        <w:t>118</w:t>
      </w:r>
      <w:r>
        <w:fldChar w:fldCharType="end"/>
      </w:r>
    </w:p>
    <w:p w14:paraId="05DEF1A4">
      <w:pPr>
        <w:pStyle w:val="6"/>
        <w:tabs>
          <w:tab w:val="right" w:leader="dot" w:pos="8306"/>
        </w:tabs>
      </w:pPr>
      <w:r>
        <w:rPr>
          <w:rFonts w:ascii="Times New Roman" w:hAnsi="Times New Roman" w:eastAsia="Times New Roman" w:cs="Times New Roman"/>
          <w:kern w:val="0"/>
          <w:lang w:eastAsia="en-US"/>
        </w:rPr>
        <w:t>二十</w:t>
      </w:r>
      <w:r>
        <w:rPr>
          <w:rFonts w:hint="eastAsia" w:ascii="Times New Roman" w:hAnsi="Times New Roman" w:eastAsia="宋体" w:cs="Times New Roman"/>
          <w:kern w:val="0"/>
          <w:lang w:val="en-US" w:eastAsia="zh-CN"/>
        </w:rPr>
        <w:t>四</w:t>
      </w:r>
      <w:r>
        <w:rPr>
          <w:rFonts w:ascii="Times New Roman" w:hAnsi="Times New Roman" w:eastAsia="Times New Roman" w:cs="Times New Roman"/>
          <w:kern w:val="0"/>
          <w:lang w:eastAsia="en-US"/>
        </w:rPr>
        <w:t>、</w:t>
      </w:r>
      <w:r>
        <w:rPr>
          <w:rFonts w:hint="eastAsia" w:ascii="Times New Roman" w:hAnsi="Times New Roman" w:eastAsia="宋体" w:cs="Times New Roman"/>
          <w:kern w:val="0"/>
          <w:lang w:val="en-US" w:eastAsia="zh-CN"/>
        </w:rPr>
        <w:t>项目建议书-绿色低碳评价指标</w:t>
      </w:r>
      <w:r>
        <w:tab/>
      </w:r>
      <w:r>
        <w:fldChar w:fldCharType="begin"/>
      </w:r>
      <w:r>
        <w:instrText xml:space="preserve"> PAGEREF _Toc10887 \h </w:instrText>
      </w:r>
      <w:r>
        <w:fldChar w:fldCharType="separate"/>
      </w:r>
      <w:r>
        <w:t>119</w:t>
      </w:r>
      <w:r>
        <w:fldChar w:fldCharType="end"/>
      </w:r>
    </w:p>
    <w:p w14:paraId="23558372">
      <w:pPr>
        <w:pStyle w:val="6"/>
        <w:tabs>
          <w:tab w:val="right" w:leader="dot" w:pos="8306"/>
        </w:tabs>
      </w:pPr>
      <w:r>
        <w:rPr>
          <w:rFonts w:ascii="Times New Roman" w:hAnsi="Times New Roman" w:eastAsia="Times New Roman" w:cs="Times New Roman"/>
          <w:kern w:val="0"/>
          <w:lang w:eastAsia="en-US"/>
        </w:rPr>
        <w:t>二十</w:t>
      </w:r>
      <w:r>
        <w:rPr>
          <w:rFonts w:hint="eastAsia" w:ascii="Times New Roman" w:hAnsi="Times New Roman" w:eastAsia="宋体" w:cs="Times New Roman"/>
          <w:kern w:val="0"/>
          <w:lang w:val="en-US" w:eastAsia="zh-CN"/>
        </w:rPr>
        <w:t>五</w:t>
      </w:r>
      <w:r>
        <w:rPr>
          <w:rFonts w:ascii="Times New Roman" w:hAnsi="Times New Roman" w:eastAsia="Times New Roman" w:cs="Times New Roman"/>
          <w:kern w:val="0"/>
          <w:lang w:eastAsia="en-US"/>
        </w:rPr>
        <w:t>、</w:t>
      </w:r>
      <w:r>
        <w:rPr>
          <w:rFonts w:hint="eastAsia" w:ascii="Times New Roman" w:hAnsi="Times New Roman" w:eastAsia="宋体" w:cs="Times New Roman"/>
          <w:kern w:val="0"/>
          <w:lang w:val="en-US" w:eastAsia="zh-CN"/>
        </w:rPr>
        <w:t>项目建议书-企业管理能力</w:t>
      </w:r>
      <w:r>
        <w:tab/>
      </w:r>
      <w:r>
        <w:fldChar w:fldCharType="begin"/>
      </w:r>
      <w:r>
        <w:instrText xml:space="preserve"> PAGEREF _Toc15104 \h </w:instrText>
      </w:r>
      <w:r>
        <w:fldChar w:fldCharType="separate"/>
      </w:r>
      <w:r>
        <w:t>119</w:t>
      </w:r>
      <w:r>
        <w:fldChar w:fldCharType="end"/>
      </w:r>
    </w:p>
    <w:p w14:paraId="77EC9A46">
      <w:pPr>
        <w:pStyle w:val="6"/>
        <w:tabs>
          <w:tab w:val="right" w:leader="dot" w:pos="8306"/>
        </w:tabs>
      </w:pPr>
      <w:r>
        <w:rPr>
          <w:rFonts w:ascii="Times New Roman" w:hAnsi="Times New Roman" w:eastAsia="Times New Roman" w:cs="Times New Roman"/>
          <w:kern w:val="0"/>
          <w:lang w:eastAsia="en-US"/>
        </w:rPr>
        <w:t>二十</w:t>
      </w:r>
      <w:r>
        <w:rPr>
          <w:rFonts w:hint="eastAsia" w:ascii="Times New Roman" w:hAnsi="Times New Roman" w:eastAsia="宋体" w:cs="Times New Roman"/>
          <w:kern w:val="0"/>
          <w:lang w:val="en-US" w:eastAsia="zh-CN"/>
        </w:rPr>
        <w:t>六</w:t>
      </w:r>
      <w:r>
        <w:rPr>
          <w:rFonts w:ascii="Times New Roman" w:hAnsi="Times New Roman" w:eastAsia="Times New Roman" w:cs="Times New Roman"/>
          <w:kern w:val="0"/>
          <w:lang w:eastAsia="en-US"/>
        </w:rPr>
        <w:t>、技术投标文件封面</w:t>
      </w:r>
      <w:r>
        <w:tab/>
      </w:r>
      <w:r>
        <w:fldChar w:fldCharType="begin"/>
      </w:r>
      <w:r>
        <w:instrText xml:space="preserve"> PAGEREF _Toc14952 \h </w:instrText>
      </w:r>
      <w:r>
        <w:fldChar w:fldCharType="separate"/>
      </w:r>
      <w:r>
        <w:t>120</w:t>
      </w:r>
      <w:r>
        <w:fldChar w:fldCharType="end"/>
      </w:r>
    </w:p>
    <w:p w14:paraId="1C1EDD65">
      <w:pPr>
        <w:pStyle w:val="6"/>
        <w:tabs>
          <w:tab w:val="right" w:leader="dot" w:pos="8306"/>
        </w:tabs>
      </w:pPr>
      <w:r>
        <w:rPr>
          <w:rFonts w:ascii="Times New Roman" w:hAnsi="Times New Roman" w:eastAsia="Times New Roman" w:cs="Times New Roman"/>
          <w:kern w:val="0"/>
          <w:lang w:eastAsia="en-US"/>
        </w:rPr>
        <w:t>二十</w:t>
      </w:r>
      <w:r>
        <w:rPr>
          <w:rFonts w:hint="eastAsia" w:ascii="Times New Roman" w:hAnsi="Times New Roman" w:eastAsia="宋体" w:cs="Times New Roman"/>
          <w:kern w:val="0"/>
          <w:lang w:val="en-US" w:eastAsia="zh-CN"/>
        </w:rPr>
        <w:t>七</w:t>
      </w:r>
      <w:r>
        <w:rPr>
          <w:rFonts w:ascii="Times New Roman" w:hAnsi="Times New Roman" w:eastAsia="Times New Roman" w:cs="Times New Roman"/>
          <w:kern w:val="0"/>
          <w:lang w:eastAsia="en-US"/>
        </w:rPr>
        <w:t>、技术服务评审索引表</w:t>
      </w:r>
      <w:r>
        <w:tab/>
      </w:r>
      <w:r>
        <w:fldChar w:fldCharType="begin"/>
      </w:r>
      <w:r>
        <w:instrText xml:space="preserve"> PAGEREF _Toc9064 \h </w:instrText>
      </w:r>
      <w:r>
        <w:fldChar w:fldCharType="separate"/>
      </w:r>
      <w:r>
        <w:t>121</w:t>
      </w:r>
      <w:r>
        <w:fldChar w:fldCharType="end"/>
      </w:r>
    </w:p>
    <w:p w14:paraId="3ED1A61E">
      <w:pPr>
        <w:pStyle w:val="6"/>
        <w:tabs>
          <w:tab w:val="right" w:leader="dot" w:pos="8306"/>
        </w:tabs>
      </w:pPr>
      <w:r>
        <w:rPr>
          <w:rFonts w:ascii="Times New Roman" w:hAnsi="Times New Roman" w:eastAsia="Times New Roman" w:cs="Times New Roman"/>
          <w:kern w:val="0"/>
          <w:lang w:eastAsia="en-US"/>
        </w:rPr>
        <w:t>二十</w:t>
      </w:r>
      <w:r>
        <w:rPr>
          <w:rFonts w:hint="eastAsia" w:ascii="Times New Roman" w:hAnsi="Times New Roman" w:eastAsia="宋体" w:cs="Times New Roman"/>
          <w:kern w:val="0"/>
          <w:lang w:val="en-US" w:eastAsia="zh-CN"/>
        </w:rPr>
        <w:t>八</w:t>
      </w:r>
      <w:r>
        <w:rPr>
          <w:rFonts w:ascii="Times New Roman" w:hAnsi="Times New Roman" w:eastAsia="Times New Roman" w:cs="Times New Roman"/>
          <w:kern w:val="0"/>
          <w:lang w:eastAsia="en-US"/>
        </w:rPr>
        <w:t>、技术规范书偏离表及点对点应答</w:t>
      </w:r>
      <w:r>
        <w:tab/>
      </w:r>
      <w:r>
        <w:fldChar w:fldCharType="begin"/>
      </w:r>
      <w:r>
        <w:instrText xml:space="preserve"> PAGEREF _Toc1457 \h </w:instrText>
      </w:r>
      <w:r>
        <w:fldChar w:fldCharType="separate"/>
      </w:r>
      <w:r>
        <w:t>122</w:t>
      </w:r>
      <w:r>
        <w:fldChar w:fldCharType="end"/>
      </w:r>
    </w:p>
    <w:p w14:paraId="0179F6DF">
      <w:pPr>
        <w:pStyle w:val="6"/>
        <w:tabs>
          <w:tab w:val="right" w:leader="dot" w:pos="8306"/>
        </w:tabs>
      </w:pPr>
      <w:r>
        <w:rPr>
          <w:rFonts w:ascii="Times New Roman" w:hAnsi="Times New Roman" w:eastAsia="Times New Roman" w:cs="Times New Roman"/>
          <w:kern w:val="0"/>
          <w:lang w:eastAsia="en-US"/>
        </w:rPr>
        <w:t>二十</w:t>
      </w:r>
      <w:r>
        <w:rPr>
          <w:rFonts w:hint="eastAsia" w:ascii="Times New Roman" w:hAnsi="Times New Roman" w:eastAsia="宋体" w:cs="Times New Roman"/>
          <w:kern w:val="0"/>
          <w:lang w:val="en-US" w:eastAsia="zh-CN"/>
        </w:rPr>
        <w:t>九</w:t>
      </w:r>
      <w:r>
        <w:rPr>
          <w:rFonts w:ascii="Times New Roman" w:hAnsi="Times New Roman" w:eastAsia="Times New Roman" w:cs="Times New Roman"/>
          <w:kern w:val="0"/>
          <w:lang w:eastAsia="en-US"/>
        </w:rPr>
        <w:t>、技术规范书中明确要求投标人提供的其他相关文件</w:t>
      </w:r>
      <w:r>
        <w:tab/>
      </w:r>
      <w:r>
        <w:fldChar w:fldCharType="begin"/>
      </w:r>
      <w:r>
        <w:instrText xml:space="preserve"> PAGEREF _Toc20014 \h </w:instrText>
      </w:r>
      <w:r>
        <w:fldChar w:fldCharType="separate"/>
      </w:r>
      <w:r>
        <w:t>124</w:t>
      </w:r>
      <w:r>
        <w:fldChar w:fldCharType="end"/>
      </w:r>
    </w:p>
    <w:p w14:paraId="06E24A3C">
      <w:pPr>
        <w:pStyle w:val="6"/>
        <w:tabs>
          <w:tab w:val="right" w:leader="dot" w:pos="8306"/>
        </w:tabs>
      </w:pPr>
      <w:r>
        <w:rPr>
          <w:rFonts w:hint="eastAsia" w:ascii="Times New Roman" w:hAnsi="Times New Roman" w:eastAsia="宋体" w:cs="Times New Roman"/>
          <w:kern w:val="0"/>
          <w:lang w:val="en-US" w:eastAsia="zh-CN"/>
        </w:rPr>
        <w:t>三十</w:t>
      </w:r>
      <w:r>
        <w:rPr>
          <w:rFonts w:ascii="Times New Roman" w:hAnsi="Times New Roman" w:eastAsia="Times New Roman" w:cs="Times New Roman"/>
          <w:kern w:val="0"/>
          <w:lang w:eastAsia="en-US"/>
        </w:rPr>
        <w:t>、技术建议书</w:t>
      </w:r>
      <w:r>
        <w:rPr>
          <w:rFonts w:hint="eastAsia" w:ascii="Times New Roman" w:hAnsi="Times New Roman" w:eastAsia="宋体" w:cs="Times New Roman"/>
          <w:kern w:val="0"/>
          <w:lang w:val="en-US" w:eastAsia="zh-CN"/>
        </w:rPr>
        <w:t>-技术规范书应答</w:t>
      </w:r>
      <w:r>
        <w:tab/>
      </w:r>
      <w:r>
        <w:fldChar w:fldCharType="begin"/>
      </w:r>
      <w:r>
        <w:instrText xml:space="preserve"> PAGEREF _Toc4382 \h </w:instrText>
      </w:r>
      <w:r>
        <w:fldChar w:fldCharType="separate"/>
      </w:r>
      <w:r>
        <w:t>125</w:t>
      </w:r>
      <w:r>
        <w:fldChar w:fldCharType="end"/>
      </w:r>
    </w:p>
    <w:p w14:paraId="71EC9E64">
      <w:pPr>
        <w:pStyle w:val="6"/>
        <w:tabs>
          <w:tab w:val="right" w:leader="dot" w:pos="8306"/>
        </w:tabs>
      </w:pPr>
      <w:r>
        <w:rPr>
          <w:rFonts w:hint="eastAsia" w:ascii="Times New Roman" w:hAnsi="Times New Roman" w:eastAsia="宋体" w:cs="Times New Roman"/>
          <w:kern w:val="0"/>
          <w:lang w:val="en-US" w:eastAsia="zh-CN"/>
        </w:rPr>
        <w:t>三十一</w:t>
      </w:r>
      <w:r>
        <w:rPr>
          <w:rFonts w:ascii="Times New Roman" w:hAnsi="Times New Roman" w:eastAsia="Times New Roman" w:cs="Times New Roman"/>
          <w:kern w:val="0"/>
          <w:lang w:eastAsia="en-US"/>
        </w:rPr>
        <w:t>、技术建议书</w:t>
      </w:r>
      <w:r>
        <w:rPr>
          <w:rFonts w:hint="eastAsia" w:ascii="Times New Roman" w:hAnsi="Times New Roman" w:eastAsia="宋体" w:cs="Times New Roman"/>
          <w:kern w:val="0"/>
          <w:lang w:val="en-US" w:eastAsia="zh-CN"/>
        </w:rPr>
        <w:t>-项目负责人业绩及资质</w:t>
      </w:r>
      <w:r>
        <w:tab/>
      </w:r>
      <w:r>
        <w:fldChar w:fldCharType="begin"/>
      </w:r>
      <w:r>
        <w:instrText xml:space="preserve"> PAGEREF _Toc29635 \h </w:instrText>
      </w:r>
      <w:r>
        <w:fldChar w:fldCharType="separate"/>
      </w:r>
      <w:r>
        <w:t>125</w:t>
      </w:r>
      <w:r>
        <w:fldChar w:fldCharType="end"/>
      </w:r>
    </w:p>
    <w:p w14:paraId="725C3CD5">
      <w:pPr>
        <w:pStyle w:val="6"/>
        <w:tabs>
          <w:tab w:val="right" w:leader="dot" w:pos="8306"/>
        </w:tabs>
      </w:pPr>
      <w:r>
        <w:rPr>
          <w:rFonts w:hint="eastAsia" w:ascii="Times New Roman" w:hAnsi="Times New Roman" w:eastAsia="宋体" w:cs="Times New Roman"/>
          <w:kern w:val="0"/>
          <w:lang w:val="en-US" w:eastAsia="zh-CN"/>
        </w:rPr>
        <w:t>三十二</w:t>
      </w:r>
      <w:r>
        <w:rPr>
          <w:rFonts w:ascii="Times New Roman" w:hAnsi="Times New Roman" w:eastAsia="Times New Roman" w:cs="Times New Roman"/>
          <w:kern w:val="0"/>
          <w:lang w:eastAsia="en-US"/>
        </w:rPr>
        <w:t>、技术建议书</w:t>
      </w:r>
      <w:r>
        <w:rPr>
          <w:rFonts w:hint="eastAsia" w:ascii="Times New Roman" w:hAnsi="Times New Roman" w:eastAsia="宋体" w:cs="Times New Roman"/>
          <w:kern w:val="0"/>
          <w:lang w:val="en-US" w:eastAsia="zh-CN"/>
        </w:rPr>
        <w:t>-设计团队配置</w:t>
      </w:r>
      <w:r>
        <w:tab/>
      </w:r>
      <w:r>
        <w:fldChar w:fldCharType="begin"/>
      </w:r>
      <w:r>
        <w:instrText xml:space="preserve"> PAGEREF _Toc1888 \h </w:instrText>
      </w:r>
      <w:r>
        <w:fldChar w:fldCharType="separate"/>
      </w:r>
      <w:r>
        <w:t>125</w:t>
      </w:r>
      <w:r>
        <w:fldChar w:fldCharType="end"/>
      </w:r>
    </w:p>
    <w:p w14:paraId="7A25C0FE">
      <w:pPr>
        <w:pStyle w:val="6"/>
        <w:tabs>
          <w:tab w:val="right" w:leader="dot" w:pos="8306"/>
        </w:tabs>
      </w:pPr>
      <w:r>
        <w:rPr>
          <w:rFonts w:hint="eastAsia" w:ascii="Times New Roman" w:hAnsi="Times New Roman" w:eastAsia="宋体" w:cs="Times New Roman"/>
          <w:kern w:val="0"/>
          <w:lang w:val="en-US" w:eastAsia="zh-CN"/>
        </w:rPr>
        <w:t>三十三</w:t>
      </w:r>
      <w:r>
        <w:rPr>
          <w:rFonts w:ascii="Times New Roman" w:hAnsi="Times New Roman" w:eastAsia="Times New Roman" w:cs="Times New Roman"/>
          <w:kern w:val="0"/>
          <w:lang w:eastAsia="en-US"/>
        </w:rPr>
        <w:t>、技术建议书</w:t>
      </w:r>
      <w:r>
        <w:rPr>
          <w:rFonts w:hint="eastAsia" w:ascii="Times New Roman" w:hAnsi="Times New Roman" w:eastAsia="宋体" w:cs="Times New Roman"/>
          <w:kern w:val="0"/>
          <w:lang w:val="en-US" w:eastAsia="zh-CN"/>
        </w:rPr>
        <w:t>-设计组织方案</w:t>
      </w:r>
      <w:r>
        <w:tab/>
      </w:r>
      <w:r>
        <w:fldChar w:fldCharType="begin"/>
      </w:r>
      <w:r>
        <w:instrText xml:space="preserve"> PAGEREF _Toc8214 \h </w:instrText>
      </w:r>
      <w:r>
        <w:fldChar w:fldCharType="separate"/>
      </w:r>
      <w:r>
        <w:t>125</w:t>
      </w:r>
      <w:r>
        <w:fldChar w:fldCharType="end"/>
      </w:r>
    </w:p>
    <w:p w14:paraId="7AB71DB1">
      <w:pPr>
        <w:pStyle w:val="6"/>
        <w:tabs>
          <w:tab w:val="right" w:leader="dot" w:pos="8306"/>
        </w:tabs>
      </w:pPr>
      <w:r>
        <w:rPr>
          <w:rFonts w:hint="eastAsia" w:ascii="Times New Roman" w:hAnsi="Times New Roman" w:eastAsia="宋体" w:cs="Times New Roman"/>
          <w:kern w:val="0"/>
          <w:lang w:val="en-US" w:eastAsia="zh-CN"/>
        </w:rPr>
        <w:t>三十四</w:t>
      </w:r>
      <w:r>
        <w:rPr>
          <w:rFonts w:ascii="Times New Roman" w:hAnsi="Times New Roman" w:eastAsia="Times New Roman" w:cs="Times New Roman"/>
          <w:kern w:val="0"/>
          <w:lang w:eastAsia="en-US"/>
        </w:rPr>
        <w:t>、技术建议书</w:t>
      </w:r>
      <w:r>
        <w:rPr>
          <w:rFonts w:hint="eastAsia" w:ascii="Times New Roman" w:hAnsi="Times New Roman" w:eastAsia="宋体" w:cs="Times New Roman"/>
          <w:kern w:val="0"/>
          <w:lang w:val="en-US" w:eastAsia="zh-CN"/>
        </w:rPr>
        <w:t>-组织实施方案及进度安排</w:t>
      </w:r>
      <w:r>
        <w:tab/>
      </w:r>
      <w:r>
        <w:fldChar w:fldCharType="begin"/>
      </w:r>
      <w:r>
        <w:instrText xml:space="preserve"> PAGEREF _Toc2239 \h </w:instrText>
      </w:r>
      <w:r>
        <w:fldChar w:fldCharType="separate"/>
      </w:r>
      <w:r>
        <w:t>125</w:t>
      </w:r>
      <w:r>
        <w:fldChar w:fldCharType="end"/>
      </w:r>
    </w:p>
    <w:p w14:paraId="727EC529">
      <w:pPr>
        <w:pStyle w:val="6"/>
        <w:tabs>
          <w:tab w:val="right" w:leader="dot" w:pos="8306"/>
        </w:tabs>
      </w:pPr>
      <w:r>
        <w:rPr>
          <w:rFonts w:hint="eastAsia" w:ascii="Times New Roman" w:hAnsi="Times New Roman" w:eastAsia="宋体" w:cs="Times New Roman"/>
          <w:kern w:val="0"/>
          <w:lang w:val="en-US" w:eastAsia="zh-CN"/>
        </w:rPr>
        <w:t>三十五</w:t>
      </w:r>
      <w:r>
        <w:rPr>
          <w:rFonts w:ascii="Times New Roman" w:hAnsi="Times New Roman" w:eastAsia="Times New Roman" w:cs="Times New Roman"/>
          <w:kern w:val="0"/>
          <w:lang w:eastAsia="en-US"/>
        </w:rPr>
        <w:t>、技术建议书</w:t>
      </w:r>
      <w:r>
        <w:rPr>
          <w:rFonts w:hint="eastAsia" w:ascii="Times New Roman" w:hAnsi="Times New Roman" w:eastAsia="宋体" w:cs="Times New Roman"/>
          <w:kern w:val="0"/>
          <w:lang w:val="en-US" w:eastAsia="zh-CN"/>
        </w:rPr>
        <w:t>-技术方案和技术创新</w:t>
      </w:r>
      <w:r>
        <w:tab/>
      </w:r>
      <w:r>
        <w:fldChar w:fldCharType="begin"/>
      </w:r>
      <w:r>
        <w:instrText xml:space="preserve"> PAGEREF _Toc28183 \h </w:instrText>
      </w:r>
      <w:r>
        <w:fldChar w:fldCharType="separate"/>
      </w:r>
      <w:r>
        <w:t>125</w:t>
      </w:r>
      <w:r>
        <w:fldChar w:fldCharType="end"/>
      </w:r>
    </w:p>
    <w:p w14:paraId="4DEC6B07">
      <w:pPr>
        <w:pStyle w:val="6"/>
        <w:tabs>
          <w:tab w:val="right" w:leader="dot" w:pos="8306"/>
        </w:tabs>
      </w:pPr>
      <w:r>
        <w:rPr>
          <w:rFonts w:hint="eastAsia" w:ascii="Times New Roman" w:hAnsi="Times New Roman" w:eastAsia="宋体" w:cs="Times New Roman"/>
          <w:kern w:val="0"/>
          <w:lang w:val="en-US" w:eastAsia="zh-CN"/>
        </w:rPr>
        <w:t>三十六</w:t>
      </w:r>
      <w:r>
        <w:rPr>
          <w:rFonts w:ascii="Times New Roman" w:hAnsi="Times New Roman" w:eastAsia="Times New Roman" w:cs="Times New Roman"/>
          <w:kern w:val="0"/>
          <w:lang w:eastAsia="en-US"/>
        </w:rPr>
        <w:t>、技术建议书</w:t>
      </w:r>
      <w:r>
        <w:rPr>
          <w:rFonts w:hint="eastAsia" w:ascii="Times New Roman" w:hAnsi="Times New Roman" w:eastAsia="宋体" w:cs="Times New Roman"/>
          <w:kern w:val="0"/>
          <w:lang w:val="en-US" w:eastAsia="zh-CN"/>
        </w:rPr>
        <w:t>-工器具配备情况方案</w:t>
      </w:r>
      <w:r>
        <w:tab/>
      </w:r>
      <w:r>
        <w:fldChar w:fldCharType="begin"/>
      </w:r>
      <w:r>
        <w:instrText xml:space="preserve"> PAGEREF _Toc30985 \h </w:instrText>
      </w:r>
      <w:r>
        <w:fldChar w:fldCharType="separate"/>
      </w:r>
      <w:r>
        <w:t>125</w:t>
      </w:r>
      <w:r>
        <w:fldChar w:fldCharType="end"/>
      </w:r>
    </w:p>
    <w:p w14:paraId="25978CB5">
      <w:pPr>
        <w:pStyle w:val="6"/>
        <w:tabs>
          <w:tab w:val="right" w:leader="dot" w:pos="8306"/>
        </w:tabs>
      </w:pPr>
      <w:r>
        <w:rPr>
          <w:rFonts w:hint="eastAsia" w:ascii="Times New Roman" w:hAnsi="Times New Roman" w:eastAsia="宋体" w:cs="Times New Roman"/>
          <w:kern w:val="0"/>
          <w:lang w:val="en-US" w:eastAsia="zh-CN"/>
        </w:rPr>
        <w:t>三十七</w:t>
      </w:r>
      <w:r>
        <w:rPr>
          <w:rFonts w:ascii="Times New Roman" w:hAnsi="Times New Roman" w:eastAsia="Times New Roman" w:cs="Times New Roman"/>
          <w:kern w:val="0"/>
          <w:lang w:eastAsia="en-US"/>
        </w:rPr>
        <w:t>、技术建议书</w:t>
      </w:r>
      <w:r>
        <w:rPr>
          <w:rFonts w:hint="eastAsia" w:ascii="Times New Roman" w:hAnsi="Times New Roman" w:eastAsia="宋体" w:cs="Times New Roman"/>
          <w:kern w:val="0"/>
          <w:lang w:val="en-US" w:eastAsia="zh-CN"/>
        </w:rPr>
        <w:t>-质量标准及质量管理措施</w:t>
      </w:r>
      <w:r>
        <w:tab/>
      </w:r>
      <w:r>
        <w:fldChar w:fldCharType="begin"/>
      </w:r>
      <w:r>
        <w:instrText xml:space="preserve"> PAGEREF _Toc7281 \h </w:instrText>
      </w:r>
      <w:r>
        <w:fldChar w:fldCharType="separate"/>
      </w:r>
      <w:r>
        <w:t>125</w:t>
      </w:r>
      <w:r>
        <w:fldChar w:fldCharType="end"/>
      </w:r>
    </w:p>
    <w:p w14:paraId="6D46F9DA">
      <w:pPr>
        <w:pStyle w:val="6"/>
        <w:tabs>
          <w:tab w:val="right" w:leader="dot" w:pos="8306"/>
        </w:tabs>
      </w:pPr>
      <w:r>
        <w:rPr>
          <w:rFonts w:hint="eastAsia" w:ascii="Times New Roman" w:hAnsi="Times New Roman" w:eastAsia="宋体" w:cs="Times New Roman"/>
          <w:kern w:val="0"/>
          <w:lang w:val="en-US" w:eastAsia="zh-CN"/>
        </w:rPr>
        <w:t>三十八</w:t>
      </w:r>
      <w:r>
        <w:rPr>
          <w:rFonts w:ascii="Times New Roman" w:hAnsi="Times New Roman" w:eastAsia="Times New Roman" w:cs="Times New Roman"/>
          <w:kern w:val="0"/>
          <w:lang w:eastAsia="en-US"/>
        </w:rPr>
        <w:t>、技术建议书</w:t>
      </w:r>
      <w:r>
        <w:rPr>
          <w:rFonts w:hint="eastAsia" w:ascii="Times New Roman" w:hAnsi="Times New Roman" w:eastAsia="宋体" w:cs="Times New Roman"/>
          <w:kern w:val="0"/>
          <w:lang w:val="en-US" w:eastAsia="zh-CN"/>
        </w:rPr>
        <w:t>-售后服务团队</w:t>
      </w:r>
      <w:r>
        <w:tab/>
      </w:r>
      <w:r>
        <w:fldChar w:fldCharType="begin"/>
      </w:r>
      <w:r>
        <w:instrText xml:space="preserve"> PAGEREF _Toc17905 \h </w:instrText>
      </w:r>
      <w:r>
        <w:fldChar w:fldCharType="separate"/>
      </w:r>
      <w:r>
        <w:t>125</w:t>
      </w:r>
      <w:r>
        <w:fldChar w:fldCharType="end"/>
      </w:r>
    </w:p>
    <w:p w14:paraId="44F4DBD1">
      <w:pPr>
        <w:pStyle w:val="6"/>
        <w:tabs>
          <w:tab w:val="right" w:leader="dot" w:pos="8306"/>
        </w:tabs>
      </w:pPr>
      <w:r>
        <w:rPr>
          <w:rFonts w:hint="eastAsia" w:ascii="Times New Roman" w:hAnsi="Times New Roman" w:eastAsia="宋体" w:cs="Times New Roman"/>
          <w:kern w:val="0"/>
          <w:lang w:val="en-US" w:eastAsia="zh-CN"/>
        </w:rPr>
        <w:t>三十九</w:t>
      </w:r>
      <w:r>
        <w:rPr>
          <w:rFonts w:ascii="Times New Roman" w:hAnsi="Times New Roman" w:eastAsia="Times New Roman" w:cs="Times New Roman"/>
          <w:kern w:val="0"/>
          <w:lang w:eastAsia="en-US"/>
        </w:rPr>
        <w:t>、技术建议书</w:t>
      </w:r>
      <w:r>
        <w:rPr>
          <w:rFonts w:hint="eastAsia" w:ascii="Times New Roman" w:hAnsi="Times New Roman" w:eastAsia="宋体" w:cs="Times New Roman"/>
          <w:kern w:val="0"/>
          <w:lang w:val="en-US" w:eastAsia="zh-CN"/>
        </w:rPr>
        <w:t>-售后服务方案</w:t>
      </w:r>
      <w:r>
        <w:tab/>
      </w:r>
      <w:r>
        <w:fldChar w:fldCharType="begin"/>
      </w:r>
      <w:r>
        <w:instrText xml:space="preserve"> PAGEREF _Toc11512 \h </w:instrText>
      </w:r>
      <w:r>
        <w:fldChar w:fldCharType="separate"/>
      </w:r>
      <w:r>
        <w:t>125</w:t>
      </w:r>
      <w:r>
        <w:fldChar w:fldCharType="end"/>
      </w:r>
    </w:p>
    <w:p w14:paraId="4AEE5FDC">
      <w:pPr>
        <w:pStyle w:val="6"/>
        <w:tabs>
          <w:tab w:val="right" w:leader="dot" w:pos="8306"/>
        </w:tabs>
      </w:pPr>
      <w:r>
        <w:rPr>
          <w:rFonts w:hint="eastAsia" w:ascii="Times New Roman" w:hAnsi="Times New Roman" w:eastAsia="宋体" w:cs="Times New Roman"/>
          <w:kern w:val="0"/>
          <w:lang w:val="en-US" w:eastAsia="zh-CN"/>
        </w:rPr>
        <w:t>四十</w:t>
      </w:r>
      <w:r>
        <w:rPr>
          <w:rFonts w:ascii="Times New Roman" w:hAnsi="Times New Roman" w:eastAsia="Times New Roman" w:cs="Times New Roman"/>
          <w:kern w:val="0"/>
          <w:lang w:eastAsia="en-US"/>
        </w:rPr>
        <w:t>、技术建议书</w:t>
      </w:r>
      <w:r>
        <w:rPr>
          <w:rFonts w:hint="eastAsia" w:ascii="Times New Roman" w:hAnsi="Times New Roman" w:eastAsia="宋体" w:cs="Times New Roman"/>
          <w:kern w:val="0"/>
          <w:lang w:val="en-US" w:eastAsia="zh-CN"/>
        </w:rPr>
        <w:t>-供应商协同</w:t>
      </w:r>
      <w:r>
        <w:tab/>
      </w:r>
      <w:r>
        <w:fldChar w:fldCharType="begin"/>
      </w:r>
      <w:r>
        <w:instrText xml:space="preserve"> PAGEREF _Toc12603 \h </w:instrText>
      </w:r>
      <w:r>
        <w:fldChar w:fldCharType="separate"/>
      </w:r>
      <w:r>
        <w:t>125</w:t>
      </w:r>
      <w:r>
        <w:fldChar w:fldCharType="end"/>
      </w:r>
    </w:p>
    <w:p w14:paraId="215F8A2F">
      <w:pPr>
        <w:pStyle w:val="6"/>
        <w:tabs>
          <w:tab w:val="right" w:leader="dot" w:pos="8306"/>
        </w:tabs>
      </w:pPr>
      <w:r>
        <w:rPr>
          <w:rFonts w:hint="eastAsia" w:ascii="Times New Roman" w:hAnsi="Times New Roman" w:eastAsia="宋体" w:cs="Times New Roman"/>
          <w:kern w:val="0"/>
          <w:lang w:val="en-US" w:eastAsia="zh-CN"/>
        </w:rPr>
        <w:t>四十一</w:t>
      </w:r>
      <w:r>
        <w:rPr>
          <w:rFonts w:ascii="Times New Roman" w:hAnsi="Times New Roman" w:eastAsia="Times New Roman" w:cs="Times New Roman"/>
          <w:kern w:val="0"/>
          <w:lang w:eastAsia="en-US"/>
        </w:rPr>
        <w:t>、报价文件封面</w:t>
      </w:r>
      <w:r>
        <w:tab/>
      </w:r>
      <w:r>
        <w:fldChar w:fldCharType="begin"/>
      </w:r>
      <w:r>
        <w:instrText xml:space="preserve"> PAGEREF _Toc3229 \h </w:instrText>
      </w:r>
      <w:r>
        <w:fldChar w:fldCharType="separate"/>
      </w:r>
      <w:r>
        <w:t>126</w:t>
      </w:r>
      <w:r>
        <w:fldChar w:fldCharType="end"/>
      </w:r>
    </w:p>
    <w:p w14:paraId="06DBDBF6">
      <w:pPr>
        <w:pStyle w:val="6"/>
        <w:tabs>
          <w:tab w:val="right" w:leader="dot" w:pos="8306"/>
        </w:tabs>
      </w:pPr>
      <w:r>
        <w:rPr>
          <w:rFonts w:hint="eastAsia" w:ascii="Times New Roman" w:hAnsi="Times New Roman" w:eastAsia="宋体" w:cs="Times New Roman"/>
          <w:kern w:val="0"/>
          <w:lang w:val="en-US" w:eastAsia="zh-CN"/>
        </w:rPr>
        <w:t>四十二</w:t>
      </w:r>
      <w:r>
        <w:rPr>
          <w:rFonts w:ascii="Times New Roman" w:hAnsi="Times New Roman" w:eastAsia="Times New Roman" w:cs="Times New Roman"/>
          <w:kern w:val="0"/>
          <w:lang w:eastAsia="en-US"/>
        </w:rPr>
        <w:t>、投标一览表</w:t>
      </w:r>
      <w:r>
        <w:tab/>
      </w:r>
      <w:r>
        <w:fldChar w:fldCharType="begin"/>
      </w:r>
      <w:r>
        <w:instrText xml:space="preserve"> PAGEREF _Toc17767 \h </w:instrText>
      </w:r>
      <w:r>
        <w:fldChar w:fldCharType="separate"/>
      </w:r>
      <w:r>
        <w:t>127</w:t>
      </w:r>
      <w:r>
        <w:fldChar w:fldCharType="end"/>
      </w:r>
    </w:p>
    <w:p w14:paraId="21F6F147">
      <w:pPr>
        <w:pStyle w:val="6"/>
        <w:tabs>
          <w:tab w:val="right" w:leader="dot" w:pos="8306"/>
        </w:tabs>
      </w:pPr>
      <w:r>
        <w:rPr>
          <w:rFonts w:hint="eastAsia" w:ascii="Times New Roman" w:hAnsi="Times New Roman" w:eastAsia="宋体" w:cs="Times New Roman"/>
          <w:kern w:val="0"/>
          <w:lang w:val="en-US" w:eastAsia="zh-CN"/>
        </w:rPr>
        <w:t>四十三</w:t>
      </w:r>
      <w:r>
        <w:rPr>
          <w:rFonts w:ascii="Times New Roman" w:hAnsi="Times New Roman" w:eastAsia="Times New Roman" w:cs="Times New Roman"/>
          <w:kern w:val="0"/>
          <w:lang w:eastAsia="en-US"/>
        </w:rPr>
        <w:t>、报价文件</w:t>
      </w:r>
      <w:r>
        <w:tab/>
      </w:r>
      <w:r>
        <w:fldChar w:fldCharType="begin"/>
      </w:r>
      <w:r>
        <w:instrText xml:space="preserve"> PAGEREF _Toc28646 \h </w:instrText>
      </w:r>
      <w:r>
        <w:fldChar w:fldCharType="separate"/>
      </w:r>
      <w:r>
        <w:t>129</w:t>
      </w:r>
      <w:r>
        <w:fldChar w:fldCharType="end"/>
      </w:r>
    </w:p>
    <w:p w14:paraId="07394C5B">
      <w:pPr>
        <w:pStyle w:val="6"/>
        <w:tabs>
          <w:tab w:val="right" w:leader="dot" w:pos="8306"/>
        </w:tabs>
      </w:pPr>
      <w:r>
        <w:rPr>
          <w:rFonts w:hint="eastAsia" w:ascii="宋体" w:hAnsi="宋体" w:eastAsia="宋体" w:cs="Times New Roman"/>
          <w:bCs/>
          <w:kern w:val="2"/>
          <w:lang w:val="en-US" w:eastAsia="zh-CN"/>
        </w:rPr>
        <w:t>四十四、</w:t>
      </w:r>
      <w:r>
        <w:rPr>
          <w:rFonts w:ascii="宋体" w:hAnsi="宋体" w:eastAsia="宋体" w:cs="Times New Roman"/>
          <w:bCs/>
          <w:kern w:val="2"/>
          <w:lang w:eastAsia="zh-CN"/>
        </w:rPr>
        <w:t>投标保证金</w:t>
      </w:r>
      <w:r>
        <w:tab/>
      </w:r>
      <w:r>
        <w:fldChar w:fldCharType="begin"/>
      </w:r>
      <w:r>
        <w:instrText xml:space="preserve"> PAGEREF _Toc4295 \h </w:instrText>
      </w:r>
      <w:r>
        <w:fldChar w:fldCharType="separate"/>
      </w:r>
      <w:r>
        <w:t>130</w:t>
      </w:r>
      <w:r>
        <w:fldChar w:fldCharType="end"/>
      </w:r>
    </w:p>
    <w:p w14:paraId="5296E483">
      <w:pPr>
        <w:pStyle w:val="5"/>
        <w:tabs>
          <w:tab w:val="right" w:leader="dot" w:pos="8306"/>
        </w:tabs>
      </w:pPr>
      <w:r>
        <w:rPr>
          <w:rFonts w:ascii="宋体" w:hAnsi="宋体" w:eastAsia="宋体" w:cs="Times New Roman"/>
          <w:kern w:val="0"/>
          <w:szCs w:val="28"/>
          <w:lang w:eastAsia="zh-CN"/>
        </w:rPr>
        <w:t>第七章  其他</w:t>
      </w:r>
      <w:r>
        <w:tab/>
      </w:r>
      <w:r>
        <w:fldChar w:fldCharType="begin"/>
      </w:r>
      <w:r>
        <w:instrText xml:space="preserve"> PAGEREF _Toc12344 \h </w:instrText>
      </w:r>
      <w:r>
        <w:fldChar w:fldCharType="separate"/>
      </w:r>
      <w:r>
        <w:t>133</w:t>
      </w:r>
      <w:r>
        <w:fldChar w:fldCharType="end"/>
      </w:r>
    </w:p>
    <w:p w14:paraId="696024DD">
      <w:pPr>
        <w:widowControl/>
        <w:jc w:val="left"/>
        <w:rPr>
          <w:rFonts w:ascii="Times New Roman" w:hAnsi="Times New Roman" w:eastAsia="等线" w:cs="Times New Roman"/>
          <w:kern w:val="0"/>
          <w:sz w:val="24"/>
          <w:lang w:eastAsia="en-US"/>
        </w:rPr>
      </w:pPr>
      <w:r>
        <w:rPr>
          <w:rFonts w:ascii="Times New Roman" w:hAnsi="Times New Roman" w:eastAsia="等线" w:cs="Times New Roman"/>
          <w:kern w:val="0"/>
          <w:lang w:eastAsia="en-US"/>
        </w:rPr>
        <w:fldChar w:fldCharType="end"/>
      </w:r>
    </w:p>
    <w:p w14:paraId="57FE3257">
      <w:pPr>
        <w:keepNext/>
        <w:spacing w:before="240" w:after="60"/>
        <w:jc w:val="center"/>
        <w:outlineLvl w:val="0"/>
        <w:rPr>
          <w:rFonts w:hint="eastAsia" w:ascii="黑体" w:hAnsi="黑体" w:eastAsia="黑体" w:cs="黑体"/>
          <w:b/>
          <w:bCs/>
          <w:kern w:val="32"/>
          <w:sz w:val="32"/>
          <w:szCs w:val="32"/>
          <w:lang w:val="en-US" w:eastAsia="en-US" w:bidi="ar-SA"/>
        </w:rPr>
      </w:pPr>
      <w:r>
        <w:rPr>
          <w:rFonts w:ascii="Arial" w:hAnsi="Arial" w:eastAsia="等线" w:cs="Arial"/>
          <w:b/>
          <w:bCs/>
          <w:kern w:val="32"/>
          <w:sz w:val="32"/>
          <w:szCs w:val="32"/>
          <w:lang w:val="en-US" w:eastAsia="en-US" w:bidi="ar-SA"/>
        </w:rPr>
        <w:br w:type="page"/>
      </w:r>
      <w:bookmarkStart w:id="0" w:name="_Toc12337"/>
      <w:r>
        <w:rPr>
          <w:rFonts w:ascii="黑体" w:hAnsi="黑体" w:eastAsia="黑体" w:cs="黑体"/>
          <w:b/>
          <w:bCs/>
          <w:kern w:val="32"/>
          <w:sz w:val="32"/>
          <w:szCs w:val="32"/>
          <w:lang w:val="en-US" w:eastAsia="en-US" w:bidi="ar-SA"/>
        </w:rPr>
        <w:t xml:space="preserve">第一章    </w:t>
      </w:r>
      <w:bookmarkStart w:id="1" w:name="ZJ3317f812-de3a-470e-8bc8-4a292d3573eb"/>
      <w:r>
        <w:rPr>
          <w:rFonts w:ascii="黑体" w:hAnsi="黑体" w:eastAsia="黑体" w:cs="黑体"/>
          <w:b/>
          <w:bCs/>
          <w:kern w:val="32"/>
          <w:sz w:val="32"/>
          <w:szCs w:val="32"/>
          <w:lang w:val="en-US" w:eastAsia="en-US" w:bidi="ar-SA"/>
        </w:rPr>
        <w:t>招标公告</w:t>
      </w:r>
      <w:bookmarkEnd w:id="0"/>
      <w:bookmarkEnd w:id="1"/>
    </w:p>
    <w:p w14:paraId="4DDE2845">
      <w:pPr>
        <w:widowControl w:val="0"/>
        <w:wordWrap w:val="0"/>
        <w:adjustRightInd w:val="0"/>
        <w:snapToGrid w:val="0"/>
        <w:spacing w:line="440" w:lineRule="exact"/>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 xml:space="preserve">    本招标项目为</w:t>
      </w:r>
      <w:r>
        <w:rPr>
          <w:rFonts w:hint="eastAsia" w:ascii="宋体" w:hAnsi="宋体" w:eastAsia="宋体" w:cs="宋体"/>
          <w:vanish w:val="0"/>
          <w:kern w:val="2"/>
          <w:sz w:val="21"/>
          <w:szCs w:val="21"/>
          <w:lang w:eastAsia="zh-CN"/>
        </w:rPr>
        <w:t>中国电信股份有限公司长沙分公司2026-2027年维护工程项目设计服务采购项目</w:t>
      </w:r>
      <w:r>
        <w:rPr>
          <w:rFonts w:hint="eastAsia" w:ascii="宋体" w:hAnsi="宋体" w:eastAsia="宋体" w:cs="宋体"/>
          <w:kern w:val="2"/>
          <w:sz w:val="21"/>
          <w:szCs w:val="21"/>
          <w:lang w:eastAsia="zh-CN"/>
        </w:rPr>
        <w:t>，（招标编号：</w:t>
      </w:r>
      <w:r>
        <w:rPr>
          <w:rFonts w:hint="eastAsia" w:ascii="宋体" w:hAnsi="宋体" w:eastAsia="宋体" w:cs="宋体"/>
          <w:vanish w:val="0"/>
          <w:kern w:val="2"/>
          <w:sz w:val="21"/>
          <w:szCs w:val="21"/>
          <w:highlight w:val="none"/>
          <w:lang w:eastAsia="zh-CN"/>
        </w:rPr>
        <w:t>ZTFZB1-20261749</w:t>
      </w:r>
      <w:r>
        <w:rPr>
          <w:rFonts w:hint="eastAsia" w:ascii="宋体" w:hAnsi="宋体" w:eastAsia="宋体" w:cs="宋体"/>
          <w:kern w:val="2"/>
          <w:sz w:val="21"/>
          <w:szCs w:val="21"/>
          <w:highlight w:val="none"/>
          <w:lang w:eastAsia="zh-CN"/>
        </w:rPr>
        <w:t>）</w:t>
      </w:r>
      <w:r>
        <w:rPr>
          <w:rFonts w:hint="eastAsia" w:ascii="宋体" w:hAnsi="宋体" w:eastAsia="宋体" w:cs="宋体"/>
          <w:kern w:val="2"/>
          <w:sz w:val="21"/>
          <w:szCs w:val="21"/>
          <w:lang w:eastAsia="zh-CN"/>
        </w:rPr>
        <w:t>，招标人为</w:t>
      </w:r>
      <w:r>
        <w:rPr>
          <w:rFonts w:hint="eastAsia" w:ascii="宋体" w:hAnsi="宋体" w:eastAsia="宋体" w:cs="宋体"/>
          <w:vanish w:val="0"/>
          <w:kern w:val="2"/>
          <w:sz w:val="21"/>
          <w:szCs w:val="21"/>
          <w:lang w:eastAsia="zh-CN"/>
        </w:rPr>
        <w:t>中国电信股份有限公司长沙分公司</w:t>
      </w:r>
      <w:r>
        <w:rPr>
          <w:rFonts w:hint="eastAsia" w:ascii="宋体" w:hAnsi="宋体" w:eastAsia="宋体" w:cs="宋体"/>
          <w:kern w:val="2"/>
          <w:sz w:val="21"/>
          <w:szCs w:val="21"/>
          <w:lang w:eastAsia="zh-CN"/>
        </w:rPr>
        <w:t>，招标代理机构为</w:t>
      </w:r>
      <w:r>
        <w:rPr>
          <w:rFonts w:hint="eastAsia" w:ascii="宋体" w:hAnsi="宋体" w:eastAsia="宋体" w:cs="宋体"/>
          <w:vanish w:val="0"/>
          <w:kern w:val="2"/>
          <w:sz w:val="21"/>
          <w:szCs w:val="21"/>
          <w:lang w:eastAsia="zh-CN"/>
        </w:rPr>
        <w:t>中通服项目管理咨询有限公司</w:t>
      </w:r>
      <w:r>
        <w:rPr>
          <w:rFonts w:hint="eastAsia" w:ascii="宋体" w:hAnsi="宋体" w:eastAsia="宋体" w:cs="宋体"/>
          <w:kern w:val="2"/>
          <w:sz w:val="21"/>
          <w:szCs w:val="21"/>
          <w:lang w:eastAsia="zh-CN"/>
        </w:rPr>
        <w:t>。项目资金由</w:t>
      </w:r>
      <w:r>
        <w:rPr>
          <w:rFonts w:hint="eastAsia" w:ascii="宋体" w:hAnsi="宋体" w:eastAsia="宋体" w:cs="宋体"/>
          <w:vanish w:val="0"/>
          <w:kern w:val="2"/>
          <w:sz w:val="21"/>
          <w:szCs w:val="21"/>
          <w:lang w:eastAsia="zh-CN"/>
        </w:rPr>
        <w:t xml:space="preserve">招标人自筹 </w:t>
      </w:r>
      <w:r>
        <w:rPr>
          <w:rFonts w:hint="eastAsia" w:ascii="宋体" w:hAnsi="宋体" w:eastAsia="宋体" w:cs="宋体"/>
          <w:kern w:val="2"/>
          <w:sz w:val="21"/>
          <w:szCs w:val="21"/>
          <w:lang w:eastAsia="zh-CN"/>
        </w:rPr>
        <w:t>,资金已落实。项目已具备招标条件，现进行公开招标，特邀请有意向的且具有提供标的物能力的潜在投标人（以下简称投标人）参加投标。</w:t>
      </w:r>
    </w:p>
    <w:p w14:paraId="5EBBB1C9">
      <w:pPr>
        <w:widowControl w:val="0"/>
        <w:adjustRightInd w:val="0"/>
        <w:snapToGrid w:val="0"/>
        <w:spacing w:line="440" w:lineRule="exact"/>
        <w:jc w:val="left"/>
        <w:rPr>
          <w:rFonts w:hint="eastAsia" w:ascii="宋体" w:hAnsi="宋体" w:eastAsia="宋体" w:cs="宋体"/>
          <w:b/>
          <w:kern w:val="2"/>
          <w:sz w:val="21"/>
          <w:szCs w:val="21"/>
          <w:lang w:eastAsia="zh-CN"/>
        </w:rPr>
      </w:pPr>
      <w:r>
        <w:rPr>
          <w:rFonts w:hint="eastAsia" w:ascii="宋体" w:hAnsi="宋体" w:eastAsia="宋体" w:cs="宋体"/>
          <w:b/>
          <w:kern w:val="2"/>
          <w:sz w:val="21"/>
          <w:szCs w:val="21"/>
          <w:lang w:eastAsia="zh-CN"/>
        </w:rPr>
        <w:t xml:space="preserve">    1.招标范围</w:t>
      </w:r>
    </w:p>
    <w:p w14:paraId="61A05A3D">
      <w:pPr>
        <w:widowControl w:val="0"/>
        <w:adjustRightInd w:val="0"/>
        <w:snapToGrid w:val="0"/>
        <w:spacing w:line="440" w:lineRule="exact"/>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 xml:space="preserve">    1.1招标内容：本项目</w:t>
      </w:r>
      <w:r>
        <w:rPr>
          <w:rFonts w:hint="eastAsia" w:ascii="宋体" w:hAnsi="宋体" w:eastAsia="宋体" w:cs="Times New Roman"/>
          <w:kern w:val="2"/>
          <w:sz w:val="21"/>
          <w:szCs w:val="21"/>
          <w:lang w:eastAsia="zh-CN"/>
        </w:rPr>
        <w:t>为集中招标项目，主要招标内容包含通信线路（含杆路、管道及光交等附属设施）大修、整治及迁改、维护项目支撑业务发展类、消除通信线路安全隐患类等项目的勘察设计服务，具体详见技术规范书。</w:t>
      </w:r>
    </w:p>
    <w:p w14:paraId="0B75F9AF">
      <w:pPr>
        <w:widowControl w:val="0"/>
        <w:adjustRightInd w:val="0"/>
        <w:snapToGrid w:val="0"/>
        <w:spacing w:line="440" w:lineRule="exact"/>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 xml:space="preserve">    1.2项目规模：</w:t>
      </w:r>
    </w:p>
    <w:p w14:paraId="16EEF0A9">
      <w:pPr>
        <w:widowControl w:val="0"/>
        <w:adjustRightInd w:val="0"/>
        <w:snapToGrid w:val="0"/>
        <w:spacing w:line="440" w:lineRule="exact"/>
        <w:ind w:firstLine="420"/>
        <w:jc w:val="left"/>
        <w:rPr>
          <w:rFonts w:hint="eastAsia" w:ascii="宋体" w:hAnsi="宋体" w:eastAsia="宋体" w:cs="宋体"/>
          <w:vanish w:val="0"/>
          <w:kern w:val="2"/>
          <w:sz w:val="21"/>
          <w:szCs w:val="21"/>
          <w:lang w:eastAsia="zh-CN"/>
        </w:rPr>
      </w:pPr>
      <w:r>
        <w:rPr>
          <w:rFonts w:hint="eastAsia" w:ascii="宋体" w:hAnsi="宋体" w:eastAsia="宋体" w:cs="宋体"/>
          <w:vanish w:val="0"/>
          <w:kern w:val="2"/>
          <w:sz w:val="21"/>
          <w:szCs w:val="21"/>
          <w:lang w:val="en-US" w:eastAsia="zh-CN"/>
        </w:rPr>
        <w:t>1.2.1不含税预算：</w:t>
      </w:r>
      <w:r>
        <w:rPr>
          <w:rFonts w:hint="eastAsia" w:ascii="宋体" w:hAnsi="宋体" w:eastAsia="宋体" w:cs="宋体"/>
          <w:vanish w:val="0"/>
          <w:kern w:val="2"/>
          <w:sz w:val="21"/>
          <w:szCs w:val="21"/>
          <w:lang w:eastAsia="zh-CN"/>
        </w:rPr>
        <w:t>本项目预估</w:t>
      </w:r>
      <w:r>
        <w:rPr>
          <w:rFonts w:hint="eastAsia" w:ascii="宋体" w:hAnsi="宋体" w:eastAsia="宋体" w:cs="宋体"/>
          <w:vanish w:val="0"/>
          <w:kern w:val="2"/>
          <w:sz w:val="21"/>
          <w:szCs w:val="21"/>
          <w:lang w:val="en-US" w:eastAsia="zh-CN"/>
        </w:rPr>
        <w:t>不含税</w:t>
      </w:r>
      <w:r>
        <w:rPr>
          <w:rFonts w:hint="eastAsia" w:ascii="宋体" w:hAnsi="宋体" w:eastAsia="宋体" w:cs="宋体"/>
          <w:vanish w:val="0"/>
          <w:kern w:val="2"/>
          <w:sz w:val="21"/>
          <w:szCs w:val="21"/>
          <w:lang w:eastAsia="zh-CN"/>
        </w:rPr>
        <w:t>总金额350万元。本项目合同执行总金额不高于预估总金额，具体以实际结算为准。</w:t>
      </w:r>
    </w:p>
    <w:p w14:paraId="20741670">
      <w:pPr>
        <w:keepNext w:val="0"/>
        <w:keepLines w:val="0"/>
        <w:pageBreakBefore w:val="0"/>
        <w:widowControl w:val="0"/>
        <w:kinsoku/>
        <w:overflowPunct/>
        <w:topLinePunct w:val="0"/>
        <w:autoSpaceDE/>
        <w:autoSpaceDN/>
        <w:bidi w:val="0"/>
        <w:adjustRightInd w:val="0"/>
        <w:snapToGrid w:val="0"/>
        <w:spacing w:line="440" w:lineRule="exact"/>
        <w:ind w:firstLine="420" w:firstLineChars="200"/>
        <w:jc w:val="left"/>
        <w:textAlignment w:val="auto"/>
        <w:rPr>
          <w:rFonts w:hint="eastAsia" w:ascii="宋体" w:hAnsi="宋体" w:eastAsia="宋体" w:cs="宋体"/>
          <w:vanish w:val="0"/>
          <w:kern w:val="2"/>
          <w:sz w:val="21"/>
          <w:szCs w:val="21"/>
          <w:lang w:eastAsia="zh-CN"/>
        </w:rPr>
      </w:pPr>
      <w:r>
        <w:rPr>
          <w:rFonts w:hint="eastAsia" w:ascii="宋体" w:hAnsi="宋体" w:eastAsia="宋体" w:cs="宋体"/>
          <w:vanish w:val="0"/>
          <w:kern w:val="2"/>
          <w:sz w:val="21"/>
          <w:szCs w:val="21"/>
          <w:lang w:eastAsia="zh-CN"/>
        </w:rPr>
        <w:t>1.</w:t>
      </w:r>
      <w:r>
        <w:rPr>
          <w:rFonts w:hint="eastAsia" w:ascii="宋体" w:hAnsi="宋体" w:eastAsia="宋体" w:cs="宋体"/>
          <w:vanish w:val="0"/>
          <w:kern w:val="2"/>
          <w:sz w:val="21"/>
          <w:szCs w:val="21"/>
          <w:lang w:val="en-US" w:eastAsia="zh-CN"/>
        </w:rPr>
        <w:t>2.2</w:t>
      </w:r>
      <w:r>
        <w:rPr>
          <w:rFonts w:hint="eastAsia" w:ascii="宋体" w:hAnsi="宋体" w:eastAsia="宋体" w:cs="宋体"/>
          <w:vanish w:val="0"/>
          <w:kern w:val="2"/>
          <w:sz w:val="21"/>
          <w:szCs w:val="21"/>
          <w:lang w:eastAsia="zh-CN"/>
        </w:rPr>
        <w:t>项目服务期：</w:t>
      </w:r>
      <w:r>
        <w:rPr>
          <w:rFonts w:hint="eastAsia" w:ascii="宋体" w:hAnsi="宋体" w:eastAsia="宋体" w:cs="宋体"/>
          <w:vanish w:val="0"/>
          <w:kern w:val="2"/>
          <w:sz w:val="21"/>
          <w:szCs w:val="21"/>
          <w:lang w:val="en-US" w:eastAsia="zh-CN"/>
        </w:rPr>
        <w:t>单个设计项目</w:t>
      </w:r>
      <w:r>
        <w:rPr>
          <w:rFonts w:hint="eastAsia" w:ascii="宋体" w:hAnsi="宋体" w:eastAsia="宋体" w:cs="宋体"/>
          <w:vanish w:val="0"/>
          <w:kern w:val="2"/>
          <w:sz w:val="21"/>
          <w:szCs w:val="21"/>
          <w:lang w:eastAsia="zh-CN"/>
        </w:rPr>
        <w:t>从可行性研究阶段至工程交付验收结束(具体以签订的设计合同服务期为准)。</w:t>
      </w:r>
    </w:p>
    <w:p w14:paraId="201EF04B">
      <w:pPr>
        <w:keepNext w:val="0"/>
        <w:keepLines w:val="0"/>
        <w:pageBreakBefore w:val="0"/>
        <w:widowControl w:val="0"/>
        <w:kinsoku/>
        <w:overflowPunct/>
        <w:topLinePunct w:val="0"/>
        <w:autoSpaceDE/>
        <w:autoSpaceDN/>
        <w:bidi w:val="0"/>
        <w:adjustRightInd w:val="0"/>
        <w:snapToGrid w:val="0"/>
        <w:spacing w:line="440" w:lineRule="exact"/>
        <w:ind w:firstLine="420" w:firstLineChars="200"/>
        <w:jc w:val="left"/>
        <w:textAlignment w:val="auto"/>
        <w:rPr>
          <w:rFonts w:hint="eastAsia" w:ascii="宋体" w:hAnsi="宋体" w:eastAsia="宋体" w:cs="宋体"/>
          <w:vanish w:val="0"/>
          <w:kern w:val="2"/>
          <w:sz w:val="21"/>
          <w:szCs w:val="21"/>
          <w:lang w:eastAsia="zh-CN"/>
        </w:rPr>
      </w:pPr>
      <w:r>
        <w:rPr>
          <w:rFonts w:hint="eastAsia" w:ascii="宋体" w:hAnsi="宋体" w:eastAsia="宋体" w:cs="宋体"/>
          <w:vanish w:val="0"/>
          <w:kern w:val="2"/>
          <w:sz w:val="21"/>
          <w:szCs w:val="21"/>
          <w:lang w:eastAsia="zh-CN"/>
        </w:rPr>
        <w:t>1.</w:t>
      </w:r>
      <w:r>
        <w:rPr>
          <w:rFonts w:hint="eastAsia" w:ascii="宋体" w:hAnsi="宋体" w:eastAsia="宋体" w:cs="宋体"/>
          <w:vanish w:val="0"/>
          <w:kern w:val="2"/>
          <w:sz w:val="21"/>
          <w:szCs w:val="21"/>
          <w:lang w:val="en-US" w:eastAsia="zh-CN"/>
        </w:rPr>
        <w:t>2.3</w:t>
      </w:r>
      <w:r>
        <w:rPr>
          <w:rFonts w:hint="eastAsia" w:ascii="宋体" w:hAnsi="宋体" w:eastAsia="宋体" w:cs="宋体"/>
          <w:vanish w:val="0"/>
          <w:kern w:val="2"/>
          <w:sz w:val="21"/>
          <w:szCs w:val="21"/>
          <w:lang w:eastAsia="zh-CN"/>
        </w:rPr>
        <w:t>项目服务地点：湖南省长沙市（含长沙县、望城区、浏阳市、宁乡市）。</w:t>
      </w:r>
    </w:p>
    <w:p w14:paraId="6892EF20">
      <w:pPr>
        <w:keepNext w:val="0"/>
        <w:keepLines w:val="0"/>
        <w:pageBreakBefore w:val="0"/>
        <w:widowControl w:val="0"/>
        <w:kinsoku/>
        <w:overflowPunct/>
        <w:topLinePunct w:val="0"/>
        <w:autoSpaceDE/>
        <w:autoSpaceDN/>
        <w:bidi w:val="0"/>
        <w:adjustRightInd w:val="0"/>
        <w:snapToGrid w:val="0"/>
        <w:spacing w:line="440" w:lineRule="exact"/>
        <w:ind w:firstLine="420" w:firstLineChars="200"/>
        <w:jc w:val="left"/>
        <w:textAlignment w:val="auto"/>
        <w:rPr>
          <w:rFonts w:hint="eastAsia" w:ascii="宋体" w:hAnsi="宋体" w:eastAsia="宋体" w:cs="宋体"/>
          <w:vanish w:val="0"/>
          <w:kern w:val="2"/>
          <w:sz w:val="21"/>
          <w:szCs w:val="21"/>
          <w:lang w:eastAsia="zh-CN"/>
        </w:rPr>
      </w:pPr>
      <w:r>
        <w:rPr>
          <w:rFonts w:hint="eastAsia" w:ascii="宋体" w:hAnsi="宋体" w:eastAsia="宋体" w:cs="宋体"/>
          <w:vanish w:val="0"/>
          <w:kern w:val="2"/>
          <w:sz w:val="21"/>
          <w:szCs w:val="21"/>
          <w:lang w:val="en-US" w:eastAsia="zh-CN"/>
        </w:rPr>
        <w:t>1.2.4</w:t>
      </w:r>
      <w:r>
        <w:rPr>
          <w:rFonts w:hint="eastAsia" w:ascii="宋体" w:hAnsi="宋体" w:eastAsia="宋体" w:cs="宋体"/>
          <w:vanish w:val="0"/>
          <w:kern w:val="2"/>
          <w:sz w:val="21"/>
          <w:szCs w:val="21"/>
          <w:lang w:eastAsia="zh-CN"/>
        </w:rPr>
        <w:t>本次集中招标合同有效期为：自合同签订之日起至2027年12月31日，如合同履行期限截止时间未到，但合同金额已执行完毕，则本项目合同有效期届满;如合同履行期限结束，合同金额尚未执行完毕，双方可协商是否签订补充协议继续执行合同。</w:t>
      </w:r>
    </w:p>
    <w:p w14:paraId="73540020">
      <w:pPr>
        <w:keepNext w:val="0"/>
        <w:keepLines w:val="0"/>
        <w:pageBreakBefore w:val="0"/>
        <w:widowControl w:val="0"/>
        <w:kinsoku/>
        <w:wordWrap w:val="0"/>
        <w:overflowPunct/>
        <w:topLinePunct w:val="0"/>
        <w:autoSpaceDE/>
        <w:autoSpaceDN/>
        <w:bidi w:val="0"/>
        <w:adjustRightInd w:val="0"/>
        <w:snapToGrid w:val="0"/>
        <w:spacing w:line="440" w:lineRule="exact"/>
        <w:ind w:firstLine="420" w:firstLineChars="200"/>
        <w:jc w:val="left"/>
        <w:textAlignment w:val="auto"/>
        <w:rPr>
          <w:rFonts w:hint="eastAsia" w:ascii="宋体" w:hAnsi="宋体" w:eastAsia="宋体" w:cs="宋体"/>
          <w:kern w:val="2"/>
          <w:sz w:val="21"/>
          <w:szCs w:val="21"/>
          <w:lang w:val="en-US" w:eastAsia="zh-CN"/>
        </w:rPr>
      </w:pPr>
      <w:r>
        <w:rPr>
          <w:rFonts w:hint="eastAsia" w:ascii="宋体" w:hAnsi="宋体" w:eastAsia="宋体" w:cs="宋体"/>
          <w:kern w:val="2"/>
          <w:sz w:val="21"/>
          <w:szCs w:val="21"/>
          <w:lang w:val="en-US" w:eastAsia="zh-CN"/>
        </w:rPr>
        <w:t>1.2.5标包划分情况：本项目不划分标包，划分2个份额，共2个中标人，每个中标人对应的份额如下：</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
        <w:gridCol w:w="1255"/>
        <w:gridCol w:w="1350"/>
        <w:gridCol w:w="2670"/>
        <w:gridCol w:w="2520"/>
      </w:tblGrid>
      <w:tr w14:paraId="4C2B6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5" w:type="dxa"/>
            <w:noWrap w:val="0"/>
            <w:vAlign w:val="center"/>
          </w:tcPr>
          <w:p w14:paraId="6C259573">
            <w:pPr>
              <w:widowControl w:val="0"/>
              <w:autoSpaceDE w:val="0"/>
              <w:autoSpaceDN w:val="0"/>
              <w:adjustRightInd w:val="0"/>
              <w:spacing w:line="315" w:lineRule="atLeast"/>
              <w:ind w:firstLine="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kern w:val="2"/>
                <w:sz w:val="21"/>
                <w:szCs w:val="21"/>
                <w:highlight w:val="none"/>
                <w:lang w:val="en-US" w:eastAsia="zh-CN" w:bidi="ar-SA"/>
              </w:rPr>
              <w:t>序号</w:t>
            </w:r>
          </w:p>
        </w:tc>
        <w:tc>
          <w:tcPr>
            <w:tcW w:w="1304" w:type="dxa"/>
            <w:noWrap w:val="0"/>
            <w:vAlign w:val="center"/>
          </w:tcPr>
          <w:p w14:paraId="2213ED34">
            <w:pPr>
              <w:widowControl w:val="0"/>
              <w:autoSpaceDE w:val="0"/>
              <w:autoSpaceDN w:val="0"/>
              <w:adjustRightInd w:val="0"/>
              <w:spacing w:line="315" w:lineRule="atLeast"/>
              <w:ind w:firstLine="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kern w:val="2"/>
                <w:sz w:val="21"/>
                <w:szCs w:val="21"/>
                <w:highlight w:val="none"/>
                <w:lang w:val="en-US" w:eastAsia="zh-CN" w:bidi="ar-SA"/>
              </w:rPr>
              <w:t>综合排名</w:t>
            </w:r>
          </w:p>
        </w:tc>
        <w:tc>
          <w:tcPr>
            <w:tcW w:w="1386" w:type="dxa"/>
            <w:noWrap w:val="0"/>
            <w:vAlign w:val="center"/>
          </w:tcPr>
          <w:p w14:paraId="50D26193">
            <w:pPr>
              <w:widowControl w:val="0"/>
              <w:autoSpaceDE w:val="0"/>
              <w:autoSpaceDN w:val="0"/>
              <w:adjustRightInd w:val="0"/>
              <w:spacing w:line="315" w:lineRule="atLeast"/>
              <w:ind w:firstLine="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kern w:val="2"/>
                <w:sz w:val="21"/>
                <w:szCs w:val="21"/>
                <w:highlight w:val="none"/>
                <w:lang w:val="en-US" w:eastAsia="zh-CN" w:bidi="ar-SA"/>
              </w:rPr>
              <w:t>中标份额（%）</w:t>
            </w:r>
          </w:p>
        </w:tc>
        <w:tc>
          <w:tcPr>
            <w:tcW w:w="2790" w:type="dxa"/>
            <w:noWrap w:val="0"/>
            <w:vAlign w:val="center"/>
          </w:tcPr>
          <w:p w14:paraId="797D5C27">
            <w:pPr>
              <w:widowControl w:val="0"/>
              <w:autoSpaceDE w:val="0"/>
              <w:autoSpaceDN w:val="0"/>
              <w:adjustRightInd w:val="0"/>
              <w:spacing w:line="315" w:lineRule="atLeast"/>
              <w:ind w:firstLine="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kern w:val="2"/>
                <w:sz w:val="21"/>
                <w:szCs w:val="21"/>
                <w:highlight w:val="none"/>
                <w:lang w:val="en-US" w:eastAsia="zh-CN" w:bidi="ar-SA"/>
              </w:rPr>
              <w:t>预估不含税金额（万元）</w:t>
            </w:r>
          </w:p>
        </w:tc>
        <w:tc>
          <w:tcPr>
            <w:tcW w:w="2631" w:type="dxa"/>
            <w:noWrap w:val="0"/>
            <w:vAlign w:val="center"/>
          </w:tcPr>
          <w:p w14:paraId="1BC0E9D2">
            <w:pPr>
              <w:widowControl w:val="0"/>
              <w:autoSpaceDE w:val="0"/>
              <w:autoSpaceDN w:val="0"/>
              <w:adjustRightInd w:val="0"/>
              <w:spacing w:line="315" w:lineRule="atLeast"/>
              <w:ind w:firstLine="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kern w:val="2"/>
                <w:sz w:val="21"/>
                <w:szCs w:val="21"/>
                <w:highlight w:val="none"/>
                <w:lang w:val="en-US" w:eastAsia="zh-CN" w:bidi="ar-SA"/>
              </w:rPr>
              <w:t>服务地点</w:t>
            </w:r>
          </w:p>
        </w:tc>
      </w:tr>
      <w:tr w14:paraId="27DFA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5" w:type="dxa"/>
            <w:noWrap w:val="0"/>
            <w:vAlign w:val="center"/>
          </w:tcPr>
          <w:p w14:paraId="26D9E04F">
            <w:pPr>
              <w:widowControl w:val="0"/>
              <w:autoSpaceDE w:val="0"/>
              <w:autoSpaceDN w:val="0"/>
              <w:adjustRightInd w:val="0"/>
              <w:spacing w:line="315" w:lineRule="atLeast"/>
              <w:ind w:firstLine="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kern w:val="2"/>
                <w:sz w:val="21"/>
                <w:szCs w:val="21"/>
                <w:highlight w:val="none"/>
                <w:lang w:val="en-US" w:eastAsia="zh-CN" w:bidi="ar-SA"/>
              </w:rPr>
              <w:t>1</w:t>
            </w:r>
          </w:p>
        </w:tc>
        <w:tc>
          <w:tcPr>
            <w:tcW w:w="1304" w:type="dxa"/>
            <w:noWrap w:val="0"/>
            <w:vAlign w:val="center"/>
          </w:tcPr>
          <w:p w14:paraId="38ECA5E8">
            <w:pPr>
              <w:widowControl w:val="0"/>
              <w:autoSpaceDE w:val="0"/>
              <w:autoSpaceDN w:val="0"/>
              <w:adjustRightInd w:val="0"/>
              <w:spacing w:line="315" w:lineRule="atLeast"/>
              <w:ind w:firstLine="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kern w:val="2"/>
                <w:sz w:val="21"/>
                <w:szCs w:val="21"/>
                <w:highlight w:val="none"/>
                <w:lang w:val="en-US" w:eastAsia="zh-CN" w:bidi="ar-SA"/>
              </w:rPr>
              <w:t>第一名</w:t>
            </w:r>
          </w:p>
        </w:tc>
        <w:tc>
          <w:tcPr>
            <w:tcW w:w="1386" w:type="dxa"/>
            <w:noWrap w:val="0"/>
            <w:vAlign w:val="center"/>
          </w:tcPr>
          <w:p w14:paraId="1ECB9E23">
            <w:pPr>
              <w:widowControl w:val="0"/>
              <w:autoSpaceDE w:val="0"/>
              <w:autoSpaceDN w:val="0"/>
              <w:adjustRightInd w:val="0"/>
              <w:spacing w:line="315" w:lineRule="atLeast"/>
              <w:ind w:firstLine="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kern w:val="2"/>
                <w:sz w:val="21"/>
                <w:szCs w:val="21"/>
                <w:highlight w:val="none"/>
                <w:lang w:val="en-US" w:eastAsia="zh-CN" w:bidi="ar-SA"/>
              </w:rPr>
              <w:t>70</w:t>
            </w:r>
          </w:p>
        </w:tc>
        <w:tc>
          <w:tcPr>
            <w:tcW w:w="2790" w:type="dxa"/>
            <w:noWrap w:val="0"/>
            <w:vAlign w:val="center"/>
          </w:tcPr>
          <w:p w14:paraId="1233D37F">
            <w:pPr>
              <w:widowControl w:val="0"/>
              <w:autoSpaceDE w:val="0"/>
              <w:autoSpaceDN w:val="0"/>
              <w:adjustRightInd w:val="0"/>
              <w:spacing w:line="315" w:lineRule="atLeast"/>
              <w:ind w:firstLine="0"/>
              <w:jc w:val="center"/>
              <w:rPr>
                <w:rFonts w:hint="default" w:ascii="宋体" w:hAnsi="宋体" w:eastAsia="宋体" w:cs="宋体"/>
                <w:kern w:val="2"/>
                <w:sz w:val="21"/>
                <w:szCs w:val="21"/>
                <w:highlight w:val="none"/>
                <w:lang w:val="en-US" w:eastAsia="zh-CN" w:bidi="ar-SA"/>
              </w:rPr>
            </w:pPr>
            <w:r>
              <w:rPr>
                <w:rFonts w:hint="eastAsia" w:ascii="宋体" w:hAnsi="宋体" w:eastAsia="宋体" w:cs="宋体"/>
                <w:kern w:val="2"/>
                <w:sz w:val="21"/>
                <w:szCs w:val="21"/>
                <w:highlight w:val="none"/>
                <w:lang w:val="en-US" w:eastAsia="zh-CN" w:bidi="ar-SA"/>
              </w:rPr>
              <w:t>245</w:t>
            </w:r>
          </w:p>
        </w:tc>
        <w:tc>
          <w:tcPr>
            <w:tcW w:w="2631" w:type="dxa"/>
            <w:noWrap w:val="0"/>
            <w:vAlign w:val="center"/>
          </w:tcPr>
          <w:p w14:paraId="6335953B">
            <w:pPr>
              <w:widowControl w:val="0"/>
              <w:autoSpaceDE w:val="0"/>
              <w:autoSpaceDN w:val="0"/>
              <w:adjustRightInd w:val="0"/>
              <w:spacing w:line="315" w:lineRule="atLeast"/>
              <w:ind w:firstLine="0"/>
              <w:jc w:val="center"/>
              <w:rPr>
                <w:rFonts w:hint="default" w:ascii="宋体" w:hAnsi="宋体" w:eastAsia="宋体" w:cs="宋体"/>
                <w:kern w:val="2"/>
                <w:sz w:val="21"/>
                <w:szCs w:val="21"/>
                <w:highlight w:val="none"/>
                <w:lang w:val="en-US" w:eastAsia="zh-CN" w:bidi="ar-SA"/>
              </w:rPr>
            </w:pPr>
            <w:r>
              <w:rPr>
                <w:rFonts w:hint="eastAsia" w:ascii="宋体" w:hAnsi="宋体" w:eastAsia="宋体" w:cs="宋体"/>
                <w:kern w:val="2"/>
                <w:sz w:val="21"/>
                <w:szCs w:val="21"/>
                <w:highlight w:val="none"/>
                <w:lang w:val="en-US" w:eastAsia="zh-CN" w:bidi="ar-SA"/>
              </w:rPr>
              <w:t>开福区、雨花区、天心区、芙蓉区、岳麓区、长沙县</w:t>
            </w:r>
          </w:p>
        </w:tc>
      </w:tr>
      <w:tr w14:paraId="37D54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745" w:type="dxa"/>
            <w:noWrap w:val="0"/>
            <w:vAlign w:val="center"/>
          </w:tcPr>
          <w:p w14:paraId="4ECA282C">
            <w:pPr>
              <w:widowControl w:val="0"/>
              <w:autoSpaceDE w:val="0"/>
              <w:autoSpaceDN w:val="0"/>
              <w:adjustRightInd w:val="0"/>
              <w:spacing w:line="315" w:lineRule="atLeast"/>
              <w:ind w:firstLine="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kern w:val="2"/>
                <w:sz w:val="21"/>
                <w:szCs w:val="21"/>
                <w:highlight w:val="none"/>
                <w:lang w:val="en-US" w:eastAsia="zh-CN" w:bidi="ar-SA"/>
              </w:rPr>
              <w:t>2</w:t>
            </w:r>
          </w:p>
        </w:tc>
        <w:tc>
          <w:tcPr>
            <w:tcW w:w="1304" w:type="dxa"/>
            <w:noWrap w:val="0"/>
            <w:vAlign w:val="center"/>
          </w:tcPr>
          <w:p w14:paraId="19402363">
            <w:pPr>
              <w:widowControl w:val="0"/>
              <w:autoSpaceDE w:val="0"/>
              <w:autoSpaceDN w:val="0"/>
              <w:adjustRightInd w:val="0"/>
              <w:spacing w:line="315" w:lineRule="atLeast"/>
              <w:ind w:firstLine="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kern w:val="2"/>
                <w:sz w:val="21"/>
                <w:szCs w:val="21"/>
                <w:highlight w:val="none"/>
                <w:lang w:val="en-US" w:eastAsia="zh-CN" w:bidi="ar-SA"/>
              </w:rPr>
              <w:t>第二名</w:t>
            </w:r>
          </w:p>
        </w:tc>
        <w:tc>
          <w:tcPr>
            <w:tcW w:w="1386" w:type="dxa"/>
            <w:noWrap w:val="0"/>
            <w:vAlign w:val="center"/>
          </w:tcPr>
          <w:p w14:paraId="7CC33F1D">
            <w:pPr>
              <w:widowControl w:val="0"/>
              <w:autoSpaceDE w:val="0"/>
              <w:autoSpaceDN w:val="0"/>
              <w:adjustRightInd w:val="0"/>
              <w:spacing w:line="315" w:lineRule="atLeast"/>
              <w:ind w:firstLine="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kern w:val="2"/>
                <w:sz w:val="21"/>
                <w:szCs w:val="21"/>
                <w:highlight w:val="none"/>
                <w:lang w:val="en-US" w:eastAsia="zh-CN" w:bidi="ar-SA"/>
              </w:rPr>
              <w:t>30</w:t>
            </w:r>
          </w:p>
        </w:tc>
        <w:tc>
          <w:tcPr>
            <w:tcW w:w="2790" w:type="dxa"/>
            <w:noWrap w:val="0"/>
            <w:vAlign w:val="center"/>
          </w:tcPr>
          <w:p w14:paraId="2EEC12BE">
            <w:pPr>
              <w:widowControl w:val="0"/>
              <w:autoSpaceDE w:val="0"/>
              <w:autoSpaceDN w:val="0"/>
              <w:adjustRightInd w:val="0"/>
              <w:spacing w:line="315" w:lineRule="atLeast"/>
              <w:ind w:firstLine="0"/>
              <w:jc w:val="center"/>
              <w:rPr>
                <w:rFonts w:hint="default" w:ascii="宋体" w:hAnsi="宋体" w:eastAsia="宋体" w:cs="宋体"/>
                <w:kern w:val="2"/>
                <w:sz w:val="21"/>
                <w:szCs w:val="21"/>
                <w:highlight w:val="none"/>
                <w:lang w:val="en-US" w:eastAsia="zh-CN" w:bidi="ar-SA"/>
              </w:rPr>
            </w:pPr>
            <w:r>
              <w:rPr>
                <w:rFonts w:hint="eastAsia" w:ascii="宋体" w:hAnsi="宋体" w:eastAsia="宋体" w:cs="宋体"/>
                <w:kern w:val="2"/>
                <w:sz w:val="21"/>
                <w:szCs w:val="21"/>
                <w:highlight w:val="none"/>
                <w:lang w:val="en-US" w:eastAsia="zh-CN" w:bidi="ar-SA"/>
              </w:rPr>
              <w:t>105</w:t>
            </w:r>
          </w:p>
        </w:tc>
        <w:tc>
          <w:tcPr>
            <w:tcW w:w="2631" w:type="dxa"/>
            <w:noWrap w:val="0"/>
            <w:vAlign w:val="center"/>
          </w:tcPr>
          <w:p w14:paraId="78C95E5C">
            <w:pPr>
              <w:widowControl w:val="0"/>
              <w:autoSpaceDE w:val="0"/>
              <w:autoSpaceDN w:val="0"/>
              <w:adjustRightInd w:val="0"/>
              <w:spacing w:line="315" w:lineRule="atLeast"/>
              <w:ind w:firstLine="0"/>
              <w:jc w:val="center"/>
              <w:rPr>
                <w:rFonts w:hint="default" w:ascii="宋体" w:hAnsi="宋体" w:eastAsia="宋体" w:cs="宋体"/>
                <w:kern w:val="2"/>
                <w:sz w:val="21"/>
                <w:szCs w:val="21"/>
                <w:highlight w:val="none"/>
                <w:lang w:val="en-US" w:eastAsia="zh-CN" w:bidi="ar-SA"/>
              </w:rPr>
            </w:pPr>
            <w:r>
              <w:rPr>
                <w:rFonts w:hint="eastAsia" w:ascii="宋体" w:hAnsi="宋体" w:eastAsia="宋体" w:cs="宋体"/>
                <w:kern w:val="2"/>
                <w:sz w:val="21"/>
                <w:szCs w:val="21"/>
                <w:highlight w:val="none"/>
                <w:lang w:val="en-US" w:eastAsia="zh-CN" w:bidi="ar-SA"/>
              </w:rPr>
              <w:t>望城区、浏阳市、宁乡市</w:t>
            </w:r>
          </w:p>
        </w:tc>
      </w:tr>
    </w:tbl>
    <w:p w14:paraId="13A85BCD">
      <w:pPr>
        <w:widowControl w:val="0"/>
        <w:wordWrap w:val="0"/>
        <w:adjustRightInd w:val="0"/>
        <w:snapToGrid w:val="0"/>
        <w:spacing w:line="440" w:lineRule="exact"/>
        <w:jc w:val="left"/>
        <w:rPr>
          <w:rFonts w:hint="eastAsia" w:ascii="宋体" w:hAnsi="宋体" w:eastAsia="宋体" w:cs="宋体"/>
          <w:kern w:val="2"/>
          <w:sz w:val="21"/>
          <w:szCs w:val="21"/>
          <w:lang w:eastAsia="zh-CN"/>
        </w:rPr>
      </w:pPr>
      <w:r>
        <w:rPr>
          <w:rFonts w:hint="eastAsia" w:ascii="宋体" w:hAnsi="宋体" w:eastAsia="宋体" w:cs="宋体"/>
          <w:vanish w:val="0"/>
          <w:kern w:val="2"/>
          <w:sz w:val="21"/>
          <w:szCs w:val="21"/>
          <w:lang w:eastAsia="zh-CN"/>
        </w:rPr>
        <w:t xml:space="preserve">    本项目将按照最新的《中国电信供应商不良行为管理规则》执行供应商不良行为处理结果，请重点关注处理结果适用的供应商主体、被处理产品、处理范围、禁限期等关键内容，请务必登录中国电信阳光采购网（https://caigou.chinatelecom.com.cn）查阅《中国电信供应商不良行为管理规则》。</w:t>
      </w:r>
      <w:r>
        <w:rPr>
          <w:rFonts w:hint="eastAsia" w:ascii="宋体" w:hAnsi="宋体" w:eastAsia="宋体" w:cs="宋体"/>
          <w:vanish w:val="0"/>
          <w:kern w:val="0"/>
          <w:sz w:val="21"/>
          <w:szCs w:val="21"/>
          <w:lang w:eastAsia="zh-CN"/>
        </w:rPr>
        <w:br w:type="textWrapping"/>
      </w:r>
      <w:r>
        <w:rPr>
          <w:rFonts w:hint="eastAsia" w:ascii="宋体" w:hAnsi="宋体" w:eastAsia="宋体" w:cs="宋体"/>
          <w:kern w:val="2"/>
          <w:sz w:val="21"/>
          <w:szCs w:val="21"/>
          <w:lang w:eastAsia="zh-CN"/>
        </w:rPr>
        <w:t xml:space="preserve">   </w:t>
      </w:r>
    </w:p>
    <w:p w14:paraId="53CBDC56">
      <w:pP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br w:type="page"/>
      </w:r>
    </w:p>
    <w:p w14:paraId="11D69CC3">
      <w:pPr>
        <w:widowControl w:val="0"/>
        <w:wordWrap w:val="0"/>
        <w:adjustRightInd w:val="0"/>
        <w:snapToGrid w:val="0"/>
        <w:spacing w:line="440" w:lineRule="exact"/>
        <w:jc w:val="left"/>
        <w:rPr>
          <w:rFonts w:hint="eastAsia" w:ascii="宋体" w:hAnsi="宋体" w:eastAsia="宋体" w:cs="宋体"/>
          <w:b/>
          <w:kern w:val="2"/>
          <w:sz w:val="21"/>
          <w:szCs w:val="21"/>
          <w:lang w:eastAsia="zh-CN"/>
        </w:rPr>
      </w:pPr>
      <w:r>
        <w:rPr>
          <w:rFonts w:hint="eastAsia" w:ascii="宋体" w:hAnsi="宋体" w:eastAsia="宋体" w:cs="宋体"/>
          <w:kern w:val="2"/>
          <w:sz w:val="21"/>
          <w:szCs w:val="21"/>
          <w:lang w:eastAsia="zh-CN"/>
        </w:rPr>
        <w:t xml:space="preserve"> 1.3本项目设置最高投标限价，</w:t>
      </w:r>
      <w:r>
        <w:rPr>
          <w:rFonts w:hint="eastAsia" w:ascii="宋体" w:hAnsi="宋体" w:eastAsia="宋体" w:cs="宋体"/>
          <w:kern w:val="2"/>
          <w:sz w:val="21"/>
          <w:szCs w:val="21"/>
          <w:lang w:val="en-US" w:eastAsia="zh-CN"/>
        </w:rPr>
        <w:t>在</w:t>
      </w:r>
      <w:r>
        <w:rPr>
          <w:rFonts w:hint="eastAsia" w:ascii="宋体" w:hAnsi="宋体" w:eastAsia="宋体" w:cs="宋体"/>
          <w:kern w:val="2"/>
          <w:sz w:val="21"/>
          <w:szCs w:val="21"/>
          <w:lang w:eastAsia="zh-CN"/>
        </w:rPr>
        <w:t>取费标准的基础上报设计费折扣，最高投标限价为51.00%，投标人投标报价高于最高投标限价的，其投标将被否决</w:t>
      </w:r>
      <w:r>
        <w:rPr>
          <w:rFonts w:hint="eastAsia" w:ascii="宋体" w:hAnsi="宋体" w:eastAsia="宋体" w:cs="宋体"/>
          <w:vanish w:val="0"/>
          <w:kern w:val="2"/>
          <w:sz w:val="21"/>
          <w:szCs w:val="21"/>
          <w:lang w:eastAsia="zh-CN"/>
        </w:rPr>
        <w:t>。</w:t>
      </w:r>
      <w:r>
        <w:rPr>
          <w:rFonts w:hint="eastAsia" w:ascii="宋体" w:hAnsi="宋体" w:eastAsia="宋体" w:cs="宋体"/>
          <w:kern w:val="2"/>
          <w:sz w:val="21"/>
          <w:szCs w:val="21"/>
          <w:lang w:eastAsia="zh-CN"/>
        </w:rPr>
        <w:br w:type="textWrapping"/>
      </w:r>
      <w:r>
        <w:rPr>
          <w:rFonts w:hint="eastAsia" w:ascii="宋体" w:hAnsi="宋体" w:eastAsia="宋体" w:cs="宋体"/>
          <w:b/>
          <w:kern w:val="2"/>
          <w:sz w:val="21"/>
          <w:szCs w:val="21"/>
          <w:lang w:eastAsia="zh-CN"/>
        </w:rPr>
        <w:t xml:space="preserve">    2.投标人资格要求</w:t>
      </w:r>
      <w:r>
        <w:rPr>
          <w:rFonts w:hint="eastAsia" w:ascii="宋体" w:hAnsi="宋体" w:eastAsia="宋体" w:cs="宋体"/>
          <w:b/>
          <w:kern w:val="2"/>
          <w:sz w:val="21"/>
          <w:szCs w:val="21"/>
          <w:lang w:eastAsia="zh-CN"/>
        </w:rPr>
        <w:br w:type="textWrapping"/>
      </w:r>
      <w:r>
        <w:rPr>
          <w:rFonts w:hint="eastAsia" w:ascii="宋体" w:hAnsi="宋体" w:eastAsia="宋体" w:cs="宋体"/>
          <w:b/>
          <w:kern w:val="2"/>
          <w:sz w:val="21"/>
          <w:szCs w:val="21"/>
          <w:lang w:eastAsia="zh-CN"/>
        </w:rPr>
        <w:t xml:space="preserve">    2.1投标人基本资格要求</w:t>
      </w:r>
    </w:p>
    <w:p w14:paraId="55D1F56B">
      <w:pPr>
        <w:widowControl w:val="0"/>
        <w:adjustRightInd w:val="0"/>
        <w:snapToGrid w:val="0"/>
        <w:spacing w:line="440" w:lineRule="exact"/>
        <w:ind w:firstLine="420"/>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2.1.1 投标人应为</w:t>
      </w:r>
      <w:r>
        <w:rPr>
          <w:rFonts w:hint="eastAsia" w:ascii="宋体" w:hAnsi="宋体" w:eastAsia="宋体" w:cs="宋体"/>
          <w:vanish w:val="0"/>
          <w:kern w:val="2"/>
          <w:sz w:val="21"/>
          <w:szCs w:val="21"/>
          <w:lang w:eastAsia="zh-CN"/>
        </w:rPr>
        <w:t>中华人民共和国境内</w:t>
      </w:r>
      <w:r>
        <w:rPr>
          <w:rFonts w:hint="eastAsia" w:ascii="宋体" w:hAnsi="宋体" w:eastAsia="宋体" w:cs="宋体"/>
          <w:kern w:val="2"/>
          <w:sz w:val="21"/>
          <w:szCs w:val="21"/>
          <w:lang w:eastAsia="zh-CN"/>
        </w:rPr>
        <w:t>法律上和财务上独立的法人或依法登记注册的其他组织，合法运作并独立于招标人和招标代理机构。</w:t>
      </w:r>
      <w:r>
        <w:rPr>
          <w:rFonts w:hint="eastAsia" w:ascii="宋体" w:hAnsi="宋体" w:eastAsia="宋体" w:cs="宋体"/>
          <w:kern w:val="2"/>
          <w:sz w:val="21"/>
          <w:szCs w:val="21"/>
          <w:lang w:eastAsia="zh-CN"/>
        </w:rPr>
        <w:br w:type="textWrapping"/>
      </w:r>
      <w:r>
        <w:rPr>
          <w:rFonts w:hint="eastAsia" w:ascii="宋体" w:hAnsi="宋体" w:eastAsia="宋体" w:cs="宋体"/>
          <w:kern w:val="2"/>
          <w:sz w:val="21"/>
          <w:szCs w:val="21"/>
          <w:lang w:eastAsia="zh-CN"/>
        </w:rPr>
        <w:t xml:space="preserve">    2.1.2 投标人的法定代表人或负责人为同一人或者存在控股、管理关系的不同投标人，不得参加同一标包投标或者未划分标包的同一招标项目投标。</w:t>
      </w:r>
    </w:p>
    <w:p w14:paraId="4567C5AA">
      <w:pPr>
        <w:widowControl w:val="0"/>
        <w:autoSpaceDE w:val="0"/>
        <w:autoSpaceDN w:val="0"/>
        <w:adjustRightInd w:val="0"/>
        <w:spacing w:line="315" w:lineRule="atLeast"/>
        <w:ind w:firstLine="420"/>
        <w:jc w:val="left"/>
        <w:rPr>
          <w:rFonts w:hint="eastAsia" w:ascii="宋体" w:hAnsi="宋体" w:eastAsia="宋体" w:cs="宋体"/>
          <w:b w:val="0"/>
          <w:bCs w:val="0"/>
          <w:kern w:val="0"/>
          <w:sz w:val="21"/>
          <w:szCs w:val="21"/>
          <w:highlight w:val="none"/>
          <w:lang w:val="en-US" w:eastAsia="zh-CN" w:bidi="ar-SA"/>
        </w:rPr>
      </w:pPr>
      <w:r>
        <w:rPr>
          <w:rFonts w:hint="eastAsia" w:ascii="宋体" w:hAnsi="宋体" w:eastAsia="宋体" w:cs="Times New Roman"/>
          <w:kern w:val="0"/>
          <w:sz w:val="22"/>
          <w:szCs w:val="22"/>
          <w:lang w:val="en-US" w:eastAsia="zh-CN" w:bidi="ar-SA"/>
        </w:rPr>
        <w:t>2.1.3</w:t>
      </w:r>
      <w:r>
        <w:rPr>
          <w:rFonts w:hint="eastAsia" w:ascii="宋体" w:hAnsi="宋体" w:eastAsia="宋体" w:cs="宋体"/>
          <w:b w:val="0"/>
          <w:bCs w:val="0"/>
          <w:kern w:val="0"/>
          <w:sz w:val="21"/>
          <w:szCs w:val="21"/>
          <w:highlight w:val="none"/>
          <w:lang w:val="en-US" w:eastAsia="zh-CN" w:bidi="ar-SA"/>
        </w:rPr>
        <w:t>本项目要求投标人具备的资质：</w:t>
      </w:r>
    </w:p>
    <w:p w14:paraId="4AD267D6">
      <w:pPr>
        <w:wordWrap w:val="0"/>
        <w:spacing w:line="440" w:lineRule="exact"/>
        <w:ind w:firstLine="420" w:firstLineChars="200"/>
        <w:rPr>
          <w:rFonts w:hint="eastAsia" w:ascii="宋体" w:hAnsi="宋体" w:eastAsia="宋体" w:cs="Times New Roman"/>
          <w:sz w:val="22"/>
          <w:szCs w:val="22"/>
          <w:lang w:val="en-US" w:eastAsia="zh-CN"/>
        </w:rPr>
      </w:pPr>
      <w:r>
        <w:rPr>
          <w:rFonts w:hint="eastAsia" w:ascii="宋体" w:hAnsi="宋体" w:eastAsia="宋体" w:cs="宋体"/>
          <w:b w:val="0"/>
          <w:bCs w:val="0"/>
          <w:sz w:val="21"/>
          <w:szCs w:val="21"/>
          <w:highlight w:val="none"/>
          <w:lang w:val="en-US" w:eastAsia="zh-CN"/>
        </w:rPr>
        <w:t>2.1.3.1</w:t>
      </w:r>
      <w:r>
        <w:rPr>
          <w:rFonts w:hint="eastAsia" w:ascii="宋体" w:hAnsi="宋体" w:eastAsia="宋体" w:cs="Times New Roman"/>
          <w:sz w:val="22"/>
          <w:szCs w:val="22"/>
          <w:lang w:val="en-US" w:eastAsia="zh-CN"/>
        </w:rPr>
        <w:t>设计资质：具备由住建行政主管部门核发有效的工程设计综合甲级资质或电子通信广电行业（通信工程）乙级及以上资质或电子通信广电行业（有线通信、无线通信）专业乙级及以上资质。</w:t>
      </w:r>
    </w:p>
    <w:p w14:paraId="513307D7">
      <w:pPr>
        <w:wordWrap w:val="0"/>
        <w:spacing w:line="440" w:lineRule="exact"/>
        <w:ind w:firstLine="440" w:firstLineChars="200"/>
        <w:rPr>
          <w:rFonts w:hint="eastAsia" w:ascii="宋体" w:hAnsi="宋体" w:eastAsia="宋体" w:cs="Times New Roman"/>
          <w:sz w:val="22"/>
          <w:szCs w:val="22"/>
          <w:lang w:val="en-US" w:eastAsia="zh-CN"/>
        </w:rPr>
      </w:pPr>
      <w:r>
        <w:rPr>
          <w:rFonts w:hint="eastAsia" w:ascii="宋体" w:hAnsi="宋体" w:eastAsia="宋体" w:cs="Times New Roman"/>
          <w:sz w:val="22"/>
          <w:szCs w:val="22"/>
          <w:lang w:val="en-US" w:eastAsia="zh-CN"/>
        </w:rPr>
        <w:t>2.1.3.2勘察资质：具备由住建行政主管部门核发有效的工程勘察综合类甲级资质或工程勘察（工程测量）专业乙级及以上资质。</w:t>
      </w:r>
    </w:p>
    <w:p w14:paraId="3856BB30">
      <w:pPr>
        <w:wordWrap w:val="0"/>
        <w:spacing w:line="440" w:lineRule="exact"/>
        <w:ind w:firstLine="440" w:firstLineChars="200"/>
        <w:rPr>
          <w:rFonts w:hint="eastAsia" w:ascii="宋体" w:hAnsi="宋体" w:eastAsia="宋体" w:cs="Times New Roman"/>
          <w:sz w:val="22"/>
          <w:szCs w:val="22"/>
          <w:lang w:val="en-US" w:eastAsia="zh-CN"/>
        </w:rPr>
      </w:pPr>
      <w:r>
        <w:rPr>
          <w:rFonts w:hint="eastAsia" w:ascii="宋体" w:hAnsi="宋体" w:eastAsia="宋体" w:cs="Times New Roman"/>
          <w:sz w:val="22"/>
          <w:szCs w:val="22"/>
          <w:lang w:val="en-US" w:eastAsia="zh-CN"/>
        </w:rPr>
        <w:t>（注：以上资质如已按照《住房和城乡建设部关于印发建设工程企业资质管理制度改革方案的通知》（建市〔2020〕94号）规定取得新资质证书的，资质相应等级对应上述要求。）</w:t>
      </w:r>
    </w:p>
    <w:p w14:paraId="1BDE406B">
      <w:pPr>
        <w:wordWrap w:val="0"/>
        <w:spacing w:line="440" w:lineRule="exact"/>
        <w:ind w:firstLine="440" w:firstLineChars="200"/>
        <w:rPr>
          <w:rFonts w:hint="eastAsia" w:ascii="宋体" w:hAnsi="宋体" w:eastAsia="宋体" w:cs="Times New Roman"/>
          <w:sz w:val="22"/>
          <w:szCs w:val="22"/>
          <w:lang w:val="en-US" w:eastAsia="zh-CN"/>
        </w:rPr>
      </w:pPr>
      <w:r>
        <w:rPr>
          <w:rFonts w:hint="eastAsia" w:ascii="宋体" w:hAnsi="宋体" w:eastAsia="宋体" w:cs="Times New Roman"/>
          <w:sz w:val="22"/>
          <w:szCs w:val="22"/>
          <w:lang w:val="en-US" w:eastAsia="zh-CN"/>
        </w:rPr>
        <w:t>2.1.4本项目要求投标人具备类似业绩要求：</w:t>
      </w:r>
    </w:p>
    <w:p w14:paraId="43D4490A">
      <w:pPr>
        <w:wordWrap w:val="0"/>
        <w:spacing w:line="440" w:lineRule="exact"/>
        <w:ind w:firstLine="440" w:firstLineChars="200"/>
        <w:rPr>
          <w:rFonts w:hint="eastAsia" w:ascii="宋体" w:hAnsi="宋体" w:eastAsia="宋体" w:cs="Times New Roman"/>
          <w:sz w:val="22"/>
          <w:szCs w:val="22"/>
          <w:lang w:val="en-US" w:eastAsia="zh-CN"/>
        </w:rPr>
      </w:pPr>
      <w:r>
        <w:rPr>
          <w:rFonts w:hint="eastAsia" w:ascii="宋体" w:hAnsi="宋体" w:eastAsia="宋体" w:cs="Times New Roman"/>
          <w:sz w:val="22"/>
          <w:szCs w:val="22"/>
          <w:lang w:val="en-US" w:eastAsia="zh-CN"/>
        </w:rPr>
        <w:t>具备自2023年8月1日起至本项目招标公告发布之日前（不含公告发布当日）已完成的工程总投资不少于20万元或单项设计合同金额不少于1万元的类似工程设计业绩，须提供类似工程设计业绩合同扫描件。</w:t>
      </w:r>
    </w:p>
    <w:p w14:paraId="71489072">
      <w:pPr>
        <w:widowControl w:val="0"/>
        <w:adjustRightInd w:val="0"/>
        <w:snapToGrid w:val="0"/>
        <w:spacing w:line="440" w:lineRule="exact"/>
        <w:ind w:firstLine="420"/>
        <w:jc w:val="left"/>
        <w:rPr>
          <w:rFonts w:hint="eastAsia" w:ascii="宋体" w:hAnsi="宋体" w:eastAsia="宋体" w:cs="宋体"/>
          <w:kern w:val="2"/>
          <w:sz w:val="21"/>
          <w:szCs w:val="21"/>
          <w:lang w:eastAsia="zh-CN"/>
        </w:rPr>
      </w:pPr>
      <w:r>
        <w:rPr>
          <w:rFonts w:hint="eastAsia" w:ascii="宋体" w:hAnsi="宋体" w:eastAsia="宋体" w:cs="Times New Roman"/>
          <w:sz w:val="22"/>
          <w:szCs w:val="22"/>
          <w:lang w:val="en-US" w:eastAsia="zh-CN"/>
        </w:rPr>
        <w:t>（注：①须提供合同关键页扫描件(包含但不限于合同首页，合同金额、签署页等内容)和发票的扫描件；如为框架协议/合同，还须同时提供对应的订单和发票等结算证明材料的扫描件；②业绩时间：以采购合同的签订时间或框架协议/合同所附的订单等结算证明材料时间为准；③业绩金额：固定金额合同以发票累计金额为准，框架协议/合同以订单和与订单金额相匹配的发票累计金额为准。只提供框架合同（无订单）或订单（无框架合同）之一的，或框架合同与订单未体现关联性的，该业绩不予认可）。</w:t>
      </w:r>
      <w:r>
        <w:rPr>
          <w:rFonts w:hint="eastAsia" w:ascii="宋体" w:hAnsi="宋体" w:eastAsia="宋体" w:cs="宋体"/>
          <w:kern w:val="2"/>
          <w:sz w:val="21"/>
          <w:szCs w:val="21"/>
          <w:lang w:eastAsia="zh-CN"/>
        </w:rPr>
        <w:br w:type="textWrapping"/>
      </w:r>
      <w:r>
        <w:rPr>
          <w:rFonts w:hint="eastAsia" w:ascii="宋体" w:hAnsi="宋体" w:eastAsia="宋体" w:cs="宋体"/>
          <w:kern w:val="2"/>
          <w:sz w:val="21"/>
          <w:szCs w:val="21"/>
          <w:lang w:eastAsia="zh-CN"/>
        </w:rPr>
        <w:t xml:space="preserve">    2.1.</w:t>
      </w:r>
      <w:r>
        <w:rPr>
          <w:rFonts w:hint="eastAsia" w:ascii="宋体" w:hAnsi="宋体" w:eastAsia="宋体" w:cs="宋体"/>
          <w:kern w:val="2"/>
          <w:sz w:val="21"/>
          <w:szCs w:val="21"/>
          <w:lang w:val="en-US" w:eastAsia="zh-CN"/>
        </w:rPr>
        <w:t>5</w:t>
      </w:r>
      <w:r>
        <w:rPr>
          <w:rFonts w:hint="eastAsia" w:ascii="宋体" w:hAnsi="宋体" w:eastAsia="宋体" w:cs="宋体"/>
          <w:kern w:val="2"/>
          <w:sz w:val="21"/>
          <w:szCs w:val="21"/>
          <w:lang w:eastAsia="zh-CN"/>
        </w:rPr>
        <w:t xml:space="preserve"> 本次招标</w:t>
      </w:r>
      <w:r>
        <w:rPr>
          <w:rFonts w:hint="eastAsia" w:ascii="宋体" w:hAnsi="宋体" w:eastAsia="宋体" w:cs="宋体"/>
          <w:vanish w:val="0"/>
          <w:kern w:val="2"/>
          <w:sz w:val="21"/>
          <w:szCs w:val="21"/>
          <w:lang w:eastAsia="zh-CN"/>
        </w:rPr>
        <w:t>不接受</w:t>
      </w:r>
      <w:r>
        <w:rPr>
          <w:rFonts w:hint="eastAsia" w:ascii="宋体" w:hAnsi="宋体" w:eastAsia="宋体" w:cs="宋体"/>
          <w:kern w:val="2"/>
          <w:sz w:val="21"/>
          <w:szCs w:val="21"/>
          <w:lang w:eastAsia="zh-CN"/>
        </w:rPr>
        <w:t>联合体投标。</w:t>
      </w:r>
      <w:r>
        <w:rPr>
          <w:rFonts w:hint="eastAsia" w:ascii="宋体" w:hAnsi="宋体" w:eastAsia="宋体" w:cs="宋体"/>
          <w:kern w:val="2"/>
          <w:sz w:val="21"/>
          <w:szCs w:val="21"/>
          <w:lang w:eastAsia="zh-CN"/>
        </w:rPr>
        <w:br w:type="textWrapping"/>
      </w:r>
      <w:r>
        <w:rPr>
          <w:rFonts w:hint="eastAsia" w:ascii="宋体" w:hAnsi="宋体" w:eastAsia="宋体" w:cs="宋体"/>
          <w:b/>
          <w:kern w:val="2"/>
          <w:sz w:val="21"/>
          <w:szCs w:val="21"/>
          <w:lang w:eastAsia="zh-CN"/>
        </w:rPr>
        <w:t xml:space="preserve">    2.2投标人不得存在下列情形之一</w:t>
      </w:r>
    </w:p>
    <w:p w14:paraId="07DA5AAE">
      <w:pPr>
        <w:widowControl w:val="0"/>
        <w:tabs>
          <w:tab w:val="left" w:pos="0"/>
          <w:tab w:val="left" w:pos="570"/>
        </w:tabs>
        <w:spacing w:line="440" w:lineRule="exact"/>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 xml:space="preserve">    （1） 为招标人不具有独立法人资格的附属机构（单位）；</w:t>
      </w:r>
    </w:p>
    <w:p w14:paraId="5ED58306">
      <w:pPr>
        <w:widowControl w:val="0"/>
        <w:tabs>
          <w:tab w:val="left" w:pos="0"/>
          <w:tab w:val="left" w:pos="570"/>
        </w:tabs>
        <w:spacing w:line="440" w:lineRule="exact"/>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 xml:space="preserve">    （2） 被依法暂停或取消投标资格的；</w:t>
      </w:r>
    </w:p>
    <w:p w14:paraId="401077C3">
      <w:pPr>
        <w:widowControl w:val="0"/>
        <w:tabs>
          <w:tab w:val="left" w:pos="0"/>
          <w:tab w:val="left" w:pos="570"/>
        </w:tabs>
        <w:spacing w:line="440" w:lineRule="exact"/>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 xml:space="preserve">    （3） 被责令停产停业、暂扣或者吊销许可证、暂扣或者吊销执照；</w:t>
      </w:r>
    </w:p>
    <w:p w14:paraId="52CF53F9">
      <w:pPr>
        <w:widowControl w:val="0"/>
        <w:tabs>
          <w:tab w:val="left" w:pos="0"/>
          <w:tab w:val="left" w:pos="570"/>
        </w:tabs>
        <w:spacing w:line="440" w:lineRule="exact"/>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 xml:space="preserve">    （4） 进入清算程序，或被宣告破产，或其他丧失履约能力的情形；</w:t>
      </w:r>
    </w:p>
    <w:p w14:paraId="76D55304">
      <w:pPr>
        <w:widowControl w:val="0"/>
        <w:tabs>
          <w:tab w:val="left" w:pos="0"/>
          <w:tab w:val="left" w:pos="570"/>
        </w:tabs>
        <w:spacing w:line="440" w:lineRule="exact"/>
        <w:jc w:val="left"/>
        <w:rPr>
          <w:rFonts w:hint="eastAsia" w:ascii="宋体" w:hAnsi="宋体" w:eastAsia="宋体" w:cs="宋体"/>
          <w:kern w:val="2"/>
          <w:sz w:val="21"/>
          <w:szCs w:val="21"/>
          <w:highlight w:val="none"/>
          <w:lang w:eastAsia="zh-CN"/>
        </w:rPr>
      </w:pPr>
      <w:r>
        <w:rPr>
          <w:rFonts w:hint="eastAsia" w:ascii="宋体" w:hAnsi="宋体" w:eastAsia="宋体" w:cs="宋体"/>
          <w:kern w:val="2"/>
          <w:sz w:val="21"/>
          <w:szCs w:val="21"/>
          <w:lang w:eastAsia="zh-CN"/>
        </w:rPr>
        <w:t xml:space="preserve">    （5） 在最近三年内（</w:t>
      </w:r>
      <w:r>
        <w:rPr>
          <w:rFonts w:hint="eastAsia" w:ascii="宋体" w:hAnsi="宋体" w:eastAsia="宋体" w:cs="宋体"/>
          <w:kern w:val="2"/>
          <w:sz w:val="21"/>
          <w:szCs w:val="21"/>
          <w:highlight w:val="none"/>
          <w:lang w:eastAsia="zh-CN"/>
        </w:rPr>
        <w:t>自</w:t>
      </w:r>
      <w:r>
        <w:rPr>
          <w:rFonts w:hint="eastAsia" w:ascii="宋体" w:hAnsi="宋体" w:eastAsia="宋体" w:cs="宋体"/>
          <w:vanish w:val="0"/>
          <w:kern w:val="2"/>
          <w:sz w:val="21"/>
          <w:szCs w:val="21"/>
          <w:highlight w:val="none"/>
          <w:lang w:eastAsia="zh-CN"/>
        </w:rPr>
        <w:t>2023年0</w:t>
      </w:r>
      <w:r>
        <w:rPr>
          <w:rFonts w:hint="eastAsia" w:ascii="宋体" w:hAnsi="宋体" w:eastAsia="宋体" w:cs="宋体"/>
          <w:vanish w:val="0"/>
          <w:kern w:val="2"/>
          <w:sz w:val="21"/>
          <w:szCs w:val="21"/>
          <w:highlight w:val="none"/>
          <w:lang w:val="en-US" w:eastAsia="zh-CN"/>
        </w:rPr>
        <w:t>9</w:t>
      </w:r>
      <w:r>
        <w:rPr>
          <w:rFonts w:hint="eastAsia" w:ascii="宋体" w:hAnsi="宋体" w:eastAsia="宋体" w:cs="宋体"/>
          <w:vanish w:val="0"/>
          <w:kern w:val="2"/>
          <w:sz w:val="21"/>
          <w:szCs w:val="21"/>
          <w:highlight w:val="none"/>
          <w:lang w:eastAsia="zh-CN"/>
        </w:rPr>
        <w:t>月</w:t>
      </w:r>
      <w:r>
        <w:rPr>
          <w:rFonts w:hint="eastAsia" w:ascii="宋体" w:hAnsi="宋体" w:eastAsia="宋体" w:cs="宋体"/>
          <w:vanish w:val="0"/>
          <w:kern w:val="2"/>
          <w:sz w:val="21"/>
          <w:szCs w:val="21"/>
          <w:highlight w:val="none"/>
          <w:lang w:val="en-US" w:eastAsia="zh-CN"/>
        </w:rPr>
        <w:t>10</w:t>
      </w:r>
      <w:r>
        <w:rPr>
          <w:rFonts w:hint="eastAsia" w:ascii="宋体" w:hAnsi="宋体" w:eastAsia="宋体" w:cs="宋体"/>
          <w:vanish w:val="0"/>
          <w:kern w:val="2"/>
          <w:sz w:val="21"/>
          <w:szCs w:val="21"/>
          <w:highlight w:val="none"/>
          <w:lang w:eastAsia="zh-CN"/>
        </w:rPr>
        <w:t>日</w:t>
      </w:r>
      <w:r>
        <w:rPr>
          <w:rFonts w:hint="eastAsia" w:ascii="宋体" w:hAnsi="宋体" w:eastAsia="宋体" w:cs="宋体"/>
          <w:kern w:val="2"/>
          <w:sz w:val="21"/>
          <w:szCs w:val="21"/>
          <w:highlight w:val="none"/>
          <w:lang w:eastAsia="zh-CN"/>
        </w:rPr>
        <w:t>起）被相关行业主管部门或司法机关认定有骗取中标、严重违约、重大工程质量或者安全问题的；</w:t>
      </w:r>
    </w:p>
    <w:p w14:paraId="70DEBF4E">
      <w:pPr>
        <w:widowControl w:val="0"/>
        <w:tabs>
          <w:tab w:val="left" w:pos="0"/>
          <w:tab w:val="left" w:pos="570"/>
        </w:tabs>
        <w:spacing w:line="440" w:lineRule="exact"/>
        <w:jc w:val="left"/>
        <w:rPr>
          <w:rFonts w:hint="eastAsia" w:ascii="宋体" w:hAnsi="宋体" w:eastAsia="宋体" w:cs="宋体"/>
          <w:kern w:val="2"/>
          <w:sz w:val="21"/>
          <w:szCs w:val="21"/>
          <w:highlight w:val="none"/>
          <w:lang w:eastAsia="zh-CN"/>
        </w:rPr>
      </w:pPr>
      <w:r>
        <w:rPr>
          <w:rFonts w:hint="eastAsia" w:ascii="宋体" w:hAnsi="宋体" w:eastAsia="宋体" w:cs="宋体"/>
          <w:kern w:val="2"/>
          <w:sz w:val="21"/>
          <w:szCs w:val="21"/>
          <w:highlight w:val="none"/>
          <w:lang w:eastAsia="zh-CN"/>
        </w:rPr>
        <w:t xml:space="preserve">    （6） 在最近五年内（自</w:t>
      </w:r>
      <w:r>
        <w:rPr>
          <w:rFonts w:hint="eastAsia" w:ascii="宋体" w:hAnsi="宋体" w:eastAsia="宋体" w:cs="宋体"/>
          <w:vanish w:val="0"/>
          <w:kern w:val="2"/>
          <w:sz w:val="21"/>
          <w:szCs w:val="21"/>
          <w:highlight w:val="none"/>
          <w:lang w:eastAsia="zh-CN"/>
        </w:rPr>
        <w:t>2021年0</w:t>
      </w:r>
      <w:r>
        <w:rPr>
          <w:rFonts w:hint="eastAsia" w:ascii="宋体" w:hAnsi="宋体" w:eastAsia="宋体" w:cs="宋体"/>
          <w:vanish w:val="0"/>
          <w:kern w:val="2"/>
          <w:sz w:val="21"/>
          <w:szCs w:val="21"/>
          <w:highlight w:val="none"/>
          <w:lang w:val="en-US" w:eastAsia="zh-CN"/>
        </w:rPr>
        <w:t>9</w:t>
      </w:r>
      <w:r>
        <w:rPr>
          <w:rFonts w:hint="eastAsia" w:ascii="宋体" w:hAnsi="宋体" w:eastAsia="宋体" w:cs="宋体"/>
          <w:vanish w:val="0"/>
          <w:kern w:val="2"/>
          <w:sz w:val="21"/>
          <w:szCs w:val="21"/>
          <w:highlight w:val="none"/>
          <w:lang w:eastAsia="zh-CN"/>
        </w:rPr>
        <w:t>月</w:t>
      </w:r>
      <w:r>
        <w:rPr>
          <w:rFonts w:hint="eastAsia" w:ascii="宋体" w:hAnsi="宋体" w:eastAsia="宋体" w:cs="宋体"/>
          <w:vanish w:val="0"/>
          <w:kern w:val="2"/>
          <w:sz w:val="21"/>
          <w:szCs w:val="21"/>
          <w:highlight w:val="none"/>
          <w:lang w:val="en-US" w:eastAsia="zh-CN"/>
        </w:rPr>
        <w:t>10</w:t>
      </w:r>
      <w:r>
        <w:rPr>
          <w:rFonts w:hint="eastAsia" w:ascii="宋体" w:hAnsi="宋体" w:eastAsia="宋体" w:cs="宋体"/>
          <w:vanish w:val="0"/>
          <w:kern w:val="2"/>
          <w:sz w:val="21"/>
          <w:szCs w:val="21"/>
          <w:highlight w:val="none"/>
          <w:lang w:eastAsia="zh-CN"/>
        </w:rPr>
        <w:t>日</w:t>
      </w:r>
      <w:r>
        <w:rPr>
          <w:rFonts w:hint="eastAsia" w:ascii="宋体" w:hAnsi="宋体" w:eastAsia="宋体" w:cs="宋体"/>
          <w:kern w:val="2"/>
          <w:sz w:val="21"/>
          <w:szCs w:val="21"/>
          <w:highlight w:val="none"/>
          <w:lang w:eastAsia="zh-CN"/>
        </w:rPr>
        <w:t>起）被判处单位行贿罪，且行贿行为与采购活动相关的（以“中国裁判文书网”的生效判决为准）；</w:t>
      </w:r>
    </w:p>
    <w:p w14:paraId="2C5E011B">
      <w:pPr>
        <w:widowControl w:val="0"/>
        <w:tabs>
          <w:tab w:val="left" w:pos="0"/>
          <w:tab w:val="left" w:pos="570"/>
        </w:tabs>
        <w:spacing w:line="440" w:lineRule="exact"/>
        <w:jc w:val="left"/>
        <w:rPr>
          <w:rFonts w:hint="eastAsia" w:ascii="宋体" w:hAnsi="宋体" w:eastAsia="宋体" w:cs="宋体"/>
          <w:kern w:val="2"/>
          <w:sz w:val="21"/>
          <w:szCs w:val="21"/>
          <w:lang w:eastAsia="zh-CN"/>
        </w:rPr>
      </w:pPr>
      <w:r>
        <w:rPr>
          <w:rFonts w:hint="eastAsia" w:ascii="宋体" w:hAnsi="宋体" w:eastAsia="宋体" w:cs="宋体"/>
          <w:kern w:val="2"/>
          <w:sz w:val="21"/>
          <w:szCs w:val="21"/>
          <w:highlight w:val="none"/>
          <w:lang w:eastAsia="zh-CN"/>
        </w:rPr>
        <w:t xml:space="preserve">    （7） 在最近五年内（自</w:t>
      </w:r>
      <w:r>
        <w:rPr>
          <w:rFonts w:hint="eastAsia" w:ascii="宋体" w:hAnsi="宋体" w:eastAsia="宋体" w:cs="宋体"/>
          <w:vanish w:val="0"/>
          <w:kern w:val="2"/>
          <w:sz w:val="21"/>
          <w:szCs w:val="21"/>
          <w:highlight w:val="none"/>
          <w:lang w:eastAsia="zh-CN"/>
        </w:rPr>
        <w:t>2021年0</w:t>
      </w:r>
      <w:r>
        <w:rPr>
          <w:rFonts w:hint="eastAsia" w:ascii="宋体" w:hAnsi="宋体" w:eastAsia="宋体" w:cs="宋体"/>
          <w:vanish w:val="0"/>
          <w:kern w:val="2"/>
          <w:sz w:val="21"/>
          <w:szCs w:val="21"/>
          <w:highlight w:val="none"/>
          <w:lang w:val="en-US" w:eastAsia="zh-CN"/>
        </w:rPr>
        <w:t>9</w:t>
      </w:r>
      <w:r>
        <w:rPr>
          <w:rFonts w:hint="eastAsia" w:ascii="宋体" w:hAnsi="宋体" w:eastAsia="宋体" w:cs="宋体"/>
          <w:vanish w:val="0"/>
          <w:kern w:val="2"/>
          <w:sz w:val="21"/>
          <w:szCs w:val="21"/>
          <w:highlight w:val="none"/>
          <w:lang w:eastAsia="zh-CN"/>
        </w:rPr>
        <w:t>月</w:t>
      </w:r>
      <w:r>
        <w:rPr>
          <w:rFonts w:hint="eastAsia" w:ascii="宋体" w:hAnsi="宋体" w:eastAsia="宋体" w:cs="宋体"/>
          <w:vanish w:val="0"/>
          <w:kern w:val="2"/>
          <w:sz w:val="21"/>
          <w:szCs w:val="21"/>
          <w:highlight w:val="none"/>
          <w:lang w:val="en-US" w:eastAsia="zh-CN"/>
        </w:rPr>
        <w:t>10</w:t>
      </w:r>
      <w:r>
        <w:rPr>
          <w:rFonts w:hint="eastAsia" w:ascii="宋体" w:hAnsi="宋体" w:eastAsia="宋体" w:cs="宋体"/>
          <w:vanish w:val="0"/>
          <w:kern w:val="2"/>
          <w:sz w:val="21"/>
          <w:szCs w:val="21"/>
          <w:highlight w:val="none"/>
          <w:lang w:eastAsia="zh-CN"/>
        </w:rPr>
        <w:t>日</w:t>
      </w:r>
      <w:r>
        <w:rPr>
          <w:rFonts w:hint="eastAsia" w:ascii="宋体" w:hAnsi="宋体" w:eastAsia="宋体" w:cs="宋体"/>
          <w:kern w:val="2"/>
          <w:sz w:val="21"/>
          <w:szCs w:val="21"/>
          <w:highlight w:val="none"/>
          <w:lang w:eastAsia="zh-CN"/>
        </w:rPr>
        <w:t>起</w:t>
      </w:r>
      <w:r>
        <w:rPr>
          <w:rFonts w:hint="eastAsia" w:ascii="宋体" w:hAnsi="宋体" w:eastAsia="宋体" w:cs="宋体"/>
          <w:kern w:val="2"/>
          <w:sz w:val="21"/>
          <w:szCs w:val="21"/>
          <w:lang w:eastAsia="zh-CN"/>
        </w:rPr>
        <w:t>）被判处合同诈骗罪的（以“中国裁判文书网”的生效判决为准）；</w:t>
      </w:r>
    </w:p>
    <w:p w14:paraId="2D5D46B2">
      <w:pPr>
        <w:widowControl w:val="0"/>
        <w:tabs>
          <w:tab w:val="left" w:pos="0"/>
          <w:tab w:val="left" w:pos="570"/>
        </w:tabs>
        <w:spacing w:line="440" w:lineRule="exact"/>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 xml:space="preserve">    （8） 被最高人民法院在“信用中国”网站（www.creditchina.gov.cn）或各级信用信息共享平台中列入失信被执行人名单，已执行完毕或不再执行的除外；</w:t>
      </w:r>
    </w:p>
    <w:p w14:paraId="6E6DE4FE">
      <w:pPr>
        <w:widowControl w:val="0"/>
        <w:tabs>
          <w:tab w:val="left" w:pos="0"/>
          <w:tab w:val="left" w:pos="570"/>
        </w:tabs>
        <w:spacing w:line="440" w:lineRule="exact"/>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 xml:space="preserve">    （9） 为本招标项目提供过设计、编制技术规范和其他文件的咨询服务；</w:t>
      </w:r>
    </w:p>
    <w:p w14:paraId="08F6C54F">
      <w:pPr>
        <w:widowControl w:val="0"/>
        <w:tabs>
          <w:tab w:val="left" w:pos="0"/>
          <w:tab w:val="left" w:pos="1146"/>
        </w:tabs>
        <w:spacing w:line="440" w:lineRule="exact"/>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 xml:space="preserve">    （10） 为本工程项目的相关监理人，或者与本工程项目的相关监理人存在隶属关系或者其他利害关系；</w:t>
      </w:r>
    </w:p>
    <w:p w14:paraId="7DFC23DD">
      <w:pPr>
        <w:widowControl w:val="0"/>
        <w:tabs>
          <w:tab w:val="left" w:pos="0"/>
          <w:tab w:val="left" w:pos="1146"/>
        </w:tabs>
        <w:spacing w:line="440" w:lineRule="exact"/>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 xml:space="preserve">    （11） 为本招标项目的代建人；</w:t>
      </w:r>
    </w:p>
    <w:p w14:paraId="4CF8D004">
      <w:pPr>
        <w:widowControl w:val="0"/>
        <w:tabs>
          <w:tab w:val="left" w:pos="0"/>
          <w:tab w:val="left" w:pos="1146"/>
        </w:tabs>
        <w:spacing w:line="440" w:lineRule="exact"/>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 xml:space="preserve">    （12） 为本招标项目的招标代理机构；</w:t>
      </w:r>
    </w:p>
    <w:p w14:paraId="005117AD">
      <w:pPr>
        <w:widowControl w:val="0"/>
        <w:tabs>
          <w:tab w:val="left" w:pos="0"/>
          <w:tab w:val="left" w:pos="1146"/>
        </w:tabs>
        <w:spacing w:line="440" w:lineRule="exact"/>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 xml:space="preserve">    （13） 与本招标项目的监理人或代建人或招标代理机构同为一个法定代表人；</w:t>
      </w:r>
    </w:p>
    <w:p w14:paraId="420602BE">
      <w:pPr>
        <w:widowControl w:val="0"/>
        <w:tabs>
          <w:tab w:val="left" w:pos="0"/>
          <w:tab w:val="left" w:pos="1146"/>
        </w:tabs>
        <w:spacing w:line="440" w:lineRule="exact"/>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 xml:space="preserve">    （14） 与本招标项目的监理人或代建人或招标代理机构存在控股或参股关系；</w:t>
      </w:r>
    </w:p>
    <w:p w14:paraId="7BA40405">
      <w:pPr>
        <w:widowControl w:val="0"/>
        <w:tabs>
          <w:tab w:val="left" w:pos="0"/>
          <w:tab w:val="left" w:pos="1146"/>
        </w:tabs>
        <w:spacing w:line="440" w:lineRule="exact"/>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 xml:space="preserve">    （15） 被工商行政管理机关在国家企业信用信息公示系统中列入严重违法失信企业名单的；</w:t>
      </w:r>
    </w:p>
    <w:p w14:paraId="5E3B299A">
      <w:pPr>
        <w:widowControl w:val="0"/>
        <w:tabs>
          <w:tab w:val="left" w:pos="0"/>
          <w:tab w:val="left" w:pos="1146"/>
        </w:tabs>
        <w:spacing w:line="440" w:lineRule="exact"/>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 xml:space="preserve">    （16）中国电信在职员工违规担任供应商法定代表人并参与采购活动的；</w:t>
      </w:r>
    </w:p>
    <w:p w14:paraId="1EB7E778">
      <w:pPr>
        <w:widowControl w:val="0"/>
        <w:tabs>
          <w:tab w:val="left" w:pos="0"/>
          <w:tab w:val="left" w:pos="1146"/>
        </w:tabs>
        <w:spacing w:line="440" w:lineRule="exact"/>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 xml:space="preserve">    （17）中国电信集团有限公司/中国电信股份有限公司中层及以上管理人员违反有关领导人员配偶、子女及其配偶经商办企业行为管理规定，其配偶、子女及其配偶经商办企业参与采购活动的；</w:t>
      </w:r>
    </w:p>
    <w:p w14:paraId="10379700">
      <w:pPr>
        <w:widowControl w:val="0"/>
        <w:spacing w:line="400" w:lineRule="exact"/>
        <w:jc w:val="left"/>
        <w:rPr>
          <w:rFonts w:hint="eastAsia" w:ascii="宋体" w:hAnsi="宋体" w:eastAsia="宋体" w:cs="宋体"/>
          <w:kern w:val="2"/>
          <w:sz w:val="21"/>
          <w:szCs w:val="21"/>
          <w:lang w:eastAsia="zh-CN"/>
        </w:rPr>
      </w:pPr>
      <w:r>
        <w:rPr>
          <w:rFonts w:hint="eastAsia" w:ascii="宋体" w:hAnsi="宋体" w:eastAsia="宋体" w:cs="宋体"/>
          <w:kern w:val="2"/>
          <w:sz w:val="21"/>
          <w:lang w:eastAsia="zh-CN"/>
        </w:rPr>
        <w:t xml:space="preserve">    （18）</w:t>
      </w:r>
      <w:r>
        <w:rPr>
          <w:rFonts w:hint="eastAsia" w:ascii="宋体" w:hAnsi="宋体" w:eastAsia="宋体" w:cs="宋体"/>
          <w:kern w:val="2"/>
          <w:sz w:val="21"/>
          <w:szCs w:val="21"/>
          <w:lang w:eastAsia="zh-CN"/>
        </w:rPr>
        <w:t>中国电信领导人员离职或退休后三年内违反《国有企业领导人员廉洁从业若干规定》等相关规定任职、投资入股的私营企业、外资企业和中介机构，参与其原任职单位采购活动的；</w:t>
      </w:r>
    </w:p>
    <w:p w14:paraId="3FA89B83">
      <w:pPr>
        <w:widowControl w:val="0"/>
        <w:spacing w:line="400" w:lineRule="exact"/>
        <w:jc w:val="left"/>
        <w:rPr>
          <w:rFonts w:hint="eastAsia" w:ascii="宋体" w:hAnsi="宋体" w:eastAsia="宋体" w:cs="宋体"/>
          <w:kern w:val="2"/>
          <w:sz w:val="21"/>
          <w:szCs w:val="21"/>
          <w:lang w:eastAsia="zh-CN"/>
        </w:rPr>
      </w:pPr>
      <w:r>
        <w:rPr>
          <w:rFonts w:hint="eastAsia" w:ascii="宋体" w:hAnsi="宋体" w:eastAsia="宋体" w:cs="宋体"/>
          <w:vanish w:val="0"/>
          <w:kern w:val="2"/>
          <w:sz w:val="21"/>
          <w:szCs w:val="21"/>
          <w:lang w:eastAsia="zh-CN"/>
        </w:rPr>
        <w:t xml:space="preserve">    （19）其他按照中国电信供应商不良行为处理结果及《中国电信供应商不良行为管理规则》的结果执行规则，应对投标人及其投标产品在本项目中执行禁止采购处理措施的；</w:t>
      </w:r>
      <w:r>
        <w:rPr>
          <w:rFonts w:hint="eastAsia" w:ascii="宋体" w:hAnsi="宋体" w:eastAsia="宋体" w:cs="宋体"/>
          <w:vanish w:val="0"/>
          <w:kern w:val="2"/>
          <w:sz w:val="21"/>
          <w:szCs w:val="21"/>
          <w:lang w:eastAsia="zh-CN"/>
        </w:rPr>
        <w:br w:type="textWrapping"/>
      </w:r>
      <w:r>
        <w:rPr>
          <w:rFonts w:hint="eastAsia" w:ascii="宋体" w:hAnsi="宋体" w:eastAsia="宋体" w:cs="宋体"/>
          <w:kern w:val="2"/>
          <w:sz w:val="21"/>
          <w:szCs w:val="21"/>
          <w:lang w:eastAsia="zh-CN"/>
        </w:rPr>
        <w:t xml:space="preserve">    （20）法律法规、招标文件限定的其他情形。</w:t>
      </w:r>
    </w:p>
    <w:p w14:paraId="2833D744">
      <w:pPr>
        <w:widowControl w:val="0"/>
        <w:spacing w:line="400" w:lineRule="exact"/>
        <w:jc w:val="left"/>
        <w:rPr>
          <w:rFonts w:hint="eastAsia" w:ascii="宋体" w:hAnsi="宋体" w:eastAsia="宋体" w:cs="宋体"/>
          <w:b/>
          <w:bCs/>
          <w:kern w:val="2"/>
          <w:sz w:val="21"/>
          <w:szCs w:val="21"/>
          <w:lang w:eastAsia="zh-CN"/>
        </w:rPr>
      </w:pPr>
      <w:r>
        <w:rPr>
          <w:rFonts w:hint="eastAsia" w:ascii="宋体" w:hAnsi="宋体" w:eastAsia="宋体" w:cs="宋体"/>
          <w:kern w:val="2"/>
          <w:sz w:val="21"/>
          <w:szCs w:val="21"/>
          <w:lang w:eastAsia="zh-CN"/>
        </w:rPr>
        <w:t xml:space="preserve">    </w:t>
      </w:r>
      <w:r>
        <w:rPr>
          <w:rFonts w:hint="eastAsia" w:ascii="宋体" w:hAnsi="宋体" w:eastAsia="宋体" w:cs="宋体"/>
          <w:b/>
          <w:bCs/>
          <w:vanish w:val="0"/>
          <w:kern w:val="2"/>
          <w:sz w:val="21"/>
          <w:szCs w:val="21"/>
          <w:lang w:eastAsia="zh-CN"/>
        </w:rPr>
        <w:t>2.</w:t>
      </w:r>
      <w:r>
        <w:rPr>
          <w:rFonts w:hint="eastAsia" w:ascii="宋体" w:hAnsi="宋体" w:eastAsia="宋体" w:cs="宋体"/>
          <w:b/>
          <w:bCs/>
          <w:vanish w:val="0"/>
          <w:kern w:val="2"/>
          <w:sz w:val="21"/>
          <w:szCs w:val="21"/>
          <w:lang w:val="en-US" w:eastAsia="zh-CN"/>
        </w:rPr>
        <w:t>3</w:t>
      </w:r>
      <w:r>
        <w:rPr>
          <w:rFonts w:hint="eastAsia" w:ascii="宋体" w:hAnsi="宋体" w:eastAsia="宋体" w:cs="宋体"/>
          <w:b/>
          <w:bCs/>
          <w:vanish w:val="0"/>
          <w:kern w:val="2"/>
          <w:sz w:val="21"/>
          <w:szCs w:val="21"/>
          <w:lang w:eastAsia="zh-CN"/>
        </w:rPr>
        <w:t>法律法规规定的其他要求。</w:t>
      </w:r>
    </w:p>
    <w:p w14:paraId="67D61881">
      <w:pPr>
        <w:widowControl w:val="0"/>
        <w:spacing w:line="400" w:lineRule="exact"/>
        <w:jc w:val="left"/>
        <w:rPr>
          <w:rFonts w:hint="eastAsia" w:ascii="宋体" w:hAnsi="宋体" w:eastAsia="宋体" w:cs="宋体"/>
          <w:b/>
          <w:kern w:val="2"/>
          <w:sz w:val="21"/>
          <w:szCs w:val="21"/>
          <w:lang w:eastAsia="zh-CN"/>
        </w:rPr>
      </w:pPr>
      <w:r>
        <w:rPr>
          <w:rFonts w:hint="eastAsia" w:ascii="宋体" w:hAnsi="宋体" w:eastAsia="宋体" w:cs="宋体"/>
          <w:b/>
          <w:kern w:val="2"/>
          <w:sz w:val="21"/>
          <w:szCs w:val="21"/>
          <w:lang w:eastAsia="zh-CN"/>
        </w:rPr>
        <w:t xml:space="preserve">    3.资格审查方法</w:t>
      </w:r>
    </w:p>
    <w:p w14:paraId="1B76EDAC">
      <w:pPr>
        <w:widowControl w:val="0"/>
        <w:adjustRightInd w:val="0"/>
        <w:snapToGrid w:val="0"/>
        <w:spacing w:line="440" w:lineRule="exact"/>
        <w:ind w:firstLine="420"/>
        <w:jc w:val="left"/>
        <w:rPr>
          <w:rFonts w:hint="eastAsia" w:ascii="宋体" w:hAnsi="宋体" w:eastAsia="宋体" w:cs="宋体"/>
          <w:b/>
          <w:kern w:val="2"/>
          <w:sz w:val="21"/>
          <w:szCs w:val="21"/>
          <w:lang w:eastAsia="zh-CN"/>
        </w:rPr>
      </w:pPr>
      <w:r>
        <w:rPr>
          <w:rFonts w:hint="eastAsia" w:ascii="宋体" w:hAnsi="宋体" w:eastAsia="宋体" w:cs="宋体"/>
          <w:bCs/>
          <w:kern w:val="2"/>
          <w:sz w:val="21"/>
          <w:szCs w:val="21"/>
          <w:lang w:eastAsia="zh-CN"/>
        </w:rPr>
        <w:t>本项目将进行资格后审，资格审查标准和内容见招标文件第三章“评标办法”，凡未通过资格后审的投标人，其投标将被否决。</w:t>
      </w:r>
      <w:r>
        <w:rPr>
          <w:rFonts w:hint="eastAsia" w:ascii="宋体" w:hAnsi="宋体" w:eastAsia="宋体" w:cs="宋体"/>
          <w:kern w:val="2"/>
          <w:sz w:val="21"/>
          <w:szCs w:val="21"/>
          <w:lang w:eastAsia="zh-CN"/>
        </w:rPr>
        <w:br w:type="textWrapping"/>
      </w:r>
      <w:r>
        <w:rPr>
          <w:rFonts w:hint="eastAsia" w:ascii="宋体" w:hAnsi="宋体" w:eastAsia="宋体" w:cs="宋体"/>
          <w:kern w:val="2"/>
          <w:sz w:val="21"/>
          <w:szCs w:val="21"/>
          <w:lang w:eastAsia="zh-CN"/>
        </w:rPr>
        <w:t xml:space="preserve">    </w:t>
      </w:r>
      <w:r>
        <w:rPr>
          <w:rFonts w:hint="eastAsia" w:ascii="宋体" w:hAnsi="宋体" w:eastAsia="宋体" w:cs="宋体"/>
          <w:b/>
          <w:kern w:val="2"/>
          <w:sz w:val="21"/>
          <w:szCs w:val="21"/>
          <w:lang w:eastAsia="zh-CN"/>
        </w:rPr>
        <w:t>4.招标文件的获取</w:t>
      </w:r>
    </w:p>
    <w:p w14:paraId="3C88AD09">
      <w:pPr>
        <w:widowControl w:val="0"/>
        <w:adjustRightInd w:val="0"/>
        <w:snapToGrid w:val="0"/>
        <w:spacing w:line="440" w:lineRule="exact"/>
        <w:jc w:val="left"/>
        <w:rPr>
          <w:rFonts w:hint="eastAsia" w:ascii="宋体" w:hAnsi="宋体" w:eastAsia="宋体" w:cs="宋体"/>
          <w:kern w:val="2"/>
          <w:sz w:val="21"/>
          <w:szCs w:val="21"/>
          <w:highlight w:val="none"/>
          <w:lang w:eastAsia="zh-CN"/>
        </w:rPr>
      </w:pPr>
      <w:r>
        <w:rPr>
          <w:rFonts w:hint="eastAsia" w:ascii="宋体" w:hAnsi="宋体" w:eastAsia="宋体" w:cs="宋体"/>
          <w:kern w:val="2"/>
          <w:sz w:val="21"/>
          <w:szCs w:val="21"/>
          <w:lang w:eastAsia="zh-CN"/>
        </w:rPr>
        <w:t xml:space="preserve">    4.1招标文件</w:t>
      </w:r>
      <w:r>
        <w:rPr>
          <w:rFonts w:hint="eastAsia" w:ascii="宋体" w:hAnsi="宋体" w:eastAsia="宋体" w:cs="宋体"/>
          <w:kern w:val="2"/>
          <w:sz w:val="21"/>
          <w:szCs w:val="21"/>
          <w:highlight w:val="none"/>
          <w:lang w:eastAsia="zh-CN"/>
        </w:rPr>
        <w:t>获取时间:</w:t>
      </w:r>
      <w:r>
        <w:rPr>
          <w:rFonts w:hint="eastAsia" w:ascii="宋体" w:hAnsi="宋体" w:eastAsia="宋体" w:cs="宋体"/>
          <w:vanish w:val="0"/>
          <w:kern w:val="2"/>
          <w:sz w:val="21"/>
          <w:szCs w:val="21"/>
          <w:highlight w:val="none"/>
          <w:lang w:eastAsia="zh-CN"/>
        </w:rPr>
        <w:t>2026年0</w:t>
      </w:r>
      <w:r>
        <w:rPr>
          <w:rFonts w:hint="eastAsia" w:ascii="宋体" w:hAnsi="宋体" w:eastAsia="宋体" w:cs="宋体"/>
          <w:vanish w:val="0"/>
          <w:kern w:val="2"/>
          <w:sz w:val="21"/>
          <w:szCs w:val="21"/>
          <w:highlight w:val="none"/>
          <w:lang w:val="en-US" w:eastAsia="zh-CN"/>
        </w:rPr>
        <w:t>8</w:t>
      </w:r>
      <w:r>
        <w:rPr>
          <w:rFonts w:hint="eastAsia" w:ascii="宋体" w:hAnsi="宋体" w:eastAsia="宋体" w:cs="宋体"/>
          <w:vanish w:val="0"/>
          <w:kern w:val="2"/>
          <w:sz w:val="21"/>
          <w:szCs w:val="21"/>
          <w:highlight w:val="none"/>
          <w:lang w:eastAsia="zh-CN"/>
        </w:rPr>
        <w:t>月</w:t>
      </w:r>
      <w:r>
        <w:rPr>
          <w:rFonts w:hint="eastAsia" w:ascii="宋体" w:hAnsi="宋体" w:eastAsia="宋体" w:cs="宋体"/>
          <w:vanish w:val="0"/>
          <w:kern w:val="2"/>
          <w:sz w:val="21"/>
          <w:szCs w:val="21"/>
          <w:highlight w:val="none"/>
          <w:lang w:val="en-US" w:eastAsia="zh-CN"/>
        </w:rPr>
        <w:t>21</w:t>
      </w:r>
      <w:r>
        <w:rPr>
          <w:rFonts w:hint="eastAsia" w:ascii="宋体" w:hAnsi="宋体" w:eastAsia="宋体" w:cs="宋体"/>
          <w:vanish w:val="0"/>
          <w:kern w:val="2"/>
          <w:sz w:val="21"/>
          <w:szCs w:val="21"/>
          <w:highlight w:val="none"/>
          <w:lang w:eastAsia="zh-CN"/>
        </w:rPr>
        <w:t>日 00时00分00秒</w:t>
      </w:r>
      <w:r>
        <w:rPr>
          <w:rFonts w:hint="eastAsia" w:ascii="宋体" w:hAnsi="宋体" w:eastAsia="宋体" w:cs="宋体"/>
          <w:kern w:val="2"/>
          <w:sz w:val="21"/>
          <w:szCs w:val="21"/>
          <w:highlight w:val="none"/>
          <w:lang w:eastAsia="zh-CN"/>
        </w:rPr>
        <w:t>至</w:t>
      </w:r>
      <w:r>
        <w:rPr>
          <w:rFonts w:hint="eastAsia" w:ascii="宋体" w:hAnsi="宋体" w:eastAsia="宋体" w:cs="宋体"/>
          <w:vanish w:val="0"/>
          <w:kern w:val="2"/>
          <w:sz w:val="21"/>
          <w:szCs w:val="21"/>
          <w:highlight w:val="none"/>
          <w:lang w:eastAsia="zh-CN"/>
        </w:rPr>
        <w:t>2026年0</w:t>
      </w:r>
      <w:r>
        <w:rPr>
          <w:rFonts w:hint="eastAsia" w:ascii="宋体" w:hAnsi="宋体" w:eastAsia="宋体" w:cs="宋体"/>
          <w:vanish w:val="0"/>
          <w:kern w:val="2"/>
          <w:sz w:val="21"/>
          <w:szCs w:val="21"/>
          <w:highlight w:val="none"/>
          <w:lang w:val="en-US" w:eastAsia="zh-CN"/>
        </w:rPr>
        <w:t>8</w:t>
      </w:r>
      <w:r>
        <w:rPr>
          <w:rFonts w:hint="eastAsia" w:ascii="宋体" w:hAnsi="宋体" w:eastAsia="宋体" w:cs="宋体"/>
          <w:vanish w:val="0"/>
          <w:kern w:val="2"/>
          <w:sz w:val="21"/>
          <w:szCs w:val="21"/>
          <w:highlight w:val="none"/>
          <w:lang w:eastAsia="zh-CN"/>
        </w:rPr>
        <w:t>月</w:t>
      </w:r>
      <w:r>
        <w:rPr>
          <w:rFonts w:hint="eastAsia" w:ascii="宋体" w:hAnsi="宋体" w:eastAsia="宋体" w:cs="宋体"/>
          <w:vanish w:val="0"/>
          <w:kern w:val="2"/>
          <w:sz w:val="21"/>
          <w:szCs w:val="21"/>
          <w:highlight w:val="none"/>
          <w:lang w:val="en-US" w:eastAsia="zh-CN"/>
        </w:rPr>
        <w:t>26</w:t>
      </w:r>
      <w:r>
        <w:rPr>
          <w:rFonts w:hint="eastAsia" w:ascii="宋体" w:hAnsi="宋体" w:eastAsia="宋体" w:cs="宋体"/>
          <w:vanish w:val="0"/>
          <w:kern w:val="2"/>
          <w:sz w:val="21"/>
          <w:szCs w:val="21"/>
          <w:highlight w:val="none"/>
          <w:lang w:eastAsia="zh-CN"/>
        </w:rPr>
        <w:t>日 23时59分59秒</w:t>
      </w:r>
      <w:r>
        <w:rPr>
          <w:rFonts w:hint="eastAsia" w:ascii="宋体" w:hAnsi="宋体" w:eastAsia="宋体" w:cs="宋体"/>
          <w:kern w:val="2"/>
          <w:sz w:val="21"/>
          <w:szCs w:val="21"/>
          <w:highlight w:val="none"/>
          <w:lang w:eastAsia="zh-CN"/>
        </w:rPr>
        <w:t>（北京时间，下同）。</w:t>
      </w:r>
    </w:p>
    <w:p w14:paraId="62630C08">
      <w:pPr>
        <w:widowControl w:val="0"/>
        <w:adjustRightInd w:val="0"/>
        <w:snapToGrid w:val="0"/>
        <w:spacing w:line="440" w:lineRule="exact"/>
        <w:jc w:val="left"/>
        <w:rPr>
          <w:rFonts w:hint="eastAsia" w:ascii="宋体" w:hAnsi="宋体" w:eastAsia="宋体" w:cs="宋体"/>
          <w:kern w:val="2"/>
          <w:sz w:val="21"/>
          <w:szCs w:val="21"/>
          <w:highlight w:val="none"/>
          <w:lang w:eastAsia="zh-CN"/>
        </w:rPr>
      </w:pPr>
      <w:r>
        <w:rPr>
          <w:rFonts w:hint="eastAsia" w:ascii="宋体" w:hAnsi="宋体" w:eastAsia="宋体" w:cs="宋体"/>
          <w:kern w:val="2"/>
          <w:sz w:val="21"/>
          <w:szCs w:val="21"/>
          <w:highlight w:val="none"/>
          <w:lang w:eastAsia="zh-CN"/>
        </w:rPr>
        <w:t xml:space="preserve">    4.2招标文件获取方式：凡有意参与投标的潜在投标人，请按以下步骤顺序进行操作，获取招标文件：</w:t>
      </w:r>
    </w:p>
    <w:p w14:paraId="0CD17FFA">
      <w:pPr>
        <w:widowControl w:val="0"/>
        <w:wordWrap w:val="0"/>
        <w:adjustRightInd w:val="0"/>
        <w:snapToGrid w:val="0"/>
        <w:spacing w:line="440" w:lineRule="exact"/>
        <w:jc w:val="left"/>
        <w:rPr>
          <w:rFonts w:hint="eastAsia" w:ascii="宋体" w:hAnsi="宋体" w:eastAsia="宋体" w:cs="宋体"/>
          <w:kern w:val="2"/>
          <w:sz w:val="21"/>
          <w:szCs w:val="21"/>
          <w:highlight w:val="none"/>
          <w:lang w:eastAsia="zh-CN"/>
        </w:rPr>
      </w:pPr>
      <w:r>
        <w:rPr>
          <w:rFonts w:hint="eastAsia" w:ascii="宋体" w:hAnsi="宋体" w:eastAsia="宋体" w:cs="宋体"/>
          <w:kern w:val="2"/>
          <w:sz w:val="21"/>
          <w:szCs w:val="21"/>
          <w:highlight w:val="none"/>
          <w:lang w:eastAsia="zh-CN"/>
        </w:rPr>
        <w:t xml:space="preserve">    4.2.1登录“中国电信阳光采购网（https://caigou.chinatelecom.com.cn）”后，通过“招投标-采购文件领取”模块或通过“电子采购入口”跳转中国电信电子采购系统，进入本项目进行招标文件登记申领。未在系统注册的投标人须先进行注册，注册方法详见本公告“6投标人注册”。</w:t>
      </w:r>
    </w:p>
    <w:p w14:paraId="5C2750F7">
      <w:pPr>
        <w:widowControl w:val="0"/>
        <w:spacing w:line="400" w:lineRule="exact"/>
        <w:jc w:val="left"/>
        <w:rPr>
          <w:rFonts w:hint="eastAsia" w:ascii="宋体" w:hAnsi="宋体" w:eastAsia="宋体" w:cs="宋体"/>
          <w:kern w:val="2"/>
          <w:sz w:val="21"/>
          <w:szCs w:val="21"/>
          <w:highlight w:val="none"/>
          <w:lang w:eastAsia="zh-CN"/>
        </w:rPr>
      </w:pPr>
      <w:r>
        <w:rPr>
          <w:rFonts w:hint="eastAsia" w:ascii="宋体" w:hAnsi="宋体" w:eastAsia="宋体" w:cs="宋体"/>
          <w:kern w:val="2"/>
          <w:sz w:val="21"/>
          <w:szCs w:val="21"/>
          <w:highlight w:val="none"/>
          <w:lang w:eastAsia="zh-CN"/>
        </w:rPr>
        <w:t xml:space="preserve">    4.3招标文件费用：</w:t>
      </w:r>
      <w:r>
        <w:rPr>
          <w:rFonts w:hint="eastAsia" w:ascii="宋体" w:hAnsi="宋体" w:eastAsia="宋体" w:cs="宋体"/>
          <w:vanish w:val="0"/>
          <w:kern w:val="2"/>
          <w:sz w:val="21"/>
          <w:szCs w:val="21"/>
          <w:highlight w:val="none"/>
          <w:lang w:eastAsia="zh-CN"/>
        </w:rPr>
        <w:t>获取本招标文件不收取费用。</w:t>
      </w:r>
    </w:p>
    <w:p w14:paraId="6B5A07F1">
      <w:pPr>
        <w:widowControl w:val="0"/>
        <w:adjustRightInd w:val="0"/>
        <w:snapToGrid w:val="0"/>
        <w:spacing w:line="440" w:lineRule="exact"/>
        <w:jc w:val="left"/>
        <w:rPr>
          <w:rFonts w:hint="eastAsia" w:ascii="宋体" w:hAnsi="宋体" w:eastAsia="宋体" w:cs="宋体"/>
          <w:b/>
          <w:kern w:val="2"/>
          <w:sz w:val="21"/>
          <w:szCs w:val="21"/>
          <w:highlight w:val="none"/>
          <w:lang w:eastAsia="zh-CN"/>
        </w:rPr>
      </w:pPr>
      <w:r>
        <w:rPr>
          <w:rFonts w:hint="eastAsia" w:ascii="宋体" w:hAnsi="宋体" w:eastAsia="宋体" w:cs="宋体"/>
          <w:b/>
          <w:kern w:val="2"/>
          <w:sz w:val="21"/>
          <w:szCs w:val="21"/>
          <w:highlight w:val="none"/>
          <w:lang w:eastAsia="zh-CN"/>
        </w:rPr>
        <w:t xml:space="preserve">    5.投标文件的递交</w:t>
      </w:r>
    </w:p>
    <w:p w14:paraId="77EF9E2F">
      <w:pPr>
        <w:widowControl w:val="0"/>
        <w:spacing w:line="400" w:lineRule="exact"/>
        <w:jc w:val="left"/>
        <w:rPr>
          <w:rFonts w:hint="eastAsia" w:ascii="宋体" w:hAnsi="宋体" w:eastAsia="宋体" w:cs="宋体"/>
          <w:kern w:val="2"/>
          <w:sz w:val="21"/>
          <w:szCs w:val="21"/>
          <w:highlight w:val="none"/>
          <w:lang w:eastAsia="zh-CN"/>
        </w:rPr>
      </w:pPr>
      <w:r>
        <w:rPr>
          <w:rFonts w:hint="eastAsia" w:ascii="宋体" w:hAnsi="宋体" w:eastAsia="宋体" w:cs="宋体"/>
          <w:kern w:val="2"/>
          <w:sz w:val="21"/>
          <w:szCs w:val="21"/>
          <w:highlight w:val="none"/>
          <w:lang w:eastAsia="zh-CN"/>
        </w:rPr>
        <w:t xml:space="preserve">    5.1投标文件递交截止时间（即投标截止时间）为：</w:t>
      </w:r>
      <w:r>
        <w:rPr>
          <w:rFonts w:hint="eastAsia" w:ascii="宋体" w:hAnsi="宋体" w:eastAsia="宋体" w:cs="宋体"/>
          <w:vanish w:val="0"/>
          <w:kern w:val="2"/>
          <w:sz w:val="21"/>
          <w:szCs w:val="21"/>
          <w:highlight w:val="none"/>
          <w:lang w:eastAsia="zh-CN"/>
        </w:rPr>
        <w:t>2026年0</w:t>
      </w:r>
      <w:r>
        <w:rPr>
          <w:rFonts w:hint="eastAsia" w:ascii="宋体" w:hAnsi="宋体" w:eastAsia="宋体" w:cs="宋体"/>
          <w:vanish w:val="0"/>
          <w:kern w:val="2"/>
          <w:sz w:val="21"/>
          <w:szCs w:val="21"/>
          <w:highlight w:val="none"/>
          <w:lang w:val="en-US" w:eastAsia="zh-CN"/>
        </w:rPr>
        <w:t>9</w:t>
      </w:r>
      <w:r>
        <w:rPr>
          <w:rFonts w:hint="eastAsia" w:ascii="宋体" w:hAnsi="宋体" w:eastAsia="宋体" w:cs="宋体"/>
          <w:vanish w:val="0"/>
          <w:kern w:val="2"/>
          <w:sz w:val="21"/>
          <w:szCs w:val="21"/>
          <w:highlight w:val="none"/>
          <w:lang w:eastAsia="zh-CN"/>
        </w:rPr>
        <w:t>月</w:t>
      </w:r>
      <w:r>
        <w:rPr>
          <w:rFonts w:hint="eastAsia" w:ascii="宋体" w:hAnsi="宋体" w:eastAsia="宋体" w:cs="宋体"/>
          <w:vanish w:val="0"/>
          <w:kern w:val="2"/>
          <w:sz w:val="21"/>
          <w:szCs w:val="21"/>
          <w:highlight w:val="none"/>
          <w:lang w:val="en-US" w:eastAsia="zh-CN"/>
        </w:rPr>
        <w:t>10</w:t>
      </w:r>
      <w:r>
        <w:rPr>
          <w:rFonts w:hint="eastAsia" w:ascii="宋体" w:hAnsi="宋体" w:eastAsia="宋体" w:cs="宋体"/>
          <w:vanish w:val="0"/>
          <w:kern w:val="2"/>
          <w:sz w:val="21"/>
          <w:szCs w:val="21"/>
          <w:highlight w:val="none"/>
          <w:lang w:eastAsia="zh-CN"/>
        </w:rPr>
        <w:t>日 09时</w:t>
      </w:r>
      <w:r>
        <w:rPr>
          <w:rFonts w:hint="eastAsia" w:ascii="宋体" w:hAnsi="宋体" w:eastAsia="宋体" w:cs="宋体"/>
          <w:vanish w:val="0"/>
          <w:kern w:val="2"/>
          <w:sz w:val="21"/>
          <w:szCs w:val="21"/>
          <w:highlight w:val="none"/>
          <w:lang w:val="en-US" w:eastAsia="zh-CN"/>
        </w:rPr>
        <w:t>0</w:t>
      </w:r>
      <w:r>
        <w:rPr>
          <w:rFonts w:hint="eastAsia" w:ascii="宋体" w:hAnsi="宋体" w:eastAsia="宋体" w:cs="宋体"/>
          <w:vanish w:val="0"/>
          <w:kern w:val="2"/>
          <w:sz w:val="21"/>
          <w:szCs w:val="21"/>
          <w:highlight w:val="none"/>
          <w:lang w:eastAsia="zh-CN"/>
        </w:rPr>
        <w:t>0分00秒</w:t>
      </w:r>
    </w:p>
    <w:p w14:paraId="3E94782C">
      <w:pPr>
        <w:widowControl w:val="0"/>
        <w:wordWrap w:val="0"/>
        <w:adjustRightInd w:val="0"/>
        <w:snapToGrid w:val="0"/>
        <w:spacing w:line="440" w:lineRule="exact"/>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 xml:space="preserve">    5.2电子投标文件的递交：登录</w:t>
      </w:r>
      <w:r>
        <w:rPr>
          <w:rFonts w:hint="eastAsia" w:ascii="宋体" w:hAnsi="宋体" w:eastAsia="宋体" w:cs="宋体"/>
          <w:kern w:val="2"/>
          <w:sz w:val="21"/>
          <w:lang w:eastAsia="zh-CN"/>
        </w:rPr>
        <w:t>中国电信阳光采购网（https://caigou.chinatelecom.com.cn）后，通过“招投标-我的项目”模块或通过“电子采购入口”跳转中国电信电子采购系统，选择本项目进行投标文件递交</w:t>
      </w:r>
      <w:r>
        <w:rPr>
          <w:rFonts w:hint="eastAsia" w:ascii="宋体" w:hAnsi="宋体" w:eastAsia="宋体" w:cs="宋体"/>
          <w:kern w:val="2"/>
          <w:sz w:val="21"/>
          <w:szCs w:val="21"/>
          <w:lang w:eastAsia="zh-CN"/>
        </w:rPr>
        <w:t>，投标人应在投标文件递交截止时间之前通过电子采购系统完成加密电子投标文件的上传。投标人未在电子采购系统进行招标文件申领登记或电子投标文件未按照要求加密的，将无法通过电子采购系统提交电子投标文件。</w:t>
      </w:r>
    </w:p>
    <w:p w14:paraId="60D2F6A4">
      <w:pPr>
        <w:widowControl w:val="0"/>
        <w:wordWrap w:val="0"/>
        <w:adjustRightInd w:val="0"/>
        <w:snapToGrid w:val="0"/>
        <w:spacing w:line="440" w:lineRule="exact"/>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 xml:space="preserve">    5.3本项目将于投标文件递交截止同一时间通过中国电信电子采购系统开标，招标人/招标代理机构邀请投标人的法定代表人/负责人或者其委托代理人准时参加。</w:t>
      </w:r>
    </w:p>
    <w:p w14:paraId="184CD66F">
      <w:pPr>
        <w:widowControl w:val="0"/>
        <w:adjustRightInd w:val="0"/>
        <w:snapToGrid w:val="0"/>
        <w:spacing w:line="440" w:lineRule="exact"/>
        <w:jc w:val="left"/>
        <w:rPr>
          <w:rFonts w:hint="eastAsia" w:ascii="宋体" w:hAnsi="宋体" w:eastAsia="宋体" w:cs="宋体"/>
          <w:kern w:val="2"/>
          <w:sz w:val="21"/>
          <w:lang w:eastAsia="zh-CN"/>
        </w:rPr>
      </w:pPr>
      <w:r>
        <w:rPr>
          <w:rFonts w:hint="eastAsia" w:ascii="宋体" w:hAnsi="宋体" w:eastAsia="宋体" w:cs="宋体"/>
          <w:kern w:val="2"/>
          <w:sz w:val="21"/>
          <w:szCs w:val="21"/>
          <w:lang w:eastAsia="zh-CN"/>
        </w:rPr>
        <w:t xml:space="preserve">    </w:t>
      </w:r>
      <w:r>
        <w:rPr>
          <w:rFonts w:hint="eastAsia" w:ascii="宋体" w:hAnsi="宋体" w:eastAsia="宋体" w:cs="宋体"/>
          <w:b/>
          <w:kern w:val="2"/>
          <w:sz w:val="21"/>
          <w:szCs w:val="21"/>
          <w:lang w:eastAsia="zh-CN"/>
        </w:rPr>
        <w:t>6.投标人注册</w:t>
      </w:r>
      <w:r>
        <w:rPr>
          <w:rFonts w:hint="eastAsia" w:ascii="宋体" w:hAnsi="宋体" w:eastAsia="宋体" w:cs="宋体"/>
          <w:b/>
          <w:kern w:val="2"/>
          <w:sz w:val="21"/>
          <w:szCs w:val="21"/>
          <w:lang w:eastAsia="zh-CN"/>
        </w:rPr>
        <w:br w:type="textWrapping"/>
      </w:r>
      <w:r>
        <w:rPr>
          <w:rFonts w:hint="eastAsia" w:ascii="宋体" w:hAnsi="宋体" w:eastAsia="宋体" w:cs="宋体"/>
          <w:b/>
          <w:kern w:val="2"/>
          <w:sz w:val="21"/>
          <w:szCs w:val="21"/>
          <w:lang w:eastAsia="zh-CN"/>
        </w:rPr>
        <w:t xml:space="preserve">    </w:t>
      </w:r>
      <w:r>
        <w:rPr>
          <w:rFonts w:hint="eastAsia" w:ascii="宋体" w:hAnsi="宋体" w:eastAsia="宋体" w:cs="宋体"/>
          <w:kern w:val="2"/>
          <w:sz w:val="21"/>
          <w:lang w:eastAsia="zh-CN"/>
        </w:rPr>
        <w:t>6.1中国电信阳光采购网注册</w:t>
      </w:r>
    </w:p>
    <w:p w14:paraId="56CB2688">
      <w:pPr>
        <w:widowControl w:val="0"/>
        <w:wordWrap w:val="0"/>
        <w:adjustRightInd w:val="0"/>
        <w:snapToGrid w:val="0"/>
        <w:spacing w:line="440" w:lineRule="exact"/>
        <w:jc w:val="left"/>
        <w:rPr>
          <w:rFonts w:hint="eastAsia" w:ascii="宋体" w:hAnsi="宋体" w:eastAsia="宋体" w:cs="宋体"/>
          <w:kern w:val="2"/>
          <w:sz w:val="21"/>
          <w:lang w:eastAsia="zh-CN"/>
        </w:rPr>
      </w:pPr>
      <w:r>
        <w:rPr>
          <w:rFonts w:hint="eastAsia" w:ascii="宋体" w:hAnsi="宋体" w:eastAsia="宋体" w:cs="宋体"/>
          <w:kern w:val="2"/>
          <w:sz w:val="21"/>
          <w:lang w:eastAsia="zh-CN"/>
        </w:rPr>
        <w:t xml:space="preserve">    未注册过的潜在投标人，须通过中国电信阳光采购网（https://caigou.chinatelecom.com.cn）首页“立即注册”模块完成注册后，方可申领本项目招标文件。</w:t>
      </w:r>
    </w:p>
    <w:p w14:paraId="4A9210D0">
      <w:pPr>
        <w:widowControl w:val="0"/>
        <w:wordWrap w:val="0"/>
        <w:adjustRightInd w:val="0"/>
        <w:snapToGrid w:val="0"/>
        <w:spacing w:line="440" w:lineRule="exact"/>
        <w:jc w:val="left"/>
        <w:rPr>
          <w:rFonts w:hint="eastAsia" w:ascii="宋体" w:hAnsi="宋体" w:eastAsia="宋体" w:cs="宋体"/>
          <w:kern w:val="2"/>
          <w:sz w:val="21"/>
          <w:lang w:eastAsia="zh-CN"/>
        </w:rPr>
      </w:pPr>
      <w:r>
        <w:rPr>
          <w:rFonts w:hint="eastAsia" w:ascii="宋体" w:hAnsi="宋体" w:eastAsia="宋体" w:cs="宋体"/>
          <w:kern w:val="2"/>
          <w:sz w:val="21"/>
          <w:lang w:eastAsia="zh-CN"/>
        </w:rPr>
        <w:t xml:space="preserve">    6.2 CA证书办理</w:t>
      </w:r>
    </w:p>
    <w:p w14:paraId="609BDA7F">
      <w:pPr>
        <w:widowControl w:val="0"/>
        <w:wordWrap w:val="0"/>
        <w:adjustRightInd w:val="0"/>
        <w:snapToGrid w:val="0"/>
        <w:spacing w:line="440" w:lineRule="exact"/>
        <w:jc w:val="left"/>
        <w:rPr>
          <w:rFonts w:hint="eastAsia" w:ascii="宋体" w:hAnsi="宋体" w:eastAsia="宋体" w:cs="宋体"/>
          <w:kern w:val="2"/>
          <w:sz w:val="21"/>
          <w:lang w:eastAsia="zh-CN"/>
        </w:rPr>
      </w:pPr>
      <w:r>
        <w:rPr>
          <w:rFonts w:hint="eastAsia" w:ascii="宋体" w:hAnsi="宋体" w:eastAsia="宋体" w:cs="宋体"/>
          <w:kern w:val="2"/>
          <w:sz w:val="21"/>
          <w:lang w:eastAsia="zh-CN"/>
        </w:rPr>
        <w:t xml:space="preserve">    参与电子采购的潜在投标人须提前办理CA证书进行电子投标文件编制和投标，并确保CA证书在使用时有效。CA证书办理流程详见中国电信阳光采购网首页“操作指引-CA办理”。</w:t>
      </w:r>
    </w:p>
    <w:p w14:paraId="561A194B">
      <w:pPr>
        <w:widowControl w:val="0"/>
        <w:wordWrap w:val="0"/>
        <w:adjustRightInd w:val="0"/>
        <w:snapToGrid w:val="0"/>
        <w:spacing w:line="440" w:lineRule="exact"/>
        <w:jc w:val="left"/>
        <w:rPr>
          <w:rFonts w:hint="eastAsia" w:ascii="宋体" w:hAnsi="宋体" w:eastAsia="宋体" w:cs="宋体"/>
          <w:kern w:val="2"/>
          <w:sz w:val="21"/>
          <w:lang w:eastAsia="zh-CN"/>
        </w:rPr>
      </w:pPr>
      <w:r>
        <w:rPr>
          <w:rFonts w:hint="eastAsia" w:ascii="宋体" w:hAnsi="宋体" w:eastAsia="宋体" w:cs="宋体"/>
          <w:kern w:val="2"/>
          <w:sz w:val="21"/>
          <w:lang w:eastAsia="zh-CN"/>
        </w:rPr>
        <w:t xml:space="preserve">    6.3技术支撑联系方式</w:t>
      </w:r>
    </w:p>
    <w:p w14:paraId="4249464F">
      <w:pPr>
        <w:widowControl w:val="0"/>
        <w:wordWrap w:val="0"/>
        <w:adjustRightInd w:val="0"/>
        <w:snapToGrid w:val="0"/>
        <w:spacing w:line="440" w:lineRule="exact"/>
        <w:jc w:val="left"/>
        <w:rPr>
          <w:rFonts w:hint="eastAsia" w:ascii="宋体" w:hAnsi="宋体" w:eastAsia="宋体" w:cs="宋体"/>
          <w:kern w:val="2"/>
          <w:sz w:val="21"/>
          <w:lang w:eastAsia="zh-CN"/>
        </w:rPr>
      </w:pPr>
      <w:r>
        <w:rPr>
          <w:rFonts w:hint="eastAsia" w:ascii="宋体" w:hAnsi="宋体" w:eastAsia="宋体" w:cs="宋体"/>
          <w:kern w:val="2"/>
          <w:sz w:val="21"/>
          <w:lang w:eastAsia="zh-CN"/>
        </w:rPr>
        <w:t xml:space="preserve">    服务热线：4000111884</w:t>
      </w:r>
    </w:p>
    <w:p w14:paraId="101B2C67">
      <w:pPr>
        <w:widowControl w:val="0"/>
        <w:wordWrap w:val="0"/>
        <w:adjustRightInd w:val="0"/>
        <w:snapToGrid w:val="0"/>
        <w:spacing w:line="440" w:lineRule="exact"/>
        <w:jc w:val="left"/>
        <w:rPr>
          <w:rFonts w:hint="eastAsia" w:ascii="宋体" w:hAnsi="宋体" w:eastAsia="宋体" w:cs="宋体"/>
          <w:kern w:val="2"/>
          <w:sz w:val="21"/>
          <w:lang w:eastAsia="zh-CN"/>
        </w:rPr>
      </w:pPr>
      <w:r>
        <w:rPr>
          <w:rFonts w:hint="eastAsia" w:ascii="宋体" w:hAnsi="宋体" w:eastAsia="宋体" w:cs="宋体"/>
          <w:kern w:val="2"/>
          <w:sz w:val="21"/>
          <w:lang w:eastAsia="zh-CN"/>
        </w:rPr>
        <w:t xml:space="preserve">    服务邮箱：zb_support@chinatelecom.cn（电子采购系统技术支撑）</w:t>
      </w:r>
    </w:p>
    <w:p w14:paraId="7D832DE0">
      <w:pPr>
        <w:widowControl w:val="0"/>
        <w:wordWrap w:val="0"/>
        <w:adjustRightInd w:val="0"/>
        <w:snapToGrid w:val="0"/>
        <w:spacing w:line="440" w:lineRule="exact"/>
        <w:jc w:val="left"/>
        <w:rPr>
          <w:rFonts w:hint="eastAsia" w:ascii="宋体" w:hAnsi="宋体" w:eastAsia="宋体" w:cs="宋体"/>
          <w:kern w:val="2"/>
          <w:sz w:val="21"/>
          <w:lang w:eastAsia="zh-CN"/>
        </w:rPr>
      </w:pPr>
      <w:r>
        <w:rPr>
          <w:rFonts w:hint="eastAsia" w:ascii="宋体" w:hAnsi="宋体" w:eastAsia="宋体" w:cs="宋体"/>
          <w:kern w:val="2"/>
          <w:sz w:val="21"/>
          <w:lang w:eastAsia="zh-CN"/>
        </w:rPr>
        <w:t xml:space="preserve">              ctsc@chinatelecom.cn（CA证书办理技术支撑）</w:t>
      </w:r>
    </w:p>
    <w:p w14:paraId="2C83EF00">
      <w:pPr>
        <w:widowControl w:val="0"/>
        <w:adjustRightInd w:val="0"/>
        <w:snapToGrid w:val="0"/>
        <w:spacing w:line="440" w:lineRule="exact"/>
        <w:jc w:val="left"/>
        <w:rPr>
          <w:rFonts w:hint="eastAsia" w:ascii="宋体" w:hAnsi="宋体" w:eastAsia="宋体" w:cs="宋体"/>
          <w:b/>
          <w:kern w:val="2"/>
          <w:sz w:val="21"/>
          <w:szCs w:val="21"/>
          <w:lang w:eastAsia="zh-CN"/>
        </w:rPr>
      </w:pPr>
      <w:r>
        <w:rPr>
          <w:rFonts w:hint="eastAsia" w:ascii="宋体" w:hAnsi="宋体" w:eastAsia="宋体" w:cs="宋体"/>
          <w:b/>
          <w:kern w:val="2"/>
          <w:sz w:val="21"/>
          <w:szCs w:val="21"/>
          <w:lang w:eastAsia="zh-CN"/>
        </w:rPr>
        <w:t xml:space="preserve">    7.发布公告的媒介</w:t>
      </w:r>
    </w:p>
    <w:p w14:paraId="5C7499F5">
      <w:pPr>
        <w:widowControl w:val="0"/>
        <w:wordWrap w:val="0"/>
        <w:adjustRightInd w:val="0"/>
        <w:snapToGrid w:val="0"/>
        <w:spacing w:line="440" w:lineRule="exact"/>
        <w:jc w:val="left"/>
        <w:rPr>
          <w:rFonts w:hint="eastAsia" w:ascii="宋体" w:hAnsi="宋体" w:eastAsia="宋体" w:cs="宋体"/>
          <w:kern w:val="2"/>
          <w:sz w:val="21"/>
          <w:lang w:eastAsia="zh-CN"/>
        </w:rPr>
      </w:pPr>
      <w:r>
        <w:rPr>
          <w:rFonts w:hint="eastAsia" w:ascii="宋体" w:hAnsi="宋体" w:eastAsia="宋体" w:cs="宋体"/>
          <w:kern w:val="2"/>
          <w:sz w:val="21"/>
          <w:lang w:eastAsia="zh-CN"/>
        </w:rPr>
        <w:t xml:space="preserve">    本招标公告同时且仅在</w:t>
      </w:r>
      <w:r>
        <w:rPr>
          <w:rFonts w:hint="eastAsia" w:ascii="宋体" w:hAnsi="宋体" w:eastAsia="宋体" w:cs="宋体"/>
          <w:vanish w:val="0"/>
          <w:kern w:val="2"/>
          <w:sz w:val="21"/>
          <w:lang w:eastAsia="zh-CN"/>
        </w:rPr>
        <w:t>中国招标投标公共服务平台（http://www.cebpubservice.com/）</w:t>
      </w:r>
      <w:r>
        <w:rPr>
          <w:rFonts w:hint="eastAsia" w:ascii="宋体" w:hAnsi="宋体" w:eastAsia="宋体" w:cs="宋体"/>
          <w:kern w:val="2"/>
          <w:sz w:val="21"/>
          <w:lang w:eastAsia="zh-CN"/>
        </w:rPr>
        <w:t>中国电信阳光采购网（https://caigou.chinatelecom.com.cn）上发布，其他媒介转载无效。</w:t>
      </w:r>
    </w:p>
    <w:p w14:paraId="0043265F">
      <w:pPr>
        <w:widowControl w:val="0"/>
        <w:adjustRightInd w:val="0"/>
        <w:snapToGrid w:val="0"/>
        <w:spacing w:line="440" w:lineRule="exact"/>
        <w:jc w:val="left"/>
        <w:rPr>
          <w:rFonts w:hint="eastAsia" w:ascii="宋体" w:hAnsi="宋体" w:eastAsia="宋体" w:cs="宋体"/>
          <w:b/>
          <w:kern w:val="2"/>
          <w:sz w:val="21"/>
          <w:szCs w:val="21"/>
          <w:lang w:eastAsia="zh-CN"/>
        </w:rPr>
      </w:pPr>
      <w:r>
        <w:rPr>
          <w:rFonts w:hint="eastAsia" w:ascii="宋体" w:hAnsi="宋体" w:eastAsia="宋体" w:cs="宋体"/>
          <w:b/>
          <w:kern w:val="2"/>
          <w:sz w:val="21"/>
          <w:szCs w:val="21"/>
          <w:lang w:eastAsia="zh-CN"/>
        </w:rPr>
        <w:t xml:space="preserve">    8.联系及异议接收方式</w:t>
      </w:r>
    </w:p>
    <w:p w14:paraId="2B23C03D">
      <w:pPr>
        <w:widowControl w:val="0"/>
        <w:wordWrap w:val="0"/>
        <w:adjustRightInd w:val="0"/>
        <w:snapToGrid w:val="0"/>
        <w:spacing w:line="440" w:lineRule="exact"/>
        <w:jc w:val="left"/>
        <w:rPr>
          <w:rFonts w:hint="eastAsia" w:ascii="宋体" w:hAnsi="宋体" w:eastAsia="宋体" w:cs="宋体"/>
          <w:kern w:val="2"/>
          <w:sz w:val="21"/>
          <w:lang w:eastAsia="zh-CN"/>
        </w:rPr>
      </w:pPr>
      <w:r>
        <w:rPr>
          <w:rFonts w:hint="eastAsia" w:ascii="宋体" w:hAnsi="宋体" w:eastAsia="宋体" w:cs="宋体"/>
          <w:kern w:val="2"/>
          <w:sz w:val="21"/>
          <w:lang w:eastAsia="zh-CN"/>
        </w:rPr>
        <w:t xml:space="preserve">    8.1联系方式</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2593"/>
        <w:gridCol w:w="1517"/>
        <w:gridCol w:w="2631"/>
      </w:tblGrid>
      <w:tr w14:paraId="612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1592A0B5">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t>招 标 人:</w:t>
            </w:r>
          </w:p>
        </w:tc>
        <w:tc>
          <w:tcPr>
            <w:tcW w:w="2593" w:type="dxa"/>
          </w:tcPr>
          <w:p w14:paraId="352BF8A0">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vanish w:val="0"/>
                <w:kern w:val="0"/>
                <w:sz w:val="21"/>
                <w:szCs w:val="21"/>
                <w:lang w:eastAsia="zh-CN"/>
              </w:rPr>
              <w:t>中国电信股份有限公司长沙分公司</w:t>
            </w:r>
          </w:p>
        </w:tc>
        <w:tc>
          <w:tcPr>
            <w:tcW w:w="1517" w:type="dxa"/>
          </w:tcPr>
          <w:p w14:paraId="72EDE6CB">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t>招标代理机构:</w:t>
            </w:r>
          </w:p>
        </w:tc>
        <w:tc>
          <w:tcPr>
            <w:tcW w:w="2631" w:type="dxa"/>
          </w:tcPr>
          <w:p w14:paraId="2BBBDD54">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vanish w:val="0"/>
                <w:kern w:val="0"/>
                <w:sz w:val="21"/>
                <w:szCs w:val="21"/>
                <w:lang w:eastAsia="zh-CN"/>
              </w:rPr>
              <w:t>中通服项目管理咨询有限公司</w:t>
            </w:r>
          </w:p>
        </w:tc>
      </w:tr>
      <w:tr w14:paraId="4AF82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2232114E">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t>地    址：</w:t>
            </w:r>
          </w:p>
        </w:tc>
        <w:tc>
          <w:tcPr>
            <w:tcW w:w="2593" w:type="dxa"/>
          </w:tcPr>
          <w:p w14:paraId="75CEB1C7">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vanish w:val="0"/>
                <w:kern w:val="0"/>
                <w:sz w:val="21"/>
                <w:szCs w:val="21"/>
                <w:lang w:eastAsia="zh-CN"/>
              </w:rPr>
              <w:t>湖南省长沙市雨花区韶山北路439号</w:t>
            </w:r>
          </w:p>
        </w:tc>
        <w:tc>
          <w:tcPr>
            <w:tcW w:w="1517" w:type="dxa"/>
          </w:tcPr>
          <w:p w14:paraId="15871455">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t>地    址：</w:t>
            </w:r>
          </w:p>
        </w:tc>
        <w:tc>
          <w:tcPr>
            <w:tcW w:w="2631" w:type="dxa"/>
          </w:tcPr>
          <w:p w14:paraId="7A23D03A">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vanish w:val="0"/>
                <w:kern w:val="0"/>
                <w:sz w:val="21"/>
                <w:szCs w:val="21"/>
                <w:lang w:eastAsia="zh-CN"/>
              </w:rPr>
              <w:t>长沙市芙蓉区远大二路236号天园通信技术研发基地研发楼12层</w:t>
            </w:r>
          </w:p>
        </w:tc>
      </w:tr>
      <w:tr w14:paraId="3A897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2D3B36CD">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t>邮    编：</w:t>
            </w:r>
          </w:p>
        </w:tc>
        <w:tc>
          <w:tcPr>
            <w:tcW w:w="2593" w:type="dxa"/>
          </w:tcPr>
          <w:p w14:paraId="53B2248C">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vanish w:val="0"/>
                <w:kern w:val="0"/>
                <w:sz w:val="21"/>
                <w:szCs w:val="21"/>
                <w:lang w:eastAsia="zh-CN"/>
              </w:rPr>
              <w:t>410007</w:t>
            </w:r>
          </w:p>
        </w:tc>
        <w:tc>
          <w:tcPr>
            <w:tcW w:w="1517" w:type="dxa"/>
          </w:tcPr>
          <w:p w14:paraId="7430F309">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t>邮    编：</w:t>
            </w:r>
          </w:p>
        </w:tc>
        <w:tc>
          <w:tcPr>
            <w:tcW w:w="2631" w:type="dxa"/>
          </w:tcPr>
          <w:p w14:paraId="14E89ADB">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vanish w:val="0"/>
                <w:kern w:val="0"/>
                <w:sz w:val="21"/>
                <w:szCs w:val="21"/>
                <w:lang w:eastAsia="zh-CN"/>
              </w:rPr>
              <w:t>410003</w:t>
            </w:r>
          </w:p>
        </w:tc>
      </w:tr>
      <w:tr w14:paraId="74B5B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4799DB14">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t>联 系 人：</w:t>
            </w:r>
          </w:p>
        </w:tc>
        <w:tc>
          <w:tcPr>
            <w:tcW w:w="2593" w:type="dxa"/>
          </w:tcPr>
          <w:p w14:paraId="747666C1">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vanish w:val="0"/>
                <w:kern w:val="0"/>
                <w:sz w:val="21"/>
                <w:szCs w:val="21"/>
                <w:lang w:val="en-US" w:eastAsia="zh-CN"/>
              </w:rPr>
              <w:t>李</w:t>
            </w:r>
            <w:r>
              <w:rPr>
                <w:rFonts w:hint="eastAsia" w:ascii="宋体" w:hAnsi="宋体" w:eastAsia="宋体" w:cs="宋体"/>
                <w:vanish w:val="0"/>
                <w:kern w:val="0"/>
                <w:sz w:val="21"/>
                <w:szCs w:val="21"/>
                <w:lang w:eastAsia="zh-CN"/>
              </w:rPr>
              <w:t>先生</w:t>
            </w:r>
          </w:p>
        </w:tc>
        <w:tc>
          <w:tcPr>
            <w:tcW w:w="1517" w:type="dxa"/>
          </w:tcPr>
          <w:p w14:paraId="7D50E7CE">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t>联 系 人：</w:t>
            </w:r>
          </w:p>
        </w:tc>
        <w:tc>
          <w:tcPr>
            <w:tcW w:w="2631" w:type="dxa"/>
          </w:tcPr>
          <w:p w14:paraId="23D9C70B">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t>文星力、陶伟、沈斌、刘畅、黄炎妍、周贵明、严威、张丹丹</w:t>
            </w:r>
          </w:p>
        </w:tc>
      </w:tr>
      <w:tr w14:paraId="11792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7A75E4F7">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t>电    话：</w:t>
            </w:r>
          </w:p>
        </w:tc>
        <w:tc>
          <w:tcPr>
            <w:tcW w:w="2593" w:type="dxa"/>
          </w:tcPr>
          <w:p w14:paraId="17DDDFBA">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vanish w:val="0"/>
                <w:kern w:val="0"/>
                <w:sz w:val="21"/>
                <w:szCs w:val="21"/>
                <w:lang w:eastAsia="zh-CN"/>
              </w:rPr>
              <w:t>13397492881</w:t>
            </w:r>
          </w:p>
        </w:tc>
        <w:tc>
          <w:tcPr>
            <w:tcW w:w="1517" w:type="dxa"/>
          </w:tcPr>
          <w:p w14:paraId="35DCB01F">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t>电    话：</w:t>
            </w:r>
          </w:p>
        </w:tc>
        <w:tc>
          <w:tcPr>
            <w:tcW w:w="2631" w:type="dxa"/>
          </w:tcPr>
          <w:p w14:paraId="6E5D6F06">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vanish w:val="0"/>
                <w:kern w:val="0"/>
                <w:sz w:val="21"/>
                <w:szCs w:val="21"/>
                <w:lang w:eastAsia="zh-CN"/>
              </w:rPr>
              <w:t>19911508218（文）</w:t>
            </w:r>
          </w:p>
        </w:tc>
      </w:tr>
      <w:tr w14:paraId="59461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70569078">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t>电子邮件：</w:t>
            </w:r>
          </w:p>
        </w:tc>
        <w:tc>
          <w:tcPr>
            <w:tcW w:w="2593" w:type="dxa"/>
          </w:tcPr>
          <w:p w14:paraId="43F146C7">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vanish w:val="0"/>
                <w:kern w:val="0"/>
                <w:sz w:val="21"/>
                <w:szCs w:val="21"/>
                <w:lang w:eastAsia="zh-CN"/>
              </w:rPr>
              <w:t>/</w:t>
            </w:r>
          </w:p>
        </w:tc>
        <w:tc>
          <w:tcPr>
            <w:tcW w:w="1517" w:type="dxa"/>
          </w:tcPr>
          <w:p w14:paraId="1A350B73">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t>电子邮件：</w:t>
            </w:r>
          </w:p>
        </w:tc>
        <w:tc>
          <w:tcPr>
            <w:tcW w:w="2631" w:type="dxa"/>
          </w:tcPr>
          <w:p w14:paraId="0004F560">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vanish w:val="0"/>
                <w:kern w:val="0"/>
                <w:sz w:val="21"/>
                <w:szCs w:val="21"/>
                <w:lang w:eastAsia="zh-CN"/>
              </w:rPr>
              <w:t>19911508218@189.cn</w:t>
            </w:r>
          </w:p>
        </w:tc>
      </w:tr>
      <w:tr w14:paraId="50816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7139E685">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t>网    址：</w:t>
            </w:r>
          </w:p>
        </w:tc>
        <w:tc>
          <w:tcPr>
            <w:tcW w:w="2593" w:type="dxa"/>
          </w:tcPr>
          <w:p w14:paraId="554D7BFE">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vanish w:val="0"/>
                <w:kern w:val="0"/>
                <w:sz w:val="21"/>
                <w:szCs w:val="21"/>
                <w:lang w:eastAsia="zh-CN"/>
              </w:rPr>
              <w:t>/</w:t>
            </w:r>
          </w:p>
        </w:tc>
        <w:tc>
          <w:tcPr>
            <w:tcW w:w="1517" w:type="dxa"/>
          </w:tcPr>
          <w:p w14:paraId="189AACE5">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t>网    址：</w:t>
            </w:r>
          </w:p>
        </w:tc>
        <w:tc>
          <w:tcPr>
            <w:tcW w:w="2631" w:type="dxa"/>
          </w:tcPr>
          <w:p w14:paraId="00E79D12">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vanish w:val="0"/>
                <w:kern w:val="0"/>
                <w:sz w:val="21"/>
                <w:szCs w:val="21"/>
                <w:lang w:eastAsia="zh-CN"/>
              </w:rPr>
              <w:t>/</w:t>
            </w:r>
          </w:p>
        </w:tc>
      </w:tr>
      <w:tr w14:paraId="2824F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0E6A96B4">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t>开户银行：</w:t>
            </w:r>
          </w:p>
        </w:tc>
        <w:tc>
          <w:tcPr>
            <w:tcW w:w="2593" w:type="dxa"/>
          </w:tcPr>
          <w:p w14:paraId="2A241F41">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vanish w:val="0"/>
                <w:kern w:val="0"/>
                <w:sz w:val="21"/>
                <w:szCs w:val="21"/>
                <w:lang w:eastAsia="zh-CN"/>
              </w:rPr>
              <w:t>/</w:t>
            </w:r>
          </w:p>
        </w:tc>
        <w:tc>
          <w:tcPr>
            <w:tcW w:w="1517" w:type="dxa"/>
          </w:tcPr>
          <w:p w14:paraId="46CFCC5E">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t>开户银行：</w:t>
            </w:r>
          </w:p>
        </w:tc>
        <w:tc>
          <w:tcPr>
            <w:tcW w:w="2631" w:type="dxa"/>
          </w:tcPr>
          <w:p w14:paraId="2CDFFE21">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vanish w:val="0"/>
                <w:kern w:val="0"/>
                <w:sz w:val="21"/>
                <w:szCs w:val="21"/>
                <w:lang w:eastAsia="zh-CN"/>
              </w:rPr>
              <w:t>长沙银行建湘支行</w:t>
            </w:r>
          </w:p>
        </w:tc>
      </w:tr>
      <w:tr w14:paraId="7BE3E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2C7839BF">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t>账    号：</w:t>
            </w:r>
          </w:p>
        </w:tc>
        <w:tc>
          <w:tcPr>
            <w:tcW w:w="2593" w:type="dxa"/>
          </w:tcPr>
          <w:p w14:paraId="1B4C2A08">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vanish w:val="0"/>
                <w:kern w:val="0"/>
                <w:sz w:val="21"/>
                <w:szCs w:val="21"/>
                <w:lang w:eastAsia="zh-CN"/>
              </w:rPr>
              <w:t>/</w:t>
            </w:r>
          </w:p>
        </w:tc>
        <w:tc>
          <w:tcPr>
            <w:tcW w:w="1517" w:type="dxa"/>
          </w:tcPr>
          <w:p w14:paraId="53F53FFC">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t>账    号：</w:t>
            </w:r>
          </w:p>
        </w:tc>
        <w:tc>
          <w:tcPr>
            <w:tcW w:w="2631" w:type="dxa"/>
          </w:tcPr>
          <w:p w14:paraId="02A4808A">
            <w:pPr>
              <w:widowControl w:val="0"/>
              <w:wordWrap w:val="0"/>
              <w:adjustRightInd w:val="0"/>
              <w:snapToGrid w:val="0"/>
              <w:spacing w:line="440" w:lineRule="exact"/>
              <w:jc w:val="left"/>
              <w:rPr>
                <w:rFonts w:hint="eastAsia" w:ascii="宋体" w:hAnsi="宋体" w:eastAsia="宋体" w:cs="宋体"/>
                <w:kern w:val="0"/>
                <w:sz w:val="21"/>
                <w:szCs w:val="21"/>
                <w:lang w:eastAsia="zh-CN"/>
              </w:rPr>
            </w:pPr>
            <w:r>
              <w:rPr>
                <w:rFonts w:hint="eastAsia" w:ascii="宋体" w:hAnsi="宋体" w:eastAsia="宋体" w:cs="宋体"/>
                <w:vanish w:val="0"/>
                <w:kern w:val="0"/>
                <w:sz w:val="21"/>
                <w:szCs w:val="21"/>
                <w:lang w:eastAsia="zh-CN"/>
              </w:rPr>
              <w:t>800024997902015</w:t>
            </w:r>
          </w:p>
        </w:tc>
      </w:tr>
    </w:tbl>
    <w:p w14:paraId="71304563">
      <w:pPr>
        <w:widowControl w:val="0"/>
        <w:jc w:val="both"/>
        <w:rPr>
          <w:rFonts w:hint="eastAsia" w:ascii="宋体" w:hAnsi="宋体" w:eastAsia="宋体" w:cs="宋体"/>
          <w:kern w:val="2"/>
          <w:sz w:val="21"/>
          <w:szCs w:val="21"/>
          <w:lang w:eastAsia="zh-CN"/>
        </w:rPr>
      </w:pPr>
      <w:r>
        <w:rPr>
          <w:rFonts w:hint="eastAsia" w:ascii="宋体" w:hAnsi="宋体" w:eastAsia="宋体" w:cs="宋体"/>
          <w:kern w:val="2"/>
          <w:sz w:val="21"/>
          <w:lang w:eastAsia="zh-CN"/>
        </w:rPr>
        <w:br w:type="textWrapping"/>
      </w:r>
      <w:r>
        <w:rPr>
          <w:rFonts w:hint="eastAsia" w:ascii="宋体" w:hAnsi="宋体" w:eastAsia="宋体" w:cs="宋体"/>
          <w:kern w:val="2"/>
          <w:sz w:val="21"/>
          <w:szCs w:val="21"/>
          <w:lang w:eastAsia="zh-CN"/>
        </w:rPr>
        <w:t xml:space="preserve">    8.2异议接收方式</w:t>
      </w:r>
    </w:p>
    <w:p w14:paraId="63E2CCF1">
      <w:pPr>
        <w:widowControl w:val="0"/>
        <w:wordWrap w:val="0"/>
        <w:adjustRightInd w:val="0"/>
        <w:snapToGrid w:val="0"/>
        <w:spacing w:line="440" w:lineRule="exact"/>
        <w:jc w:val="left"/>
        <w:rPr>
          <w:rFonts w:hint="eastAsia" w:ascii="宋体" w:hAnsi="宋体" w:eastAsia="宋体" w:cs="宋体"/>
          <w:kern w:val="2"/>
          <w:sz w:val="21"/>
          <w:lang w:eastAsia="zh-CN"/>
        </w:rPr>
      </w:pPr>
      <w:r>
        <w:rPr>
          <w:rFonts w:hint="eastAsia" w:ascii="宋体" w:hAnsi="宋体" w:eastAsia="宋体" w:cs="宋体"/>
          <w:kern w:val="2"/>
          <w:sz w:val="21"/>
          <w:lang w:eastAsia="zh-CN"/>
        </w:rPr>
        <w:t xml:space="preserve">    登录中国电信阳光采购网（https://caigou.chinatelecom.com.cn）后，通过“招投标-采购异议-提出异议”模块提出。</w:t>
      </w:r>
    </w:p>
    <w:p w14:paraId="5379E6C6">
      <w:pPr>
        <w:widowControl w:val="0"/>
        <w:wordWrap w:val="0"/>
        <w:adjustRightInd w:val="0"/>
        <w:snapToGrid w:val="0"/>
        <w:spacing w:line="440" w:lineRule="exact"/>
        <w:jc w:val="right"/>
        <w:rPr>
          <w:rFonts w:hint="eastAsia" w:ascii="宋体" w:hAnsi="宋体" w:eastAsia="宋体" w:cs="宋体"/>
          <w:kern w:val="2"/>
          <w:sz w:val="21"/>
          <w:lang w:eastAsia="zh-CN"/>
        </w:rPr>
      </w:pPr>
      <w:r>
        <w:rPr>
          <w:rFonts w:hint="eastAsia" w:ascii="宋体" w:hAnsi="宋体" w:eastAsia="宋体" w:cs="宋体"/>
          <w:kern w:val="2"/>
          <w:sz w:val="21"/>
          <w:lang w:eastAsia="zh-CN"/>
        </w:rPr>
        <w:t>招标代理机构：</w:t>
      </w:r>
      <w:r>
        <w:rPr>
          <w:rFonts w:hint="eastAsia" w:ascii="宋体" w:hAnsi="宋体" w:eastAsia="宋体" w:cs="宋体"/>
          <w:vanish w:val="0"/>
          <w:kern w:val="2"/>
          <w:sz w:val="21"/>
          <w:lang w:eastAsia="zh-CN"/>
        </w:rPr>
        <w:t>中通服项目管理咨询有限公司</w:t>
      </w:r>
    </w:p>
    <w:p w14:paraId="06971A5E">
      <w:pPr>
        <w:widowControl w:val="0"/>
        <w:wordWrap w:val="0"/>
        <w:adjustRightInd w:val="0"/>
        <w:snapToGrid w:val="0"/>
        <w:spacing w:line="440" w:lineRule="exact"/>
        <w:jc w:val="right"/>
        <w:rPr>
          <w:rFonts w:hint="eastAsia" w:ascii="宋体" w:hAnsi="宋体" w:eastAsia="宋体" w:cs="宋体"/>
          <w:kern w:val="2"/>
          <w:sz w:val="21"/>
          <w:highlight w:val="yellow"/>
          <w:lang w:eastAsia="zh-CN"/>
        </w:rPr>
      </w:pPr>
      <w:r>
        <w:rPr>
          <w:rFonts w:hint="eastAsia" w:ascii="宋体" w:hAnsi="宋体" w:eastAsia="宋体" w:cs="宋体"/>
          <w:vanish w:val="0"/>
          <w:kern w:val="2"/>
          <w:sz w:val="21"/>
          <w:highlight w:val="none"/>
          <w:lang w:eastAsia="zh-CN"/>
        </w:rPr>
        <w:t>2026年0</w:t>
      </w:r>
      <w:r>
        <w:rPr>
          <w:rFonts w:hint="eastAsia" w:ascii="宋体" w:hAnsi="宋体" w:eastAsia="宋体" w:cs="宋体"/>
          <w:vanish w:val="0"/>
          <w:kern w:val="2"/>
          <w:sz w:val="21"/>
          <w:highlight w:val="none"/>
          <w:lang w:val="en-US" w:eastAsia="zh-CN"/>
        </w:rPr>
        <w:t>8</w:t>
      </w:r>
      <w:r>
        <w:rPr>
          <w:rFonts w:hint="eastAsia" w:ascii="宋体" w:hAnsi="宋体" w:eastAsia="宋体" w:cs="宋体"/>
          <w:vanish w:val="0"/>
          <w:kern w:val="2"/>
          <w:sz w:val="21"/>
          <w:highlight w:val="none"/>
          <w:lang w:eastAsia="zh-CN"/>
        </w:rPr>
        <w:t>月</w:t>
      </w:r>
      <w:r>
        <w:rPr>
          <w:rFonts w:hint="eastAsia" w:ascii="宋体" w:hAnsi="宋体" w:eastAsia="宋体" w:cs="宋体"/>
          <w:vanish w:val="0"/>
          <w:kern w:val="2"/>
          <w:sz w:val="21"/>
          <w:highlight w:val="none"/>
          <w:lang w:val="en-US" w:eastAsia="zh-CN"/>
        </w:rPr>
        <w:t>20</w:t>
      </w:r>
      <w:r>
        <w:rPr>
          <w:rFonts w:hint="eastAsia" w:ascii="宋体" w:hAnsi="宋体" w:eastAsia="宋体" w:cs="宋体"/>
          <w:vanish w:val="0"/>
          <w:kern w:val="2"/>
          <w:sz w:val="21"/>
          <w:highlight w:val="none"/>
          <w:lang w:eastAsia="zh-CN"/>
        </w:rPr>
        <w:t>日</w:t>
      </w:r>
    </w:p>
    <w:p w14:paraId="282D185E">
      <w:pPr>
        <w:keepNext/>
        <w:spacing w:before="240" w:after="60"/>
        <w:jc w:val="center"/>
        <w:outlineLvl w:val="0"/>
        <w:rPr>
          <w:rFonts w:hint="eastAsia" w:ascii="黑体" w:hAnsi="黑体" w:eastAsia="黑体" w:cs="黑体"/>
          <w:b/>
          <w:bCs/>
          <w:kern w:val="32"/>
          <w:sz w:val="32"/>
          <w:szCs w:val="32"/>
          <w:lang w:val="en-US" w:eastAsia="en-US" w:bidi="ar-SA"/>
        </w:rPr>
      </w:pPr>
      <w:r>
        <w:rPr>
          <w:rFonts w:ascii="Arial" w:hAnsi="Arial" w:eastAsia="等线" w:cs="Arial"/>
          <w:b/>
          <w:bCs/>
          <w:kern w:val="32"/>
          <w:sz w:val="32"/>
          <w:szCs w:val="32"/>
          <w:lang w:val="en-US" w:eastAsia="en-US" w:bidi="ar-SA"/>
        </w:rPr>
        <w:br w:type="page"/>
      </w:r>
      <w:bookmarkStart w:id="2" w:name="_Toc7140"/>
      <w:r>
        <w:rPr>
          <w:rFonts w:ascii="黑体" w:hAnsi="黑体" w:eastAsia="黑体" w:cs="黑体"/>
          <w:b/>
          <w:bCs/>
          <w:kern w:val="32"/>
          <w:sz w:val="32"/>
          <w:szCs w:val="32"/>
          <w:lang w:val="en-US" w:eastAsia="en-US" w:bidi="ar-SA"/>
        </w:rPr>
        <w:t xml:space="preserve">第二章    </w:t>
      </w:r>
      <w:bookmarkStart w:id="3" w:name="ZJ97667c5c-fd12-44b0-8dd5-663b19517b04"/>
      <w:r>
        <w:rPr>
          <w:rFonts w:ascii="黑体" w:hAnsi="黑体" w:eastAsia="黑体" w:cs="黑体"/>
          <w:b/>
          <w:bCs/>
          <w:kern w:val="32"/>
          <w:sz w:val="32"/>
          <w:szCs w:val="32"/>
          <w:lang w:val="en-US" w:eastAsia="en-US" w:bidi="ar-SA"/>
        </w:rPr>
        <w:t>投标人须知</w:t>
      </w:r>
      <w:bookmarkEnd w:id="2"/>
      <w:bookmarkEnd w:id="3"/>
    </w:p>
    <w:p w14:paraId="650C9DDF">
      <w:pPr>
        <w:keepNext/>
        <w:keepLines/>
        <w:widowControl w:val="0"/>
        <w:snapToGrid w:val="0"/>
        <w:spacing w:before="240" w:after="120"/>
        <w:jc w:val="both"/>
        <w:outlineLvl w:val="1"/>
        <w:rPr>
          <w:rFonts w:hint="eastAsia" w:ascii="宋体" w:hAnsi="宋体" w:eastAsia="宋体" w:cs="宋体"/>
          <w:b/>
          <w:bCs/>
          <w:kern w:val="2"/>
          <w:sz w:val="24"/>
          <w:lang w:eastAsia="zh-CN"/>
        </w:rPr>
      </w:pPr>
      <w:bookmarkStart w:id="4" w:name="_Toc447188666"/>
      <w:bookmarkStart w:id="5" w:name="_Toc227057884"/>
      <w:bookmarkStart w:id="6" w:name="_Toc226969277"/>
      <w:bookmarkStart w:id="7" w:name="_Toc447265215"/>
      <w:bookmarkStart w:id="8" w:name="_Toc139026872"/>
      <w:bookmarkStart w:id="9" w:name="_Toc38007950"/>
      <w:bookmarkStart w:id="10" w:name="_Toc19622"/>
      <w:bookmarkStart w:id="11" w:name="_Toc447265501"/>
      <w:r>
        <w:rPr>
          <w:rFonts w:hint="eastAsia" w:ascii="宋体" w:hAnsi="宋体" w:eastAsia="宋体" w:cs="宋体"/>
          <w:kern w:val="2"/>
          <w:sz w:val="24"/>
          <w:lang w:eastAsia="zh-CN"/>
        </w:rPr>
        <w:t>投标人须知前附表</w:t>
      </w:r>
      <w:bookmarkEnd w:id="4"/>
      <w:bookmarkEnd w:id="5"/>
      <w:bookmarkEnd w:id="6"/>
      <w:bookmarkEnd w:id="7"/>
      <w:bookmarkEnd w:id="8"/>
      <w:bookmarkEnd w:id="9"/>
      <w:bookmarkEnd w:id="10"/>
      <w:bookmarkEnd w:id="11"/>
    </w:p>
    <w:p w14:paraId="3011580B">
      <w:pPr>
        <w:widowControl w:val="0"/>
        <w:autoSpaceDE w:val="0"/>
        <w:autoSpaceDN w:val="0"/>
        <w:ind w:firstLine="420" w:firstLineChars="20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本投标人须知前附表是对投标人须知正文的具体补充和修改，如有矛盾，以本前附表为准。</w:t>
      </w:r>
    </w:p>
    <w:tbl>
      <w:tblPr>
        <w:tblStyle w:val="8"/>
        <w:tblW w:w="8301" w:type="dxa"/>
        <w:tblInd w:w="28" w:type="dxa"/>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28" w:type="dxa"/>
          <w:bottom w:w="0" w:type="dxa"/>
          <w:right w:w="28" w:type="dxa"/>
        </w:tblCellMar>
      </w:tblPr>
      <w:tblGrid>
        <w:gridCol w:w="840"/>
        <w:gridCol w:w="1759"/>
        <w:gridCol w:w="5702"/>
      </w:tblGrid>
      <w:tr w14:paraId="7279FDD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27" w:hRule="atLeast"/>
          <w:tblHeader/>
        </w:trPr>
        <w:tc>
          <w:tcPr>
            <w:tcW w:w="840" w:type="dxa"/>
            <w:vAlign w:val="center"/>
          </w:tcPr>
          <w:p w14:paraId="246B6448">
            <w:pPr>
              <w:widowControl w:val="0"/>
              <w:autoSpaceDE w:val="0"/>
              <w:autoSpaceDN w:val="0"/>
              <w:jc w:val="center"/>
              <w:rPr>
                <w:rFonts w:hint="eastAsia" w:ascii="宋体" w:hAnsi="宋体" w:eastAsia="宋体" w:cs="宋体"/>
                <w:b/>
                <w:kern w:val="2"/>
                <w:sz w:val="21"/>
                <w:szCs w:val="21"/>
                <w:lang w:eastAsia="zh-CN"/>
              </w:rPr>
            </w:pPr>
            <w:r>
              <w:rPr>
                <w:rFonts w:hint="eastAsia" w:ascii="宋体" w:hAnsi="宋体" w:eastAsia="宋体" w:cs="宋体"/>
                <w:b/>
                <w:kern w:val="2"/>
                <w:sz w:val="21"/>
                <w:szCs w:val="21"/>
                <w:lang w:eastAsia="zh-CN"/>
              </w:rPr>
              <w:t>条款号</w:t>
            </w:r>
          </w:p>
        </w:tc>
        <w:tc>
          <w:tcPr>
            <w:tcW w:w="1759" w:type="dxa"/>
            <w:vAlign w:val="center"/>
          </w:tcPr>
          <w:p w14:paraId="46F2E02B">
            <w:pPr>
              <w:widowControl w:val="0"/>
              <w:autoSpaceDE w:val="0"/>
              <w:autoSpaceDN w:val="0"/>
              <w:jc w:val="center"/>
              <w:rPr>
                <w:rFonts w:hint="eastAsia" w:ascii="宋体" w:hAnsi="宋体" w:eastAsia="宋体" w:cs="宋体"/>
                <w:b/>
                <w:kern w:val="2"/>
                <w:sz w:val="21"/>
                <w:szCs w:val="21"/>
                <w:lang w:eastAsia="zh-CN"/>
              </w:rPr>
            </w:pPr>
            <w:r>
              <w:rPr>
                <w:rFonts w:hint="eastAsia" w:ascii="宋体" w:hAnsi="宋体" w:eastAsia="宋体" w:cs="宋体"/>
                <w:b/>
                <w:kern w:val="2"/>
                <w:sz w:val="21"/>
                <w:szCs w:val="21"/>
                <w:lang w:eastAsia="zh-CN"/>
              </w:rPr>
              <w:t>条款名称</w:t>
            </w:r>
          </w:p>
        </w:tc>
        <w:tc>
          <w:tcPr>
            <w:tcW w:w="5702" w:type="dxa"/>
            <w:vAlign w:val="center"/>
          </w:tcPr>
          <w:p w14:paraId="6E8EAC6F">
            <w:pPr>
              <w:widowControl w:val="0"/>
              <w:autoSpaceDE w:val="0"/>
              <w:autoSpaceDN w:val="0"/>
              <w:jc w:val="center"/>
              <w:rPr>
                <w:rFonts w:hint="eastAsia" w:ascii="宋体" w:hAnsi="宋体" w:eastAsia="宋体" w:cs="宋体"/>
                <w:b/>
                <w:kern w:val="2"/>
                <w:sz w:val="21"/>
                <w:szCs w:val="21"/>
                <w:lang w:eastAsia="zh-CN"/>
              </w:rPr>
            </w:pPr>
            <w:r>
              <w:rPr>
                <w:rFonts w:hint="eastAsia" w:ascii="宋体" w:hAnsi="宋体" w:eastAsia="宋体" w:cs="宋体"/>
                <w:b/>
                <w:kern w:val="2"/>
                <w:sz w:val="21"/>
                <w:szCs w:val="21"/>
                <w:lang w:eastAsia="zh-CN"/>
              </w:rPr>
              <w:t>编列内容</w:t>
            </w:r>
          </w:p>
        </w:tc>
      </w:tr>
      <w:tr w14:paraId="0EED5E2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4D0CAB2D">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w:t>
            </w:r>
            <w:r>
              <w:rPr>
                <w:rFonts w:ascii="宋体" w:hAnsi="宋体" w:eastAsia="宋体" w:cs="宋体"/>
                <w:kern w:val="2"/>
                <w:sz w:val="21"/>
                <w:szCs w:val="21"/>
                <w:lang w:eastAsia="zh-CN"/>
              </w:rPr>
              <w:t>.1.</w:t>
            </w:r>
            <w:r>
              <w:rPr>
                <w:rFonts w:hint="eastAsia" w:ascii="宋体" w:hAnsi="宋体" w:eastAsia="宋体" w:cs="宋体"/>
                <w:kern w:val="2"/>
                <w:sz w:val="21"/>
                <w:szCs w:val="21"/>
                <w:lang w:eastAsia="zh-CN"/>
              </w:rPr>
              <w:t>2</w:t>
            </w:r>
          </w:p>
        </w:tc>
        <w:tc>
          <w:tcPr>
            <w:tcW w:w="1759" w:type="dxa"/>
            <w:vAlign w:val="center"/>
          </w:tcPr>
          <w:p w14:paraId="7A0FB77C">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招标人</w:t>
            </w:r>
          </w:p>
        </w:tc>
        <w:tc>
          <w:tcPr>
            <w:tcW w:w="5702" w:type="dxa"/>
            <w:vAlign w:val="center"/>
          </w:tcPr>
          <w:p w14:paraId="47FEFD98">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招标人名称：</w:t>
            </w:r>
            <w:r>
              <w:rPr>
                <w:rFonts w:hint="eastAsia" w:ascii="宋体" w:hAnsi="宋体" w:eastAsia="宋体" w:cs="宋体"/>
                <w:vanish w:val="0"/>
                <w:kern w:val="2"/>
                <w:sz w:val="21"/>
                <w:szCs w:val="21"/>
                <w:lang w:eastAsia="zh-CN"/>
              </w:rPr>
              <w:t>中国电信股份有限公司长沙分公司</w:t>
            </w:r>
          </w:p>
          <w:p w14:paraId="1C537947">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招标人地址：</w:t>
            </w:r>
            <w:r>
              <w:rPr>
                <w:rFonts w:hint="eastAsia" w:ascii="宋体" w:hAnsi="宋体" w:eastAsia="宋体" w:cs="宋体"/>
                <w:vanish w:val="0"/>
                <w:kern w:val="2"/>
                <w:sz w:val="21"/>
                <w:szCs w:val="21"/>
                <w:lang w:eastAsia="zh-CN"/>
              </w:rPr>
              <w:t>湖南省长沙市雨花区韶山北路439号</w:t>
            </w:r>
          </w:p>
          <w:p w14:paraId="49605017">
            <w:pPr>
              <w:widowControl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招标人联系方式：</w:t>
            </w:r>
            <w:r>
              <w:rPr>
                <w:rFonts w:hint="eastAsia" w:ascii="宋体" w:hAnsi="宋体" w:eastAsia="宋体" w:cs="宋体"/>
                <w:kern w:val="2"/>
                <w:sz w:val="21"/>
                <w:szCs w:val="21"/>
                <w:lang w:val="en-US" w:eastAsia="zh-CN"/>
              </w:rPr>
              <w:t>李</w:t>
            </w:r>
            <w:r>
              <w:rPr>
                <w:rFonts w:hint="eastAsia" w:ascii="宋体" w:hAnsi="宋体" w:eastAsia="宋体" w:cs="宋体"/>
                <w:vanish w:val="0"/>
                <w:kern w:val="2"/>
                <w:sz w:val="21"/>
                <w:szCs w:val="21"/>
                <w:lang w:eastAsia="zh-CN"/>
              </w:rPr>
              <w:t>先生13397492881</w:t>
            </w:r>
          </w:p>
        </w:tc>
      </w:tr>
      <w:tr w14:paraId="352DD2D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43417879">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w:t>
            </w:r>
            <w:r>
              <w:rPr>
                <w:rFonts w:ascii="宋体" w:hAnsi="宋体" w:eastAsia="宋体" w:cs="宋体"/>
                <w:kern w:val="2"/>
                <w:sz w:val="21"/>
                <w:szCs w:val="21"/>
                <w:lang w:eastAsia="zh-CN"/>
              </w:rPr>
              <w:t>.1.</w:t>
            </w:r>
            <w:r>
              <w:rPr>
                <w:rFonts w:hint="eastAsia" w:ascii="宋体" w:hAnsi="宋体" w:eastAsia="宋体" w:cs="宋体"/>
                <w:kern w:val="2"/>
                <w:sz w:val="21"/>
                <w:szCs w:val="21"/>
                <w:lang w:eastAsia="zh-CN"/>
              </w:rPr>
              <w:t>3</w:t>
            </w:r>
          </w:p>
        </w:tc>
        <w:tc>
          <w:tcPr>
            <w:tcW w:w="1759" w:type="dxa"/>
            <w:vAlign w:val="center"/>
          </w:tcPr>
          <w:p w14:paraId="41B79B4A">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集中招标项目名称</w:t>
            </w:r>
          </w:p>
        </w:tc>
        <w:tc>
          <w:tcPr>
            <w:tcW w:w="5702" w:type="dxa"/>
            <w:vAlign w:val="center"/>
          </w:tcPr>
          <w:p w14:paraId="3BCD3DD9">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项目名称：</w:t>
            </w:r>
            <w:r>
              <w:rPr>
                <w:rFonts w:hint="eastAsia" w:ascii="宋体" w:hAnsi="宋体" w:eastAsia="宋体" w:cs="宋体"/>
                <w:vanish w:val="0"/>
                <w:kern w:val="2"/>
                <w:sz w:val="21"/>
                <w:szCs w:val="21"/>
                <w:lang w:eastAsia="zh-CN"/>
              </w:rPr>
              <w:t>中国电信股份有限公司长沙分公司2026-2027年维护工程项目设计服务采购项目</w:t>
            </w:r>
          </w:p>
          <w:p w14:paraId="4BCA911D">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招标编号：</w:t>
            </w:r>
            <w:r>
              <w:rPr>
                <w:rFonts w:hint="eastAsia" w:ascii="宋体" w:hAnsi="宋体" w:eastAsia="宋体" w:cs="宋体"/>
                <w:vanish w:val="0"/>
                <w:kern w:val="2"/>
                <w:sz w:val="21"/>
                <w:szCs w:val="21"/>
                <w:highlight w:val="none"/>
                <w:lang w:eastAsia="zh-CN"/>
              </w:rPr>
              <w:t>ZTFZB1-20261749</w:t>
            </w:r>
          </w:p>
        </w:tc>
      </w:tr>
      <w:tr w14:paraId="48BACD7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39FF2D25">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w:t>
            </w:r>
            <w:r>
              <w:rPr>
                <w:rFonts w:ascii="宋体" w:hAnsi="宋体" w:eastAsia="宋体" w:cs="宋体"/>
                <w:kern w:val="2"/>
                <w:sz w:val="21"/>
                <w:szCs w:val="21"/>
                <w:lang w:eastAsia="zh-CN"/>
              </w:rPr>
              <w:t>.</w:t>
            </w:r>
            <w:r>
              <w:rPr>
                <w:rFonts w:hint="eastAsia" w:ascii="宋体" w:hAnsi="宋体" w:eastAsia="宋体" w:cs="宋体"/>
                <w:kern w:val="2"/>
                <w:sz w:val="21"/>
                <w:szCs w:val="21"/>
                <w:lang w:eastAsia="zh-CN"/>
              </w:rPr>
              <w:t>2</w:t>
            </w:r>
          </w:p>
        </w:tc>
        <w:tc>
          <w:tcPr>
            <w:tcW w:w="1759" w:type="dxa"/>
            <w:vAlign w:val="center"/>
          </w:tcPr>
          <w:p w14:paraId="0D73BB83">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资金来源</w:t>
            </w:r>
          </w:p>
        </w:tc>
        <w:tc>
          <w:tcPr>
            <w:tcW w:w="5702" w:type="dxa"/>
            <w:vAlign w:val="center"/>
          </w:tcPr>
          <w:p w14:paraId="2BED469D">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vanish w:val="0"/>
                <w:kern w:val="2"/>
                <w:sz w:val="21"/>
                <w:szCs w:val="21"/>
                <w:lang w:eastAsia="zh-CN"/>
              </w:rPr>
              <w:t>招标人自筹</w:t>
            </w:r>
          </w:p>
        </w:tc>
      </w:tr>
      <w:tr w14:paraId="7823578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41689B81">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1.3</w:t>
            </w:r>
          </w:p>
        </w:tc>
        <w:tc>
          <w:tcPr>
            <w:tcW w:w="1759" w:type="dxa"/>
            <w:vAlign w:val="center"/>
          </w:tcPr>
          <w:p w14:paraId="65227ED3">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招标范围</w:t>
            </w:r>
          </w:p>
        </w:tc>
        <w:tc>
          <w:tcPr>
            <w:tcW w:w="5702" w:type="dxa"/>
            <w:vAlign w:val="center"/>
          </w:tcPr>
          <w:p w14:paraId="7768521F">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详见第一章</w:t>
            </w:r>
            <w:r>
              <w:rPr>
                <w:rFonts w:hint="eastAsia" w:ascii="宋体" w:hAnsi="宋体" w:eastAsia="宋体" w:cs="宋体"/>
                <w:b w:val="0"/>
                <w:i w:val="0"/>
                <w:color w:val="000000"/>
                <w:kern w:val="2"/>
                <w:sz w:val="21"/>
                <w:szCs w:val="21"/>
                <w:lang w:eastAsia="zh-CN"/>
              </w:rPr>
              <w:t>招标公告</w:t>
            </w:r>
          </w:p>
        </w:tc>
      </w:tr>
      <w:tr w14:paraId="500CE51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7EE30327">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1.4</w:t>
            </w:r>
          </w:p>
        </w:tc>
        <w:tc>
          <w:tcPr>
            <w:tcW w:w="1759" w:type="dxa"/>
            <w:vAlign w:val="center"/>
          </w:tcPr>
          <w:p w14:paraId="65FCF942">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集中招标类型</w:t>
            </w:r>
          </w:p>
        </w:tc>
        <w:tc>
          <w:tcPr>
            <w:tcW w:w="5702" w:type="dxa"/>
            <w:vAlign w:val="center"/>
          </w:tcPr>
          <w:p w14:paraId="34F35030">
            <w:pPr>
              <w:widowControl w:val="0"/>
              <w:autoSpaceDE w:val="0"/>
              <w:autoSpaceDN w:val="0"/>
              <w:jc w:val="both"/>
              <w:rPr>
                <w:rFonts w:hint="eastAsia" w:ascii="宋体" w:hAnsi="宋体" w:eastAsia="宋体" w:cs="Times New Roman"/>
                <w:kern w:val="2"/>
                <w:sz w:val="21"/>
                <w:lang w:eastAsia="zh-CN"/>
              </w:rPr>
            </w:pPr>
            <w:r>
              <w:rPr>
                <w:rFonts w:hint="eastAsia" w:ascii="宋体" w:hAnsi="宋体" w:eastAsia="宋体" w:cs="Times New Roman"/>
                <w:vanish w:val="0"/>
                <w:kern w:val="2"/>
                <w:sz w:val="21"/>
                <w:lang w:val="en-US" w:eastAsia="zh-CN"/>
              </w:rPr>
              <w:t>份额</w:t>
            </w:r>
            <w:r>
              <w:rPr>
                <w:rFonts w:hint="eastAsia" w:ascii="宋体" w:hAnsi="宋体" w:eastAsia="宋体" w:cs="Times New Roman"/>
                <w:vanish w:val="0"/>
                <w:kern w:val="2"/>
                <w:sz w:val="21"/>
                <w:lang w:eastAsia="zh-CN"/>
              </w:rPr>
              <w:t>招标</w:t>
            </w:r>
          </w:p>
          <w:p w14:paraId="75581AE6">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Times New Roman"/>
                <w:kern w:val="2"/>
                <w:sz w:val="21"/>
                <w:lang w:eastAsia="zh-CN"/>
              </w:rPr>
              <w:t>具体标包、份额划分情况详见第一章</w:t>
            </w:r>
            <w:r>
              <w:rPr>
                <w:rFonts w:hint="eastAsia" w:ascii="宋体" w:hAnsi="宋体" w:eastAsia="宋体" w:cs="Times New Roman"/>
                <w:b w:val="0"/>
                <w:i w:val="0"/>
                <w:color w:val="000000"/>
                <w:kern w:val="2"/>
                <w:sz w:val="21"/>
                <w:lang w:eastAsia="zh-CN"/>
              </w:rPr>
              <w:t>招标公告</w:t>
            </w:r>
          </w:p>
        </w:tc>
      </w:tr>
      <w:tr w14:paraId="5E845B6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19BE513F">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1.5.1</w:t>
            </w:r>
          </w:p>
        </w:tc>
        <w:tc>
          <w:tcPr>
            <w:tcW w:w="1759" w:type="dxa"/>
            <w:vAlign w:val="center"/>
          </w:tcPr>
          <w:p w14:paraId="353F8AD8">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招标方式</w:t>
            </w:r>
          </w:p>
        </w:tc>
        <w:tc>
          <w:tcPr>
            <w:tcW w:w="5702" w:type="dxa"/>
            <w:vAlign w:val="center"/>
          </w:tcPr>
          <w:p w14:paraId="61BE59B5">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vanish w:val="0"/>
                <w:kern w:val="2"/>
                <w:sz w:val="21"/>
                <w:szCs w:val="21"/>
                <w:lang w:eastAsia="zh-CN"/>
              </w:rPr>
              <w:t>公开招标</w:t>
            </w:r>
          </w:p>
        </w:tc>
      </w:tr>
      <w:tr w14:paraId="52677CF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16B378C7">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1.6</w:t>
            </w:r>
          </w:p>
        </w:tc>
        <w:tc>
          <w:tcPr>
            <w:tcW w:w="1759" w:type="dxa"/>
            <w:vAlign w:val="center"/>
          </w:tcPr>
          <w:p w14:paraId="7E2D3584">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招标组织形式</w:t>
            </w:r>
          </w:p>
        </w:tc>
        <w:tc>
          <w:tcPr>
            <w:tcW w:w="5702" w:type="dxa"/>
            <w:vAlign w:val="center"/>
          </w:tcPr>
          <w:p w14:paraId="276B173E">
            <w:pPr>
              <w:widowControl w:val="0"/>
              <w:autoSpaceDE w:val="0"/>
              <w:autoSpaceDN w:val="0"/>
              <w:jc w:val="left"/>
              <w:rPr>
                <w:rFonts w:hint="eastAsia" w:ascii="宋体" w:hAnsi="宋体" w:eastAsia="宋体" w:cs="Times New Roman"/>
                <w:kern w:val="2"/>
                <w:sz w:val="21"/>
                <w:szCs w:val="21"/>
                <w:u w:val="single"/>
                <w:lang w:eastAsia="zh-CN"/>
              </w:rPr>
            </w:pPr>
            <w:r>
              <w:rPr>
                <w:rFonts w:hint="eastAsia" w:ascii="宋体" w:hAnsi="宋体" w:eastAsia="宋体" w:cs="宋体"/>
                <w:vanish w:val="0"/>
                <w:kern w:val="2"/>
                <w:sz w:val="21"/>
                <w:szCs w:val="21"/>
                <w:lang w:eastAsia="zh-CN"/>
              </w:rPr>
              <w:t>委托招标代理机构代理招标</w:t>
            </w:r>
            <w:r>
              <w:rPr>
                <w:rFonts w:hint="eastAsia" w:ascii="宋体" w:hAnsi="宋体" w:eastAsia="宋体" w:cs="宋体"/>
                <w:kern w:val="2"/>
                <w:sz w:val="21"/>
                <w:szCs w:val="21"/>
                <w:lang w:eastAsia="zh-CN"/>
              </w:rPr>
              <w:br w:type="textWrapping"/>
            </w:r>
            <w:r>
              <w:rPr>
                <w:rFonts w:hint="eastAsia" w:ascii="宋体" w:hAnsi="宋体" w:eastAsia="宋体" w:cs="宋体"/>
                <w:vanish w:val="0"/>
                <w:kern w:val="2"/>
                <w:sz w:val="21"/>
                <w:szCs w:val="21"/>
                <w:lang w:eastAsia="zh-CN"/>
              </w:rPr>
              <w:t>招标代理机构名称：中通服项目管理咨询有限公司</w:t>
            </w:r>
            <w:r>
              <w:rPr>
                <w:rFonts w:ascii="宋体" w:hAnsi="宋体" w:eastAsia="宋体" w:cs="宋体"/>
                <w:vanish w:val="0"/>
                <w:kern w:val="2"/>
                <w:sz w:val="21"/>
                <w:szCs w:val="21"/>
                <w:lang w:eastAsia="zh-CN"/>
              </w:rPr>
              <w:br w:type="textWrapping"/>
            </w:r>
            <w:r>
              <w:rPr>
                <w:rFonts w:hint="eastAsia" w:ascii="宋体" w:hAnsi="宋体" w:eastAsia="宋体" w:cs="宋体"/>
                <w:vanish w:val="0"/>
                <w:kern w:val="2"/>
                <w:sz w:val="21"/>
                <w:szCs w:val="21"/>
                <w:lang w:eastAsia="zh-CN"/>
              </w:rPr>
              <w:t>招标代理机构地址：长沙市芙蓉区远大二路236号天园通信技术研发基地研发楼12层</w:t>
            </w:r>
            <w:r>
              <w:rPr>
                <w:rFonts w:ascii="宋体" w:hAnsi="宋体" w:eastAsia="宋体" w:cs="宋体"/>
                <w:vanish w:val="0"/>
                <w:kern w:val="2"/>
                <w:sz w:val="21"/>
                <w:szCs w:val="21"/>
                <w:lang w:eastAsia="zh-CN"/>
              </w:rPr>
              <w:br w:type="textWrapping"/>
            </w:r>
            <w:r>
              <w:rPr>
                <w:rFonts w:hint="eastAsia" w:ascii="宋体" w:hAnsi="宋体" w:eastAsia="宋体" w:cs="宋体"/>
                <w:vanish w:val="0"/>
                <w:kern w:val="2"/>
                <w:sz w:val="21"/>
                <w:szCs w:val="21"/>
                <w:lang w:eastAsia="zh-CN"/>
              </w:rPr>
              <w:t>招标代理机构联系人：文星力、陶伟、沈斌、刘畅、黄炎妍、周贵明、严威、张丹丹</w:t>
            </w:r>
            <w:r>
              <w:rPr>
                <w:rFonts w:ascii="宋体" w:hAnsi="宋体" w:eastAsia="宋体" w:cs="宋体"/>
                <w:vanish w:val="0"/>
                <w:kern w:val="2"/>
                <w:sz w:val="21"/>
                <w:szCs w:val="21"/>
                <w:lang w:eastAsia="zh-CN"/>
              </w:rPr>
              <w:br w:type="textWrapping"/>
            </w:r>
            <w:r>
              <w:rPr>
                <w:rFonts w:hint="eastAsia" w:ascii="宋体" w:hAnsi="宋体" w:eastAsia="宋体" w:cs="宋体"/>
                <w:vanish w:val="0"/>
                <w:kern w:val="2"/>
                <w:sz w:val="21"/>
                <w:szCs w:val="21"/>
                <w:lang w:eastAsia="zh-CN"/>
              </w:rPr>
              <w:t>招标代理机构电话：19911508218（文）</w:t>
            </w:r>
          </w:p>
        </w:tc>
      </w:tr>
      <w:tr w14:paraId="0916C8D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6731E898">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1.7</w:t>
            </w:r>
          </w:p>
        </w:tc>
        <w:tc>
          <w:tcPr>
            <w:tcW w:w="1759" w:type="dxa"/>
            <w:vAlign w:val="center"/>
          </w:tcPr>
          <w:p w14:paraId="00B4F965">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资格审查方式</w:t>
            </w:r>
          </w:p>
        </w:tc>
        <w:tc>
          <w:tcPr>
            <w:tcW w:w="5702" w:type="dxa"/>
            <w:vAlign w:val="center"/>
          </w:tcPr>
          <w:p w14:paraId="39D059EE">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vanish w:val="0"/>
                <w:kern w:val="2"/>
                <w:sz w:val="21"/>
                <w:szCs w:val="21"/>
                <w:lang w:eastAsia="zh-CN"/>
              </w:rPr>
              <w:t>资格后审，资格条件详见第一章</w:t>
            </w:r>
            <w:r>
              <w:rPr>
                <w:rFonts w:hint="eastAsia" w:ascii="宋体" w:hAnsi="宋体" w:eastAsia="宋体" w:cs="宋体"/>
                <w:kern w:val="2"/>
                <w:sz w:val="21"/>
                <w:szCs w:val="21"/>
                <w:lang w:eastAsia="zh-CN"/>
              </w:rPr>
              <w:t>。</w:t>
            </w:r>
          </w:p>
        </w:tc>
      </w:tr>
      <w:tr w14:paraId="0BEC8B6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4A22D88F">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1.8</w:t>
            </w:r>
            <w:r>
              <w:rPr>
                <w:rFonts w:ascii="宋体" w:hAnsi="宋体" w:eastAsia="宋体" w:cs="宋体"/>
                <w:kern w:val="2"/>
                <w:sz w:val="21"/>
                <w:szCs w:val="21"/>
                <w:lang w:eastAsia="zh-CN"/>
              </w:rPr>
              <w:t>.1</w:t>
            </w:r>
          </w:p>
        </w:tc>
        <w:tc>
          <w:tcPr>
            <w:tcW w:w="1759" w:type="dxa"/>
            <w:vAlign w:val="center"/>
          </w:tcPr>
          <w:p w14:paraId="35DACF99">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投标人不得存在的情形</w:t>
            </w:r>
          </w:p>
        </w:tc>
        <w:tc>
          <w:tcPr>
            <w:tcW w:w="5702" w:type="dxa"/>
            <w:vAlign w:val="center"/>
          </w:tcPr>
          <w:p w14:paraId="265AFEC5">
            <w:pPr>
              <w:widowControl w:val="0"/>
              <w:tabs>
                <w:tab w:val="left" w:pos="585"/>
              </w:tabs>
              <w:spacing w:line="440" w:lineRule="exact"/>
              <w:jc w:val="both"/>
              <w:rPr>
                <w:rFonts w:hint="eastAsia" w:ascii="宋体" w:hAnsi="宋体" w:eastAsia="宋体" w:cs="Times New Roman"/>
                <w:kern w:val="2"/>
                <w:sz w:val="21"/>
                <w:szCs w:val="21"/>
                <w:lang w:eastAsia="zh-CN"/>
              </w:rPr>
            </w:pPr>
            <w:r>
              <w:rPr>
                <w:rFonts w:hint="eastAsia" w:ascii="宋体" w:hAnsi="宋体" w:eastAsia="宋体" w:cs="Times New Roman"/>
                <w:vanish w:val="0"/>
                <w:kern w:val="2"/>
                <w:sz w:val="21"/>
                <w:lang w:eastAsia="zh-CN"/>
              </w:rPr>
              <w:t>资格后审，详见第一章</w:t>
            </w:r>
            <w:r>
              <w:rPr>
                <w:rFonts w:hint="eastAsia" w:ascii="宋体" w:hAnsi="宋体" w:eastAsia="宋体" w:cs="Times New Roman"/>
                <w:kern w:val="2"/>
                <w:sz w:val="21"/>
                <w:lang w:eastAsia="zh-CN"/>
              </w:rPr>
              <w:t>。</w:t>
            </w:r>
          </w:p>
        </w:tc>
      </w:tr>
      <w:tr w14:paraId="3810439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0CACE555">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2.1.1</w:t>
            </w:r>
          </w:p>
        </w:tc>
        <w:tc>
          <w:tcPr>
            <w:tcW w:w="1759" w:type="dxa"/>
            <w:vAlign w:val="center"/>
          </w:tcPr>
          <w:p w14:paraId="5FE6AB78">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招标文件的组成</w:t>
            </w:r>
          </w:p>
        </w:tc>
        <w:tc>
          <w:tcPr>
            <w:tcW w:w="5702" w:type="dxa"/>
            <w:vAlign w:val="center"/>
          </w:tcPr>
          <w:p w14:paraId="2F4D0046">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b w:val="0"/>
                <w:i w:val="0"/>
                <w:color w:val="000000"/>
                <w:kern w:val="2"/>
                <w:sz w:val="21"/>
                <w:szCs w:val="21"/>
                <w:lang w:eastAsia="zh-CN"/>
              </w:rPr>
              <w:t>第一章    招标公告</w:t>
            </w:r>
          </w:p>
          <w:p w14:paraId="734434A2">
            <w:pPr>
              <w:widowControl w:val="0"/>
              <w:autoSpaceDE w:val="0"/>
              <w:autoSpaceDN w:val="0"/>
              <w:jc w:val="both"/>
              <w:rPr>
                <w:rFonts w:hint="eastAsia" w:ascii="宋体" w:hAnsi="宋体" w:eastAsia="宋体" w:cs="宋体"/>
                <w:b w:val="0"/>
                <w:i w:val="0"/>
                <w:color w:val="000000"/>
                <w:kern w:val="2"/>
                <w:sz w:val="21"/>
                <w:szCs w:val="21"/>
                <w:lang w:eastAsia="zh-CN"/>
              </w:rPr>
            </w:pPr>
            <w:r>
              <w:rPr>
                <w:rFonts w:hint="eastAsia" w:ascii="宋体" w:hAnsi="宋体" w:eastAsia="宋体" w:cs="宋体"/>
                <w:b w:val="0"/>
                <w:i w:val="0"/>
                <w:color w:val="000000"/>
                <w:kern w:val="2"/>
                <w:sz w:val="21"/>
                <w:szCs w:val="21"/>
                <w:lang w:eastAsia="zh-CN"/>
              </w:rPr>
              <w:t>第二章    投标人须知</w:t>
            </w:r>
          </w:p>
          <w:p w14:paraId="02EAA5AB">
            <w:pPr>
              <w:widowControl w:val="0"/>
              <w:autoSpaceDE w:val="0"/>
              <w:autoSpaceDN w:val="0"/>
              <w:jc w:val="both"/>
              <w:rPr>
                <w:rFonts w:hint="eastAsia" w:ascii="宋体" w:hAnsi="宋体" w:eastAsia="宋体" w:cs="宋体"/>
                <w:b w:val="0"/>
                <w:i w:val="0"/>
                <w:color w:val="000000"/>
                <w:kern w:val="2"/>
                <w:sz w:val="21"/>
                <w:szCs w:val="21"/>
                <w:lang w:eastAsia="zh-CN"/>
              </w:rPr>
            </w:pPr>
            <w:r>
              <w:rPr>
                <w:rFonts w:hint="eastAsia" w:ascii="宋体" w:hAnsi="宋体" w:eastAsia="宋体" w:cs="宋体"/>
                <w:b w:val="0"/>
                <w:i w:val="0"/>
                <w:color w:val="000000"/>
                <w:kern w:val="2"/>
                <w:sz w:val="21"/>
                <w:szCs w:val="21"/>
                <w:lang w:eastAsia="zh-CN"/>
              </w:rPr>
              <w:t>第三章    评标办法</w:t>
            </w:r>
          </w:p>
          <w:p w14:paraId="4941FC3C">
            <w:pPr>
              <w:widowControl w:val="0"/>
              <w:autoSpaceDE w:val="0"/>
              <w:autoSpaceDN w:val="0"/>
              <w:jc w:val="both"/>
              <w:rPr>
                <w:rFonts w:hint="eastAsia" w:ascii="宋体" w:hAnsi="宋体" w:eastAsia="宋体" w:cs="宋体"/>
                <w:b w:val="0"/>
                <w:i w:val="0"/>
                <w:color w:val="000000"/>
                <w:kern w:val="2"/>
                <w:sz w:val="21"/>
                <w:szCs w:val="21"/>
                <w:lang w:eastAsia="zh-CN"/>
              </w:rPr>
            </w:pPr>
            <w:r>
              <w:rPr>
                <w:rFonts w:hint="eastAsia" w:ascii="宋体" w:hAnsi="宋体" w:eastAsia="宋体" w:cs="宋体"/>
                <w:b w:val="0"/>
                <w:i w:val="0"/>
                <w:color w:val="000000"/>
                <w:kern w:val="2"/>
                <w:sz w:val="21"/>
                <w:szCs w:val="21"/>
                <w:lang w:eastAsia="zh-CN"/>
              </w:rPr>
              <w:t>第四章    合同条款</w:t>
            </w:r>
          </w:p>
          <w:p w14:paraId="2634A5FB">
            <w:pPr>
              <w:widowControl w:val="0"/>
              <w:autoSpaceDE w:val="0"/>
              <w:autoSpaceDN w:val="0"/>
              <w:jc w:val="both"/>
              <w:rPr>
                <w:rFonts w:hint="eastAsia" w:ascii="宋体" w:hAnsi="宋体" w:eastAsia="宋体" w:cs="宋体"/>
                <w:b w:val="0"/>
                <w:i w:val="0"/>
                <w:color w:val="000000"/>
                <w:kern w:val="2"/>
                <w:sz w:val="21"/>
                <w:szCs w:val="21"/>
                <w:lang w:eastAsia="zh-CN"/>
              </w:rPr>
            </w:pPr>
            <w:r>
              <w:rPr>
                <w:rFonts w:hint="eastAsia" w:ascii="宋体" w:hAnsi="宋体" w:eastAsia="宋体" w:cs="宋体"/>
                <w:b w:val="0"/>
                <w:i w:val="0"/>
                <w:color w:val="000000"/>
                <w:kern w:val="2"/>
                <w:sz w:val="21"/>
                <w:szCs w:val="21"/>
                <w:lang w:eastAsia="zh-CN"/>
              </w:rPr>
              <w:t>第五章    技术规范书</w:t>
            </w:r>
          </w:p>
          <w:p w14:paraId="33F7AC57">
            <w:pPr>
              <w:widowControl w:val="0"/>
              <w:autoSpaceDE w:val="0"/>
              <w:autoSpaceDN w:val="0"/>
              <w:jc w:val="both"/>
              <w:rPr>
                <w:rFonts w:hint="eastAsia" w:ascii="宋体" w:hAnsi="宋体" w:eastAsia="宋体" w:cs="宋体"/>
                <w:b w:val="0"/>
                <w:i w:val="0"/>
                <w:color w:val="000000"/>
                <w:kern w:val="2"/>
                <w:sz w:val="21"/>
                <w:szCs w:val="21"/>
                <w:lang w:eastAsia="zh-CN"/>
              </w:rPr>
            </w:pPr>
            <w:r>
              <w:rPr>
                <w:rFonts w:hint="eastAsia" w:ascii="宋体" w:hAnsi="宋体" w:eastAsia="宋体" w:cs="宋体"/>
                <w:b w:val="0"/>
                <w:i w:val="0"/>
                <w:color w:val="000000"/>
                <w:kern w:val="2"/>
                <w:sz w:val="21"/>
                <w:szCs w:val="21"/>
                <w:lang w:eastAsia="zh-CN"/>
              </w:rPr>
              <w:t>第六章    投标文件格式</w:t>
            </w:r>
          </w:p>
          <w:p w14:paraId="1DDDCF78">
            <w:pPr>
              <w:widowControl w:val="0"/>
              <w:autoSpaceDE w:val="0"/>
              <w:autoSpaceDN w:val="0"/>
              <w:jc w:val="both"/>
              <w:rPr>
                <w:rFonts w:hint="eastAsia" w:ascii="宋体" w:hAnsi="宋体" w:eastAsia="宋体" w:cs="宋体"/>
                <w:b w:val="0"/>
                <w:i w:val="0"/>
                <w:color w:val="000000"/>
                <w:kern w:val="2"/>
                <w:sz w:val="21"/>
                <w:szCs w:val="21"/>
                <w:lang w:eastAsia="zh-CN"/>
              </w:rPr>
            </w:pPr>
            <w:r>
              <w:rPr>
                <w:rFonts w:hint="eastAsia" w:ascii="宋体" w:hAnsi="宋体" w:eastAsia="宋体" w:cs="宋体"/>
                <w:b w:val="0"/>
                <w:i w:val="0"/>
                <w:color w:val="000000"/>
                <w:kern w:val="2"/>
                <w:sz w:val="21"/>
                <w:szCs w:val="21"/>
                <w:lang w:eastAsia="zh-CN"/>
              </w:rPr>
              <w:t>第七章    其他</w:t>
            </w:r>
          </w:p>
        </w:tc>
      </w:tr>
      <w:tr w14:paraId="396AAF7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62FCC5C0">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2.1.3</w:t>
            </w:r>
          </w:p>
        </w:tc>
        <w:tc>
          <w:tcPr>
            <w:tcW w:w="1759" w:type="dxa"/>
            <w:vAlign w:val="center"/>
          </w:tcPr>
          <w:p w14:paraId="163B39CF">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招标文件实质性要求的标识及非实质性要求的偏离要求</w:t>
            </w:r>
          </w:p>
        </w:tc>
        <w:tc>
          <w:tcPr>
            <w:tcW w:w="5702" w:type="dxa"/>
            <w:vAlign w:val="center"/>
          </w:tcPr>
          <w:p w14:paraId="7925729E">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（1）招标文件中标识“</w:t>
            </w:r>
            <w:r>
              <w:rPr>
                <w:rFonts w:hint="eastAsia" w:ascii="宋体" w:hAnsi="宋体" w:eastAsia="宋体" w:cs="Times New Roman"/>
                <w:kern w:val="2"/>
                <w:sz w:val="21"/>
                <w:szCs w:val="21"/>
                <w:lang w:eastAsia="zh-CN"/>
              </w:rPr>
              <w:t>★</w:t>
            </w:r>
            <w:r>
              <w:rPr>
                <w:rFonts w:hint="eastAsia" w:ascii="宋体" w:hAnsi="宋体" w:eastAsia="宋体" w:cs="宋体"/>
                <w:kern w:val="2"/>
                <w:sz w:val="21"/>
                <w:szCs w:val="21"/>
                <w:lang w:eastAsia="zh-CN"/>
              </w:rPr>
              <w:t>”的条款，均为实质性条款，投标人任何不满足实质性条款的投标均将被否决。</w:t>
            </w:r>
          </w:p>
          <w:p w14:paraId="2CAB0EFC">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（2）非实质性要求的偏离要求：</w:t>
            </w:r>
            <w:r>
              <w:rPr>
                <w:rFonts w:hint="eastAsia" w:ascii="宋体" w:hAnsi="宋体" w:eastAsia="宋体" w:cs="宋体"/>
                <w:vanish w:val="0"/>
                <w:kern w:val="2"/>
                <w:sz w:val="21"/>
                <w:szCs w:val="21"/>
                <w:lang w:eastAsia="zh-CN"/>
              </w:rPr>
              <w:t>允许偏差的最大范围（/）、最高项数（/），超出最大范围、最高项数视为实质性偏离。调整偏差的方法（/）</w:t>
            </w:r>
          </w:p>
        </w:tc>
      </w:tr>
      <w:tr w14:paraId="7BD1D85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4CDB355C">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2.1.4</w:t>
            </w:r>
          </w:p>
        </w:tc>
        <w:tc>
          <w:tcPr>
            <w:tcW w:w="1759" w:type="dxa"/>
            <w:vAlign w:val="center"/>
          </w:tcPr>
          <w:p w14:paraId="109AFA4B">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是否以单项报价核定低于成本</w:t>
            </w:r>
          </w:p>
        </w:tc>
        <w:tc>
          <w:tcPr>
            <w:tcW w:w="5702" w:type="dxa"/>
            <w:vAlign w:val="center"/>
          </w:tcPr>
          <w:p w14:paraId="2480C9FE">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vanish w:val="0"/>
                <w:kern w:val="2"/>
                <w:sz w:val="21"/>
                <w:szCs w:val="21"/>
                <w:lang w:eastAsia="zh-CN"/>
              </w:rPr>
              <w:t xml:space="preserve">不要求 </w:t>
            </w:r>
          </w:p>
        </w:tc>
      </w:tr>
      <w:tr w14:paraId="559A43F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3C652486">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2.2.1</w:t>
            </w:r>
          </w:p>
        </w:tc>
        <w:tc>
          <w:tcPr>
            <w:tcW w:w="1759" w:type="dxa"/>
            <w:vAlign w:val="center"/>
          </w:tcPr>
          <w:p w14:paraId="0F36F509">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踏勘现场</w:t>
            </w:r>
          </w:p>
        </w:tc>
        <w:tc>
          <w:tcPr>
            <w:tcW w:w="5702" w:type="dxa"/>
            <w:vAlign w:val="center"/>
          </w:tcPr>
          <w:p w14:paraId="4A631144">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vanish w:val="0"/>
                <w:kern w:val="2"/>
                <w:sz w:val="21"/>
                <w:szCs w:val="21"/>
                <w:lang w:eastAsia="zh-CN"/>
              </w:rPr>
              <w:t xml:space="preserve">不组织  </w:t>
            </w:r>
          </w:p>
        </w:tc>
      </w:tr>
      <w:tr w14:paraId="1AC03B6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1A2ECBB4">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2.3</w:t>
            </w:r>
          </w:p>
        </w:tc>
        <w:tc>
          <w:tcPr>
            <w:tcW w:w="1759" w:type="dxa"/>
            <w:vAlign w:val="center"/>
          </w:tcPr>
          <w:p w14:paraId="104971DD">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投标预备会</w:t>
            </w:r>
          </w:p>
        </w:tc>
        <w:tc>
          <w:tcPr>
            <w:tcW w:w="5702" w:type="dxa"/>
            <w:vAlign w:val="center"/>
          </w:tcPr>
          <w:p w14:paraId="6CA1EAF9">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vanish w:val="0"/>
                <w:kern w:val="2"/>
                <w:sz w:val="21"/>
                <w:szCs w:val="21"/>
                <w:lang w:eastAsia="zh-CN"/>
              </w:rPr>
              <w:t xml:space="preserve">不召开  </w:t>
            </w:r>
          </w:p>
        </w:tc>
      </w:tr>
      <w:tr w14:paraId="50C669D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5BB4D73B">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2.4.1</w:t>
            </w:r>
          </w:p>
        </w:tc>
        <w:tc>
          <w:tcPr>
            <w:tcW w:w="1759" w:type="dxa"/>
            <w:vAlign w:val="center"/>
          </w:tcPr>
          <w:p w14:paraId="43B1DE55">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投标人提出澄清问题的截止时间和方式</w:t>
            </w:r>
          </w:p>
        </w:tc>
        <w:tc>
          <w:tcPr>
            <w:tcW w:w="5702" w:type="dxa"/>
            <w:vAlign w:val="center"/>
          </w:tcPr>
          <w:p w14:paraId="19AB2BF0">
            <w:pPr>
              <w:widowControl w:val="0"/>
              <w:autoSpaceDE w:val="0"/>
              <w:autoSpaceDN w:val="0"/>
              <w:jc w:val="both"/>
              <w:rPr>
                <w:rFonts w:hint="eastAsia" w:ascii="宋体" w:hAnsi="宋体" w:eastAsia="宋体" w:cs="宋体"/>
                <w:kern w:val="2"/>
                <w:sz w:val="21"/>
                <w:szCs w:val="21"/>
                <w:highlight w:val="none"/>
                <w:lang w:eastAsia="zh-CN"/>
              </w:rPr>
            </w:pPr>
            <w:r>
              <w:rPr>
                <w:rFonts w:hint="eastAsia" w:ascii="宋体" w:hAnsi="宋体" w:eastAsia="宋体" w:cs="宋体"/>
                <w:kern w:val="2"/>
                <w:sz w:val="21"/>
                <w:szCs w:val="21"/>
                <w:highlight w:val="none"/>
                <w:lang w:eastAsia="zh-CN"/>
              </w:rPr>
              <w:t>截止时间：</w:t>
            </w:r>
            <w:r>
              <w:rPr>
                <w:rFonts w:hint="eastAsia" w:ascii="宋体" w:hAnsi="宋体" w:eastAsia="宋体" w:cs="宋体"/>
                <w:vanish w:val="0"/>
                <w:kern w:val="2"/>
                <w:sz w:val="21"/>
                <w:szCs w:val="21"/>
                <w:highlight w:val="none"/>
                <w:lang w:eastAsia="zh-CN"/>
              </w:rPr>
              <w:t>2026年0</w:t>
            </w:r>
            <w:r>
              <w:rPr>
                <w:rFonts w:hint="eastAsia" w:ascii="宋体" w:hAnsi="宋体" w:eastAsia="宋体" w:cs="宋体"/>
                <w:vanish w:val="0"/>
                <w:kern w:val="2"/>
                <w:sz w:val="21"/>
                <w:szCs w:val="21"/>
                <w:highlight w:val="none"/>
                <w:lang w:val="en-US" w:eastAsia="zh-CN"/>
              </w:rPr>
              <w:t>8</w:t>
            </w:r>
            <w:r>
              <w:rPr>
                <w:rFonts w:hint="eastAsia" w:ascii="宋体" w:hAnsi="宋体" w:eastAsia="宋体" w:cs="宋体"/>
                <w:vanish w:val="0"/>
                <w:kern w:val="2"/>
                <w:sz w:val="21"/>
                <w:szCs w:val="21"/>
                <w:highlight w:val="none"/>
                <w:lang w:eastAsia="zh-CN"/>
              </w:rPr>
              <w:t>月</w:t>
            </w:r>
            <w:r>
              <w:rPr>
                <w:rFonts w:hint="eastAsia" w:ascii="宋体" w:hAnsi="宋体" w:eastAsia="宋体" w:cs="宋体"/>
                <w:vanish w:val="0"/>
                <w:kern w:val="2"/>
                <w:sz w:val="21"/>
                <w:szCs w:val="21"/>
                <w:highlight w:val="none"/>
                <w:lang w:val="en-US" w:eastAsia="zh-CN"/>
              </w:rPr>
              <w:t>31</w:t>
            </w:r>
            <w:r>
              <w:rPr>
                <w:rFonts w:hint="eastAsia" w:ascii="宋体" w:hAnsi="宋体" w:eastAsia="宋体" w:cs="宋体"/>
                <w:vanish w:val="0"/>
                <w:kern w:val="2"/>
                <w:sz w:val="21"/>
                <w:szCs w:val="21"/>
                <w:highlight w:val="none"/>
                <w:lang w:eastAsia="zh-CN"/>
              </w:rPr>
              <w:t>日 09时</w:t>
            </w:r>
            <w:r>
              <w:rPr>
                <w:rFonts w:hint="eastAsia" w:ascii="宋体" w:hAnsi="宋体" w:eastAsia="宋体" w:cs="宋体"/>
                <w:vanish w:val="0"/>
                <w:kern w:val="2"/>
                <w:sz w:val="21"/>
                <w:szCs w:val="21"/>
                <w:highlight w:val="none"/>
                <w:lang w:val="en-US" w:eastAsia="zh-CN"/>
              </w:rPr>
              <w:t>0</w:t>
            </w:r>
            <w:r>
              <w:rPr>
                <w:rFonts w:hint="eastAsia" w:ascii="宋体" w:hAnsi="宋体" w:eastAsia="宋体" w:cs="宋体"/>
                <w:vanish w:val="0"/>
                <w:kern w:val="2"/>
                <w:sz w:val="21"/>
                <w:szCs w:val="21"/>
                <w:highlight w:val="none"/>
                <w:lang w:eastAsia="zh-CN"/>
              </w:rPr>
              <w:t>0分00秒</w:t>
            </w:r>
          </w:p>
          <w:p w14:paraId="56C14D7C">
            <w:pPr>
              <w:widowControl w:val="0"/>
              <w:autoSpaceDE w:val="0"/>
              <w:autoSpaceDN w:val="0"/>
              <w:jc w:val="both"/>
              <w:rPr>
                <w:rFonts w:hint="eastAsia" w:ascii="宋体" w:hAnsi="宋体" w:eastAsia="宋体" w:cs="宋体"/>
                <w:kern w:val="2"/>
                <w:sz w:val="21"/>
                <w:szCs w:val="21"/>
                <w:highlight w:val="none"/>
                <w:lang w:eastAsia="zh-CN"/>
              </w:rPr>
            </w:pPr>
            <w:r>
              <w:rPr>
                <w:rFonts w:hint="eastAsia" w:ascii="宋体" w:hAnsi="宋体" w:eastAsia="宋体" w:cs="宋体"/>
                <w:kern w:val="2"/>
                <w:sz w:val="21"/>
                <w:szCs w:val="21"/>
                <w:highlight w:val="none"/>
                <w:lang w:eastAsia="zh-CN"/>
              </w:rPr>
              <w:t>提出澄清的方式：</w:t>
            </w:r>
            <w:r>
              <w:rPr>
                <w:rFonts w:hint="eastAsia" w:ascii="宋体" w:hAnsi="宋体" w:eastAsia="宋体" w:cs="Times New Roman"/>
                <w:kern w:val="2"/>
                <w:sz w:val="21"/>
                <w:szCs w:val="21"/>
                <w:highlight w:val="none"/>
                <w:lang w:eastAsia="zh-CN"/>
              </w:rPr>
              <w:t>通过中国电信电子采购系统提出</w:t>
            </w:r>
          </w:p>
        </w:tc>
      </w:tr>
      <w:tr w14:paraId="7301A1B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66D6FDC6">
            <w:pPr>
              <w:widowControl w:val="0"/>
              <w:autoSpaceDE w:val="0"/>
              <w:autoSpaceDN w:val="0"/>
              <w:jc w:val="center"/>
              <w:rPr>
                <w:rFonts w:hint="eastAsia" w:ascii="宋体" w:hAnsi="宋体" w:eastAsia="宋体" w:cs="宋体"/>
                <w:kern w:val="2"/>
                <w:sz w:val="21"/>
                <w:szCs w:val="21"/>
                <w:lang w:eastAsia="zh-CN"/>
              </w:rPr>
            </w:pPr>
            <w:r>
              <w:rPr>
                <w:rFonts w:ascii="宋体" w:hAnsi="宋体" w:eastAsia="宋体" w:cs="宋体"/>
                <w:kern w:val="2"/>
                <w:sz w:val="21"/>
                <w:szCs w:val="21"/>
                <w:lang w:eastAsia="zh-CN"/>
              </w:rPr>
              <w:t>2.</w:t>
            </w:r>
            <w:r>
              <w:rPr>
                <w:rFonts w:hint="eastAsia" w:ascii="宋体" w:hAnsi="宋体" w:eastAsia="宋体" w:cs="宋体"/>
                <w:kern w:val="2"/>
                <w:sz w:val="21"/>
                <w:szCs w:val="21"/>
                <w:lang w:eastAsia="zh-CN"/>
              </w:rPr>
              <w:t>4.2</w:t>
            </w:r>
          </w:p>
        </w:tc>
        <w:tc>
          <w:tcPr>
            <w:tcW w:w="1759" w:type="dxa"/>
            <w:vAlign w:val="center"/>
          </w:tcPr>
          <w:p w14:paraId="60D27643">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招标人发出招标文件澄清或者修改的截止时间和方式</w:t>
            </w:r>
          </w:p>
        </w:tc>
        <w:tc>
          <w:tcPr>
            <w:tcW w:w="5702" w:type="dxa"/>
            <w:vAlign w:val="center"/>
          </w:tcPr>
          <w:p w14:paraId="050FC04F">
            <w:pPr>
              <w:widowControl w:val="0"/>
              <w:autoSpaceDE w:val="0"/>
              <w:autoSpaceDN w:val="0"/>
              <w:jc w:val="both"/>
              <w:rPr>
                <w:rFonts w:hint="eastAsia" w:ascii="宋体" w:hAnsi="宋体" w:eastAsia="宋体" w:cs="宋体"/>
                <w:kern w:val="2"/>
                <w:sz w:val="21"/>
                <w:szCs w:val="21"/>
                <w:highlight w:val="none"/>
                <w:lang w:eastAsia="zh-CN"/>
              </w:rPr>
            </w:pPr>
            <w:r>
              <w:rPr>
                <w:rFonts w:hint="eastAsia" w:ascii="宋体" w:hAnsi="宋体" w:eastAsia="宋体" w:cs="宋体"/>
                <w:kern w:val="2"/>
                <w:sz w:val="21"/>
                <w:szCs w:val="21"/>
                <w:highlight w:val="none"/>
                <w:lang w:eastAsia="zh-CN"/>
              </w:rPr>
              <w:t>截止时间：</w:t>
            </w:r>
            <w:r>
              <w:rPr>
                <w:rFonts w:hint="eastAsia" w:ascii="宋体" w:hAnsi="宋体" w:eastAsia="宋体" w:cs="宋体"/>
                <w:vanish w:val="0"/>
                <w:kern w:val="2"/>
                <w:sz w:val="21"/>
                <w:szCs w:val="21"/>
                <w:highlight w:val="none"/>
                <w:lang w:eastAsia="zh-CN"/>
              </w:rPr>
              <w:t>2026年0</w:t>
            </w:r>
            <w:r>
              <w:rPr>
                <w:rFonts w:hint="eastAsia" w:ascii="宋体" w:hAnsi="宋体" w:eastAsia="宋体" w:cs="宋体"/>
                <w:vanish w:val="0"/>
                <w:kern w:val="2"/>
                <w:sz w:val="21"/>
                <w:szCs w:val="21"/>
                <w:highlight w:val="none"/>
                <w:lang w:val="en-US" w:eastAsia="zh-CN"/>
              </w:rPr>
              <w:t>8</w:t>
            </w:r>
            <w:r>
              <w:rPr>
                <w:rFonts w:hint="eastAsia" w:ascii="宋体" w:hAnsi="宋体" w:eastAsia="宋体" w:cs="宋体"/>
                <w:vanish w:val="0"/>
                <w:kern w:val="2"/>
                <w:sz w:val="21"/>
                <w:szCs w:val="21"/>
                <w:highlight w:val="none"/>
                <w:lang w:eastAsia="zh-CN"/>
              </w:rPr>
              <w:t>月</w:t>
            </w:r>
            <w:r>
              <w:rPr>
                <w:rFonts w:hint="eastAsia" w:ascii="宋体" w:hAnsi="宋体" w:eastAsia="宋体" w:cs="宋体"/>
                <w:vanish w:val="0"/>
                <w:kern w:val="2"/>
                <w:sz w:val="21"/>
                <w:szCs w:val="21"/>
                <w:highlight w:val="none"/>
                <w:lang w:val="en-US" w:eastAsia="zh-CN"/>
              </w:rPr>
              <w:t>26</w:t>
            </w:r>
            <w:r>
              <w:rPr>
                <w:rFonts w:hint="eastAsia" w:ascii="宋体" w:hAnsi="宋体" w:eastAsia="宋体" w:cs="宋体"/>
                <w:vanish w:val="0"/>
                <w:kern w:val="2"/>
                <w:sz w:val="21"/>
                <w:szCs w:val="21"/>
                <w:highlight w:val="none"/>
                <w:lang w:eastAsia="zh-CN"/>
              </w:rPr>
              <w:t>日 09时</w:t>
            </w:r>
            <w:r>
              <w:rPr>
                <w:rFonts w:hint="eastAsia" w:ascii="宋体" w:hAnsi="宋体" w:eastAsia="宋体" w:cs="宋体"/>
                <w:vanish w:val="0"/>
                <w:kern w:val="2"/>
                <w:sz w:val="21"/>
                <w:szCs w:val="21"/>
                <w:highlight w:val="none"/>
                <w:lang w:val="en-US" w:eastAsia="zh-CN"/>
              </w:rPr>
              <w:t>0</w:t>
            </w:r>
            <w:r>
              <w:rPr>
                <w:rFonts w:hint="eastAsia" w:ascii="宋体" w:hAnsi="宋体" w:eastAsia="宋体" w:cs="宋体"/>
                <w:vanish w:val="0"/>
                <w:kern w:val="2"/>
                <w:sz w:val="21"/>
                <w:szCs w:val="21"/>
                <w:highlight w:val="none"/>
                <w:lang w:eastAsia="zh-CN"/>
              </w:rPr>
              <w:t>0分00秒</w:t>
            </w:r>
          </w:p>
          <w:p w14:paraId="4851539E">
            <w:pPr>
              <w:widowControl w:val="0"/>
              <w:autoSpaceDE w:val="0"/>
              <w:autoSpaceDN w:val="0"/>
              <w:jc w:val="both"/>
              <w:rPr>
                <w:rFonts w:hint="eastAsia" w:ascii="宋体" w:hAnsi="宋体" w:eastAsia="宋体" w:cs="宋体"/>
                <w:kern w:val="2"/>
                <w:sz w:val="21"/>
                <w:szCs w:val="21"/>
                <w:highlight w:val="none"/>
                <w:lang w:eastAsia="zh-CN"/>
              </w:rPr>
            </w:pPr>
            <w:r>
              <w:rPr>
                <w:rFonts w:hint="eastAsia" w:ascii="宋体" w:hAnsi="宋体" w:eastAsia="宋体" w:cs="宋体"/>
                <w:kern w:val="2"/>
                <w:sz w:val="21"/>
                <w:szCs w:val="21"/>
                <w:highlight w:val="none"/>
                <w:lang w:eastAsia="zh-CN"/>
              </w:rPr>
              <w:t>发出澄清或者修改的方式：</w:t>
            </w:r>
            <w:r>
              <w:rPr>
                <w:rFonts w:hint="eastAsia" w:ascii="宋体" w:hAnsi="宋体" w:eastAsia="宋体" w:cs="Times New Roman"/>
                <w:kern w:val="2"/>
                <w:sz w:val="21"/>
                <w:szCs w:val="21"/>
                <w:highlight w:val="none"/>
                <w:lang w:eastAsia="zh-CN"/>
              </w:rPr>
              <w:t>通过中国电信电子采购系统发出</w:t>
            </w:r>
          </w:p>
        </w:tc>
      </w:tr>
      <w:tr w14:paraId="6B4804C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20A6216F">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2.4.4</w:t>
            </w:r>
          </w:p>
        </w:tc>
        <w:tc>
          <w:tcPr>
            <w:tcW w:w="1759" w:type="dxa"/>
            <w:vAlign w:val="center"/>
          </w:tcPr>
          <w:p w14:paraId="205D501B">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投标人确认收到澄清或者修改的时间和方式</w:t>
            </w:r>
          </w:p>
        </w:tc>
        <w:tc>
          <w:tcPr>
            <w:tcW w:w="5702" w:type="dxa"/>
            <w:vAlign w:val="center"/>
          </w:tcPr>
          <w:p w14:paraId="36D6D8CD">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投标人收到澄清或修改文件后1日内以书面方式确认（包括中国电信电子采购系统等形式）</w:t>
            </w:r>
          </w:p>
        </w:tc>
      </w:tr>
      <w:tr w14:paraId="39CCA8B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44EBBA4E">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2.5</w:t>
            </w:r>
          </w:p>
        </w:tc>
        <w:tc>
          <w:tcPr>
            <w:tcW w:w="1759" w:type="dxa"/>
            <w:vAlign w:val="center"/>
          </w:tcPr>
          <w:p w14:paraId="225719C8">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招标文件的异议</w:t>
            </w:r>
          </w:p>
        </w:tc>
        <w:tc>
          <w:tcPr>
            <w:tcW w:w="5702" w:type="dxa"/>
            <w:vAlign w:val="center"/>
          </w:tcPr>
          <w:p w14:paraId="0284C029">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潜在投标人或者其他利害关系人对招标文件有异议的，应当在投标截止时间10日前登录中国电信阳光采购网（</w:t>
            </w:r>
            <w:r>
              <w:rPr>
                <w:rFonts w:hint="eastAsia" w:ascii="宋体" w:hAnsi="宋体" w:eastAsia="宋体" w:cs="宋体"/>
                <w:kern w:val="2"/>
                <w:sz w:val="21"/>
                <w:lang w:eastAsia="zh-CN"/>
              </w:rPr>
              <w:t>https://caigou.chinatelecom.com.cn</w:t>
            </w:r>
            <w:r>
              <w:rPr>
                <w:rFonts w:hint="eastAsia" w:ascii="宋体" w:hAnsi="宋体" w:eastAsia="宋体" w:cs="宋体"/>
                <w:kern w:val="2"/>
                <w:sz w:val="21"/>
                <w:szCs w:val="21"/>
                <w:lang w:eastAsia="zh-CN"/>
              </w:rPr>
              <w:t>）后，通过“招投标-采购异议-提出异议”模块提出。招标人将在收到异议之日起3 日内作出答复；作出答复前，将暂停招标投标活动。已作出明确答复，且无新的事实证据，就同一事项反复提出异议的，不予受理。</w:t>
            </w:r>
          </w:p>
        </w:tc>
      </w:tr>
      <w:tr w14:paraId="28790FE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7B70E9FD">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3.1</w:t>
            </w:r>
          </w:p>
        </w:tc>
        <w:tc>
          <w:tcPr>
            <w:tcW w:w="1759" w:type="dxa"/>
            <w:vAlign w:val="center"/>
          </w:tcPr>
          <w:p w14:paraId="35CD95A2">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投标文件组成</w:t>
            </w:r>
          </w:p>
        </w:tc>
        <w:tc>
          <w:tcPr>
            <w:tcW w:w="5702" w:type="dxa"/>
            <w:vAlign w:val="center"/>
          </w:tcPr>
          <w:p w14:paraId="717DD4BA">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一、商务投标文件封面</w:t>
            </w:r>
          </w:p>
          <w:p w14:paraId="0245E4A7">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二、初步评审索引表</w:t>
            </w:r>
          </w:p>
          <w:p w14:paraId="6E604F1B">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三、商务评审索引表</w:t>
            </w:r>
          </w:p>
          <w:p w14:paraId="3A8517B3">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四、投标专用印章授权函</w:t>
            </w:r>
          </w:p>
          <w:p w14:paraId="776A80CA">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五、投标函</w:t>
            </w:r>
          </w:p>
          <w:p w14:paraId="5130EE75">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六、法定代表人或负责人身份证明</w:t>
            </w:r>
          </w:p>
          <w:p w14:paraId="768D323B">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七、法定代表人或负责人授权委托书</w:t>
            </w:r>
          </w:p>
          <w:p w14:paraId="202A2285">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八、廉洁投标承诺书</w:t>
            </w:r>
          </w:p>
          <w:p w14:paraId="227E2A6D">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九、特定关系信息收集表</w:t>
            </w:r>
          </w:p>
          <w:p w14:paraId="3FBA36BF">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十、近五年发生的诉讼及仲裁情况</w:t>
            </w:r>
          </w:p>
          <w:p w14:paraId="2019856C">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十一、招标代理服务费支付承诺函</w:t>
            </w:r>
          </w:p>
          <w:p w14:paraId="627556A5">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十二、资格审查资料</w:t>
            </w:r>
          </w:p>
          <w:p w14:paraId="1A61CDC0">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十三、投标人控股及管理关系情况申报表</w:t>
            </w:r>
          </w:p>
          <w:p w14:paraId="459AEB1E">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十四、投标人须知、合同条款偏离表及合同条款点对点应答</w:t>
            </w:r>
          </w:p>
          <w:p w14:paraId="5D3C68F0">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十五、网络及信息安全承诺书</w:t>
            </w:r>
          </w:p>
          <w:p w14:paraId="4EC9DE39">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十六、开源软件、第三方软件清单及合法获取开源软件、第三方软件使用权的证明</w:t>
            </w:r>
          </w:p>
          <w:p w14:paraId="5A77BD9D">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十七、销售或转许可同意函</w:t>
            </w:r>
          </w:p>
          <w:p w14:paraId="128F44D5">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十八、投标保函</w:t>
            </w:r>
          </w:p>
          <w:p w14:paraId="3EAD98F5">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十九、基本开户银行情况</w:t>
            </w:r>
          </w:p>
          <w:p w14:paraId="0D15C087">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二十、业绩情况表</w:t>
            </w:r>
          </w:p>
          <w:p w14:paraId="466A7077">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二十一、知识产权不侵权承诺函</w:t>
            </w:r>
          </w:p>
          <w:p w14:paraId="578782B6">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二十二、业务外包用工规范承诺函</w:t>
            </w:r>
          </w:p>
          <w:p w14:paraId="23528DF2">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二十三、社会保险经办机构出具的投标人为职工缴纳社会保险的单位缴费信息记录</w:t>
            </w:r>
          </w:p>
          <w:p w14:paraId="29BAB5AC">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二十四、项目建议书-绿色低碳评价指标</w:t>
            </w:r>
          </w:p>
          <w:p w14:paraId="1E208E40">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二十五、项目建议书-企业管理能力</w:t>
            </w:r>
          </w:p>
          <w:p w14:paraId="4AE0EFCD">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二十六、技术投标文件封面</w:t>
            </w:r>
          </w:p>
          <w:p w14:paraId="09CA26FC">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二十七、技术服务评审索引表</w:t>
            </w:r>
          </w:p>
          <w:p w14:paraId="5CAC0957">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二十八、技术规范书偏离表及点对点应答</w:t>
            </w:r>
          </w:p>
          <w:p w14:paraId="37FFBA92">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二十九、技术规范书中明确要求投标人提供的其他相关文件</w:t>
            </w:r>
          </w:p>
          <w:p w14:paraId="3DC2A9F5">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三十、技术建议书-技术规范书应答</w:t>
            </w:r>
          </w:p>
          <w:p w14:paraId="43D8C4F8">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三十一、技术建议书-项目负责人业绩及资质</w:t>
            </w:r>
          </w:p>
          <w:p w14:paraId="3C5CF1BF">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三十二、技术建议书-设计团队配置</w:t>
            </w:r>
          </w:p>
          <w:p w14:paraId="44F3005C">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三十三、技术建议书-设计组织方案</w:t>
            </w:r>
          </w:p>
          <w:p w14:paraId="02AAFDC4">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三十四、技术建议书-组织实施方案及进度安排</w:t>
            </w:r>
          </w:p>
          <w:p w14:paraId="7049CED9">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三十五、技术建议书-技术方案和技术创新</w:t>
            </w:r>
          </w:p>
          <w:p w14:paraId="706E4D63">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三十六、技术建议书-工器具配备情况方案</w:t>
            </w:r>
          </w:p>
          <w:p w14:paraId="5366ACE7">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三十七、技术建议书-质量标准及质量管理措施</w:t>
            </w:r>
          </w:p>
          <w:p w14:paraId="4FE38A50">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三十八、技术建议书-售后服务团队</w:t>
            </w:r>
          </w:p>
          <w:p w14:paraId="1C23E836">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三十九、技术建议书-售后服务方案</w:t>
            </w:r>
          </w:p>
          <w:p w14:paraId="10670201">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四十、技术建议书-供应商协同</w:t>
            </w:r>
          </w:p>
          <w:p w14:paraId="6C2001BC">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四十一、报价文件封面</w:t>
            </w:r>
          </w:p>
          <w:p w14:paraId="17B1CABC">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四十二、投标一览表</w:t>
            </w:r>
          </w:p>
          <w:p w14:paraId="02AEBFA3">
            <w:pPr>
              <w:widowControl w:val="0"/>
              <w:autoSpaceDE w:val="0"/>
              <w:autoSpaceDN w:val="0"/>
              <w:jc w:val="both"/>
              <w:rPr>
                <w:rFonts w:hint="eastAsia" w:ascii="宋体" w:hAnsi="宋体" w:eastAsia="宋体" w:cs="宋体"/>
                <w:vanish w:val="0"/>
                <w:kern w:val="2"/>
                <w:sz w:val="21"/>
                <w:szCs w:val="21"/>
                <w:lang w:eastAsia="en-US"/>
              </w:rPr>
            </w:pPr>
            <w:r>
              <w:rPr>
                <w:rFonts w:hint="eastAsia" w:ascii="宋体" w:hAnsi="宋体" w:eastAsia="宋体" w:cs="宋体"/>
                <w:vanish w:val="0"/>
                <w:kern w:val="2"/>
                <w:sz w:val="21"/>
                <w:szCs w:val="21"/>
                <w:lang w:eastAsia="en-US"/>
              </w:rPr>
              <w:t>四十三、报价文件</w:t>
            </w:r>
          </w:p>
          <w:p w14:paraId="05757C67">
            <w:pPr>
              <w:widowControl w:val="0"/>
              <w:autoSpaceDE w:val="0"/>
              <w:autoSpaceDN w:val="0"/>
              <w:jc w:val="both"/>
              <w:rPr>
                <w:rFonts w:hint="default" w:ascii="宋体" w:hAnsi="宋体" w:eastAsia="宋体" w:cs="Times New Roman"/>
                <w:b w:val="0"/>
                <w:i w:val="0"/>
                <w:color w:val="000000"/>
                <w:kern w:val="2"/>
                <w:sz w:val="21"/>
                <w:szCs w:val="21"/>
                <w:lang w:val="en-US" w:eastAsia="zh-CN"/>
              </w:rPr>
            </w:pPr>
            <w:r>
              <w:rPr>
                <w:rFonts w:hint="eastAsia" w:ascii="宋体" w:hAnsi="宋体" w:eastAsia="宋体" w:cs="宋体"/>
                <w:vanish w:val="0"/>
                <w:kern w:val="2"/>
                <w:sz w:val="21"/>
                <w:szCs w:val="21"/>
                <w:lang w:eastAsia="en-US"/>
              </w:rPr>
              <w:t>四十四、投标保证金</w:t>
            </w:r>
          </w:p>
        </w:tc>
      </w:tr>
      <w:tr w14:paraId="56DE6FA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4762C497">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3.2.2</w:t>
            </w:r>
          </w:p>
        </w:tc>
        <w:tc>
          <w:tcPr>
            <w:tcW w:w="1759" w:type="dxa"/>
            <w:vAlign w:val="center"/>
          </w:tcPr>
          <w:p w14:paraId="331CA1E2">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投标文件应答和编写</w:t>
            </w:r>
          </w:p>
        </w:tc>
        <w:tc>
          <w:tcPr>
            <w:tcW w:w="5702" w:type="dxa"/>
            <w:vAlign w:val="center"/>
          </w:tcPr>
          <w:p w14:paraId="6C7B2A73">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vanish w:val="0"/>
                <w:kern w:val="2"/>
                <w:sz w:val="21"/>
                <w:szCs w:val="21"/>
                <w:lang w:eastAsia="zh-CN"/>
              </w:rPr>
              <w:t>本条款增加以下规定：</w:t>
            </w:r>
          </w:p>
          <w:p w14:paraId="6067027E">
            <w:pPr>
              <w:widowControl w:val="0"/>
              <w:autoSpaceDE w:val="0"/>
              <w:autoSpaceDN w:val="0"/>
              <w:jc w:val="both"/>
              <w:rPr>
                <w:rFonts w:hint="eastAsia" w:ascii="宋体" w:hAnsi="宋体" w:eastAsia="宋体" w:cs="宋体"/>
                <w:vanish w:val="0"/>
                <w:kern w:val="2"/>
                <w:sz w:val="21"/>
                <w:szCs w:val="21"/>
                <w:lang w:eastAsia="zh-CN"/>
              </w:rPr>
            </w:pPr>
            <w:r>
              <w:rPr>
                <w:rFonts w:hint="eastAsia" w:ascii="宋体" w:hAnsi="宋体" w:eastAsia="宋体" w:cs="宋体"/>
                <w:vanish w:val="0"/>
                <w:kern w:val="2"/>
                <w:sz w:val="21"/>
                <w:szCs w:val="21"/>
                <w:lang w:eastAsia="zh-CN"/>
              </w:rPr>
              <w:t>投标文件应答和编写的具体要求如下：投标人对招标文件中的“合同条款”、“技术规范书”中的内容进行点对点应答。一般写明“满足”或“不满足”，需要说明的特殊部分，另注明在附件中解释。</w:t>
            </w:r>
          </w:p>
          <w:p w14:paraId="6F769C53">
            <w:pPr>
              <w:widowControl w:val="0"/>
              <w:autoSpaceDE w:val="0"/>
              <w:autoSpaceDN w:val="0"/>
              <w:jc w:val="both"/>
              <w:rPr>
                <w:rFonts w:hint="eastAsia" w:ascii="宋体" w:hAnsi="宋体" w:eastAsia="宋体" w:cs="宋体"/>
                <w:vanish w:val="0"/>
                <w:kern w:val="2"/>
                <w:sz w:val="21"/>
                <w:szCs w:val="21"/>
                <w:lang w:eastAsia="zh-CN"/>
              </w:rPr>
            </w:pPr>
            <w:r>
              <w:rPr>
                <w:rFonts w:hint="eastAsia" w:ascii="宋体" w:hAnsi="宋体" w:eastAsia="宋体" w:cs="宋体"/>
                <w:vanish w:val="0"/>
                <w:kern w:val="2"/>
                <w:sz w:val="21"/>
                <w:szCs w:val="21"/>
                <w:lang w:eastAsia="zh-CN"/>
              </w:rPr>
              <w:t>投标人应认真阅读招标文件中所有的事项、格式、条款和技术规范等。投标人没有按照招标文件要求提交全部资料，或者投标没有对招标文件在各方面都做出实质性响应是投标人的风险，并可能导致其投标被否决。</w:t>
            </w:r>
          </w:p>
        </w:tc>
      </w:tr>
      <w:tr w14:paraId="6DA8732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2E6E8A93">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3.2.5</w:t>
            </w:r>
          </w:p>
        </w:tc>
        <w:tc>
          <w:tcPr>
            <w:tcW w:w="1759" w:type="dxa"/>
            <w:vAlign w:val="center"/>
          </w:tcPr>
          <w:p w14:paraId="61C6FD9F">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电子投标文件的编制</w:t>
            </w:r>
          </w:p>
        </w:tc>
        <w:tc>
          <w:tcPr>
            <w:tcW w:w="5702" w:type="dxa"/>
            <w:vAlign w:val="center"/>
          </w:tcPr>
          <w:p w14:paraId="29FC9CE5">
            <w:pPr>
              <w:widowControl w:val="0"/>
              <w:spacing w:line="320" w:lineRule="exact"/>
              <w:ind w:firstLine="420" w:firstLineChars="200"/>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lang w:eastAsia="zh-CN"/>
              </w:rPr>
              <w:t>投标人需按照如下要求编制电子投标文件：</w:t>
            </w:r>
          </w:p>
          <w:p w14:paraId="5B1BD8C1">
            <w:pPr>
              <w:widowControl w:val="0"/>
              <w:spacing w:line="320" w:lineRule="exact"/>
              <w:ind w:firstLine="420" w:firstLineChars="200"/>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（1）电子投标文件需使用专用制作工具编制，投标人需通过中国电信阳光采购网“</w:t>
            </w:r>
            <w:r>
              <w:rPr>
                <w:rFonts w:hint="eastAsia" w:ascii="宋体" w:hAnsi="宋体" w:eastAsia="宋体" w:cs="Times New Roman"/>
                <w:kern w:val="2"/>
                <w:sz w:val="21"/>
                <w:lang w:eastAsia="zh-CN"/>
              </w:rPr>
              <w:t>操作指引-电子采购-驱动和投标文件制作工具下载指引</w:t>
            </w:r>
            <w:r>
              <w:rPr>
                <w:rFonts w:hint="eastAsia" w:ascii="宋体" w:hAnsi="宋体" w:eastAsia="宋体" w:cs="Times New Roman"/>
                <w:kern w:val="2"/>
                <w:sz w:val="21"/>
                <w:szCs w:val="21"/>
                <w:lang w:eastAsia="zh-CN"/>
              </w:rPr>
              <w:t>”模块，按指引</w:t>
            </w:r>
            <w:r>
              <w:rPr>
                <w:rFonts w:hint="eastAsia" w:ascii="宋体" w:hAnsi="宋体" w:eastAsia="宋体" w:cs="Times New Roman"/>
                <w:kern w:val="2"/>
                <w:sz w:val="21"/>
                <w:lang w:eastAsia="zh-CN"/>
              </w:rPr>
              <w:t>下载并安装“中国电信投标文件制作工具”。</w:t>
            </w:r>
          </w:p>
          <w:p w14:paraId="56573C9A">
            <w:pPr>
              <w:widowControl w:val="0"/>
              <w:spacing w:line="320" w:lineRule="exact"/>
              <w:ind w:firstLine="420" w:firstLineChars="200"/>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（2）投标文件需按照组成部分分别完成编制，单个组成部分大小不超过50Mb，总容量不超过500Mb。</w:t>
            </w:r>
          </w:p>
          <w:p w14:paraId="6BBCCDA3">
            <w:pPr>
              <w:widowControl w:val="0"/>
              <w:spacing w:line="320" w:lineRule="exact"/>
              <w:ind w:firstLine="420" w:firstLineChars="200"/>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（3）电子投标文件以及相关证明文件均须清晰可读，明确要求的内容不得遮盖、隐藏，否则视为未提供。</w:t>
            </w:r>
          </w:p>
          <w:p w14:paraId="4529E36C">
            <w:pPr>
              <w:widowControl w:val="0"/>
              <w:spacing w:line="320" w:lineRule="exact"/>
              <w:ind w:firstLine="420" w:firstLineChars="200"/>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（4</w:t>
            </w:r>
            <w:r>
              <w:rPr>
                <w:rFonts w:ascii="宋体" w:hAnsi="宋体" w:eastAsia="宋体" w:cs="Times New Roman"/>
                <w:kern w:val="2"/>
                <w:sz w:val="21"/>
                <w:szCs w:val="21"/>
                <w:lang w:eastAsia="zh-CN"/>
              </w:rPr>
              <w:t>）</w:t>
            </w:r>
            <w:r>
              <w:rPr>
                <w:rFonts w:hint="eastAsia" w:ascii="宋体" w:hAnsi="宋体" w:eastAsia="宋体" w:cs="Times New Roman"/>
                <w:kern w:val="2"/>
                <w:sz w:val="21"/>
                <w:szCs w:val="21"/>
                <w:lang w:eastAsia="zh-CN"/>
              </w:rPr>
              <w:t>电子投标文件须</w:t>
            </w:r>
            <w:r>
              <w:rPr>
                <w:rFonts w:hint="eastAsia" w:ascii="宋体" w:hAnsi="宋体" w:eastAsia="宋体" w:cs="Times New Roman"/>
                <w:kern w:val="2"/>
                <w:sz w:val="21"/>
                <w:lang w:eastAsia="zh-CN"/>
              </w:rPr>
              <w:t>使用投标人</w:t>
            </w:r>
            <w:r>
              <w:rPr>
                <w:rFonts w:ascii="宋体" w:hAnsi="宋体" w:eastAsia="宋体" w:cs="Times New Roman"/>
                <w:kern w:val="2"/>
                <w:sz w:val="21"/>
                <w:szCs w:val="21"/>
                <w:lang w:eastAsia="zh-CN"/>
              </w:rPr>
              <w:t>CA数字</w:t>
            </w:r>
            <w:r>
              <w:rPr>
                <w:rFonts w:hint="eastAsia" w:ascii="宋体" w:hAnsi="宋体" w:eastAsia="宋体" w:cs="Times New Roman"/>
                <w:kern w:val="2"/>
                <w:sz w:val="21"/>
                <w:szCs w:val="21"/>
                <w:lang w:eastAsia="zh-CN"/>
              </w:rPr>
              <w:t>证书</w:t>
            </w:r>
            <w:r>
              <w:rPr>
                <w:rFonts w:ascii="宋体" w:hAnsi="宋体" w:eastAsia="宋体" w:cs="Times New Roman"/>
                <w:kern w:val="2"/>
                <w:sz w:val="21"/>
                <w:szCs w:val="21"/>
                <w:lang w:eastAsia="zh-CN"/>
              </w:rPr>
              <w:t>签章</w:t>
            </w:r>
            <w:r>
              <w:rPr>
                <w:rFonts w:hint="eastAsia" w:ascii="宋体" w:hAnsi="宋体" w:eastAsia="宋体" w:cs="Times New Roman"/>
                <w:kern w:val="2"/>
                <w:sz w:val="21"/>
                <w:szCs w:val="21"/>
                <w:lang w:eastAsia="zh-CN"/>
              </w:rPr>
              <w:t xml:space="preserve">和加密，未按规定签章和加密的电子投标文件无法上传。 </w:t>
            </w:r>
          </w:p>
          <w:p w14:paraId="73066DCA">
            <w:pPr>
              <w:widowControl w:val="0"/>
              <w:spacing w:line="320" w:lineRule="exact"/>
              <w:ind w:firstLine="420" w:firstLineChars="200"/>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（5）需投标人与其他第三方共同签字盖章的文件、需联合体各方签字盖章的文件，投标人与其他第三方均应按文件要求进行签字盖章，并上传扫描件，如制造商授权函、联合体协议书等；</w:t>
            </w:r>
          </w:p>
          <w:p w14:paraId="58AECA21">
            <w:pPr>
              <w:widowControl w:val="0"/>
              <w:spacing w:line="320" w:lineRule="exact"/>
              <w:ind w:firstLine="420" w:firstLineChars="200"/>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仅需第三方签字盖章的文件，投标人应上传经第三方签字盖章后的扫描件，如要求制造商单独提供的网络及信息安全承诺书等；</w:t>
            </w:r>
          </w:p>
          <w:p w14:paraId="448D359F">
            <w:pPr>
              <w:widowControl w:val="0"/>
              <w:spacing w:line="320" w:lineRule="exact"/>
              <w:ind w:firstLine="420" w:firstLineChars="200"/>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解密成功的投标文件中，仅需投标人签字盖章的文件，视为已按招标文件要求进行了签字盖章。</w:t>
            </w:r>
          </w:p>
          <w:p w14:paraId="784EE23C">
            <w:pPr>
              <w:widowControl w:val="0"/>
              <w:spacing w:line="320" w:lineRule="exact"/>
              <w:ind w:firstLine="420" w:firstLineChars="200"/>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6）投标产品制造商注册地在中华人民共和国境外（与中华人民共和国有正常贸易与往来的国家或地区）及香港、澳门、台湾地区，必须使用代理商投标和签订销售合同且无法加盖单位公章的，投标文件中需制造商出具的文件应由有签署权的代表签字确认，并提供委托签署权的相关证明材料。</w:t>
            </w:r>
          </w:p>
          <w:p w14:paraId="054A10F6">
            <w:pPr>
              <w:widowControl w:val="0"/>
              <w:spacing w:line="320" w:lineRule="exact"/>
              <w:ind w:firstLine="420" w:firstLineChars="200"/>
              <w:jc w:val="both"/>
              <w:rPr>
                <w:rFonts w:hint="eastAsia" w:ascii="宋体" w:hAnsi="宋体" w:eastAsia="宋体" w:cs="宋体"/>
                <w:kern w:val="2"/>
                <w:sz w:val="21"/>
                <w:szCs w:val="21"/>
                <w:lang w:eastAsia="zh-CN"/>
              </w:rPr>
            </w:pPr>
            <w:r>
              <w:rPr>
                <w:rFonts w:hint="eastAsia" w:ascii="宋体" w:hAnsi="宋体" w:eastAsia="宋体" w:cs="Times New Roman"/>
                <w:kern w:val="2"/>
                <w:sz w:val="21"/>
                <w:szCs w:val="21"/>
                <w:lang w:eastAsia="zh-CN"/>
              </w:rPr>
              <w:t>（7）</w:t>
            </w:r>
            <w:r>
              <w:rPr>
                <w:rFonts w:hint="eastAsia" w:ascii="宋体" w:hAnsi="宋体" w:eastAsia="宋体" w:cs="宋体"/>
                <w:kern w:val="2"/>
                <w:sz w:val="21"/>
                <w:szCs w:val="21"/>
                <w:lang w:eastAsia="zh-CN"/>
              </w:rPr>
              <w:t>投标保证金（如有）以支票、汇票、纸质投标保函、保险等形式递交的，必须递交纸质原件，且应密封装于独立的信封内，信封上标明“投标保证金”字样，并在封口处加盖单位公章或投标专用章的骑缝章。</w:t>
            </w:r>
          </w:p>
          <w:p w14:paraId="057955E8">
            <w:pPr>
              <w:widowControl w:val="0"/>
              <w:spacing w:line="320" w:lineRule="exact"/>
              <w:ind w:firstLine="420" w:firstLineChars="200"/>
              <w:jc w:val="both"/>
              <w:rPr>
                <w:rFonts w:hint="eastAsia" w:ascii="宋体" w:hAnsi="宋体" w:eastAsia="宋体" w:cs="Times New Roman"/>
                <w:kern w:val="2"/>
                <w:sz w:val="21"/>
                <w:szCs w:val="21"/>
                <w:lang w:eastAsia="zh-CN"/>
              </w:rPr>
            </w:pPr>
            <w:r>
              <w:rPr>
                <w:rFonts w:hint="eastAsia" w:ascii="宋体" w:hAnsi="宋体" w:eastAsia="宋体" w:cs="宋体"/>
                <w:kern w:val="2"/>
                <w:sz w:val="21"/>
                <w:szCs w:val="21"/>
                <w:lang w:eastAsia="zh-CN"/>
              </w:rPr>
              <w:t>（8）</w:t>
            </w:r>
            <w:r>
              <w:rPr>
                <w:rFonts w:hint="eastAsia" w:ascii="宋体" w:hAnsi="宋体" w:eastAsia="宋体" w:cs="Times New Roman"/>
                <w:kern w:val="2"/>
                <w:sz w:val="21"/>
                <w:szCs w:val="21"/>
                <w:lang w:eastAsia="zh-CN"/>
              </w:rPr>
              <w:t>如业绩等证明文件超出电子投标文件单个组成部分大小限制，须按下方操作：</w:t>
            </w:r>
          </w:p>
          <w:p w14:paraId="1AE16306">
            <w:pPr>
              <w:widowControl w:val="0"/>
              <w:spacing w:line="320" w:lineRule="exact"/>
              <w:ind w:firstLine="420" w:firstLineChars="200"/>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①投标人须在“中国电信投标文件制作工具”中对应文件位置上传业绩情况表及说明等文件，说明中必须包含“该证明文件超过50Mb，我方承诺在</w:t>
            </w:r>
            <w:r>
              <w:rPr>
                <w:rFonts w:hint="eastAsia" w:ascii="宋体" w:hAnsi="宋体" w:eastAsia="宋体" w:cs="Times New Roman"/>
                <w:kern w:val="2"/>
                <w:sz w:val="21"/>
                <w:lang w:eastAsia="zh-CN"/>
              </w:rPr>
              <w:t>电子采购系统</w:t>
            </w:r>
            <w:r>
              <w:rPr>
                <w:rFonts w:hint="eastAsia" w:ascii="宋体" w:hAnsi="宋体" w:eastAsia="宋体" w:cs="Times New Roman"/>
                <w:kern w:val="2"/>
                <w:sz w:val="21"/>
                <w:szCs w:val="21"/>
                <w:lang w:eastAsia="zh-CN"/>
              </w:rPr>
              <w:t>上递交的大附件为真实有效的文件”。</w:t>
            </w:r>
          </w:p>
          <w:p w14:paraId="53A0AA6E">
            <w:pPr>
              <w:widowControl w:val="0"/>
              <w:spacing w:line="320" w:lineRule="exact"/>
              <w:ind w:firstLine="420" w:firstLineChars="200"/>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②该证明文件通过中国电信电子采购系统“投标文件递交-04大附件上传”进行提交。</w:t>
            </w:r>
          </w:p>
          <w:p w14:paraId="40592630">
            <w:pPr>
              <w:spacing w:line="320" w:lineRule="exact"/>
              <w:ind w:firstLine="420" w:firstLineChars="200"/>
              <w:rPr>
                <w:rFonts w:hint="eastAsia" w:ascii="宋体" w:hAnsi="宋体" w:eastAsia="宋体" w:cs="Times New Roman"/>
                <w:szCs w:val="21"/>
              </w:rPr>
            </w:pPr>
            <w:r>
              <w:rPr>
                <w:rFonts w:hint="eastAsia" w:ascii="宋体" w:hAnsi="宋体" w:eastAsia="宋体" w:cs="Times New Roman"/>
                <w:vanish w:val="0"/>
                <w:kern w:val="2"/>
                <w:sz w:val="21"/>
                <w:szCs w:val="21"/>
                <w:lang w:eastAsia="zh-CN"/>
              </w:rPr>
              <w:t xml:space="preserve"> </w:t>
            </w:r>
            <w:r>
              <w:rPr>
                <w:rFonts w:hint="eastAsia" w:ascii="宋体" w:hAnsi="宋体" w:eastAsia="宋体" w:cs="Times New Roman"/>
                <w:szCs w:val="21"/>
              </w:rPr>
              <w:t>（9）投标人如需在大附件中上传其他投标文件的，应提供说明，说明中必须包含“我方承诺在电子采购系统上递交的大附件为真实有效的文件”。</w:t>
            </w:r>
          </w:p>
          <w:p w14:paraId="31159B01">
            <w:pPr>
              <w:spacing w:line="320" w:lineRule="exact"/>
              <w:ind w:firstLine="420" w:firstLineChars="200"/>
              <w:rPr>
                <w:rFonts w:hint="eastAsia" w:ascii="宋体" w:hAnsi="宋体" w:eastAsia="宋体" w:cs="Times New Roman"/>
                <w:szCs w:val="21"/>
              </w:rPr>
            </w:pPr>
            <w:r>
              <w:rPr>
                <w:rFonts w:hint="eastAsia" w:ascii="宋体" w:hAnsi="宋体" w:eastAsia="宋体" w:cs="Times New Roman"/>
                <w:szCs w:val="21"/>
              </w:rPr>
              <w:t>①如未提供该说明，大附件的文件视为无效。</w:t>
            </w:r>
          </w:p>
          <w:p w14:paraId="70AF90E4">
            <w:pPr>
              <w:spacing w:line="320" w:lineRule="exact"/>
              <w:ind w:firstLine="420" w:firstLineChars="200"/>
              <w:rPr>
                <w:rFonts w:hint="eastAsia" w:ascii="宋体" w:hAnsi="宋体" w:eastAsia="宋体" w:cs="Times New Roman"/>
                <w:kern w:val="2"/>
                <w:sz w:val="21"/>
                <w:szCs w:val="21"/>
                <w:lang w:eastAsia="zh-CN"/>
              </w:rPr>
            </w:pPr>
            <w:r>
              <w:rPr>
                <w:rFonts w:hint="eastAsia" w:ascii="宋体" w:hAnsi="宋体" w:eastAsia="宋体" w:cs="Times New Roman"/>
                <w:szCs w:val="21"/>
              </w:rPr>
              <w:t>②如投标文件与大附件内容存在冲突的，以投标文件内容为准。</w:t>
            </w:r>
          </w:p>
        </w:tc>
      </w:tr>
      <w:tr w14:paraId="3736BDA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725714A1">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3.3.3</w:t>
            </w:r>
          </w:p>
        </w:tc>
        <w:tc>
          <w:tcPr>
            <w:tcW w:w="1759" w:type="dxa"/>
            <w:vAlign w:val="center"/>
          </w:tcPr>
          <w:p w14:paraId="11BF66CB">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Times New Roman"/>
                <w:kern w:val="2"/>
                <w:sz w:val="21"/>
                <w:lang w:eastAsia="zh-CN"/>
              </w:rPr>
              <w:t>最高投标限价或者其计算方法</w:t>
            </w:r>
          </w:p>
        </w:tc>
        <w:tc>
          <w:tcPr>
            <w:tcW w:w="5702" w:type="dxa"/>
            <w:vAlign w:val="center"/>
          </w:tcPr>
          <w:p w14:paraId="76D7286C">
            <w:pPr>
              <w:widowControl w:val="0"/>
              <w:autoSpaceDE w:val="0"/>
              <w:autoSpaceDN w:val="0"/>
              <w:jc w:val="left"/>
              <w:rPr>
                <w:rFonts w:hint="eastAsia" w:ascii="宋体" w:hAnsi="宋体" w:eastAsia="宋体" w:cs="宋体"/>
                <w:kern w:val="2"/>
                <w:sz w:val="21"/>
                <w:szCs w:val="21"/>
                <w:lang w:eastAsia="zh-CN"/>
              </w:rPr>
            </w:pPr>
            <w:r>
              <w:rPr>
                <w:rFonts w:hint="eastAsia" w:ascii="宋体" w:hAnsi="宋体" w:eastAsia="宋体" w:cs="宋体"/>
                <w:vanish w:val="0"/>
                <w:kern w:val="2"/>
                <w:sz w:val="21"/>
                <w:szCs w:val="21"/>
                <w:lang w:eastAsia="zh-CN"/>
              </w:rPr>
              <w:t>设置最高投标限价，最高投标限价详见第一章。</w:t>
            </w:r>
          </w:p>
        </w:tc>
      </w:tr>
      <w:tr w14:paraId="0A8C952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4A16AAC6">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3.3.5</w:t>
            </w:r>
          </w:p>
        </w:tc>
        <w:tc>
          <w:tcPr>
            <w:tcW w:w="1759" w:type="dxa"/>
            <w:vAlign w:val="center"/>
          </w:tcPr>
          <w:p w14:paraId="62A2587A">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投标报价</w:t>
            </w:r>
            <w:r>
              <w:rPr>
                <w:rFonts w:hint="eastAsia" w:ascii="宋体" w:hAnsi="宋体" w:eastAsia="宋体" w:cs="Times New Roman"/>
                <w:kern w:val="2"/>
                <w:sz w:val="21"/>
                <w:lang w:eastAsia="zh-CN"/>
              </w:rPr>
              <w:t>优惠条件</w:t>
            </w:r>
          </w:p>
        </w:tc>
        <w:tc>
          <w:tcPr>
            <w:tcW w:w="5702" w:type="dxa"/>
            <w:vAlign w:val="center"/>
          </w:tcPr>
          <w:p w14:paraId="09292567">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vanish w:val="0"/>
                <w:kern w:val="2"/>
                <w:sz w:val="21"/>
                <w:szCs w:val="21"/>
                <w:lang w:eastAsia="zh-CN"/>
              </w:rPr>
              <w:t xml:space="preserve">不接受报优惠价 </w:t>
            </w:r>
          </w:p>
        </w:tc>
      </w:tr>
      <w:tr w14:paraId="24687CE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4E4367AA">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3.3.6</w:t>
            </w:r>
          </w:p>
        </w:tc>
        <w:tc>
          <w:tcPr>
            <w:tcW w:w="1759" w:type="dxa"/>
            <w:vAlign w:val="center"/>
          </w:tcPr>
          <w:p w14:paraId="0AECC4D2">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投标报价具体要求</w:t>
            </w:r>
          </w:p>
        </w:tc>
        <w:tc>
          <w:tcPr>
            <w:tcW w:w="5702" w:type="dxa"/>
            <w:vAlign w:val="center"/>
          </w:tcPr>
          <w:p w14:paraId="38475A85">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vanish w:val="0"/>
                <w:kern w:val="2"/>
                <w:sz w:val="21"/>
                <w:szCs w:val="21"/>
                <w:lang w:eastAsia="zh-CN"/>
              </w:rPr>
              <w:t>详见投标一览表。</w:t>
            </w:r>
          </w:p>
        </w:tc>
      </w:tr>
      <w:tr w14:paraId="7105420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578D7D6B">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3.4.1</w:t>
            </w:r>
          </w:p>
        </w:tc>
        <w:tc>
          <w:tcPr>
            <w:tcW w:w="1759" w:type="dxa"/>
            <w:vAlign w:val="center"/>
          </w:tcPr>
          <w:p w14:paraId="6A114C3B">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投标有效期</w:t>
            </w:r>
          </w:p>
        </w:tc>
        <w:tc>
          <w:tcPr>
            <w:tcW w:w="5702" w:type="dxa"/>
            <w:vAlign w:val="center"/>
          </w:tcPr>
          <w:p w14:paraId="34A675E2">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投标有效期：</w:t>
            </w:r>
            <w:r>
              <w:rPr>
                <w:rFonts w:hint="eastAsia" w:ascii="宋体" w:hAnsi="宋体" w:eastAsia="宋体" w:cs="宋体"/>
                <w:vanish w:val="0"/>
                <w:kern w:val="2"/>
                <w:sz w:val="21"/>
                <w:szCs w:val="21"/>
                <w:lang w:eastAsia="zh-CN"/>
              </w:rPr>
              <w:t xml:space="preserve">120 </w:t>
            </w:r>
            <w:r>
              <w:rPr>
                <w:rFonts w:hint="eastAsia" w:ascii="宋体" w:hAnsi="宋体" w:eastAsia="宋体" w:cs="宋体"/>
                <w:kern w:val="2"/>
                <w:sz w:val="21"/>
                <w:szCs w:val="21"/>
                <w:lang w:eastAsia="zh-CN"/>
              </w:rPr>
              <w:t>天</w:t>
            </w:r>
          </w:p>
        </w:tc>
      </w:tr>
      <w:tr w14:paraId="64F04E3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71C21792">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3.5.1</w:t>
            </w:r>
          </w:p>
        </w:tc>
        <w:tc>
          <w:tcPr>
            <w:tcW w:w="1759" w:type="dxa"/>
            <w:vAlign w:val="center"/>
          </w:tcPr>
          <w:p w14:paraId="3E0F3BF1">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投标保证金</w:t>
            </w:r>
          </w:p>
        </w:tc>
        <w:tc>
          <w:tcPr>
            <w:tcW w:w="5702" w:type="dxa"/>
            <w:vAlign w:val="center"/>
          </w:tcPr>
          <w:p w14:paraId="02AAA58E">
            <w:pPr>
              <w:widowControl w:val="0"/>
              <w:autoSpaceDE w:val="0"/>
              <w:autoSpaceDN w:val="0"/>
              <w:jc w:val="left"/>
              <w:rPr>
                <w:rFonts w:hint="eastAsia" w:ascii="宋体" w:hAnsi="宋体" w:eastAsia="宋体" w:cs="宋体"/>
                <w:vanish w:val="0"/>
                <w:kern w:val="2"/>
                <w:sz w:val="21"/>
                <w:szCs w:val="21"/>
                <w:lang w:eastAsia="zh-CN"/>
              </w:rPr>
            </w:pPr>
            <w:r>
              <w:rPr>
                <w:rFonts w:hint="eastAsia" w:ascii="宋体" w:hAnsi="宋体" w:eastAsia="宋体" w:cs="宋体"/>
                <w:vanish w:val="0"/>
                <w:kern w:val="2"/>
                <w:sz w:val="21"/>
                <w:szCs w:val="21"/>
                <w:lang w:eastAsia="zh-CN"/>
              </w:rPr>
              <w:t>要求递交投标保证金，投标保证金金额：人民币</w:t>
            </w:r>
            <w:r>
              <w:rPr>
                <w:rFonts w:hint="eastAsia" w:ascii="宋体" w:hAnsi="宋体" w:eastAsia="宋体" w:cs="宋体"/>
                <w:vanish w:val="0"/>
                <w:kern w:val="2"/>
                <w:sz w:val="21"/>
                <w:szCs w:val="21"/>
                <w:lang w:val="en-US" w:eastAsia="zh-CN"/>
              </w:rPr>
              <w:t>49000</w:t>
            </w:r>
            <w:r>
              <w:rPr>
                <w:rFonts w:hint="eastAsia" w:ascii="宋体" w:hAnsi="宋体" w:eastAsia="宋体" w:cs="宋体"/>
                <w:vanish w:val="0"/>
                <w:kern w:val="2"/>
                <w:sz w:val="21"/>
                <w:szCs w:val="21"/>
                <w:lang w:eastAsia="zh-CN"/>
              </w:rPr>
              <w:t>元。</w:t>
            </w:r>
          </w:p>
        </w:tc>
      </w:tr>
      <w:tr w14:paraId="6C60C28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307" w:hRule="atLeast"/>
        </w:trPr>
        <w:tc>
          <w:tcPr>
            <w:tcW w:w="840" w:type="dxa"/>
            <w:vAlign w:val="center"/>
          </w:tcPr>
          <w:p w14:paraId="71F59232">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3.5</w:t>
            </w:r>
            <w:r>
              <w:rPr>
                <w:rFonts w:ascii="宋体" w:hAnsi="宋体" w:eastAsia="宋体" w:cs="宋体"/>
                <w:kern w:val="2"/>
                <w:sz w:val="21"/>
                <w:szCs w:val="21"/>
                <w:lang w:eastAsia="zh-CN"/>
              </w:rPr>
              <w:t>.</w:t>
            </w:r>
            <w:r>
              <w:rPr>
                <w:rFonts w:hint="eastAsia" w:ascii="宋体" w:hAnsi="宋体" w:eastAsia="宋体" w:cs="宋体"/>
                <w:kern w:val="2"/>
                <w:sz w:val="21"/>
                <w:szCs w:val="21"/>
                <w:lang w:eastAsia="zh-CN"/>
              </w:rPr>
              <w:t>2</w:t>
            </w:r>
          </w:p>
        </w:tc>
        <w:tc>
          <w:tcPr>
            <w:tcW w:w="1759" w:type="dxa"/>
            <w:vAlign w:val="center"/>
          </w:tcPr>
          <w:p w14:paraId="74F67435">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投标保证金形式</w:t>
            </w:r>
          </w:p>
        </w:tc>
        <w:tc>
          <w:tcPr>
            <w:tcW w:w="5702" w:type="dxa"/>
            <w:vAlign w:val="center"/>
          </w:tcPr>
          <w:p w14:paraId="2DD512C3">
            <w:pPr>
              <w:widowControl w:val="0"/>
              <w:autoSpaceDE w:val="0"/>
              <w:autoSpaceDN w:val="0"/>
              <w:ind w:firstLine="420" w:firstLineChars="200"/>
              <w:jc w:val="left"/>
              <w:rPr>
                <w:rFonts w:hint="eastAsia" w:ascii="宋体" w:hAnsi="宋体" w:eastAsia="宋体" w:cs="宋体"/>
                <w:kern w:val="2"/>
                <w:sz w:val="21"/>
                <w:szCs w:val="21"/>
                <w:lang w:eastAsia="zh-CN"/>
              </w:rPr>
            </w:pPr>
            <w:r>
              <w:rPr>
                <w:rFonts w:hint="eastAsia" w:ascii="宋体" w:hAnsi="宋体" w:eastAsia="宋体" w:cs="Times New Roman"/>
                <w:kern w:val="2"/>
                <w:sz w:val="21"/>
                <w:lang w:eastAsia="zh-CN"/>
              </w:rPr>
              <w:t>3.5.2.1投标保证金形式包括在中国注册的银行出具的银行保函、银行汇款、支票、汇票以及其他在中国注册的机构依法出具的投标保函、保险等，以银行汇款、支票、汇票等形式提交的投标保证金应当从投标人账户转出（依法必须招标项目应当从投标人基本账户转出）</w:t>
            </w:r>
          </w:p>
          <w:p w14:paraId="623D7FE8">
            <w:pPr>
              <w:widowControl w:val="0"/>
              <w:autoSpaceDE w:val="0"/>
              <w:autoSpaceDN w:val="0"/>
              <w:jc w:val="left"/>
              <w:rPr>
                <w:rFonts w:hint="eastAsia" w:ascii="宋体" w:hAnsi="宋体" w:eastAsia="宋体" w:cs="宋体"/>
                <w:kern w:val="2"/>
                <w:sz w:val="21"/>
                <w:szCs w:val="21"/>
                <w:lang w:eastAsia="zh-CN"/>
              </w:rPr>
            </w:pPr>
            <w:r>
              <w:rPr>
                <w:rFonts w:hint="eastAsia" w:ascii="宋体" w:hAnsi="宋体" w:eastAsia="宋体" w:cs="宋体"/>
                <w:vanish w:val="0"/>
                <w:kern w:val="2"/>
                <w:sz w:val="21"/>
                <w:szCs w:val="21"/>
                <w:lang w:eastAsia="zh-CN"/>
              </w:rPr>
              <w:t>以银行汇款等形式提交投标保证金的，投标保证金缴纳至如下账户：</w:t>
            </w:r>
            <w:r>
              <w:rPr>
                <w:rFonts w:hint="eastAsia" w:ascii="宋体" w:hAnsi="宋体" w:eastAsia="宋体" w:cs="宋体"/>
                <w:vanish w:val="0"/>
                <w:kern w:val="2"/>
                <w:sz w:val="21"/>
                <w:szCs w:val="21"/>
                <w:lang w:eastAsia="zh-CN"/>
              </w:rPr>
              <w:br w:type="textWrapping"/>
            </w:r>
            <w:r>
              <w:rPr>
                <w:rFonts w:hint="eastAsia" w:ascii="宋体" w:hAnsi="宋体" w:eastAsia="宋体" w:cs="宋体"/>
                <w:vanish w:val="0"/>
                <w:kern w:val="2"/>
                <w:sz w:val="21"/>
                <w:szCs w:val="21"/>
                <w:lang w:eastAsia="zh-CN"/>
              </w:rPr>
              <w:t>开户行：长沙银行建湘支行</w:t>
            </w:r>
            <w:r>
              <w:rPr>
                <w:rFonts w:hint="eastAsia" w:ascii="宋体" w:hAnsi="宋体" w:eastAsia="宋体" w:cs="宋体"/>
                <w:vanish w:val="0"/>
                <w:kern w:val="2"/>
                <w:sz w:val="21"/>
                <w:szCs w:val="21"/>
                <w:lang w:eastAsia="zh-CN"/>
              </w:rPr>
              <w:br w:type="textWrapping"/>
            </w:r>
            <w:r>
              <w:rPr>
                <w:rFonts w:hint="eastAsia" w:ascii="宋体" w:hAnsi="宋体" w:eastAsia="宋体" w:cs="宋体"/>
                <w:vanish w:val="0"/>
                <w:kern w:val="2"/>
                <w:sz w:val="21"/>
                <w:szCs w:val="21"/>
                <w:lang w:eastAsia="zh-CN"/>
              </w:rPr>
              <w:t>户名：中通服项目管理咨询有限公司</w:t>
            </w:r>
            <w:r>
              <w:rPr>
                <w:rFonts w:hint="eastAsia" w:ascii="宋体" w:hAnsi="宋体" w:eastAsia="宋体" w:cs="宋体"/>
                <w:vanish w:val="0"/>
                <w:kern w:val="2"/>
                <w:sz w:val="21"/>
                <w:szCs w:val="21"/>
                <w:lang w:eastAsia="zh-CN"/>
              </w:rPr>
              <w:br w:type="textWrapping"/>
            </w:r>
            <w:r>
              <w:rPr>
                <w:rFonts w:hint="eastAsia" w:ascii="宋体" w:hAnsi="宋体" w:eastAsia="宋体" w:cs="宋体"/>
                <w:vanish w:val="0"/>
                <w:kern w:val="2"/>
                <w:sz w:val="21"/>
                <w:szCs w:val="21"/>
                <w:lang w:eastAsia="zh-CN"/>
              </w:rPr>
              <w:t>账号：800024997902015</w:t>
            </w:r>
            <w:r>
              <w:rPr>
                <w:rFonts w:hint="eastAsia" w:ascii="宋体" w:hAnsi="宋体" w:eastAsia="宋体" w:cs="宋体"/>
                <w:vanish w:val="0"/>
                <w:kern w:val="2"/>
                <w:sz w:val="21"/>
                <w:szCs w:val="21"/>
                <w:lang w:eastAsia="zh-CN"/>
              </w:rPr>
              <w:br w:type="textWrapping"/>
            </w:r>
            <w:r>
              <w:rPr>
                <w:rFonts w:hint="eastAsia" w:ascii="宋体" w:hAnsi="宋体" w:eastAsia="宋体" w:cs="宋体"/>
                <w:vanish w:val="0"/>
                <w:kern w:val="2"/>
                <w:sz w:val="21"/>
                <w:szCs w:val="21"/>
                <w:lang w:eastAsia="zh-CN"/>
              </w:rPr>
              <w:t>以银行保函、</w:t>
            </w:r>
            <w:r>
              <w:rPr>
                <w:rFonts w:hint="eastAsia" w:ascii="宋体" w:hAnsi="宋体" w:eastAsia="宋体" w:cs="Times New Roman"/>
                <w:vanish w:val="0"/>
                <w:kern w:val="2"/>
                <w:sz w:val="21"/>
                <w:lang w:eastAsia="zh-CN"/>
              </w:rPr>
              <w:t>投标保函、保险</w:t>
            </w:r>
            <w:r>
              <w:rPr>
                <w:rFonts w:hint="eastAsia" w:ascii="宋体" w:hAnsi="宋体" w:eastAsia="宋体" w:cs="宋体"/>
                <w:vanish w:val="0"/>
                <w:kern w:val="2"/>
                <w:sz w:val="21"/>
                <w:szCs w:val="21"/>
                <w:lang w:eastAsia="zh-CN"/>
              </w:rPr>
              <w:t>形式提交投标保证金的，保函、保险中应当写明受益人为中国电信股份有限公司长沙分公司，担保项目为中国电信股份有限公司长沙分公司2026-2027年维护工程项目设计服务采购项目，担保有效期应覆盖投标有效期。保函、保险等原件应作为投标文件在投标截止时间前提交到：湖南省长沙市雨花区韶山北路439号长沙电信。</w:t>
            </w:r>
            <w:r>
              <w:rPr>
                <w:rFonts w:hint="eastAsia" w:ascii="宋体" w:hAnsi="宋体" w:eastAsia="宋体" w:cs="宋体"/>
                <w:vanish w:val="0"/>
                <w:kern w:val="2"/>
                <w:sz w:val="21"/>
                <w:szCs w:val="21"/>
                <w:lang w:eastAsia="zh-CN"/>
              </w:rPr>
              <w:br w:type="textWrapping"/>
            </w:r>
            <w:r>
              <w:rPr>
                <w:rFonts w:hint="eastAsia" w:ascii="宋体" w:hAnsi="宋体" w:eastAsia="宋体" w:cs="宋体"/>
                <w:vanish w:val="0"/>
                <w:kern w:val="2"/>
                <w:sz w:val="21"/>
                <w:szCs w:val="21"/>
                <w:lang w:eastAsia="zh-CN"/>
              </w:rPr>
              <w:t xml:space="preserve">    3.5.2.2保函验真</w:t>
            </w:r>
            <w:r>
              <w:rPr>
                <w:rFonts w:hint="eastAsia" w:ascii="宋体" w:hAnsi="宋体" w:eastAsia="宋体" w:cs="宋体"/>
                <w:vanish w:val="0"/>
                <w:kern w:val="2"/>
                <w:sz w:val="21"/>
                <w:szCs w:val="21"/>
                <w:lang w:eastAsia="zh-CN"/>
              </w:rPr>
              <w:br w:type="textWrapping"/>
            </w:r>
            <w:r>
              <w:rPr>
                <w:rFonts w:hint="eastAsia" w:ascii="宋体" w:hAnsi="宋体" w:eastAsia="宋体" w:cs="宋体"/>
                <w:vanish w:val="0"/>
                <w:kern w:val="2"/>
                <w:sz w:val="21"/>
                <w:szCs w:val="21"/>
                <w:lang w:eastAsia="zh-CN"/>
              </w:rPr>
              <w:t>投标人须提供可在评标现场核验保函（保险）真实性的有效途径。</w:t>
            </w:r>
            <w:r>
              <w:rPr>
                <w:rFonts w:hint="eastAsia" w:ascii="宋体" w:hAnsi="宋体" w:eastAsia="宋体" w:cs="宋体"/>
                <w:vanish w:val="0"/>
                <w:kern w:val="2"/>
                <w:sz w:val="21"/>
                <w:szCs w:val="21"/>
                <w:lang w:eastAsia="zh-CN"/>
              </w:rPr>
              <w:br w:type="textWrapping"/>
            </w:r>
          </w:p>
        </w:tc>
      </w:tr>
      <w:tr w14:paraId="109BD7E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5714317A">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3.5.4</w:t>
            </w:r>
          </w:p>
        </w:tc>
        <w:tc>
          <w:tcPr>
            <w:tcW w:w="1759" w:type="dxa"/>
            <w:vAlign w:val="center"/>
          </w:tcPr>
          <w:p w14:paraId="3CBAED36">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投标保证金不予退还的其他规定</w:t>
            </w:r>
          </w:p>
        </w:tc>
        <w:tc>
          <w:tcPr>
            <w:tcW w:w="5702" w:type="dxa"/>
            <w:vAlign w:val="center"/>
          </w:tcPr>
          <w:p w14:paraId="6A2B0CED">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vanish w:val="0"/>
                <w:kern w:val="2"/>
                <w:sz w:val="21"/>
                <w:szCs w:val="21"/>
                <w:lang w:eastAsia="zh-CN"/>
              </w:rPr>
              <w:t xml:space="preserve">无 </w:t>
            </w:r>
          </w:p>
        </w:tc>
      </w:tr>
      <w:tr w14:paraId="68972F3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45B6CA21">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3.6.1</w:t>
            </w:r>
          </w:p>
        </w:tc>
        <w:tc>
          <w:tcPr>
            <w:tcW w:w="1759" w:type="dxa"/>
            <w:vAlign w:val="center"/>
          </w:tcPr>
          <w:p w14:paraId="10752E94">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备选投标方案</w:t>
            </w:r>
          </w:p>
        </w:tc>
        <w:tc>
          <w:tcPr>
            <w:tcW w:w="5702" w:type="dxa"/>
            <w:vAlign w:val="center"/>
          </w:tcPr>
          <w:p w14:paraId="7A88AE64">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vanish w:val="0"/>
                <w:kern w:val="2"/>
                <w:sz w:val="21"/>
                <w:szCs w:val="21"/>
                <w:lang w:eastAsia="zh-CN"/>
              </w:rPr>
              <w:t>不允许</w:t>
            </w:r>
          </w:p>
        </w:tc>
      </w:tr>
      <w:tr w14:paraId="3A9EA24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0AFBE2D9">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3.7.1</w:t>
            </w:r>
          </w:p>
        </w:tc>
        <w:tc>
          <w:tcPr>
            <w:tcW w:w="1759" w:type="dxa"/>
            <w:vAlign w:val="center"/>
          </w:tcPr>
          <w:p w14:paraId="7C3A4E55">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投标文件份数</w:t>
            </w:r>
          </w:p>
        </w:tc>
        <w:tc>
          <w:tcPr>
            <w:tcW w:w="5702" w:type="dxa"/>
            <w:vAlign w:val="center"/>
          </w:tcPr>
          <w:p w14:paraId="58EB6183">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投标文件形式和份数：</w:t>
            </w:r>
          </w:p>
          <w:p w14:paraId="63DC1939">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val="en-US" w:eastAsia="zh-CN"/>
              </w:rPr>
              <w:t>1.</w:t>
            </w:r>
            <w:r>
              <w:rPr>
                <w:rFonts w:hint="eastAsia" w:ascii="宋体" w:hAnsi="宋体" w:eastAsia="宋体" w:cs="宋体"/>
                <w:kern w:val="2"/>
                <w:sz w:val="21"/>
                <w:szCs w:val="21"/>
                <w:lang w:eastAsia="zh-CN"/>
              </w:rPr>
              <w:t>经</w:t>
            </w:r>
            <w:r>
              <w:rPr>
                <w:rFonts w:hint="eastAsia" w:ascii="宋体" w:hAnsi="宋体" w:eastAsia="宋体" w:cs="Times New Roman"/>
                <w:kern w:val="2"/>
                <w:sz w:val="21"/>
                <w:lang w:eastAsia="zh-CN"/>
              </w:rPr>
              <w:t>电子采购系统</w:t>
            </w:r>
            <w:r>
              <w:rPr>
                <w:rFonts w:hint="eastAsia" w:ascii="宋体" w:hAnsi="宋体" w:eastAsia="宋体" w:cs="宋体"/>
                <w:kern w:val="2"/>
                <w:sz w:val="21"/>
                <w:szCs w:val="21"/>
                <w:lang w:eastAsia="zh-CN"/>
              </w:rPr>
              <w:t>成功上传的加密电子投标文件一份。</w:t>
            </w:r>
          </w:p>
          <w:p w14:paraId="0DC093C6">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val="en-US" w:eastAsia="zh-CN"/>
              </w:rPr>
              <w:t>2.</w:t>
            </w:r>
            <w:r>
              <w:rPr>
                <w:rFonts w:hint="eastAsia" w:ascii="宋体" w:hAnsi="宋体" w:eastAsia="宋体" w:cs="宋体"/>
                <w:kern w:val="2"/>
                <w:sz w:val="21"/>
                <w:szCs w:val="21"/>
                <w:lang w:eastAsia="zh-CN"/>
              </w:rPr>
              <w:t>中标人需在中标通知书发出之日起5日内提交（或邮寄）一份与中国电信电子采购系统上传内容一致的签字盖章的纸质投标文件一份（胶装）</w:t>
            </w:r>
            <w:r>
              <w:rPr>
                <w:rFonts w:ascii="宋体" w:hAnsi="宋体" w:eastAsia="宋体" w:cs="宋体"/>
                <w:kern w:val="2"/>
                <w:sz w:val="21"/>
                <w:szCs w:val="21"/>
                <w:lang w:eastAsia="zh-CN"/>
              </w:rPr>
              <w:t>。</w:t>
            </w:r>
          </w:p>
          <w:p w14:paraId="2FF1D445">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val="en-US" w:eastAsia="zh-CN"/>
              </w:rPr>
              <w:t>3.</w:t>
            </w:r>
            <w:r>
              <w:rPr>
                <w:rFonts w:ascii="宋体" w:hAnsi="宋体" w:eastAsia="宋体" w:cs="宋体"/>
                <w:kern w:val="2"/>
                <w:sz w:val="21"/>
                <w:szCs w:val="21"/>
                <w:lang w:eastAsia="zh-CN"/>
              </w:rPr>
              <w:t>提交地点：湖南省长沙市雨花区韶山北路439号</w:t>
            </w:r>
          </w:p>
          <w:p w14:paraId="6B691D87">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val="en-US" w:eastAsia="zh-CN"/>
              </w:rPr>
              <w:t>4.</w:t>
            </w:r>
            <w:r>
              <w:rPr>
                <w:rFonts w:ascii="宋体" w:hAnsi="宋体" w:eastAsia="宋体" w:cs="宋体"/>
                <w:kern w:val="2"/>
                <w:sz w:val="21"/>
                <w:szCs w:val="21"/>
                <w:lang w:eastAsia="zh-CN"/>
              </w:rPr>
              <w:t>联系人：同招标公告联系人。</w:t>
            </w:r>
          </w:p>
        </w:tc>
      </w:tr>
      <w:tr w14:paraId="3849252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72C5514A">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3.8</w:t>
            </w:r>
          </w:p>
        </w:tc>
        <w:tc>
          <w:tcPr>
            <w:tcW w:w="1759" w:type="dxa"/>
            <w:vAlign w:val="center"/>
          </w:tcPr>
          <w:p w14:paraId="16CC849D">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电子招标的投标文件上传形式</w:t>
            </w:r>
          </w:p>
        </w:tc>
        <w:tc>
          <w:tcPr>
            <w:tcW w:w="5702" w:type="dxa"/>
            <w:vAlign w:val="center"/>
          </w:tcPr>
          <w:p w14:paraId="3F0830E9">
            <w:pPr>
              <w:widowControl w:val="0"/>
              <w:jc w:val="both"/>
              <w:rPr>
                <w:rFonts w:hint="eastAsia" w:ascii="宋体" w:hAnsi="宋体" w:eastAsia="宋体" w:cs="宋体"/>
                <w:kern w:val="2"/>
                <w:sz w:val="21"/>
                <w:szCs w:val="21"/>
                <w:lang w:eastAsia="zh-CN"/>
              </w:rPr>
            </w:pPr>
            <w:r>
              <w:rPr>
                <w:rFonts w:hint="eastAsia" w:ascii="宋体" w:hAnsi="宋体" w:eastAsia="宋体" w:cs="Times New Roman"/>
                <w:kern w:val="2"/>
                <w:sz w:val="21"/>
                <w:lang w:eastAsia="zh-CN"/>
              </w:rPr>
              <w:t>投标人</w:t>
            </w:r>
            <w:r>
              <w:rPr>
                <w:rFonts w:hint="eastAsia" w:ascii="宋体" w:hAnsi="宋体" w:eastAsia="宋体" w:cs="Times New Roman"/>
                <w:kern w:val="0"/>
                <w:sz w:val="21"/>
                <w:lang w:eastAsia="zh-CN"/>
              </w:rPr>
              <w:t>须</w:t>
            </w:r>
            <w:r>
              <w:rPr>
                <w:rFonts w:hint="eastAsia" w:ascii="宋体" w:hAnsi="宋体" w:eastAsia="宋体" w:cs="Times New Roman"/>
                <w:kern w:val="2"/>
                <w:sz w:val="21"/>
                <w:lang w:eastAsia="zh-CN"/>
              </w:rPr>
              <w:t>进入</w:t>
            </w:r>
            <w:r>
              <w:rPr>
                <w:rFonts w:hint="eastAsia" w:ascii="宋体" w:hAnsi="宋体" w:eastAsia="宋体" w:cs="Times New Roman"/>
                <w:kern w:val="2"/>
                <w:sz w:val="21"/>
                <w:szCs w:val="21"/>
                <w:u w:val="single"/>
                <w:lang w:eastAsia="zh-CN"/>
              </w:rPr>
              <w:t>中国电信电子采购系统</w:t>
            </w:r>
            <w:r>
              <w:rPr>
                <w:rFonts w:hint="eastAsia" w:ascii="宋体" w:hAnsi="宋体" w:eastAsia="宋体" w:cs="Times New Roman"/>
                <w:kern w:val="2"/>
                <w:sz w:val="21"/>
                <w:lang w:eastAsia="zh-CN"/>
              </w:rPr>
              <w:t>在投标截止时间前上传加密电子投标文件。投标人可进入电子采购系统查看电子投标文件上传结果，同时可在开标前进行</w:t>
            </w:r>
            <w:r>
              <w:rPr>
                <w:rFonts w:ascii="宋体" w:hAnsi="宋体" w:eastAsia="宋体" w:cs="Times New Roman"/>
                <w:kern w:val="2"/>
                <w:sz w:val="21"/>
                <w:lang w:eastAsia="zh-CN"/>
              </w:rPr>
              <w:t>CA证书</w:t>
            </w:r>
            <w:r>
              <w:rPr>
                <w:rFonts w:hint="eastAsia" w:ascii="宋体" w:hAnsi="宋体" w:eastAsia="宋体" w:cs="Times New Roman"/>
                <w:kern w:val="2"/>
                <w:sz w:val="21"/>
                <w:lang w:eastAsia="zh-CN"/>
              </w:rPr>
              <w:t>匹配验证。</w:t>
            </w:r>
          </w:p>
        </w:tc>
      </w:tr>
      <w:tr w14:paraId="26E9954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6922053A">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4.1.1</w:t>
            </w:r>
          </w:p>
        </w:tc>
        <w:tc>
          <w:tcPr>
            <w:tcW w:w="1759" w:type="dxa"/>
            <w:vAlign w:val="center"/>
          </w:tcPr>
          <w:p w14:paraId="592F82A5">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Times New Roman"/>
                <w:kern w:val="2"/>
                <w:sz w:val="21"/>
                <w:lang w:eastAsia="zh-CN"/>
              </w:rPr>
              <w:t>投标文件递交截止时间</w:t>
            </w:r>
          </w:p>
        </w:tc>
        <w:tc>
          <w:tcPr>
            <w:tcW w:w="5702" w:type="dxa"/>
            <w:vAlign w:val="center"/>
          </w:tcPr>
          <w:p w14:paraId="0EB3E875">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vanish w:val="0"/>
                <w:kern w:val="2"/>
                <w:sz w:val="21"/>
                <w:szCs w:val="21"/>
                <w:highlight w:val="none"/>
                <w:lang w:eastAsia="zh-CN"/>
              </w:rPr>
              <w:t>2026年0</w:t>
            </w:r>
            <w:r>
              <w:rPr>
                <w:rFonts w:hint="eastAsia" w:ascii="宋体" w:hAnsi="宋体" w:eastAsia="宋体" w:cs="宋体"/>
                <w:vanish w:val="0"/>
                <w:kern w:val="2"/>
                <w:sz w:val="21"/>
                <w:szCs w:val="21"/>
                <w:highlight w:val="none"/>
                <w:lang w:val="en-US" w:eastAsia="zh-CN"/>
              </w:rPr>
              <w:t>9</w:t>
            </w:r>
            <w:r>
              <w:rPr>
                <w:rFonts w:hint="eastAsia" w:ascii="宋体" w:hAnsi="宋体" w:eastAsia="宋体" w:cs="宋体"/>
                <w:vanish w:val="0"/>
                <w:kern w:val="2"/>
                <w:sz w:val="21"/>
                <w:szCs w:val="21"/>
                <w:highlight w:val="none"/>
                <w:lang w:eastAsia="zh-CN"/>
              </w:rPr>
              <w:t>月</w:t>
            </w:r>
            <w:r>
              <w:rPr>
                <w:rFonts w:hint="eastAsia" w:ascii="宋体" w:hAnsi="宋体" w:eastAsia="宋体" w:cs="宋体"/>
                <w:vanish w:val="0"/>
                <w:kern w:val="2"/>
                <w:sz w:val="21"/>
                <w:szCs w:val="21"/>
                <w:highlight w:val="none"/>
                <w:lang w:val="en-US" w:eastAsia="zh-CN"/>
              </w:rPr>
              <w:t>10</w:t>
            </w:r>
            <w:r>
              <w:rPr>
                <w:rFonts w:hint="eastAsia" w:ascii="宋体" w:hAnsi="宋体" w:eastAsia="宋体" w:cs="宋体"/>
                <w:vanish w:val="0"/>
                <w:kern w:val="2"/>
                <w:sz w:val="21"/>
                <w:szCs w:val="21"/>
                <w:highlight w:val="none"/>
                <w:lang w:eastAsia="zh-CN"/>
              </w:rPr>
              <w:t>日 09时</w:t>
            </w:r>
            <w:r>
              <w:rPr>
                <w:rFonts w:hint="eastAsia" w:ascii="宋体" w:hAnsi="宋体" w:eastAsia="宋体" w:cs="宋体"/>
                <w:vanish w:val="0"/>
                <w:kern w:val="2"/>
                <w:sz w:val="21"/>
                <w:szCs w:val="21"/>
                <w:highlight w:val="none"/>
                <w:lang w:val="en-US" w:eastAsia="zh-CN"/>
              </w:rPr>
              <w:t>0</w:t>
            </w:r>
            <w:r>
              <w:rPr>
                <w:rFonts w:hint="eastAsia" w:ascii="宋体" w:hAnsi="宋体" w:eastAsia="宋体" w:cs="宋体"/>
                <w:vanish w:val="0"/>
                <w:kern w:val="2"/>
                <w:sz w:val="21"/>
                <w:szCs w:val="21"/>
                <w:highlight w:val="none"/>
                <w:lang w:eastAsia="zh-CN"/>
              </w:rPr>
              <w:t>0分00秒</w:t>
            </w:r>
          </w:p>
        </w:tc>
      </w:tr>
      <w:tr w14:paraId="591561D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6A1107FB">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4.1.2</w:t>
            </w:r>
          </w:p>
        </w:tc>
        <w:tc>
          <w:tcPr>
            <w:tcW w:w="1759" w:type="dxa"/>
            <w:vAlign w:val="center"/>
          </w:tcPr>
          <w:p w14:paraId="2A6C08B1">
            <w:pPr>
              <w:widowControl w:val="0"/>
              <w:autoSpaceDE w:val="0"/>
              <w:autoSpaceDN w:val="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投标文件递交地点</w:t>
            </w:r>
          </w:p>
        </w:tc>
        <w:tc>
          <w:tcPr>
            <w:tcW w:w="5702" w:type="dxa"/>
            <w:vAlign w:val="center"/>
          </w:tcPr>
          <w:p w14:paraId="0D964658">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Times New Roman"/>
                <w:kern w:val="2"/>
                <w:sz w:val="21"/>
                <w:szCs w:val="21"/>
                <w:u w:val="single"/>
                <w:lang w:eastAsia="zh-CN"/>
              </w:rPr>
              <w:t>通过中国电信电子采购系统递交</w:t>
            </w:r>
          </w:p>
        </w:tc>
      </w:tr>
      <w:tr w14:paraId="3158E89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2457D7C4">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4.1.3</w:t>
            </w:r>
          </w:p>
        </w:tc>
        <w:tc>
          <w:tcPr>
            <w:tcW w:w="1759" w:type="dxa"/>
            <w:vAlign w:val="center"/>
          </w:tcPr>
          <w:p w14:paraId="58FD3F70">
            <w:pPr>
              <w:widowControl w:val="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投标文件签收凭证</w:t>
            </w:r>
          </w:p>
        </w:tc>
        <w:tc>
          <w:tcPr>
            <w:tcW w:w="5702" w:type="dxa"/>
            <w:vAlign w:val="center"/>
          </w:tcPr>
          <w:p w14:paraId="06777F3D">
            <w:pPr>
              <w:widowControl w:val="0"/>
              <w:autoSpaceDE w:val="0"/>
              <w:autoSpaceDN w:val="0"/>
              <w:jc w:val="both"/>
              <w:rPr>
                <w:rFonts w:hint="eastAsia" w:ascii="宋体" w:hAnsi="宋体" w:eastAsia="宋体" w:cs="Times New Roman"/>
                <w:kern w:val="2"/>
                <w:sz w:val="21"/>
                <w:szCs w:val="21"/>
                <w:u w:val="single"/>
                <w:lang w:eastAsia="zh-CN"/>
              </w:rPr>
            </w:pPr>
            <w:r>
              <w:rPr>
                <w:rFonts w:hint="eastAsia" w:ascii="宋体" w:hAnsi="宋体" w:eastAsia="宋体" w:cs="Times New Roman"/>
                <w:kern w:val="2"/>
                <w:sz w:val="21"/>
                <w:szCs w:val="21"/>
                <w:u w:val="single"/>
                <w:lang w:eastAsia="zh-CN"/>
              </w:rPr>
              <w:t>投标人通过电子采购系统上传加密电子投标文件后，</w:t>
            </w:r>
            <w:r>
              <w:rPr>
                <w:rFonts w:hint="eastAsia" w:ascii="宋体" w:hAnsi="宋体" w:eastAsia="宋体" w:cs="Times New Roman"/>
                <w:kern w:val="2"/>
                <w:sz w:val="21"/>
                <w:u w:val="single"/>
                <w:lang w:eastAsia="zh-CN"/>
              </w:rPr>
              <w:t>电子采购系统</w:t>
            </w:r>
            <w:r>
              <w:rPr>
                <w:rFonts w:hint="eastAsia" w:ascii="宋体" w:hAnsi="宋体" w:eastAsia="宋体" w:cs="Times New Roman"/>
                <w:kern w:val="2"/>
                <w:sz w:val="21"/>
                <w:szCs w:val="21"/>
                <w:u w:val="single"/>
                <w:lang w:eastAsia="zh-CN"/>
              </w:rPr>
              <w:t>反馈投标文件上传结果</w:t>
            </w:r>
          </w:p>
        </w:tc>
      </w:tr>
      <w:tr w14:paraId="6745C2D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3ADF500E">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4.1.4</w:t>
            </w:r>
          </w:p>
        </w:tc>
        <w:tc>
          <w:tcPr>
            <w:tcW w:w="1759" w:type="dxa"/>
            <w:vAlign w:val="center"/>
          </w:tcPr>
          <w:p w14:paraId="240EFE35">
            <w:pPr>
              <w:widowControl w:val="0"/>
              <w:autoSpaceDE w:val="0"/>
              <w:autoSpaceDN w:val="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投标文件退还</w:t>
            </w:r>
          </w:p>
        </w:tc>
        <w:tc>
          <w:tcPr>
            <w:tcW w:w="5702" w:type="dxa"/>
            <w:vAlign w:val="center"/>
          </w:tcPr>
          <w:p w14:paraId="6E3AF7EA">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vanish w:val="0"/>
                <w:kern w:val="2"/>
                <w:sz w:val="21"/>
                <w:szCs w:val="21"/>
                <w:lang w:eastAsia="zh-CN"/>
              </w:rPr>
              <w:t xml:space="preserve">不退还 </w:t>
            </w:r>
          </w:p>
        </w:tc>
      </w:tr>
      <w:tr w14:paraId="014EF7C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7A50B59A">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4.1.6</w:t>
            </w:r>
          </w:p>
        </w:tc>
        <w:tc>
          <w:tcPr>
            <w:tcW w:w="1759" w:type="dxa"/>
            <w:vAlign w:val="center"/>
          </w:tcPr>
          <w:p w14:paraId="0553CCAF">
            <w:pPr>
              <w:widowControl w:val="0"/>
              <w:autoSpaceDE w:val="0"/>
              <w:autoSpaceDN w:val="0"/>
              <w:jc w:val="both"/>
              <w:rPr>
                <w:rFonts w:hint="eastAsia" w:ascii="宋体" w:hAnsi="宋体" w:eastAsia="宋体" w:cs="Times New Roman"/>
                <w:kern w:val="2"/>
                <w:sz w:val="21"/>
                <w:lang w:eastAsia="zh-CN"/>
              </w:rPr>
            </w:pPr>
            <w:r>
              <w:rPr>
                <w:rFonts w:hint="eastAsia" w:ascii="宋体" w:hAnsi="宋体" w:eastAsia="宋体" w:cs="宋体"/>
                <w:kern w:val="2"/>
                <w:sz w:val="21"/>
                <w:szCs w:val="21"/>
                <w:lang w:eastAsia="zh-CN"/>
              </w:rPr>
              <w:t>电子招标投标文件递交异常的处理方式</w:t>
            </w:r>
          </w:p>
        </w:tc>
        <w:tc>
          <w:tcPr>
            <w:tcW w:w="5702" w:type="dxa"/>
            <w:vAlign w:val="center"/>
          </w:tcPr>
          <w:p w14:paraId="7AE0133D">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投标人应当在投标截止时间前完成投标文件的上传，并可以补充、修改或者撤回投标文件。投标截止时间前未完成投标文件上传的，视为撤回投标文件。投标截止时间后送达的投标文件，中国电信电子采购系统应当拒收。</w:t>
            </w:r>
          </w:p>
        </w:tc>
      </w:tr>
      <w:tr w14:paraId="17E3D9F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4D85825C">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4.2.1</w:t>
            </w:r>
          </w:p>
        </w:tc>
        <w:tc>
          <w:tcPr>
            <w:tcW w:w="1759" w:type="dxa"/>
            <w:vAlign w:val="center"/>
          </w:tcPr>
          <w:p w14:paraId="15E6EC2D">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Times New Roman"/>
                <w:kern w:val="2"/>
                <w:sz w:val="21"/>
                <w:lang w:eastAsia="zh-CN"/>
              </w:rPr>
              <w:t>已递交的投标文件的修改或者撤回</w:t>
            </w:r>
          </w:p>
        </w:tc>
        <w:tc>
          <w:tcPr>
            <w:tcW w:w="5702" w:type="dxa"/>
            <w:vAlign w:val="center"/>
          </w:tcPr>
          <w:p w14:paraId="56FF36BD">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Times New Roman"/>
                <w:kern w:val="2"/>
                <w:sz w:val="21"/>
                <w:szCs w:val="21"/>
                <w:lang w:eastAsia="zh-CN"/>
              </w:rPr>
              <w:t>投标人可以自行进入</w:t>
            </w:r>
            <w:r>
              <w:rPr>
                <w:rFonts w:hint="eastAsia" w:ascii="宋体" w:hAnsi="宋体" w:eastAsia="宋体" w:cs="Times New Roman"/>
                <w:kern w:val="2"/>
                <w:sz w:val="21"/>
                <w:lang w:eastAsia="zh-CN"/>
              </w:rPr>
              <w:t>电子采购系统</w:t>
            </w:r>
            <w:r>
              <w:rPr>
                <w:rFonts w:hint="eastAsia" w:ascii="宋体" w:hAnsi="宋体" w:eastAsia="宋体" w:cs="Times New Roman"/>
                <w:kern w:val="2"/>
                <w:sz w:val="21"/>
                <w:szCs w:val="21"/>
                <w:lang w:eastAsia="zh-CN"/>
              </w:rPr>
              <w:t>撤回电子投标文件，</w:t>
            </w:r>
            <w:r>
              <w:rPr>
                <w:rFonts w:hint="eastAsia" w:ascii="宋体" w:hAnsi="宋体" w:eastAsia="宋体" w:cs="Times New Roman"/>
                <w:kern w:val="2"/>
                <w:sz w:val="21"/>
                <w:lang w:eastAsia="zh-CN"/>
              </w:rPr>
              <w:t>电子采购系统</w:t>
            </w:r>
            <w:r>
              <w:rPr>
                <w:rFonts w:hint="eastAsia" w:ascii="宋体" w:hAnsi="宋体" w:eastAsia="宋体" w:cs="Times New Roman"/>
                <w:kern w:val="2"/>
                <w:sz w:val="21"/>
                <w:szCs w:val="21"/>
                <w:lang w:eastAsia="zh-CN"/>
              </w:rPr>
              <w:t>将已上传电子投标文件删除，投标人可重新上传电子投标文件。</w:t>
            </w:r>
          </w:p>
        </w:tc>
      </w:tr>
      <w:tr w14:paraId="2D336F3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1B2C8789">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5.1</w:t>
            </w:r>
          </w:p>
        </w:tc>
        <w:tc>
          <w:tcPr>
            <w:tcW w:w="1759" w:type="dxa"/>
            <w:vAlign w:val="center"/>
          </w:tcPr>
          <w:p w14:paraId="165840DA">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开标时间和地点</w:t>
            </w:r>
          </w:p>
        </w:tc>
        <w:tc>
          <w:tcPr>
            <w:tcW w:w="5702" w:type="dxa"/>
            <w:vAlign w:val="center"/>
          </w:tcPr>
          <w:p w14:paraId="52BCB9DF">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投标文件递交截止同一时间通过中国电信电子采购系统开标</w:t>
            </w:r>
            <w:r>
              <w:rPr>
                <w:rFonts w:ascii="宋体" w:hAnsi="宋体" w:eastAsia="宋体" w:cs="宋体"/>
                <w:kern w:val="2"/>
                <w:sz w:val="21"/>
                <w:szCs w:val="21"/>
                <w:lang w:eastAsia="zh-CN"/>
              </w:rPr>
              <w:br w:type="textWrapping"/>
            </w:r>
            <w:r>
              <w:rPr>
                <w:rFonts w:hint="eastAsia" w:ascii="宋体" w:hAnsi="宋体" w:eastAsia="宋体" w:cs="宋体"/>
                <w:vanish w:val="0"/>
                <w:kern w:val="2"/>
                <w:sz w:val="21"/>
                <w:szCs w:val="21"/>
                <w:lang w:eastAsia="zh-CN"/>
              </w:rPr>
              <w:t xml:space="preserve"> </w:t>
            </w:r>
          </w:p>
        </w:tc>
      </w:tr>
      <w:tr w14:paraId="286A094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293E443C">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5.3</w:t>
            </w:r>
          </w:p>
        </w:tc>
        <w:tc>
          <w:tcPr>
            <w:tcW w:w="1759" w:type="dxa"/>
            <w:vAlign w:val="center"/>
          </w:tcPr>
          <w:p w14:paraId="54CC6E90">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开标现场的异议</w:t>
            </w:r>
          </w:p>
        </w:tc>
        <w:tc>
          <w:tcPr>
            <w:tcW w:w="5702" w:type="dxa"/>
            <w:vAlign w:val="center"/>
          </w:tcPr>
          <w:p w14:paraId="41BA7011">
            <w:pPr>
              <w:widowControl w:val="0"/>
              <w:autoSpaceDE w:val="0"/>
              <w:autoSpaceDN w:val="0"/>
              <w:jc w:val="both"/>
              <w:rPr>
                <w:rFonts w:hint="eastAsia" w:ascii="宋体" w:hAnsi="宋体" w:eastAsia="宋体" w:cs="Times New Roman"/>
                <w:kern w:val="2"/>
                <w:sz w:val="21"/>
                <w:szCs w:val="21"/>
                <w:lang w:eastAsia="zh-CN"/>
              </w:rPr>
            </w:pPr>
            <w:r>
              <w:rPr>
                <w:rFonts w:hint="eastAsia" w:ascii="宋体" w:hAnsi="宋体" w:eastAsia="宋体" w:cs="宋体"/>
                <w:kern w:val="2"/>
                <w:sz w:val="21"/>
                <w:szCs w:val="21"/>
                <w:lang w:eastAsia="zh-CN"/>
              </w:rPr>
              <w:t>在开标时通过中国电信电子采购系统开标大厅“提出异议”模块提出</w:t>
            </w:r>
          </w:p>
        </w:tc>
      </w:tr>
      <w:tr w14:paraId="097CDF3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06F2BF1D">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5.4</w:t>
            </w:r>
          </w:p>
        </w:tc>
        <w:tc>
          <w:tcPr>
            <w:tcW w:w="1759" w:type="dxa"/>
            <w:vAlign w:val="center"/>
          </w:tcPr>
          <w:p w14:paraId="299A789A">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电子招标开标的其他要求及异常处理</w:t>
            </w:r>
          </w:p>
        </w:tc>
        <w:tc>
          <w:tcPr>
            <w:tcW w:w="5702" w:type="dxa"/>
            <w:vAlign w:val="center"/>
          </w:tcPr>
          <w:p w14:paraId="26118736">
            <w:pPr>
              <w:widowControl w:val="0"/>
              <w:autoSpaceDE w:val="0"/>
              <w:autoSpaceDN w:val="0"/>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电子投标文件由</w:t>
            </w:r>
            <w:r>
              <w:rPr>
                <w:rFonts w:hint="eastAsia" w:ascii="宋体" w:hAnsi="宋体" w:eastAsia="宋体" w:cs="宋体"/>
                <w:kern w:val="2"/>
                <w:sz w:val="21"/>
                <w:szCs w:val="21"/>
                <w:lang w:eastAsia="zh-CN"/>
              </w:rPr>
              <w:t>招标人/招标代理机构在递交截止时间后统一解密，投标人无需进行解密操作。因投标人原因造成投标文件未解密的，视为撤销其投标文件；因投标人之外的原因造成投标文件未解密的，视为撤回其投标文件。部分投标人的投标文件未解密的，其他投标人的投标文件的开标可以继续进行。</w:t>
            </w:r>
          </w:p>
        </w:tc>
      </w:tr>
      <w:tr w14:paraId="5109634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168CD89E">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5.5</w:t>
            </w:r>
          </w:p>
        </w:tc>
        <w:tc>
          <w:tcPr>
            <w:tcW w:w="1759" w:type="dxa"/>
            <w:vAlign w:val="center"/>
          </w:tcPr>
          <w:p w14:paraId="345ED461">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不得开标</w:t>
            </w:r>
          </w:p>
        </w:tc>
        <w:tc>
          <w:tcPr>
            <w:tcW w:w="5702" w:type="dxa"/>
            <w:vAlign w:val="center"/>
          </w:tcPr>
          <w:p w14:paraId="350662CF">
            <w:pPr>
              <w:widowControl w:val="0"/>
              <w:autoSpaceDE w:val="0"/>
              <w:autoSpaceDN w:val="0"/>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投标人数量少于</w:t>
            </w:r>
            <w:r>
              <w:rPr>
                <w:rFonts w:hint="eastAsia" w:ascii="宋体" w:hAnsi="宋体" w:eastAsia="宋体" w:cs="Times New Roman"/>
                <w:vanish w:val="0"/>
                <w:kern w:val="2"/>
                <w:sz w:val="21"/>
                <w:szCs w:val="21"/>
                <w:lang w:eastAsia="zh-CN"/>
              </w:rPr>
              <w:t>4</w:t>
            </w:r>
            <w:r>
              <w:rPr>
                <w:rFonts w:hint="eastAsia" w:ascii="宋体" w:hAnsi="宋体" w:eastAsia="宋体" w:cs="Times New Roman"/>
                <w:kern w:val="2"/>
                <w:sz w:val="21"/>
                <w:szCs w:val="21"/>
                <w:lang w:eastAsia="zh-CN"/>
              </w:rPr>
              <w:t>个不得开标。</w:t>
            </w:r>
          </w:p>
        </w:tc>
      </w:tr>
      <w:tr w14:paraId="2CD20CB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7033ABCE">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6.1.1</w:t>
            </w:r>
          </w:p>
        </w:tc>
        <w:tc>
          <w:tcPr>
            <w:tcW w:w="1759" w:type="dxa"/>
            <w:vAlign w:val="center"/>
          </w:tcPr>
          <w:p w14:paraId="09530370">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评标委员会组成人数</w:t>
            </w:r>
          </w:p>
        </w:tc>
        <w:tc>
          <w:tcPr>
            <w:tcW w:w="5702" w:type="dxa"/>
            <w:vAlign w:val="center"/>
          </w:tcPr>
          <w:p w14:paraId="50B78E11">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vanish w:val="0"/>
                <w:kern w:val="2"/>
                <w:sz w:val="21"/>
                <w:szCs w:val="21"/>
                <w:lang w:eastAsia="zh-CN"/>
              </w:rPr>
              <w:t>5</w:t>
            </w:r>
            <w:r>
              <w:rPr>
                <w:rFonts w:hint="eastAsia" w:ascii="宋体" w:hAnsi="宋体" w:eastAsia="宋体" w:cs="宋体"/>
                <w:kern w:val="2"/>
                <w:sz w:val="21"/>
                <w:szCs w:val="21"/>
                <w:lang w:eastAsia="zh-CN"/>
              </w:rPr>
              <w:t>人</w:t>
            </w:r>
          </w:p>
        </w:tc>
      </w:tr>
      <w:tr w14:paraId="5CC4453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113EFA4A">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6.3</w:t>
            </w:r>
          </w:p>
        </w:tc>
        <w:tc>
          <w:tcPr>
            <w:tcW w:w="1759" w:type="dxa"/>
            <w:vAlign w:val="center"/>
          </w:tcPr>
          <w:p w14:paraId="38149DA2">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评标方法</w:t>
            </w:r>
          </w:p>
        </w:tc>
        <w:tc>
          <w:tcPr>
            <w:tcW w:w="5702" w:type="dxa"/>
            <w:vAlign w:val="center"/>
          </w:tcPr>
          <w:p w14:paraId="09F024E6">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vanish w:val="0"/>
                <w:kern w:val="2"/>
                <w:sz w:val="21"/>
                <w:szCs w:val="21"/>
                <w:lang w:eastAsia="zh-CN"/>
              </w:rPr>
              <w:t>综合评估法</w:t>
            </w:r>
          </w:p>
        </w:tc>
      </w:tr>
      <w:tr w14:paraId="1F0AD1C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70A17CD7">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 xml:space="preserve">6.4 </w:t>
            </w:r>
          </w:p>
        </w:tc>
        <w:tc>
          <w:tcPr>
            <w:tcW w:w="1759" w:type="dxa"/>
            <w:vAlign w:val="center"/>
          </w:tcPr>
          <w:p w14:paraId="7E3F4714">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中标候选人推荐原则</w:t>
            </w:r>
          </w:p>
        </w:tc>
        <w:tc>
          <w:tcPr>
            <w:tcW w:w="5702" w:type="dxa"/>
            <w:vAlign w:val="center"/>
          </w:tcPr>
          <w:p w14:paraId="749DC4A6">
            <w:pPr>
              <w:widowControl w:val="0"/>
              <w:autoSpaceDE w:val="0"/>
              <w:autoSpaceDN w:val="0"/>
              <w:jc w:val="left"/>
              <w:rPr>
                <w:rFonts w:hint="eastAsia" w:ascii="宋体" w:hAnsi="宋体" w:eastAsia="宋体" w:cs="宋体"/>
                <w:vanish w:val="0"/>
                <w:color w:val="000000"/>
                <w:kern w:val="2"/>
                <w:sz w:val="21"/>
                <w:szCs w:val="21"/>
                <w:lang w:eastAsia="zh-CN"/>
              </w:rPr>
            </w:pPr>
            <w:bookmarkStart w:id="12" w:name="_Toc346159396"/>
            <w:r>
              <w:rPr>
                <w:rFonts w:hint="eastAsia" w:ascii="宋体" w:hAnsi="宋体" w:eastAsia="宋体" w:cs="Times New Roman"/>
                <w:kern w:val="2"/>
                <w:sz w:val="21"/>
                <w:szCs w:val="21"/>
                <w:lang w:eastAsia="zh-CN"/>
              </w:rPr>
              <w:t>6.4.1评标委员会依据综合打分结果进行排序，</w:t>
            </w:r>
            <w:bookmarkEnd w:id="12"/>
            <w:r>
              <w:rPr>
                <w:rFonts w:hint="eastAsia" w:ascii="宋体" w:hAnsi="宋体" w:eastAsia="宋体" w:cs="Times New Roman"/>
                <w:vanish w:val="0"/>
                <w:kern w:val="2"/>
                <w:sz w:val="21"/>
                <w:szCs w:val="21"/>
                <w:lang w:eastAsia="zh-CN"/>
              </w:rPr>
              <w:t xml:space="preserve">评标委员会依据综合打分结果进行排序，综合得分相同的，价格得分高者排名优先；价格得分相同的，技术得分高者排名优先；技术得分相同的，商务得分高者排名优先；商务得分相同的，业绩得分高者排名优先。 </w:t>
            </w:r>
            <w:r>
              <w:rPr>
                <w:rFonts w:hint="eastAsia" w:ascii="宋体" w:hAnsi="宋体" w:eastAsia="宋体" w:cs="Times New Roman"/>
                <w:kern w:val="2"/>
                <w:sz w:val="21"/>
                <w:szCs w:val="21"/>
                <w:lang w:eastAsia="zh-CN"/>
              </w:rPr>
              <w:br w:type="textWrapping"/>
            </w:r>
            <w:r>
              <w:rPr>
                <w:rFonts w:hint="eastAsia" w:ascii="宋体" w:hAnsi="宋体" w:eastAsia="宋体" w:cs="Times New Roman"/>
                <w:kern w:val="2"/>
                <w:sz w:val="21"/>
                <w:szCs w:val="21"/>
                <w:lang w:eastAsia="zh-CN"/>
              </w:rPr>
              <w:t>6.4.2</w:t>
            </w:r>
            <w:r>
              <w:rPr>
                <w:rFonts w:hint="eastAsia" w:ascii="宋体" w:hAnsi="宋体" w:eastAsia="宋体" w:cs="Times New Roman"/>
                <w:vanish w:val="0"/>
                <w:kern w:val="2"/>
                <w:sz w:val="21"/>
                <w:szCs w:val="21"/>
                <w:lang w:eastAsia="zh-CN"/>
              </w:rPr>
              <w:t>推荐中标候选人数量3个。</w:t>
            </w:r>
            <w:r>
              <w:rPr>
                <w:rFonts w:hint="eastAsia" w:ascii="宋体" w:hAnsi="宋体" w:eastAsia="宋体" w:cs="Times New Roman"/>
                <w:vanish w:val="0"/>
                <w:kern w:val="2"/>
                <w:sz w:val="21"/>
                <w:szCs w:val="21"/>
                <w:lang w:eastAsia="zh-CN"/>
              </w:rPr>
              <w:br w:type="textWrapping"/>
            </w:r>
            <w:r>
              <w:rPr>
                <w:rFonts w:hint="eastAsia" w:ascii="宋体" w:hAnsi="宋体" w:eastAsia="宋体" w:cs="宋体"/>
                <w:vanish w:val="0"/>
                <w:kern w:val="2"/>
                <w:sz w:val="21"/>
                <w:szCs w:val="21"/>
                <w:lang w:eastAsia="zh-CN"/>
              </w:rPr>
              <w:t>中标候选人推荐原则：</w:t>
            </w:r>
            <w:r>
              <w:rPr>
                <w:rFonts w:hint="eastAsia" w:ascii="宋体" w:hAnsi="宋体" w:eastAsia="宋体" w:cs="宋体"/>
                <w:vanish w:val="0"/>
                <w:kern w:val="2"/>
                <w:sz w:val="21"/>
                <w:szCs w:val="21"/>
                <w:lang w:eastAsia="zh-CN"/>
              </w:rPr>
              <w:br w:type="textWrapping"/>
            </w:r>
            <w:r>
              <w:rPr>
                <w:rFonts w:hint="eastAsia" w:ascii="宋体" w:hAnsi="宋体" w:eastAsia="宋体" w:cs="宋体"/>
                <w:vanish w:val="0"/>
                <w:color w:val="000000"/>
                <w:kern w:val="2"/>
                <w:sz w:val="21"/>
                <w:szCs w:val="21"/>
                <w:lang w:eastAsia="zh-CN"/>
              </w:rPr>
              <w:t>6.4.1评标委员会依据综合打分结果进行排序，综合得分相同的，价格得分高者排名优先；价格得分相同的，技术得分高者排名优先；技术得分相同的，商务得分高者排名优先；商务得分相同的，业绩得分高者排名优先。</w:t>
            </w:r>
            <w:r>
              <w:rPr>
                <w:rFonts w:ascii="宋体" w:hAnsi="宋体" w:eastAsia="宋体" w:cs="宋体"/>
                <w:vanish w:val="0"/>
                <w:color w:val="000000"/>
                <w:kern w:val="2"/>
                <w:sz w:val="21"/>
                <w:szCs w:val="21"/>
                <w:lang w:eastAsia="zh-CN"/>
              </w:rPr>
              <w:br w:type="textWrapping"/>
            </w:r>
            <w:r>
              <w:rPr>
                <w:rFonts w:hint="eastAsia" w:ascii="宋体" w:hAnsi="宋体" w:eastAsia="宋体" w:cs="宋体"/>
                <w:vanish w:val="0"/>
                <w:kern w:val="2"/>
                <w:sz w:val="21"/>
                <w:szCs w:val="21"/>
                <w:lang w:eastAsia="zh-CN"/>
              </w:rPr>
              <w:t>异常处理方法：若通过初步评审的数量不足3个投标人时，由评标委员会判断剩余投标人的竞争性，若评标委员会认定有效投标人具备竞争性时，评标委员会可按实际情况推荐不少于中标人数量的中标候选人；若评标委员会认定剩余有效投标人不具备竞争性时或可推荐中标候选人数量少于中标人数量时，则招标失败。</w:t>
            </w:r>
          </w:p>
        </w:tc>
      </w:tr>
      <w:tr w14:paraId="49F413E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7D1E0F43">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7.1.2</w:t>
            </w:r>
          </w:p>
        </w:tc>
        <w:tc>
          <w:tcPr>
            <w:tcW w:w="1759" w:type="dxa"/>
            <w:vAlign w:val="center"/>
          </w:tcPr>
          <w:p w14:paraId="053C6CFD">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邀请招标中标候选人公示的其他媒体</w:t>
            </w:r>
          </w:p>
        </w:tc>
        <w:tc>
          <w:tcPr>
            <w:tcW w:w="5702" w:type="dxa"/>
            <w:vAlign w:val="center"/>
          </w:tcPr>
          <w:p w14:paraId="7A2DCBE5">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无</w:t>
            </w:r>
          </w:p>
        </w:tc>
      </w:tr>
      <w:tr w14:paraId="286E7EE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33ACDE70">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7.1.3</w:t>
            </w:r>
          </w:p>
        </w:tc>
        <w:tc>
          <w:tcPr>
            <w:tcW w:w="1759" w:type="dxa"/>
            <w:vAlign w:val="center"/>
          </w:tcPr>
          <w:p w14:paraId="09DE2DC8">
            <w:pPr>
              <w:widowControl w:val="0"/>
              <w:wordWrap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中标结果的异议</w:t>
            </w:r>
          </w:p>
        </w:tc>
        <w:tc>
          <w:tcPr>
            <w:tcW w:w="5702" w:type="dxa"/>
            <w:vAlign w:val="center"/>
          </w:tcPr>
          <w:p w14:paraId="2B8F02E3">
            <w:pPr>
              <w:widowControl w:val="0"/>
              <w:wordWrap w:val="0"/>
              <w:autoSpaceDE w:val="0"/>
              <w:autoSpaceDN w:val="0"/>
              <w:jc w:val="left"/>
              <w:rPr>
                <w:rFonts w:hint="eastAsia" w:ascii="宋体" w:hAnsi="宋体" w:eastAsia="宋体" w:cs="宋体"/>
                <w:kern w:val="2"/>
                <w:sz w:val="21"/>
                <w:szCs w:val="21"/>
                <w:lang w:eastAsia="zh-CN"/>
              </w:rPr>
            </w:pPr>
            <w:r>
              <w:rPr>
                <w:rFonts w:hint="eastAsia" w:ascii="宋体" w:hAnsi="宋体" w:eastAsia="宋体" w:cs="宋体"/>
                <w:kern w:val="2"/>
                <w:sz w:val="21"/>
                <w:lang w:eastAsia="zh-CN"/>
              </w:rPr>
              <w:t>投标人或者其他利害关系人对评标结果有异议的，应当在中标候选人公示期内登录中国电信阳光采购网（https://caigou.chinatelecom.com.cn）后，通过“招投标-采购异议-提出异议”模块提出。招标人将在收到异议之日起3日内作出答复；作出答复前，将暂停招标投标活动。已作出明确答复，且无新的事实证据，就同一事项反复提出异议的，不予受理。</w:t>
            </w:r>
          </w:p>
        </w:tc>
      </w:tr>
      <w:tr w14:paraId="5BA8D64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320745DA">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7.2.1</w:t>
            </w:r>
          </w:p>
        </w:tc>
        <w:tc>
          <w:tcPr>
            <w:tcW w:w="1759" w:type="dxa"/>
            <w:vAlign w:val="center"/>
          </w:tcPr>
          <w:p w14:paraId="5C0F7F2E">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中标人确定</w:t>
            </w:r>
          </w:p>
        </w:tc>
        <w:tc>
          <w:tcPr>
            <w:tcW w:w="5702" w:type="dxa"/>
            <w:vAlign w:val="center"/>
          </w:tcPr>
          <w:p w14:paraId="598EF062">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vanish w:val="0"/>
                <w:kern w:val="2"/>
                <w:sz w:val="21"/>
                <w:szCs w:val="21"/>
                <w:lang w:eastAsia="zh-CN"/>
              </w:rPr>
              <w:t>招标人确定中标人</w:t>
            </w:r>
            <w:r>
              <w:rPr>
                <w:rFonts w:hint="eastAsia" w:ascii="宋体" w:hAnsi="宋体" w:eastAsia="宋体" w:cs="宋体"/>
                <w:kern w:val="2"/>
                <w:sz w:val="21"/>
                <w:szCs w:val="21"/>
                <w:lang w:eastAsia="zh-CN"/>
              </w:rPr>
              <w:t>，</w:t>
            </w:r>
            <w:r>
              <w:rPr>
                <w:rFonts w:hint="eastAsia" w:ascii="宋体" w:hAnsi="宋体" w:eastAsia="宋体" w:cs="Times New Roman"/>
                <w:kern w:val="2"/>
                <w:sz w:val="21"/>
                <w:lang w:eastAsia="zh-CN"/>
              </w:rPr>
              <w:t>中标人数量：</w:t>
            </w:r>
            <w:r>
              <w:rPr>
                <w:rFonts w:hint="eastAsia" w:ascii="宋体" w:hAnsi="宋体" w:eastAsia="宋体" w:cs="Times New Roman"/>
                <w:vanish w:val="0"/>
                <w:kern w:val="2"/>
                <w:sz w:val="21"/>
                <w:lang w:eastAsia="zh-CN"/>
              </w:rPr>
              <w:t>2</w:t>
            </w:r>
            <w:r>
              <w:rPr>
                <w:rFonts w:hint="eastAsia" w:ascii="宋体" w:hAnsi="宋体" w:eastAsia="宋体" w:cs="宋体"/>
                <w:vanish w:val="0"/>
                <w:kern w:val="2"/>
                <w:sz w:val="21"/>
                <w:szCs w:val="21"/>
                <w:lang w:eastAsia="zh-CN"/>
              </w:rPr>
              <w:t>个</w:t>
            </w:r>
          </w:p>
        </w:tc>
      </w:tr>
      <w:tr w14:paraId="3A7B902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7731A3EE">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7.2.2</w:t>
            </w:r>
          </w:p>
        </w:tc>
        <w:tc>
          <w:tcPr>
            <w:tcW w:w="1759" w:type="dxa"/>
            <w:vAlign w:val="center"/>
          </w:tcPr>
          <w:p w14:paraId="466AD380">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中标原则</w:t>
            </w:r>
          </w:p>
        </w:tc>
        <w:tc>
          <w:tcPr>
            <w:tcW w:w="5702" w:type="dxa"/>
            <w:vAlign w:val="center"/>
          </w:tcPr>
          <w:p w14:paraId="1AE41162">
            <w:pPr>
              <w:widowControl w:val="0"/>
              <w:autoSpaceDE w:val="0"/>
              <w:autoSpaceDN w:val="0"/>
              <w:jc w:val="left"/>
              <w:rPr>
                <w:rFonts w:hint="eastAsia" w:ascii="宋体" w:hAnsi="宋体" w:eastAsia="宋体" w:cs="Arial"/>
                <w:kern w:val="2"/>
                <w:sz w:val="21"/>
                <w:szCs w:val="21"/>
                <w:lang w:eastAsia="zh-CN"/>
              </w:rPr>
            </w:pPr>
            <w:r>
              <w:rPr>
                <w:rFonts w:hint="eastAsia" w:ascii="宋体" w:hAnsi="宋体" w:eastAsia="宋体" w:cs="Arial"/>
                <w:color w:val="333333"/>
                <w:kern w:val="2"/>
                <w:sz w:val="21"/>
                <w:szCs w:val="21"/>
                <w:lang w:eastAsia="zh-CN"/>
              </w:rPr>
              <w:t>招标人根据评标委员会推荐的中标候选人名单排序，</w:t>
            </w:r>
            <w:r>
              <w:rPr>
                <w:rFonts w:hint="eastAsia" w:ascii="宋体" w:hAnsi="宋体" w:eastAsia="宋体" w:cs="Arial"/>
                <w:kern w:val="2"/>
                <w:sz w:val="21"/>
                <w:szCs w:val="21"/>
                <w:lang w:eastAsia="zh-CN"/>
              </w:rPr>
              <w:t>由综合得分排名第1名至第2名的中标候选人中标，根据综合得分排名的先后顺序对应的中标份额分别为70%、30%。</w:t>
            </w:r>
          </w:p>
        </w:tc>
      </w:tr>
      <w:tr w14:paraId="0C6D1A5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315600CF">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7.2.3</w:t>
            </w:r>
          </w:p>
        </w:tc>
        <w:tc>
          <w:tcPr>
            <w:tcW w:w="1759" w:type="dxa"/>
            <w:vAlign w:val="center"/>
          </w:tcPr>
          <w:p w14:paraId="4B69DA78">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中标份额调整原则</w:t>
            </w:r>
          </w:p>
        </w:tc>
        <w:tc>
          <w:tcPr>
            <w:tcW w:w="5702" w:type="dxa"/>
            <w:vAlign w:val="center"/>
          </w:tcPr>
          <w:p w14:paraId="36EEFC32">
            <w:pPr>
              <w:widowControl w:val="0"/>
              <w:autoSpaceDE w:val="0"/>
              <w:autoSpaceDN w:val="0"/>
              <w:jc w:val="both"/>
              <w:rPr>
                <w:rFonts w:hint="eastAsia" w:ascii="宋体" w:hAnsi="宋体" w:eastAsia="宋体" w:cs="Arial"/>
                <w:color w:val="333333"/>
                <w:kern w:val="2"/>
                <w:sz w:val="21"/>
                <w:szCs w:val="21"/>
                <w:lang w:eastAsia="zh-CN"/>
              </w:rPr>
            </w:pPr>
            <w:r>
              <w:rPr>
                <w:rFonts w:hint="eastAsia" w:ascii="宋体" w:hAnsi="宋体" w:eastAsia="宋体" w:cs="Arial"/>
                <w:vanish w:val="0"/>
                <w:color w:val="333333"/>
                <w:kern w:val="2"/>
                <w:sz w:val="21"/>
                <w:szCs w:val="21"/>
                <w:lang w:eastAsia="zh-CN"/>
              </w:rPr>
              <w:t>在签订合同之前，中标人放弃中标、因不可抗力不能履行合同、不按照招标文件要求提交履约保证金、被查实存在影响中标结果的违法行为、按照中国电信供应商不良行为处理结果及《中国电信供应商不良行为管理规则》的结果执行规则应对投标人及产品在本项目中执行禁止采购处理措施、或未通过网络安全审查等情形的，应当按照以下第(1)项原则进行调整:</w:t>
            </w:r>
          </w:p>
          <w:p w14:paraId="70580205">
            <w:pPr>
              <w:widowControl w:val="0"/>
              <w:autoSpaceDE w:val="0"/>
              <w:autoSpaceDN w:val="0"/>
              <w:jc w:val="both"/>
              <w:rPr>
                <w:rFonts w:hint="eastAsia" w:ascii="宋体" w:hAnsi="宋体" w:eastAsia="宋体" w:cs="Arial"/>
                <w:vanish w:val="0"/>
                <w:color w:val="333333"/>
                <w:kern w:val="2"/>
                <w:sz w:val="21"/>
                <w:szCs w:val="21"/>
                <w:lang w:eastAsia="zh-CN"/>
              </w:rPr>
            </w:pPr>
            <w:r>
              <w:rPr>
                <w:rFonts w:hint="eastAsia" w:ascii="宋体" w:hAnsi="宋体" w:eastAsia="宋体" w:cs="Arial"/>
                <w:vanish w:val="0"/>
                <w:color w:val="333333"/>
                <w:kern w:val="2"/>
                <w:sz w:val="21"/>
                <w:szCs w:val="21"/>
                <w:lang w:eastAsia="zh-CN"/>
              </w:rPr>
              <w:t>(1)招标人按照评标委员会提出的中标候选人名单排序依次确定其他中标候选人为中标人或对未被履行的份额重新招标。</w:t>
            </w:r>
          </w:p>
          <w:p w14:paraId="6736D687">
            <w:pPr>
              <w:widowControl w:val="0"/>
              <w:autoSpaceDE w:val="0"/>
              <w:autoSpaceDN w:val="0"/>
              <w:jc w:val="both"/>
              <w:rPr>
                <w:rFonts w:hint="eastAsia" w:ascii="宋体" w:hAnsi="宋体" w:eastAsia="宋体" w:cs="Arial"/>
                <w:vanish w:val="0"/>
                <w:color w:val="333333"/>
                <w:kern w:val="2"/>
                <w:sz w:val="21"/>
                <w:szCs w:val="21"/>
                <w:lang w:eastAsia="zh-CN"/>
              </w:rPr>
            </w:pPr>
            <w:r>
              <w:rPr>
                <w:rFonts w:hint="eastAsia" w:ascii="宋体" w:hAnsi="宋体" w:eastAsia="宋体" w:cs="Arial"/>
                <w:vanish w:val="0"/>
                <w:color w:val="333333"/>
                <w:kern w:val="2"/>
                <w:sz w:val="21"/>
                <w:szCs w:val="21"/>
                <w:lang w:eastAsia="zh-CN"/>
              </w:rPr>
              <w:t>（</w:t>
            </w:r>
            <w:r>
              <w:rPr>
                <w:rFonts w:hint="eastAsia" w:ascii="宋体" w:hAnsi="宋体" w:eastAsia="宋体" w:cs="Arial"/>
                <w:vanish w:val="0"/>
                <w:color w:val="333333"/>
                <w:kern w:val="2"/>
                <w:sz w:val="21"/>
                <w:szCs w:val="21"/>
                <w:lang w:val="en-US" w:eastAsia="zh-CN"/>
              </w:rPr>
              <w:t>2</w:t>
            </w:r>
            <w:r>
              <w:rPr>
                <w:rFonts w:hint="eastAsia" w:ascii="宋体" w:hAnsi="宋体" w:eastAsia="宋体" w:cs="Arial"/>
                <w:vanish w:val="0"/>
                <w:color w:val="333333"/>
                <w:kern w:val="2"/>
                <w:sz w:val="21"/>
                <w:szCs w:val="21"/>
                <w:lang w:eastAsia="zh-CN"/>
              </w:rPr>
              <w:t>）招标人对其他所有中标人的中标份额进行调整，具体调整原则如下:[/]</w:t>
            </w:r>
          </w:p>
        </w:tc>
      </w:tr>
      <w:tr w14:paraId="2227B80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5098D7F8">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7.2.4</w:t>
            </w:r>
          </w:p>
        </w:tc>
        <w:tc>
          <w:tcPr>
            <w:tcW w:w="1759" w:type="dxa"/>
            <w:vAlign w:val="center"/>
          </w:tcPr>
          <w:p w14:paraId="12A226CE">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中标人公示</w:t>
            </w:r>
          </w:p>
        </w:tc>
        <w:tc>
          <w:tcPr>
            <w:tcW w:w="5702" w:type="dxa"/>
            <w:vAlign w:val="center"/>
          </w:tcPr>
          <w:p w14:paraId="71B75AEA">
            <w:pPr>
              <w:widowControl w:val="0"/>
              <w:autoSpaceDE w:val="0"/>
              <w:autoSpaceDN w:val="0"/>
              <w:jc w:val="both"/>
              <w:rPr>
                <w:rFonts w:hint="eastAsia" w:ascii="宋体" w:hAnsi="宋体" w:eastAsia="宋体" w:cs="Times New Roman"/>
                <w:kern w:val="2"/>
                <w:sz w:val="21"/>
                <w:lang w:eastAsia="zh-CN"/>
              </w:rPr>
            </w:pPr>
            <w:r>
              <w:rPr>
                <w:rFonts w:hint="eastAsia" w:ascii="宋体" w:hAnsi="宋体" w:eastAsia="宋体" w:cs="Times New Roman"/>
                <w:kern w:val="2"/>
                <w:sz w:val="21"/>
                <w:szCs w:val="21"/>
                <w:lang w:eastAsia="zh-CN"/>
              </w:rPr>
              <w:t>招标人应当在“资格预审公告”或者“招标公告”发布媒介公示全部中标人。</w:t>
            </w:r>
          </w:p>
        </w:tc>
      </w:tr>
      <w:tr w14:paraId="7DF813A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723" w:hRule="atLeast"/>
        </w:trPr>
        <w:tc>
          <w:tcPr>
            <w:tcW w:w="840" w:type="dxa"/>
            <w:vAlign w:val="center"/>
          </w:tcPr>
          <w:p w14:paraId="68CC73B5">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8.1.</w:t>
            </w:r>
            <w:r>
              <w:rPr>
                <w:rFonts w:ascii="宋体" w:hAnsi="宋体" w:eastAsia="宋体" w:cs="宋体"/>
                <w:kern w:val="2"/>
                <w:sz w:val="21"/>
                <w:szCs w:val="21"/>
                <w:lang w:eastAsia="zh-CN"/>
              </w:rPr>
              <w:t>1</w:t>
            </w:r>
          </w:p>
        </w:tc>
        <w:tc>
          <w:tcPr>
            <w:tcW w:w="1759" w:type="dxa"/>
            <w:vAlign w:val="center"/>
          </w:tcPr>
          <w:p w14:paraId="067FCE4F">
            <w:pPr>
              <w:widowControl w:val="0"/>
              <w:autoSpaceDE w:val="0"/>
              <w:autoSpaceDN w:val="0"/>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履约保证金金额和形式</w:t>
            </w:r>
          </w:p>
        </w:tc>
        <w:tc>
          <w:tcPr>
            <w:tcW w:w="5702" w:type="dxa"/>
            <w:vAlign w:val="center"/>
          </w:tcPr>
          <w:p w14:paraId="701A6139">
            <w:pPr>
              <w:widowControl w:val="0"/>
              <w:autoSpaceDE w:val="0"/>
              <w:autoSpaceDN w:val="0"/>
              <w:jc w:val="left"/>
              <w:rPr>
                <w:rFonts w:hint="eastAsia" w:ascii="宋体" w:hAnsi="宋体" w:eastAsia="宋体" w:cs="宋体"/>
                <w:kern w:val="2"/>
                <w:sz w:val="21"/>
                <w:szCs w:val="21"/>
                <w:lang w:eastAsia="zh-CN"/>
              </w:rPr>
            </w:pPr>
            <w:r>
              <w:rPr>
                <w:rFonts w:hint="eastAsia" w:ascii="宋体" w:hAnsi="宋体" w:eastAsia="宋体" w:cs="宋体"/>
                <w:vanish w:val="0"/>
                <w:kern w:val="2"/>
                <w:sz w:val="21"/>
                <w:szCs w:val="21"/>
                <w:lang w:eastAsia="zh-CN"/>
              </w:rPr>
              <w:t>收取履约保证金</w:t>
            </w:r>
          </w:p>
          <w:p w14:paraId="3F10AE36">
            <w:pPr>
              <w:widowControl w:val="0"/>
              <w:autoSpaceDE w:val="0"/>
              <w:autoSpaceDN w:val="0"/>
              <w:jc w:val="left"/>
              <w:rPr>
                <w:rFonts w:hint="eastAsia" w:ascii="宋体" w:hAnsi="宋体" w:eastAsia="宋体" w:cs="宋体"/>
                <w:kern w:val="2"/>
                <w:sz w:val="21"/>
                <w:szCs w:val="21"/>
                <w:lang w:eastAsia="zh-CN"/>
              </w:rPr>
            </w:pPr>
            <w:r>
              <w:rPr>
                <w:rFonts w:hint="eastAsia" w:ascii="宋体" w:hAnsi="宋体" w:eastAsia="宋体" w:cs="宋体"/>
                <w:vanish w:val="0"/>
                <w:kern w:val="2"/>
                <w:sz w:val="21"/>
                <w:szCs w:val="21"/>
                <w:lang w:eastAsia="zh-CN"/>
              </w:rPr>
              <w:t>履约保证金收取金额：按合同含税金额的2%收取。</w:t>
            </w:r>
            <w:r>
              <w:rPr>
                <w:rFonts w:ascii="宋体" w:hAnsi="宋体" w:eastAsia="宋体" w:cs="宋体"/>
                <w:vanish w:val="0"/>
                <w:kern w:val="2"/>
                <w:sz w:val="21"/>
                <w:szCs w:val="21"/>
                <w:lang w:eastAsia="zh-CN"/>
              </w:rPr>
              <w:br w:type="textWrapping"/>
            </w:r>
            <w:r>
              <w:rPr>
                <w:rFonts w:hint="eastAsia" w:ascii="宋体" w:hAnsi="宋体" w:eastAsia="宋体" w:cs="宋体"/>
                <w:vanish w:val="0"/>
                <w:kern w:val="2"/>
                <w:sz w:val="21"/>
                <w:szCs w:val="21"/>
                <w:lang w:eastAsia="zh-CN"/>
              </w:rPr>
              <w:t>履约保证金形式：</w:t>
            </w:r>
            <w:r>
              <w:rPr>
                <w:rFonts w:hint="eastAsia" w:ascii="宋体" w:hAnsi="宋体" w:eastAsia="宋体" w:cs="Times New Roman"/>
                <w:vanish w:val="0"/>
                <w:kern w:val="2"/>
                <w:sz w:val="21"/>
                <w:szCs w:val="21"/>
                <w:lang w:eastAsia="zh-CN"/>
              </w:rPr>
              <w:t>包括在中国注册的银行出具的银行保函、银行汇款、支票、汇票以及其他在中国注册的机构依法出具的保函、保险等。</w:t>
            </w:r>
          </w:p>
        </w:tc>
      </w:tr>
      <w:tr w14:paraId="0039EEA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3117A752">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9</w:t>
            </w:r>
          </w:p>
        </w:tc>
        <w:tc>
          <w:tcPr>
            <w:tcW w:w="1759" w:type="dxa"/>
            <w:vAlign w:val="center"/>
          </w:tcPr>
          <w:p w14:paraId="737AB5C0">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招标代理服务费金额、交纳方式和时限</w:t>
            </w:r>
          </w:p>
        </w:tc>
        <w:tc>
          <w:tcPr>
            <w:tcW w:w="5702" w:type="dxa"/>
            <w:vAlign w:val="center"/>
          </w:tcPr>
          <w:p w14:paraId="459B7319">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本条款增加如下规定：</w:t>
            </w:r>
          </w:p>
          <w:p w14:paraId="779B52BB">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9.1本项目招标代理服务费按照下述第（</w:t>
            </w:r>
            <w:r>
              <w:rPr>
                <w:rFonts w:hint="eastAsia" w:ascii="宋体" w:hAnsi="宋体" w:eastAsia="宋体" w:cs="宋体"/>
                <w:vanish w:val="0"/>
                <w:kern w:val="2"/>
                <w:sz w:val="21"/>
                <w:szCs w:val="21"/>
                <w:lang w:eastAsia="zh-CN"/>
              </w:rPr>
              <w:t>1</w:t>
            </w:r>
            <w:r>
              <w:rPr>
                <w:rFonts w:hint="eastAsia" w:ascii="宋体" w:hAnsi="宋体" w:eastAsia="宋体" w:cs="宋体"/>
                <w:kern w:val="2"/>
                <w:sz w:val="21"/>
                <w:szCs w:val="21"/>
                <w:lang w:eastAsia="zh-CN"/>
              </w:rPr>
              <w:t>）种确定：</w:t>
            </w:r>
          </w:p>
          <w:p w14:paraId="1CC1C92C">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（1）招标代理服务费采用</w:t>
            </w:r>
            <w:r>
              <w:rPr>
                <w:rFonts w:ascii="宋体" w:hAnsi="宋体" w:eastAsia="宋体" w:cs="宋体"/>
                <w:kern w:val="2"/>
                <w:sz w:val="21"/>
                <w:szCs w:val="21"/>
                <w:lang w:eastAsia="zh-CN"/>
              </w:rPr>
              <w:t>差额定率累进</w:t>
            </w:r>
            <w:r>
              <w:rPr>
                <w:rFonts w:hint="eastAsia" w:ascii="宋体" w:hAnsi="宋体" w:eastAsia="宋体" w:cs="宋体"/>
                <w:kern w:val="2"/>
                <w:sz w:val="21"/>
                <w:szCs w:val="21"/>
                <w:lang w:eastAsia="zh-CN"/>
              </w:rPr>
              <w:t>法根据中标金额按照下表中费率的</w:t>
            </w:r>
            <w:r>
              <w:rPr>
                <w:rFonts w:hint="eastAsia" w:ascii="宋体" w:hAnsi="宋体" w:eastAsia="宋体" w:cs="宋体"/>
                <w:vanish w:val="0"/>
                <w:kern w:val="2"/>
                <w:sz w:val="21"/>
                <w:szCs w:val="21"/>
                <w:lang w:eastAsia="zh-CN"/>
              </w:rPr>
              <w:t>83%</w:t>
            </w:r>
            <w:r>
              <w:rPr>
                <w:rFonts w:hint="eastAsia" w:ascii="宋体" w:hAnsi="宋体" w:eastAsia="宋体" w:cs="宋体"/>
                <w:kern w:val="2"/>
                <w:sz w:val="21"/>
                <w:szCs w:val="21"/>
                <w:lang w:eastAsia="zh-CN"/>
              </w:rPr>
              <w:t>进行计算：</w:t>
            </w:r>
          </w:p>
          <w:tbl>
            <w:tblPr>
              <w:tblStyle w:val="8"/>
              <w:tblW w:w="557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3"/>
              <w:gridCol w:w="1276"/>
              <w:gridCol w:w="1134"/>
              <w:gridCol w:w="1134"/>
            </w:tblGrid>
            <w:tr w14:paraId="544E8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2033" w:type="dxa"/>
                </w:tcPr>
                <w:p w14:paraId="514F4C90">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 xml:space="preserve">          费率</w:t>
                  </w:r>
                </w:p>
                <w:p w14:paraId="6A391743">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中标金额</w:t>
                  </w:r>
                </w:p>
              </w:tc>
              <w:tc>
                <w:tcPr>
                  <w:tcW w:w="1276" w:type="dxa"/>
                  <w:vAlign w:val="center"/>
                </w:tcPr>
                <w:p w14:paraId="2B3E5536">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货物招标</w:t>
                  </w:r>
                </w:p>
              </w:tc>
              <w:tc>
                <w:tcPr>
                  <w:tcW w:w="1134" w:type="dxa"/>
                  <w:vAlign w:val="center"/>
                </w:tcPr>
                <w:p w14:paraId="1157B35D">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服务招标</w:t>
                  </w:r>
                </w:p>
              </w:tc>
              <w:tc>
                <w:tcPr>
                  <w:tcW w:w="1134" w:type="dxa"/>
                  <w:vAlign w:val="center"/>
                </w:tcPr>
                <w:p w14:paraId="6C88B9D8">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工程招标</w:t>
                  </w:r>
                </w:p>
              </w:tc>
            </w:tr>
            <w:tr w14:paraId="366EE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2033" w:type="dxa"/>
                </w:tcPr>
                <w:p w14:paraId="6308BBE3">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100万元以下</w:t>
                  </w:r>
                </w:p>
              </w:tc>
              <w:tc>
                <w:tcPr>
                  <w:tcW w:w="1276" w:type="dxa"/>
                </w:tcPr>
                <w:p w14:paraId="611CD0D3">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1.5%</w:t>
                  </w:r>
                </w:p>
              </w:tc>
              <w:tc>
                <w:tcPr>
                  <w:tcW w:w="1134" w:type="dxa"/>
                </w:tcPr>
                <w:p w14:paraId="298414EE">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1.5%</w:t>
                  </w:r>
                </w:p>
              </w:tc>
              <w:tc>
                <w:tcPr>
                  <w:tcW w:w="1134" w:type="dxa"/>
                </w:tcPr>
                <w:p w14:paraId="4B23C5FA">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1.0%</w:t>
                  </w:r>
                </w:p>
              </w:tc>
            </w:tr>
            <w:tr w14:paraId="198DE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2033" w:type="dxa"/>
                </w:tcPr>
                <w:p w14:paraId="57B9D7B8">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100～500万元</w:t>
                  </w:r>
                </w:p>
              </w:tc>
              <w:tc>
                <w:tcPr>
                  <w:tcW w:w="1276" w:type="dxa"/>
                </w:tcPr>
                <w:p w14:paraId="0F9596D2">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1.1%</w:t>
                  </w:r>
                </w:p>
              </w:tc>
              <w:tc>
                <w:tcPr>
                  <w:tcW w:w="1134" w:type="dxa"/>
                </w:tcPr>
                <w:p w14:paraId="78C7BC1E">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0.8%</w:t>
                  </w:r>
                </w:p>
              </w:tc>
              <w:tc>
                <w:tcPr>
                  <w:tcW w:w="1134" w:type="dxa"/>
                </w:tcPr>
                <w:p w14:paraId="2188D631">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0.7%</w:t>
                  </w:r>
                </w:p>
              </w:tc>
            </w:tr>
            <w:tr w14:paraId="3261C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2033" w:type="dxa"/>
                </w:tcPr>
                <w:p w14:paraId="734C4DF9">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500～1000万元</w:t>
                  </w:r>
                </w:p>
              </w:tc>
              <w:tc>
                <w:tcPr>
                  <w:tcW w:w="1276" w:type="dxa"/>
                </w:tcPr>
                <w:p w14:paraId="51584B02">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0.8%</w:t>
                  </w:r>
                </w:p>
              </w:tc>
              <w:tc>
                <w:tcPr>
                  <w:tcW w:w="1134" w:type="dxa"/>
                </w:tcPr>
                <w:p w14:paraId="434267D0">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0.45%</w:t>
                  </w:r>
                </w:p>
              </w:tc>
              <w:tc>
                <w:tcPr>
                  <w:tcW w:w="1134" w:type="dxa"/>
                </w:tcPr>
                <w:p w14:paraId="65957977">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0.55%</w:t>
                  </w:r>
                </w:p>
              </w:tc>
            </w:tr>
            <w:tr w14:paraId="1756E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2033" w:type="dxa"/>
                </w:tcPr>
                <w:p w14:paraId="6B46E583">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1000～5000万元</w:t>
                  </w:r>
                </w:p>
              </w:tc>
              <w:tc>
                <w:tcPr>
                  <w:tcW w:w="1276" w:type="dxa"/>
                </w:tcPr>
                <w:p w14:paraId="19DFCE26">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0.5%</w:t>
                  </w:r>
                </w:p>
              </w:tc>
              <w:tc>
                <w:tcPr>
                  <w:tcW w:w="1134" w:type="dxa"/>
                </w:tcPr>
                <w:p w14:paraId="39F44F83">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0.25%</w:t>
                  </w:r>
                </w:p>
              </w:tc>
              <w:tc>
                <w:tcPr>
                  <w:tcW w:w="1134" w:type="dxa"/>
                </w:tcPr>
                <w:p w14:paraId="6C9B27E8">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0.35%</w:t>
                  </w:r>
                </w:p>
              </w:tc>
            </w:tr>
            <w:tr w14:paraId="32FD2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 w:hRule="atLeast"/>
              </w:trPr>
              <w:tc>
                <w:tcPr>
                  <w:tcW w:w="2033" w:type="dxa"/>
                </w:tcPr>
                <w:p w14:paraId="7D173AD3">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5000万元～1亿元</w:t>
                  </w:r>
                </w:p>
              </w:tc>
              <w:tc>
                <w:tcPr>
                  <w:tcW w:w="1276" w:type="dxa"/>
                </w:tcPr>
                <w:p w14:paraId="7F38B1FA">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0.25%</w:t>
                  </w:r>
                </w:p>
              </w:tc>
              <w:tc>
                <w:tcPr>
                  <w:tcW w:w="1134" w:type="dxa"/>
                </w:tcPr>
                <w:p w14:paraId="3D10B171">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0.1%</w:t>
                  </w:r>
                </w:p>
              </w:tc>
              <w:tc>
                <w:tcPr>
                  <w:tcW w:w="1134" w:type="dxa"/>
                </w:tcPr>
                <w:p w14:paraId="44740C00">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0.2%</w:t>
                  </w:r>
                </w:p>
              </w:tc>
            </w:tr>
            <w:tr w14:paraId="45B35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2033" w:type="dxa"/>
                </w:tcPr>
                <w:p w14:paraId="35F07753">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1～5亿元</w:t>
                  </w:r>
                </w:p>
              </w:tc>
              <w:tc>
                <w:tcPr>
                  <w:tcW w:w="1276" w:type="dxa"/>
                </w:tcPr>
                <w:p w14:paraId="651E6E49">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0.05%</w:t>
                  </w:r>
                </w:p>
              </w:tc>
              <w:tc>
                <w:tcPr>
                  <w:tcW w:w="1134" w:type="dxa"/>
                </w:tcPr>
                <w:p w14:paraId="5B79DD21">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0.05%</w:t>
                  </w:r>
                </w:p>
              </w:tc>
              <w:tc>
                <w:tcPr>
                  <w:tcW w:w="1134" w:type="dxa"/>
                </w:tcPr>
                <w:p w14:paraId="6D25296E">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0.05%</w:t>
                  </w:r>
                </w:p>
              </w:tc>
            </w:tr>
            <w:tr w14:paraId="756D9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2033" w:type="dxa"/>
                </w:tcPr>
                <w:p w14:paraId="0C222B56">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5～10亿元</w:t>
                  </w:r>
                </w:p>
              </w:tc>
              <w:tc>
                <w:tcPr>
                  <w:tcW w:w="1276" w:type="dxa"/>
                </w:tcPr>
                <w:p w14:paraId="15E54B60">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0.035%</w:t>
                  </w:r>
                </w:p>
              </w:tc>
              <w:tc>
                <w:tcPr>
                  <w:tcW w:w="1134" w:type="dxa"/>
                </w:tcPr>
                <w:p w14:paraId="18896025">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0.035%</w:t>
                  </w:r>
                </w:p>
              </w:tc>
              <w:tc>
                <w:tcPr>
                  <w:tcW w:w="1134" w:type="dxa"/>
                </w:tcPr>
                <w:p w14:paraId="693A1CBE">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0.035%</w:t>
                  </w:r>
                </w:p>
              </w:tc>
            </w:tr>
            <w:tr w14:paraId="0E61F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trPr>
              <w:tc>
                <w:tcPr>
                  <w:tcW w:w="2033" w:type="dxa"/>
                </w:tcPr>
                <w:p w14:paraId="07A5538F">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10～50亿元</w:t>
                  </w:r>
                </w:p>
              </w:tc>
              <w:tc>
                <w:tcPr>
                  <w:tcW w:w="1276" w:type="dxa"/>
                </w:tcPr>
                <w:p w14:paraId="6C83584F">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0.008%</w:t>
                  </w:r>
                </w:p>
              </w:tc>
              <w:tc>
                <w:tcPr>
                  <w:tcW w:w="1134" w:type="dxa"/>
                </w:tcPr>
                <w:p w14:paraId="05DFB3DB">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0.008%</w:t>
                  </w:r>
                </w:p>
              </w:tc>
              <w:tc>
                <w:tcPr>
                  <w:tcW w:w="1134" w:type="dxa"/>
                </w:tcPr>
                <w:p w14:paraId="7203946C">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0.008%</w:t>
                  </w:r>
                </w:p>
              </w:tc>
            </w:tr>
            <w:tr w14:paraId="02F5C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2033" w:type="dxa"/>
                </w:tcPr>
                <w:p w14:paraId="5F8578D8">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50～100亿元</w:t>
                  </w:r>
                </w:p>
              </w:tc>
              <w:tc>
                <w:tcPr>
                  <w:tcW w:w="1276" w:type="dxa"/>
                </w:tcPr>
                <w:p w14:paraId="1E79D63B">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0.006%</w:t>
                  </w:r>
                </w:p>
              </w:tc>
              <w:tc>
                <w:tcPr>
                  <w:tcW w:w="1134" w:type="dxa"/>
                </w:tcPr>
                <w:p w14:paraId="431C4E28">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0.006%</w:t>
                  </w:r>
                </w:p>
              </w:tc>
              <w:tc>
                <w:tcPr>
                  <w:tcW w:w="1134" w:type="dxa"/>
                </w:tcPr>
                <w:p w14:paraId="2FEF1B44">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0.006%</w:t>
                  </w:r>
                </w:p>
              </w:tc>
            </w:tr>
            <w:tr w14:paraId="1FFC5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2033" w:type="dxa"/>
                </w:tcPr>
                <w:p w14:paraId="29999E59">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100亿以上</w:t>
                  </w:r>
                </w:p>
              </w:tc>
              <w:tc>
                <w:tcPr>
                  <w:tcW w:w="1276" w:type="dxa"/>
                </w:tcPr>
                <w:p w14:paraId="055C77C2">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0.004%</w:t>
                  </w:r>
                </w:p>
              </w:tc>
              <w:tc>
                <w:tcPr>
                  <w:tcW w:w="1134" w:type="dxa"/>
                </w:tcPr>
                <w:p w14:paraId="476AF32A">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0.004%</w:t>
                  </w:r>
                </w:p>
              </w:tc>
              <w:tc>
                <w:tcPr>
                  <w:tcW w:w="1134" w:type="dxa"/>
                </w:tcPr>
                <w:p w14:paraId="6CFF7A1B">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0.004%</w:t>
                  </w:r>
                </w:p>
              </w:tc>
            </w:tr>
          </w:tbl>
          <w:p w14:paraId="2E453B22">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例如：某货物招标，中标金额为6000万元人民币，则招标代理服务费计算方式如下：</w:t>
            </w:r>
          </w:p>
          <w:p w14:paraId="30FA55E1">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100万元×1.5%=1.5万元</w:t>
            </w:r>
          </w:p>
          <w:p w14:paraId="0EBD5A01">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（500-100）万元×1.1%=4.4万元</w:t>
            </w:r>
          </w:p>
          <w:p w14:paraId="113293DC">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（1000-500）×0.8%=4万元</w:t>
            </w:r>
          </w:p>
          <w:p w14:paraId="5C5F1AF0">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（5000-1000）×0.5%=20万元</w:t>
            </w:r>
          </w:p>
          <w:p w14:paraId="479955FC">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（6000-5000）×0.25%=2.5万元</w:t>
            </w:r>
          </w:p>
          <w:p w14:paraId="6084747E">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合计收费=（1.5+4.4+4+20+2.5）*</w:t>
            </w:r>
            <w:r>
              <w:rPr>
                <w:rFonts w:hint="eastAsia" w:ascii="宋体" w:hAnsi="宋体" w:eastAsia="宋体" w:cs="宋体"/>
                <w:vanish w:val="0"/>
                <w:kern w:val="2"/>
                <w:sz w:val="21"/>
                <w:szCs w:val="21"/>
                <w:lang w:eastAsia="zh-CN"/>
              </w:rPr>
              <w:t>83%</w:t>
            </w:r>
            <w:r>
              <w:rPr>
                <w:rFonts w:hint="eastAsia" w:ascii="宋体" w:hAnsi="宋体" w:eastAsia="宋体" w:cs="宋体"/>
                <w:kern w:val="2"/>
                <w:sz w:val="21"/>
                <w:szCs w:val="21"/>
                <w:lang w:eastAsia="zh-CN"/>
              </w:rPr>
              <w:t>=32.4（万元）*</w:t>
            </w:r>
            <w:r>
              <w:rPr>
                <w:rFonts w:hint="eastAsia" w:ascii="宋体" w:hAnsi="宋体" w:eastAsia="宋体" w:cs="宋体"/>
                <w:vanish w:val="0"/>
                <w:kern w:val="2"/>
                <w:sz w:val="21"/>
                <w:szCs w:val="21"/>
                <w:lang w:eastAsia="zh-CN"/>
              </w:rPr>
              <w:t>83%</w:t>
            </w:r>
          </w:p>
          <w:p w14:paraId="5475FEB5">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说明：招标代理服务费计算方法参考原《国家计委关于印发〈招标代理服务收费管理暂行办法〉的通知（计价格[2002]1980号）》、《国家发展改革委办公厅关于招标代理服务收费有关问题的通知（发改办价格[2003]857号）》和《国家发展改革委关于降低部分建设项目收费标准规范收费行为等有关问题的通知（发改价格[2011]534号）》为基础，按上述标准的</w:t>
            </w:r>
            <w:r>
              <w:rPr>
                <w:rFonts w:hint="eastAsia" w:ascii="宋体" w:hAnsi="宋体" w:eastAsia="宋体" w:cs="宋体"/>
                <w:vanish w:val="0"/>
                <w:kern w:val="2"/>
                <w:sz w:val="21"/>
                <w:szCs w:val="21"/>
                <w:lang w:eastAsia="zh-CN"/>
              </w:rPr>
              <w:t>83%</w:t>
            </w:r>
            <w:r>
              <w:rPr>
                <w:rFonts w:hint="eastAsia" w:ascii="宋体" w:hAnsi="宋体" w:eastAsia="宋体" w:cs="宋体"/>
                <w:kern w:val="2"/>
                <w:sz w:val="21"/>
                <w:szCs w:val="21"/>
                <w:lang w:eastAsia="zh-CN"/>
              </w:rPr>
              <w:t>计算。</w:t>
            </w:r>
          </w:p>
          <w:p w14:paraId="4DB94609">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（2）招标代理服务费为固定价格</w:t>
            </w:r>
            <w:r>
              <w:rPr>
                <w:rFonts w:hint="eastAsia" w:ascii="宋体" w:hAnsi="宋体" w:eastAsia="宋体" w:cs="宋体"/>
                <w:vanish w:val="0"/>
                <w:kern w:val="2"/>
                <w:sz w:val="21"/>
                <w:szCs w:val="21"/>
                <w:lang w:eastAsia="zh-CN"/>
              </w:rPr>
              <w:t xml:space="preserve"> </w:t>
            </w:r>
          </w:p>
          <w:p w14:paraId="57C0B0C4">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（3）其他计算方式</w:t>
            </w:r>
            <w:r>
              <w:rPr>
                <w:rFonts w:hint="eastAsia" w:ascii="宋体" w:hAnsi="宋体" w:eastAsia="宋体" w:cs="宋体"/>
                <w:vanish w:val="0"/>
                <w:kern w:val="2"/>
                <w:sz w:val="21"/>
                <w:szCs w:val="21"/>
                <w:lang w:eastAsia="zh-CN"/>
              </w:rPr>
              <w:t xml:space="preserve"> </w:t>
            </w:r>
          </w:p>
          <w:p w14:paraId="164A45D1">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9.2 缴纳方式：</w:t>
            </w:r>
            <w:r>
              <w:rPr>
                <w:rFonts w:hint="eastAsia" w:ascii="宋体" w:hAnsi="宋体" w:eastAsia="宋体" w:cs="宋体"/>
                <w:vanish w:val="0"/>
                <w:kern w:val="2"/>
                <w:sz w:val="21"/>
                <w:szCs w:val="21"/>
                <w:lang w:eastAsia="zh-CN"/>
              </w:rPr>
              <w:t xml:space="preserve">银行转账 </w:t>
            </w:r>
          </w:p>
          <w:p w14:paraId="3A652B02">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9.3中标金额计取依据：</w:t>
            </w:r>
            <w:r>
              <w:rPr>
                <w:rFonts w:ascii="宋体" w:hAnsi="宋体" w:eastAsia="宋体" w:cs="宋体"/>
                <w:kern w:val="2"/>
                <w:sz w:val="21"/>
                <w:szCs w:val="21"/>
                <w:lang w:eastAsia="zh-CN"/>
              </w:rPr>
              <w:t>本项目为服务类项目，以各份额的含税中标合同总金额为计算依据</w:t>
            </w:r>
            <w:r>
              <w:rPr>
                <w:rFonts w:hint="eastAsia" w:ascii="宋体" w:hAnsi="宋体" w:eastAsia="宋体" w:cs="宋体"/>
                <w:kern w:val="2"/>
                <w:sz w:val="21"/>
                <w:szCs w:val="21"/>
                <w:lang w:eastAsia="zh-CN"/>
              </w:rPr>
              <w:t>。</w:t>
            </w:r>
          </w:p>
          <w:p w14:paraId="562FBB86">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9.4 缴纳期限及周期：</w:t>
            </w:r>
            <w:r>
              <w:rPr>
                <w:rFonts w:hint="eastAsia" w:ascii="宋体" w:hAnsi="宋体" w:eastAsia="宋体" w:cs="宋体"/>
                <w:kern w:val="2"/>
                <w:sz w:val="21"/>
                <w:szCs w:val="21"/>
                <w:u w:val="single"/>
                <w:lang w:eastAsia="zh-CN"/>
              </w:rPr>
              <w:t>中标人在收到招标代理服务费付款通知书后15日内向招标代理机构支付招标代理服务费</w:t>
            </w:r>
            <w:r>
              <w:rPr>
                <w:rFonts w:hint="eastAsia" w:ascii="宋体" w:hAnsi="宋体" w:eastAsia="宋体" w:cs="宋体"/>
                <w:kern w:val="2"/>
                <w:sz w:val="21"/>
                <w:szCs w:val="21"/>
                <w:lang w:eastAsia="zh-CN"/>
              </w:rPr>
              <w:t>。</w:t>
            </w:r>
          </w:p>
        </w:tc>
      </w:tr>
      <w:tr w14:paraId="5EED8C6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49864B5F">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11</w:t>
            </w:r>
          </w:p>
        </w:tc>
        <w:tc>
          <w:tcPr>
            <w:tcW w:w="1759" w:type="dxa"/>
            <w:vAlign w:val="center"/>
          </w:tcPr>
          <w:p w14:paraId="40066443">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需要补充的其他内容</w:t>
            </w:r>
          </w:p>
        </w:tc>
        <w:tc>
          <w:tcPr>
            <w:tcW w:w="5702" w:type="dxa"/>
            <w:vAlign w:val="center"/>
          </w:tcPr>
          <w:p w14:paraId="50414404">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投标人试图对招标人进行影响，或对评标委员会的评标、比较或中标候选人的决定进行影响，都可能导致其投标被否决。</w:t>
            </w:r>
          </w:p>
          <w:p w14:paraId="0C1D8DB1">
            <w:pPr>
              <w:widowControl w:val="0"/>
              <w:autoSpaceDE w:val="0"/>
              <w:autoSpaceDN w:val="0"/>
              <w:jc w:val="left"/>
              <w:rPr>
                <w:rFonts w:hint="eastAsia" w:ascii="宋体" w:hAnsi="宋体" w:eastAsia="宋体" w:cs="宋体"/>
                <w:vanish w:val="0"/>
                <w:kern w:val="2"/>
                <w:sz w:val="21"/>
                <w:szCs w:val="21"/>
                <w:lang w:eastAsia="zh-CN"/>
              </w:rPr>
            </w:pPr>
            <w:r>
              <w:rPr>
                <w:rFonts w:hint="eastAsia" w:ascii="宋体" w:hAnsi="宋体" w:eastAsia="宋体" w:cs="宋体"/>
                <w:vanish w:val="0"/>
                <w:kern w:val="2"/>
                <w:sz w:val="21"/>
                <w:szCs w:val="21"/>
                <w:lang w:eastAsia="zh-CN"/>
              </w:rPr>
              <w:t>★1.本项目在评标时将进行机器码和标识码校验，如不同投标人在中国电信供应链系统（CTSC）上传文件的文件制作机器码或文件创建标识码相同，则视为“不同投标人委托同一单位或者个人办理投标事宜”或“不同投标人的投标文件由同一单位或者个人编制”的情形，评标委员会应按照串通投标进行否决处理，投标保证金可不予退还。</w:t>
            </w:r>
          </w:p>
          <w:p w14:paraId="7A49F643">
            <w:pPr>
              <w:widowControl w:val="0"/>
              <w:numPr>
                <w:ilvl w:val="0"/>
                <w:numId w:val="0"/>
              </w:numPr>
              <w:autoSpaceDE w:val="0"/>
              <w:autoSpaceDN w:val="0"/>
              <w:jc w:val="left"/>
              <w:rPr>
                <w:rFonts w:hint="eastAsia" w:ascii="宋体" w:hAnsi="宋体" w:eastAsia="宋体" w:cs="宋体"/>
                <w:vanish w:val="0"/>
                <w:kern w:val="2"/>
                <w:sz w:val="21"/>
                <w:szCs w:val="21"/>
                <w:lang w:eastAsia="zh-CN"/>
              </w:rPr>
            </w:pPr>
            <w:r>
              <w:rPr>
                <w:rFonts w:hint="eastAsia" w:ascii="宋体" w:hAnsi="宋体" w:eastAsia="宋体" w:cs="宋体"/>
                <w:vanish w:val="0"/>
                <w:kern w:val="2"/>
                <w:sz w:val="21"/>
                <w:szCs w:val="21"/>
                <w:lang w:val="en-US" w:eastAsia="zh-CN" w:bidi="ar-SA"/>
              </w:rPr>
              <w:t>2.</w:t>
            </w:r>
            <w:r>
              <w:rPr>
                <w:rFonts w:hint="eastAsia" w:ascii="宋体" w:hAnsi="宋体" w:eastAsia="宋体" w:cs="宋体"/>
                <w:vanish w:val="0"/>
                <w:kern w:val="2"/>
                <w:sz w:val="21"/>
                <w:szCs w:val="21"/>
                <w:lang w:eastAsia="zh-CN"/>
              </w:rPr>
              <w:t>中标供应商在收到中标通知书后，应当通过中国电信阳光采购网办理电子合同功能，便于后续合同签订实现使用电子合同章完成合同线上签约。</w:t>
            </w:r>
          </w:p>
          <w:p w14:paraId="25484456">
            <w:pPr>
              <w:widowControl w:val="0"/>
              <w:numPr>
                <w:ilvl w:val="0"/>
                <w:numId w:val="0"/>
              </w:numPr>
              <w:autoSpaceDE w:val="0"/>
              <w:autoSpaceDN w:val="0"/>
              <w:jc w:val="left"/>
              <w:rPr>
                <w:rFonts w:hint="default" w:ascii="宋体" w:hAnsi="宋体" w:eastAsia="宋体" w:cs="宋体"/>
                <w:vanish w:val="0"/>
                <w:kern w:val="2"/>
                <w:sz w:val="21"/>
                <w:szCs w:val="21"/>
                <w:lang w:val="en-US" w:eastAsia="zh-CN"/>
              </w:rPr>
            </w:pPr>
            <w:r>
              <w:rPr>
                <w:rFonts w:hint="eastAsia" w:ascii="宋体" w:hAnsi="宋体" w:eastAsia="宋体" w:cs="宋体"/>
                <w:vanish w:val="0"/>
                <w:kern w:val="2"/>
                <w:sz w:val="21"/>
                <w:szCs w:val="21"/>
                <w:lang w:val="en-US" w:eastAsia="zh-CN"/>
              </w:rPr>
              <w:t>3.中标人需在中标通知书发出之日起5日内提交（或邮寄）一份与中国电信电子采购系统上传内容一致的签字盖章的纸质投标文件一份（胶装），提交（或邮寄）地点：湖南省长沙市雨花区韶山北路439号，联系人：同招标公告联系人。</w:t>
            </w:r>
          </w:p>
          <w:p w14:paraId="75B3A32B">
            <w:pPr>
              <w:widowControl w:val="0"/>
              <w:autoSpaceDE w:val="0"/>
              <w:autoSpaceDN w:val="0"/>
              <w:jc w:val="left"/>
              <w:rPr>
                <w:rFonts w:hint="eastAsia" w:ascii="宋体" w:hAnsi="宋体" w:eastAsia="宋体" w:cs="宋体"/>
                <w:vanish w:val="0"/>
                <w:kern w:val="2"/>
                <w:sz w:val="21"/>
                <w:szCs w:val="21"/>
                <w:lang w:eastAsia="zh-CN"/>
              </w:rPr>
            </w:pPr>
            <w:r>
              <w:rPr>
                <w:rFonts w:hint="eastAsia" w:ascii="宋体" w:hAnsi="宋体" w:eastAsia="宋体" w:cs="宋体"/>
                <w:vanish w:val="0"/>
                <w:kern w:val="2"/>
                <w:sz w:val="21"/>
                <w:szCs w:val="21"/>
                <w:lang w:val="en-US" w:eastAsia="zh-CN"/>
              </w:rPr>
              <w:t>4</w:t>
            </w:r>
            <w:r>
              <w:rPr>
                <w:rFonts w:hint="eastAsia" w:ascii="宋体" w:hAnsi="宋体" w:eastAsia="宋体" w:cs="宋体"/>
                <w:vanish w:val="0"/>
                <w:kern w:val="2"/>
                <w:sz w:val="21"/>
                <w:szCs w:val="21"/>
                <w:lang w:eastAsia="zh-CN"/>
              </w:rPr>
              <w:t>.合同有效期：自合同签订之日起至2027年12月31日，如合同履行期限截止时间未到，但合同金额已执行完毕，则本项目合同有效期届满;如合同履行期限结束，合同金额尚未执行完毕，双方可协商是否签订补充协议继续执行合同。</w:t>
            </w:r>
          </w:p>
          <w:p w14:paraId="2E599208">
            <w:pPr>
              <w:widowControl w:val="0"/>
              <w:autoSpaceDE w:val="0"/>
              <w:autoSpaceDN w:val="0"/>
              <w:jc w:val="left"/>
              <w:rPr>
                <w:rFonts w:hint="eastAsia" w:ascii="宋体" w:hAnsi="宋体" w:eastAsia="宋体" w:cs="宋体"/>
                <w:vanish w:val="0"/>
                <w:kern w:val="2"/>
                <w:sz w:val="21"/>
                <w:szCs w:val="21"/>
                <w:lang w:eastAsia="zh-CN"/>
              </w:rPr>
            </w:pPr>
            <w:r>
              <w:rPr>
                <w:rFonts w:hint="eastAsia" w:ascii="宋体" w:hAnsi="宋体" w:eastAsia="宋体" w:cs="宋体"/>
                <w:vanish w:val="0"/>
                <w:kern w:val="2"/>
                <w:sz w:val="21"/>
                <w:szCs w:val="21"/>
                <w:lang w:val="en-US" w:eastAsia="zh-CN"/>
              </w:rPr>
              <w:t>5</w:t>
            </w:r>
            <w:r>
              <w:rPr>
                <w:rFonts w:hint="eastAsia" w:ascii="宋体" w:hAnsi="宋体" w:eastAsia="宋体" w:cs="宋体"/>
                <w:vanish w:val="0"/>
                <w:kern w:val="2"/>
                <w:sz w:val="21"/>
                <w:szCs w:val="21"/>
                <w:lang w:eastAsia="zh-CN"/>
              </w:rPr>
              <w:t xml:space="preserve">.项目服务地点：湖南省长沙市（含长沙县、望城区、浏阳市、宁乡市）。 </w:t>
            </w:r>
          </w:p>
        </w:tc>
      </w:tr>
      <w:tr w14:paraId="7E89066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301" w:type="dxa"/>
            <w:gridSpan w:val="3"/>
            <w:vAlign w:val="center"/>
          </w:tcPr>
          <w:p w14:paraId="5A300051">
            <w:pPr>
              <w:widowControl w:val="0"/>
              <w:autoSpaceDE w:val="0"/>
              <w:autoSpaceDN w:val="0"/>
              <w:jc w:val="center"/>
              <w:rPr>
                <w:rFonts w:hint="eastAsia" w:ascii="宋体" w:hAnsi="宋体" w:eastAsia="宋体" w:cs="宋体"/>
                <w:b/>
                <w:kern w:val="2"/>
                <w:sz w:val="21"/>
                <w:szCs w:val="21"/>
                <w:lang w:eastAsia="zh-CN"/>
              </w:rPr>
            </w:pPr>
            <w:r>
              <w:rPr>
                <w:rFonts w:hint="eastAsia" w:ascii="宋体" w:hAnsi="宋体" w:eastAsia="宋体" w:cs="宋体"/>
                <w:b/>
                <w:kern w:val="2"/>
                <w:sz w:val="21"/>
                <w:szCs w:val="21"/>
                <w:lang w:eastAsia="zh-CN"/>
              </w:rPr>
              <w:t>招标文件否决投标条款汇总</w:t>
            </w:r>
          </w:p>
        </w:tc>
      </w:tr>
      <w:tr w14:paraId="5F38123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tcBorders>
              <w:top w:val="single" w:color="auto" w:sz="4" w:space="0"/>
              <w:bottom w:val="single" w:color="auto" w:sz="4" w:space="0"/>
            </w:tcBorders>
            <w:vAlign w:val="center"/>
          </w:tcPr>
          <w:p w14:paraId="69C79B98">
            <w:pPr>
              <w:widowControl w:val="0"/>
              <w:autoSpaceDE w:val="0"/>
              <w:autoSpaceDN w:val="0"/>
              <w:jc w:val="center"/>
              <w:rPr>
                <w:rFonts w:hint="eastAsia" w:ascii="宋体" w:hAnsi="宋体" w:eastAsia="宋体" w:cs="宋体"/>
                <w:b/>
                <w:kern w:val="2"/>
                <w:sz w:val="21"/>
                <w:szCs w:val="21"/>
                <w:lang w:eastAsia="zh-CN"/>
              </w:rPr>
            </w:pPr>
            <w:r>
              <w:rPr>
                <w:rFonts w:hint="eastAsia" w:ascii="宋体" w:hAnsi="宋体" w:eastAsia="宋体" w:cs="宋体"/>
                <w:b/>
                <w:kern w:val="2"/>
                <w:sz w:val="21"/>
                <w:szCs w:val="21"/>
                <w:lang w:eastAsia="zh-CN"/>
              </w:rPr>
              <w:t>条款号</w:t>
            </w:r>
          </w:p>
        </w:tc>
        <w:tc>
          <w:tcPr>
            <w:tcW w:w="1759" w:type="dxa"/>
            <w:vAlign w:val="center"/>
          </w:tcPr>
          <w:p w14:paraId="29A911ED">
            <w:pPr>
              <w:widowControl w:val="0"/>
              <w:autoSpaceDE w:val="0"/>
              <w:autoSpaceDN w:val="0"/>
              <w:jc w:val="center"/>
              <w:rPr>
                <w:rFonts w:hint="eastAsia" w:ascii="宋体" w:hAnsi="宋体" w:eastAsia="宋体" w:cs="宋体"/>
                <w:b/>
                <w:kern w:val="2"/>
                <w:sz w:val="21"/>
                <w:szCs w:val="21"/>
                <w:lang w:eastAsia="zh-CN"/>
              </w:rPr>
            </w:pPr>
            <w:r>
              <w:rPr>
                <w:rFonts w:hint="eastAsia" w:ascii="宋体" w:hAnsi="宋体" w:eastAsia="宋体" w:cs="宋体"/>
                <w:b/>
                <w:kern w:val="2"/>
                <w:sz w:val="21"/>
                <w:szCs w:val="21"/>
                <w:lang w:eastAsia="zh-CN"/>
              </w:rPr>
              <w:t>条款名称</w:t>
            </w:r>
          </w:p>
        </w:tc>
        <w:tc>
          <w:tcPr>
            <w:tcW w:w="5702" w:type="dxa"/>
            <w:vAlign w:val="center"/>
          </w:tcPr>
          <w:p w14:paraId="562186AA">
            <w:pPr>
              <w:widowControl w:val="0"/>
              <w:autoSpaceDE w:val="0"/>
              <w:autoSpaceDN w:val="0"/>
              <w:jc w:val="center"/>
              <w:rPr>
                <w:rFonts w:hint="eastAsia" w:ascii="宋体" w:hAnsi="宋体" w:eastAsia="宋体" w:cs="Times New Roman"/>
                <w:b/>
                <w:kern w:val="2"/>
                <w:sz w:val="21"/>
                <w:lang w:eastAsia="zh-CN"/>
              </w:rPr>
            </w:pPr>
            <w:r>
              <w:rPr>
                <w:rFonts w:hint="eastAsia" w:ascii="宋体" w:hAnsi="宋体" w:eastAsia="宋体" w:cs="Times New Roman"/>
                <w:b/>
                <w:kern w:val="2"/>
                <w:sz w:val="21"/>
                <w:lang w:eastAsia="zh-CN"/>
              </w:rPr>
              <w:t>编写内容</w:t>
            </w:r>
          </w:p>
        </w:tc>
      </w:tr>
      <w:tr w14:paraId="413296B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301" w:type="dxa"/>
            <w:gridSpan w:val="3"/>
            <w:tcBorders>
              <w:top w:val="single" w:color="auto" w:sz="4" w:space="0"/>
              <w:bottom w:val="single" w:color="auto" w:sz="4" w:space="0"/>
            </w:tcBorders>
            <w:vAlign w:val="center"/>
          </w:tcPr>
          <w:p w14:paraId="05203F8C">
            <w:pPr>
              <w:widowControl w:val="0"/>
              <w:autoSpaceDE w:val="0"/>
              <w:autoSpaceDN w:val="0"/>
              <w:jc w:val="left"/>
              <w:rPr>
                <w:rFonts w:hint="eastAsia" w:ascii="宋体" w:hAnsi="宋体" w:eastAsia="宋体" w:cs="Times New Roman"/>
                <w:b/>
                <w:kern w:val="2"/>
                <w:sz w:val="21"/>
                <w:lang w:eastAsia="zh-CN"/>
              </w:rPr>
            </w:pPr>
            <w:r>
              <w:rPr>
                <w:rFonts w:hint="eastAsia" w:ascii="宋体" w:hAnsi="宋体" w:eastAsia="宋体" w:cs="Times New Roman"/>
                <w:b/>
                <w:kern w:val="2"/>
                <w:sz w:val="21"/>
                <w:lang w:eastAsia="zh-CN"/>
              </w:rPr>
              <w:t>第一部分：专用部分</w:t>
            </w:r>
          </w:p>
        </w:tc>
      </w:tr>
      <w:tr w14:paraId="7613227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tcBorders>
              <w:top w:val="single" w:color="auto" w:sz="4" w:space="0"/>
              <w:bottom w:val="single" w:color="auto" w:sz="4" w:space="0"/>
            </w:tcBorders>
            <w:vAlign w:val="center"/>
          </w:tcPr>
          <w:p w14:paraId="4CCD589A">
            <w:pPr>
              <w:widowControl w:val="0"/>
              <w:autoSpaceDE w:val="0"/>
              <w:autoSpaceDN w:val="0"/>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第一章招标公告</w:t>
            </w:r>
          </w:p>
        </w:tc>
        <w:tc>
          <w:tcPr>
            <w:tcW w:w="1759" w:type="dxa"/>
            <w:vAlign w:val="center"/>
          </w:tcPr>
          <w:p w14:paraId="7CCCEF86">
            <w:pPr>
              <w:widowControl w:val="0"/>
              <w:autoSpaceDE w:val="0"/>
              <w:autoSpaceDN w:val="0"/>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1.3最高投标限价</w:t>
            </w:r>
          </w:p>
        </w:tc>
        <w:tc>
          <w:tcPr>
            <w:tcW w:w="5702" w:type="dxa"/>
            <w:vAlign w:val="center"/>
          </w:tcPr>
          <w:p w14:paraId="5D0DD0E1">
            <w:pPr>
              <w:widowControl w:val="0"/>
              <w:autoSpaceDE w:val="0"/>
              <w:autoSpaceDN w:val="0"/>
              <w:jc w:val="left"/>
              <w:rPr>
                <w:rFonts w:hint="eastAsia" w:ascii="宋体" w:hAnsi="宋体" w:eastAsia="宋体" w:cs="Times New Roman"/>
                <w:kern w:val="2"/>
                <w:sz w:val="21"/>
                <w:szCs w:val="21"/>
                <w:lang w:eastAsia="zh-CN"/>
              </w:rPr>
            </w:pPr>
            <w:r>
              <w:rPr>
                <w:rFonts w:hint="eastAsia" w:ascii="宋体" w:hAnsi="宋体" w:eastAsia="宋体" w:cs="Times New Roman"/>
                <w:vanish w:val="0"/>
                <w:kern w:val="2"/>
                <w:sz w:val="21"/>
                <w:szCs w:val="21"/>
                <w:lang w:eastAsia="zh-CN"/>
              </w:rPr>
              <w:t>本项目/标包设置最高投标限价，最高投标限价详见第一章。投标人投标报价高于最高投标限价的，其投标将被否决。</w:t>
            </w:r>
          </w:p>
        </w:tc>
      </w:tr>
      <w:tr w14:paraId="410C30B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Merge w:val="restart"/>
            <w:vAlign w:val="center"/>
          </w:tcPr>
          <w:p w14:paraId="571E7AE2">
            <w:pPr>
              <w:widowControl w:val="0"/>
              <w:autoSpaceDE w:val="0"/>
              <w:autoSpaceDN w:val="0"/>
              <w:jc w:val="center"/>
              <w:rPr>
                <w:rFonts w:hint="eastAsia" w:ascii="宋体" w:hAnsi="宋体" w:eastAsia="宋体" w:cs="Times New Roman"/>
                <w:kern w:val="2"/>
                <w:sz w:val="21"/>
                <w:szCs w:val="21"/>
                <w:lang w:eastAsia="zh-CN"/>
              </w:rPr>
            </w:pPr>
            <w:r>
              <w:rPr>
                <w:rFonts w:hint="eastAsia" w:ascii="宋体" w:hAnsi="宋体" w:eastAsia="宋体" w:cs="宋体"/>
                <w:kern w:val="2"/>
                <w:sz w:val="21"/>
                <w:szCs w:val="21"/>
                <w:lang w:eastAsia="zh-CN"/>
              </w:rPr>
              <w:t>第二章投标人须知</w:t>
            </w:r>
          </w:p>
        </w:tc>
        <w:tc>
          <w:tcPr>
            <w:tcW w:w="1759" w:type="dxa"/>
            <w:vAlign w:val="center"/>
          </w:tcPr>
          <w:p w14:paraId="475D24EA">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2.1.4是否以单项报价核定低于成本</w:t>
            </w:r>
          </w:p>
        </w:tc>
        <w:tc>
          <w:tcPr>
            <w:tcW w:w="5702" w:type="dxa"/>
            <w:vAlign w:val="center"/>
          </w:tcPr>
          <w:p w14:paraId="5B5E05AA">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vanish w:val="0"/>
                <w:kern w:val="2"/>
                <w:sz w:val="21"/>
                <w:szCs w:val="21"/>
                <w:lang w:eastAsia="zh-CN"/>
              </w:rPr>
              <w:t>不要求</w:t>
            </w:r>
          </w:p>
        </w:tc>
      </w:tr>
      <w:tr w14:paraId="0760088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Merge w:val="continue"/>
            <w:vAlign w:val="center"/>
          </w:tcPr>
          <w:p w14:paraId="0BB67E4E">
            <w:pPr>
              <w:widowControl w:val="0"/>
              <w:autoSpaceDE w:val="0"/>
              <w:autoSpaceDN w:val="0"/>
              <w:jc w:val="center"/>
              <w:rPr>
                <w:rFonts w:hint="eastAsia" w:ascii="宋体" w:hAnsi="宋体" w:eastAsia="宋体" w:cs="Times New Roman"/>
                <w:kern w:val="2"/>
                <w:sz w:val="21"/>
                <w:szCs w:val="21"/>
                <w:lang w:eastAsia="zh-CN"/>
              </w:rPr>
            </w:pPr>
          </w:p>
        </w:tc>
        <w:tc>
          <w:tcPr>
            <w:tcW w:w="1759" w:type="dxa"/>
            <w:vAlign w:val="center"/>
          </w:tcPr>
          <w:p w14:paraId="7318404A">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3.4.1投标有效期</w:t>
            </w:r>
          </w:p>
        </w:tc>
        <w:tc>
          <w:tcPr>
            <w:tcW w:w="5702" w:type="dxa"/>
            <w:vAlign w:val="center"/>
          </w:tcPr>
          <w:p w14:paraId="04673B71">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投标有效期：</w:t>
            </w:r>
            <w:r>
              <w:rPr>
                <w:rFonts w:hint="eastAsia" w:ascii="宋体" w:hAnsi="宋体" w:eastAsia="宋体" w:cs="宋体"/>
                <w:vanish w:val="0"/>
                <w:kern w:val="2"/>
                <w:sz w:val="21"/>
                <w:szCs w:val="21"/>
                <w:lang w:eastAsia="zh-CN"/>
              </w:rPr>
              <w:t xml:space="preserve">120 </w:t>
            </w:r>
            <w:r>
              <w:rPr>
                <w:rFonts w:hint="eastAsia" w:ascii="宋体" w:hAnsi="宋体" w:eastAsia="宋体" w:cs="宋体"/>
                <w:kern w:val="2"/>
                <w:sz w:val="21"/>
                <w:szCs w:val="21"/>
                <w:lang w:eastAsia="zh-CN"/>
              </w:rPr>
              <w:t>天。</w:t>
            </w:r>
            <w:r>
              <w:rPr>
                <w:rFonts w:hint="eastAsia" w:ascii="宋体" w:hAnsi="宋体" w:eastAsia="宋体" w:cs="Times New Roman"/>
                <w:kern w:val="2"/>
                <w:sz w:val="21"/>
                <w:lang w:eastAsia="zh-CN"/>
              </w:rPr>
              <w:t>投标有效期不满足招标文件要求的投标将被否决。</w:t>
            </w:r>
          </w:p>
        </w:tc>
      </w:tr>
      <w:tr w14:paraId="2C80FA5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Merge w:val="continue"/>
            <w:tcBorders>
              <w:bottom w:val="single" w:color="auto" w:sz="4" w:space="0"/>
            </w:tcBorders>
            <w:vAlign w:val="center"/>
          </w:tcPr>
          <w:p w14:paraId="0A34493D">
            <w:pPr>
              <w:widowControl w:val="0"/>
              <w:autoSpaceDE w:val="0"/>
              <w:autoSpaceDN w:val="0"/>
              <w:jc w:val="center"/>
              <w:rPr>
                <w:rFonts w:hint="eastAsia" w:ascii="宋体" w:hAnsi="宋体" w:eastAsia="宋体" w:cs="Times New Roman"/>
                <w:kern w:val="2"/>
                <w:sz w:val="21"/>
                <w:szCs w:val="21"/>
                <w:lang w:eastAsia="zh-CN"/>
              </w:rPr>
            </w:pPr>
          </w:p>
        </w:tc>
        <w:tc>
          <w:tcPr>
            <w:tcW w:w="1759" w:type="dxa"/>
            <w:vAlign w:val="center"/>
          </w:tcPr>
          <w:p w14:paraId="12EA57FE">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3.5投标保证金</w:t>
            </w:r>
          </w:p>
        </w:tc>
        <w:tc>
          <w:tcPr>
            <w:tcW w:w="5702" w:type="dxa"/>
            <w:vAlign w:val="center"/>
          </w:tcPr>
          <w:p w14:paraId="433E72E8">
            <w:pPr>
              <w:widowControl w:val="0"/>
              <w:autoSpaceDE w:val="0"/>
              <w:autoSpaceDN w:val="0"/>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3.5.1</w:t>
            </w:r>
            <w:r>
              <w:rPr>
                <w:rFonts w:hint="eastAsia" w:ascii="宋体" w:hAnsi="宋体" w:eastAsia="宋体" w:cs="宋体"/>
                <w:vanish w:val="0"/>
                <w:kern w:val="2"/>
                <w:sz w:val="21"/>
                <w:szCs w:val="21"/>
                <w:lang w:eastAsia="zh-CN"/>
              </w:rPr>
              <w:t>要求递交投标保证金，投标保证金金额：人民币</w:t>
            </w:r>
            <w:r>
              <w:rPr>
                <w:rFonts w:hint="eastAsia" w:ascii="宋体" w:hAnsi="宋体" w:eastAsia="宋体" w:cs="宋体"/>
                <w:vanish w:val="0"/>
                <w:kern w:val="2"/>
                <w:sz w:val="21"/>
                <w:szCs w:val="21"/>
                <w:lang w:val="en-US" w:eastAsia="zh-CN"/>
              </w:rPr>
              <w:t>49000</w:t>
            </w:r>
            <w:r>
              <w:rPr>
                <w:rFonts w:hint="eastAsia" w:ascii="宋体" w:hAnsi="宋体" w:eastAsia="宋体" w:cs="Times New Roman"/>
                <w:vanish w:val="0"/>
                <w:kern w:val="2"/>
                <w:sz w:val="21"/>
                <w:lang w:eastAsia="zh-CN"/>
              </w:rPr>
              <w:t>元</w:t>
            </w:r>
            <w:r>
              <w:rPr>
                <w:rFonts w:hint="eastAsia" w:ascii="宋体" w:hAnsi="宋体" w:eastAsia="宋体" w:cs="Times New Roman"/>
                <w:vanish w:val="0"/>
                <w:kern w:val="2"/>
                <w:sz w:val="21"/>
                <w:lang w:eastAsia="zh-CN"/>
              </w:rPr>
              <w:br w:type="textWrapping"/>
            </w:r>
            <w:r>
              <w:rPr>
                <w:rFonts w:hint="eastAsia" w:ascii="宋体" w:hAnsi="宋体" w:eastAsia="宋体" w:cs="Times New Roman"/>
                <w:vanish w:val="0"/>
                <w:kern w:val="2"/>
                <w:sz w:val="21"/>
                <w:lang w:eastAsia="zh-CN"/>
              </w:rPr>
              <w:t>投标保证金形式包括在中国注册的银行出具的银行保函、银行汇款、支票、汇票以及其他在中国注册的机构依法出具的投标保函、保险等，以银行汇款、支票、汇票等形式提交的投标保证金应当从投标人账户转出（依法必须招标项目应当从投标人基本账户转出）</w:t>
            </w:r>
          </w:p>
          <w:p w14:paraId="3599D5A4">
            <w:pPr>
              <w:widowControl w:val="0"/>
              <w:autoSpaceDE w:val="0"/>
              <w:autoSpaceDN w:val="0"/>
              <w:jc w:val="left"/>
              <w:rPr>
                <w:rFonts w:hint="eastAsia" w:ascii="宋体" w:hAnsi="宋体" w:eastAsia="宋体" w:cs="Times New Roman"/>
                <w:vanish w:val="0"/>
                <w:kern w:val="2"/>
                <w:sz w:val="21"/>
                <w:lang w:eastAsia="zh-CN"/>
              </w:rPr>
            </w:pPr>
            <w:r>
              <w:rPr>
                <w:rFonts w:hint="eastAsia" w:ascii="宋体" w:hAnsi="宋体" w:eastAsia="宋体" w:cs="Times New Roman"/>
                <w:vanish w:val="0"/>
                <w:kern w:val="2"/>
                <w:sz w:val="21"/>
                <w:lang w:eastAsia="zh-CN"/>
              </w:rPr>
              <w:t>以银行汇款等形式提交投标保证金的，投标保证金缴纳至如下账户：</w:t>
            </w:r>
          </w:p>
          <w:p w14:paraId="007D7050">
            <w:pPr>
              <w:widowControl w:val="0"/>
              <w:autoSpaceDE w:val="0"/>
              <w:autoSpaceDN w:val="0"/>
              <w:jc w:val="left"/>
              <w:rPr>
                <w:rFonts w:hint="eastAsia" w:ascii="宋体" w:hAnsi="宋体" w:eastAsia="宋体" w:cs="Times New Roman"/>
                <w:vanish w:val="0"/>
                <w:kern w:val="2"/>
                <w:sz w:val="21"/>
                <w:lang w:eastAsia="zh-CN"/>
              </w:rPr>
            </w:pPr>
            <w:r>
              <w:rPr>
                <w:rFonts w:hint="eastAsia" w:ascii="宋体" w:hAnsi="宋体" w:eastAsia="宋体" w:cs="Times New Roman"/>
                <w:vanish w:val="0"/>
                <w:kern w:val="2"/>
                <w:sz w:val="21"/>
                <w:lang w:eastAsia="zh-CN"/>
              </w:rPr>
              <w:t>开户行：长沙银行建湘支行</w:t>
            </w:r>
          </w:p>
          <w:p w14:paraId="7C891B97">
            <w:pPr>
              <w:widowControl w:val="0"/>
              <w:autoSpaceDE w:val="0"/>
              <w:autoSpaceDN w:val="0"/>
              <w:jc w:val="left"/>
              <w:rPr>
                <w:rFonts w:hint="eastAsia" w:ascii="宋体" w:hAnsi="宋体" w:eastAsia="宋体" w:cs="Times New Roman"/>
                <w:vanish w:val="0"/>
                <w:kern w:val="2"/>
                <w:sz w:val="21"/>
                <w:lang w:eastAsia="zh-CN"/>
              </w:rPr>
            </w:pPr>
            <w:r>
              <w:rPr>
                <w:rFonts w:hint="eastAsia" w:ascii="宋体" w:hAnsi="宋体" w:eastAsia="宋体" w:cs="Times New Roman"/>
                <w:vanish w:val="0"/>
                <w:kern w:val="2"/>
                <w:sz w:val="21"/>
                <w:lang w:eastAsia="zh-CN"/>
              </w:rPr>
              <w:t>户名：中通服项目管理咨询有限公司</w:t>
            </w:r>
          </w:p>
          <w:p w14:paraId="7E10EBE5">
            <w:pPr>
              <w:widowControl w:val="0"/>
              <w:autoSpaceDE w:val="0"/>
              <w:autoSpaceDN w:val="0"/>
              <w:jc w:val="left"/>
              <w:rPr>
                <w:rFonts w:hint="eastAsia" w:ascii="宋体" w:hAnsi="宋体" w:eastAsia="宋体" w:cs="Times New Roman"/>
                <w:vanish w:val="0"/>
                <w:kern w:val="2"/>
                <w:sz w:val="21"/>
                <w:lang w:eastAsia="zh-CN"/>
              </w:rPr>
            </w:pPr>
            <w:r>
              <w:rPr>
                <w:rFonts w:hint="eastAsia" w:ascii="宋体" w:hAnsi="宋体" w:eastAsia="宋体" w:cs="Times New Roman"/>
                <w:vanish w:val="0"/>
                <w:kern w:val="2"/>
                <w:sz w:val="21"/>
                <w:lang w:eastAsia="zh-CN"/>
              </w:rPr>
              <w:t>账号：800024997902015</w:t>
            </w:r>
          </w:p>
          <w:p w14:paraId="16291B70">
            <w:pPr>
              <w:widowControl w:val="0"/>
              <w:autoSpaceDE w:val="0"/>
              <w:autoSpaceDN w:val="0"/>
              <w:jc w:val="left"/>
              <w:rPr>
                <w:rFonts w:hint="eastAsia" w:ascii="宋体" w:hAnsi="宋体" w:eastAsia="宋体" w:cs="Times New Roman"/>
                <w:vanish w:val="0"/>
                <w:kern w:val="2"/>
                <w:sz w:val="21"/>
                <w:lang w:eastAsia="zh-CN"/>
              </w:rPr>
            </w:pPr>
            <w:r>
              <w:rPr>
                <w:rFonts w:hint="eastAsia" w:ascii="宋体" w:hAnsi="宋体" w:eastAsia="宋体" w:cs="Times New Roman"/>
                <w:vanish w:val="0"/>
                <w:kern w:val="2"/>
                <w:sz w:val="21"/>
                <w:lang w:eastAsia="zh-CN"/>
              </w:rPr>
              <w:t>以银行保函、投标保函、保险形式提交投标保证金的，保函、保险中应当写明受益人为中国电信股份有限公司长沙分公司，担保项目为中国电信股份有限公司长沙分公司2026-2027年维护工程项目设计服务采购项目，担保有效期应覆盖投标有效期。保函、保险等原件应作为投标文件在投标截止时间前提交到：湖南省长沙市雨花区韶山北路439号长沙电信。</w:t>
            </w:r>
          </w:p>
          <w:p w14:paraId="75830A83">
            <w:pPr>
              <w:widowControl w:val="0"/>
              <w:autoSpaceDE w:val="0"/>
              <w:autoSpaceDN w:val="0"/>
              <w:jc w:val="left"/>
              <w:rPr>
                <w:rFonts w:hint="eastAsia" w:ascii="宋体" w:hAnsi="宋体" w:eastAsia="宋体" w:cs="Times New Roman"/>
                <w:vanish w:val="0"/>
                <w:kern w:val="2"/>
                <w:sz w:val="21"/>
                <w:lang w:eastAsia="zh-CN"/>
              </w:rPr>
            </w:pPr>
            <w:r>
              <w:rPr>
                <w:rFonts w:hint="eastAsia" w:ascii="宋体" w:hAnsi="宋体" w:eastAsia="宋体" w:cs="Times New Roman"/>
                <w:vanish w:val="0"/>
                <w:kern w:val="2"/>
                <w:sz w:val="21"/>
                <w:lang w:eastAsia="zh-CN"/>
              </w:rPr>
              <w:t>3.5.2.2保函验真</w:t>
            </w:r>
          </w:p>
          <w:p w14:paraId="6DCA41BB">
            <w:pPr>
              <w:widowControl w:val="0"/>
              <w:autoSpaceDE w:val="0"/>
              <w:autoSpaceDN w:val="0"/>
              <w:jc w:val="left"/>
              <w:rPr>
                <w:rFonts w:hint="eastAsia" w:ascii="宋体" w:hAnsi="宋体" w:eastAsia="宋体" w:cs="Times New Roman"/>
                <w:vanish w:val="0"/>
                <w:kern w:val="2"/>
                <w:sz w:val="21"/>
                <w:lang w:eastAsia="zh-CN"/>
              </w:rPr>
            </w:pPr>
            <w:r>
              <w:rPr>
                <w:rFonts w:hint="eastAsia" w:ascii="宋体" w:hAnsi="宋体" w:eastAsia="宋体" w:cs="Times New Roman"/>
                <w:vanish w:val="0"/>
                <w:kern w:val="2"/>
                <w:sz w:val="21"/>
                <w:lang w:eastAsia="zh-CN"/>
              </w:rPr>
              <w:t>投标人须提供可在评标现场核验保函（保险）真实性的有效途径。</w:t>
            </w:r>
            <w:r>
              <w:rPr>
                <w:rFonts w:ascii="宋体" w:hAnsi="宋体" w:eastAsia="宋体" w:cs="Times New Roman"/>
                <w:vanish w:val="0"/>
                <w:kern w:val="2"/>
                <w:sz w:val="21"/>
                <w:lang w:eastAsia="zh-CN"/>
              </w:rPr>
              <w:br w:type="textWrapping"/>
            </w:r>
            <w:r>
              <w:rPr>
                <w:rFonts w:hint="eastAsia" w:ascii="宋体" w:hAnsi="宋体" w:eastAsia="宋体" w:cs="Times New Roman"/>
                <w:vanish w:val="0"/>
                <w:kern w:val="2"/>
                <w:sz w:val="21"/>
                <w:lang w:eastAsia="zh-CN"/>
              </w:rPr>
              <w:t>3.5.5未递交投标保证金或者递交的投标保证金有瑕疵的投标将被否决。</w:t>
            </w:r>
          </w:p>
        </w:tc>
      </w:tr>
      <w:tr w14:paraId="361BC27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tcBorders>
              <w:top w:val="single" w:color="auto" w:sz="4" w:space="0"/>
            </w:tcBorders>
            <w:vAlign w:val="center"/>
          </w:tcPr>
          <w:p w14:paraId="6B118E96">
            <w:pPr>
              <w:widowControl w:val="0"/>
              <w:autoSpaceDE w:val="0"/>
              <w:autoSpaceDN w:val="0"/>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第四章 合同条款</w:t>
            </w:r>
          </w:p>
        </w:tc>
        <w:tc>
          <w:tcPr>
            <w:tcW w:w="1759" w:type="dxa"/>
            <w:vAlign w:val="center"/>
          </w:tcPr>
          <w:p w14:paraId="1B97F14D">
            <w:pPr>
              <w:widowControl w:val="0"/>
              <w:autoSpaceDE w:val="0"/>
              <w:autoSpaceDN w:val="0"/>
              <w:jc w:val="both"/>
              <w:rPr>
                <w:rFonts w:hint="default" w:ascii="宋体" w:hAnsi="宋体" w:eastAsia="宋体" w:cs="Times New Roman"/>
                <w:kern w:val="2"/>
                <w:sz w:val="21"/>
                <w:szCs w:val="21"/>
                <w:lang w:val="en-US" w:eastAsia="zh-CN"/>
              </w:rPr>
            </w:pPr>
            <w:r>
              <w:rPr>
                <w:rFonts w:hint="eastAsia" w:ascii="宋体" w:hAnsi="宋体" w:eastAsia="宋体" w:cs="Times New Roman"/>
                <w:kern w:val="2"/>
                <w:sz w:val="21"/>
                <w:szCs w:val="21"/>
                <w:lang w:val="en-US" w:eastAsia="zh-CN"/>
              </w:rPr>
              <w:t>/</w:t>
            </w:r>
          </w:p>
        </w:tc>
        <w:tc>
          <w:tcPr>
            <w:tcW w:w="5702" w:type="dxa"/>
            <w:vAlign w:val="center"/>
          </w:tcPr>
          <w:p w14:paraId="2F10E486">
            <w:pPr>
              <w:widowControl w:val="0"/>
              <w:autoSpaceDE w:val="0"/>
              <w:autoSpaceDN w:val="0"/>
              <w:jc w:val="both"/>
              <w:rPr>
                <w:rFonts w:hint="default" w:ascii="宋体" w:hAnsi="宋体" w:eastAsia="宋体" w:cs="Times New Roman"/>
                <w:kern w:val="2"/>
                <w:sz w:val="21"/>
                <w:szCs w:val="21"/>
                <w:lang w:val="en-US" w:eastAsia="zh-CN"/>
              </w:rPr>
            </w:pPr>
            <w:r>
              <w:rPr>
                <w:rFonts w:hint="eastAsia" w:ascii="宋体" w:hAnsi="宋体" w:eastAsia="宋体" w:cs="Times New Roman"/>
                <w:kern w:val="2"/>
                <w:sz w:val="21"/>
                <w:szCs w:val="21"/>
                <w:lang w:val="en-US" w:eastAsia="zh-CN"/>
              </w:rPr>
              <w:t>/</w:t>
            </w:r>
          </w:p>
        </w:tc>
      </w:tr>
      <w:tr w14:paraId="0AE8733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461" w:hRule="atLeast"/>
        </w:trPr>
        <w:tc>
          <w:tcPr>
            <w:tcW w:w="840" w:type="dxa"/>
            <w:tcBorders>
              <w:top w:val="single" w:color="auto" w:sz="4" w:space="0"/>
            </w:tcBorders>
            <w:vAlign w:val="center"/>
          </w:tcPr>
          <w:p w14:paraId="61FF5A1E">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Times New Roman"/>
                <w:kern w:val="2"/>
                <w:sz w:val="21"/>
                <w:szCs w:val="21"/>
                <w:lang w:eastAsia="zh-CN"/>
              </w:rPr>
              <w:t>第五章 技术规范书</w:t>
            </w:r>
          </w:p>
        </w:tc>
        <w:tc>
          <w:tcPr>
            <w:tcW w:w="1759" w:type="dxa"/>
            <w:vAlign w:val="center"/>
          </w:tcPr>
          <w:p w14:paraId="1C310E69">
            <w:pPr>
              <w:widowControl w:val="0"/>
              <w:autoSpaceDE w:val="0"/>
              <w:autoSpaceDN w:val="0"/>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技术规范书</w:t>
            </w:r>
          </w:p>
        </w:tc>
        <w:tc>
          <w:tcPr>
            <w:tcW w:w="5702" w:type="dxa"/>
            <w:vAlign w:val="center"/>
          </w:tcPr>
          <w:p w14:paraId="21029FFF">
            <w:pPr>
              <w:widowControl/>
              <w:autoSpaceDE w:val="0"/>
              <w:autoSpaceDN w:val="0"/>
              <w:jc w:val="left"/>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技术规范书中标识“★”的条款为不可偏离条款，详见第五章。</w:t>
            </w:r>
          </w:p>
          <w:p w14:paraId="7CC0C8E8">
            <w:pPr>
              <w:widowControl w:val="0"/>
              <w:autoSpaceDE w:val="0"/>
              <w:autoSpaceDN w:val="0"/>
              <w:jc w:val="both"/>
              <w:rPr>
                <w:rFonts w:hint="eastAsia" w:ascii="宋体" w:hAnsi="宋体" w:eastAsia="宋体" w:cs="Times New Roman"/>
                <w:kern w:val="2"/>
                <w:sz w:val="21"/>
                <w:szCs w:val="21"/>
                <w:lang w:eastAsia="zh-CN"/>
              </w:rPr>
            </w:pPr>
          </w:p>
        </w:tc>
      </w:tr>
      <w:tr w14:paraId="5112CB5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tcBorders>
              <w:top w:val="single" w:color="auto" w:sz="4" w:space="0"/>
              <w:bottom w:val="single" w:color="auto" w:sz="4" w:space="0"/>
            </w:tcBorders>
            <w:vAlign w:val="center"/>
          </w:tcPr>
          <w:p w14:paraId="12995728">
            <w:pPr>
              <w:widowControl w:val="0"/>
              <w:autoSpaceDE w:val="0"/>
              <w:autoSpaceDN w:val="0"/>
              <w:jc w:val="center"/>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第六章投标文件格式</w:t>
            </w:r>
          </w:p>
        </w:tc>
        <w:tc>
          <w:tcPr>
            <w:tcW w:w="1759" w:type="dxa"/>
            <w:vAlign w:val="center"/>
          </w:tcPr>
          <w:p w14:paraId="1FB16044">
            <w:pPr>
              <w:widowControl w:val="0"/>
              <w:autoSpaceDE w:val="0"/>
              <w:autoSpaceDN w:val="0"/>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val="en-US" w:eastAsia="zh-CN"/>
              </w:rPr>
              <w:t>1</w:t>
            </w:r>
            <w:r>
              <w:rPr>
                <w:rFonts w:ascii="宋体" w:hAnsi="宋体" w:eastAsia="宋体" w:cs="Times New Roman"/>
                <w:kern w:val="2"/>
                <w:sz w:val="21"/>
                <w:szCs w:val="21"/>
                <w:lang w:eastAsia="zh-CN"/>
              </w:rPr>
              <w:t>. 投标一览表</w:t>
            </w:r>
          </w:p>
        </w:tc>
        <w:tc>
          <w:tcPr>
            <w:tcW w:w="5702" w:type="dxa"/>
            <w:vAlign w:val="center"/>
          </w:tcPr>
          <w:p w14:paraId="72C6D629">
            <w:pPr>
              <w:widowControl w:val="0"/>
              <w:autoSpaceDE w:val="0"/>
              <w:autoSpaceDN w:val="0"/>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val="en-US" w:eastAsia="zh-CN"/>
              </w:rPr>
              <w:t>1</w:t>
            </w:r>
            <w:r>
              <w:rPr>
                <w:rFonts w:ascii="宋体" w:hAnsi="宋体" w:eastAsia="宋体" w:cs="Times New Roman"/>
                <w:kern w:val="2"/>
                <w:sz w:val="21"/>
                <w:szCs w:val="21"/>
                <w:lang w:eastAsia="zh-CN"/>
              </w:rPr>
              <w:t>. 详见“投标一览表”备注要求</w:t>
            </w:r>
          </w:p>
        </w:tc>
      </w:tr>
      <w:tr w14:paraId="4ECDF0E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301" w:type="dxa"/>
            <w:gridSpan w:val="3"/>
            <w:tcBorders>
              <w:top w:val="single" w:color="auto" w:sz="4" w:space="0"/>
              <w:bottom w:val="single" w:color="auto" w:sz="4" w:space="0"/>
            </w:tcBorders>
            <w:vAlign w:val="center"/>
          </w:tcPr>
          <w:p w14:paraId="590FD0E6">
            <w:pPr>
              <w:widowControl w:val="0"/>
              <w:autoSpaceDE w:val="0"/>
              <w:autoSpaceDN w:val="0"/>
              <w:jc w:val="both"/>
              <w:rPr>
                <w:rFonts w:hint="eastAsia" w:ascii="宋体" w:hAnsi="宋体" w:eastAsia="宋体" w:cs="Times New Roman"/>
                <w:kern w:val="2"/>
                <w:sz w:val="21"/>
                <w:szCs w:val="21"/>
                <w:lang w:eastAsia="zh-CN"/>
              </w:rPr>
            </w:pPr>
            <w:r>
              <w:rPr>
                <w:rFonts w:hint="eastAsia" w:ascii="宋体" w:hAnsi="宋体" w:eastAsia="宋体" w:cs="Times New Roman"/>
                <w:b/>
                <w:kern w:val="2"/>
                <w:sz w:val="21"/>
                <w:lang w:eastAsia="zh-CN"/>
              </w:rPr>
              <w:t>第二部分：通用部分</w:t>
            </w:r>
          </w:p>
        </w:tc>
      </w:tr>
      <w:tr w14:paraId="7F471A8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4D9FB698">
            <w:pPr>
              <w:widowControl w:val="0"/>
              <w:autoSpaceDE w:val="0"/>
              <w:autoSpaceDN w:val="0"/>
              <w:snapToGrid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第一章招标公告</w:t>
            </w:r>
          </w:p>
        </w:tc>
        <w:tc>
          <w:tcPr>
            <w:tcW w:w="1759" w:type="dxa"/>
            <w:vAlign w:val="center"/>
          </w:tcPr>
          <w:p w14:paraId="032CB58C">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2.投标人资格要求</w:t>
            </w:r>
          </w:p>
        </w:tc>
        <w:tc>
          <w:tcPr>
            <w:tcW w:w="5702" w:type="dxa"/>
            <w:vAlign w:val="center"/>
          </w:tcPr>
          <w:p w14:paraId="653D648B">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投标人须满足第一章招标公告中“2.投标人资格要求”规定的全部条件，任何一条不满足均会导致投标被否决。</w:t>
            </w:r>
          </w:p>
        </w:tc>
      </w:tr>
      <w:tr w14:paraId="7271BB5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Merge w:val="restart"/>
            <w:vAlign w:val="center"/>
          </w:tcPr>
          <w:p w14:paraId="65D1FC25">
            <w:pPr>
              <w:widowControl w:val="0"/>
              <w:autoSpaceDE w:val="0"/>
              <w:autoSpaceDN w:val="0"/>
              <w:snapToGrid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第二章投标人须知</w:t>
            </w:r>
          </w:p>
        </w:tc>
        <w:tc>
          <w:tcPr>
            <w:tcW w:w="1759" w:type="dxa"/>
            <w:vAlign w:val="center"/>
          </w:tcPr>
          <w:p w14:paraId="43C2F361">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1.7.2资格审查</w:t>
            </w:r>
          </w:p>
        </w:tc>
        <w:tc>
          <w:tcPr>
            <w:tcW w:w="5702" w:type="dxa"/>
            <w:vAlign w:val="center"/>
          </w:tcPr>
          <w:p w14:paraId="28FFA535">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资格后审不合格的投标人，评标委员会应当否决其投标。</w:t>
            </w:r>
          </w:p>
        </w:tc>
      </w:tr>
      <w:tr w14:paraId="731A1A3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Merge w:val="continue"/>
            <w:vAlign w:val="center"/>
          </w:tcPr>
          <w:p w14:paraId="102CF7B0">
            <w:pPr>
              <w:widowControl w:val="0"/>
              <w:autoSpaceDE w:val="0"/>
              <w:autoSpaceDN w:val="0"/>
              <w:snapToGrid w:val="0"/>
              <w:jc w:val="center"/>
              <w:rPr>
                <w:rFonts w:hint="eastAsia" w:ascii="宋体" w:hAnsi="宋体" w:eastAsia="宋体" w:cs="宋体"/>
                <w:kern w:val="2"/>
                <w:sz w:val="21"/>
                <w:szCs w:val="21"/>
                <w:lang w:eastAsia="zh-CN"/>
              </w:rPr>
            </w:pPr>
          </w:p>
        </w:tc>
        <w:tc>
          <w:tcPr>
            <w:tcW w:w="1759" w:type="dxa"/>
            <w:vAlign w:val="center"/>
          </w:tcPr>
          <w:p w14:paraId="2826D0D0">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2.1.3实质性条款不满足</w:t>
            </w:r>
          </w:p>
        </w:tc>
        <w:tc>
          <w:tcPr>
            <w:tcW w:w="5702" w:type="dxa"/>
            <w:vAlign w:val="center"/>
          </w:tcPr>
          <w:p w14:paraId="7425860A">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（1）招标文件中标识“</w:t>
            </w:r>
            <w:r>
              <w:rPr>
                <w:rFonts w:hint="eastAsia" w:ascii="宋体" w:hAnsi="宋体" w:eastAsia="宋体" w:cs="Times New Roman"/>
                <w:kern w:val="2"/>
                <w:sz w:val="21"/>
                <w:szCs w:val="21"/>
                <w:lang w:eastAsia="zh-CN"/>
              </w:rPr>
              <w:t>★</w:t>
            </w:r>
            <w:r>
              <w:rPr>
                <w:rFonts w:hint="eastAsia" w:ascii="宋体" w:hAnsi="宋体" w:eastAsia="宋体" w:cs="宋体"/>
                <w:kern w:val="2"/>
                <w:sz w:val="21"/>
                <w:szCs w:val="21"/>
                <w:lang w:eastAsia="zh-CN"/>
              </w:rPr>
              <w:t>”的条款，均为实质性条款，投标人任何不满足实质性条款的投标均将被否决。</w:t>
            </w:r>
          </w:p>
          <w:p w14:paraId="5E941C9A">
            <w:pPr>
              <w:widowControl w:val="0"/>
              <w:autoSpaceDE w:val="0"/>
              <w:autoSpaceDN w:val="0"/>
              <w:jc w:val="both"/>
              <w:rPr>
                <w:rFonts w:hint="eastAsia" w:ascii="宋体" w:hAnsi="宋体" w:eastAsia="宋体" w:cs="Times New Roman"/>
                <w:kern w:val="2"/>
                <w:sz w:val="21"/>
                <w:lang w:eastAsia="zh-CN"/>
              </w:rPr>
            </w:pPr>
            <w:r>
              <w:rPr>
                <w:rFonts w:hint="eastAsia" w:ascii="宋体" w:hAnsi="宋体" w:eastAsia="宋体" w:cs="宋体"/>
                <w:kern w:val="2"/>
                <w:sz w:val="21"/>
                <w:szCs w:val="21"/>
                <w:lang w:eastAsia="zh-CN"/>
              </w:rPr>
              <w:t>（2）非实质性要求的偏离要求：</w:t>
            </w:r>
            <w:r>
              <w:rPr>
                <w:rFonts w:hint="eastAsia" w:ascii="宋体" w:hAnsi="宋体" w:eastAsia="宋体" w:cs="宋体"/>
                <w:vanish w:val="0"/>
                <w:kern w:val="2"/>
                <w:sz w:val="21"/>
                <w:szCs w:val="21"/>
                <w:lang w:eastAsia="zh-CN"/>
              </w:rPr>
              <w:t>允许偏差的最大范围（/）、最高项数（/），超出最大范围、最高项数视为实质性偏离。调整偏差的方法（/）</w:t>
            </w:r>
          </w:p>
        </w:tc>
      </w:tr>
      <w:tr w14:paraId="3668470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Merge w:val="continue"/>
            <w:vAlign w:val="center"/>
          </w:tcPr>
          <w:p w14:paraId="4B6D44EA">
            <w:pPr>
              <w:widowControl w:val="0"/>
              <w:autoSpaceDE w:val="0"/>
              <w:autoSpaceDN w:val="0"/>
              <w:jc w:val="center"/>
              <w:rPr>
                <w:rFonts w:hint="eastAsia" w:ascii="宋体" w:hAnsi="宋体" w:eastAsia="宋体" w:cs="宋体"/>
                <w:kern w:val="2"/>
                <w:sz w:val="21"/>
                <w:szCs w:val="21"/>
                <w:lang w:eastAsia="zh-CN"/>
              </w:rPr>
            </w:pPr>
          </w:p>
        </w:tc>
        <w:tc>
          <w:tcPr>
            <w:tcW w:w="1759" w:type="dxa"/>
            <w:vAlign w:val="center"/>
          </w:tcPr>
          <w:p w14:paraId="39F9AC09">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3.2.2投标文件编制</w:t>
            </w:r>
          </w:p>
        </w:tc>
        <w:tc>
          <w:tcPr>
            <w:tcW w:w="5702" w:type="dxa"/>
            <w:vAlign w:val="center"/>
          </w:tcPr>
          <w:p w14:paraId="3A49A5BE">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Times New Roman"/>
                <w:kern w:val="2"/>
                <w:sz w:val="21"/>
                <w:lang w:eastAsia="zh-CN"/>
              </w:rPr>
              <w:t>投标人应当认真阅读招标文件中所有的事项、格式、条款和技术规范等。投标人没有按照招标文件要求递交全部资料或者投标人没有对招标文件在各方面都作出实质性响应是投标人的风险，并可能导致其投标被否决。</w:t>
            </w:r>
          </w:p>
        </w:tc>
      </w:tr>
      <w:tr w14:paraId="5DC2D20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Merge w:val="continue"/>
            <w:vAlign w:val="center"/>
          </w:tcPr>
          <w:p w14:paraId="59790186">
            <w:pPr>
              <w:widowControl w:val="0"/>
              <w:autoSpaceDE w:val="0"/>
              <w:autoSpaceDN w:val="0"/>
              <w:jc w:val="center"/>
              <w:rPr>
                <w:rFonts w:hint="eastAsia" w:ascii="宋体" w:hAnsi="宋体" w:eastAsia="宋体" w:cs="宋体"/>
                <w:kern w:val="2"/>
                <w:sz w:val="21"/>
                <w:szCs w:val="21"/>
                <w:lang w:eastAsia="zh-CN"/>
              </w:rPr>
            </w:pPr>
          </w:p>
        </w:tc>
        <w:tc>
          <w:tcPr>
            <w:tcW w:w="1759" w:type="dxa"/>
            <w:vAlign w:val="center"/>
          </w:tcPr>
          <w:p w14:paraId="123C5DCE">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w:t>
            </w:r>
            <w:r>
              <w:rPr>
                <w:rFonts w:ascii="宋体" w:hAnsi="宋体" w:eastAsia="宋体" w:cs="宋体"/>
                <w:kern w:val="2"/>
                <w:sz w:val="21"/>
                <w:szCs w:val="21"/>
                <w:lang w:eastAsia="zh-CN"/>
              </w:rPr>
              <w:t>1.</w:t>
            </w:r>
            <w:r>
              <w:rPr>
                <w:rFonts w:hint="eastAsia" w:ascii="宋体" w:hAnsi="宋体" w:eastAsia="宋体" w:cs="宋体"/>
                <w:kern w:val="2"/>
                <w:sz w:val="21"/>
                <w:szCs w:val="21"/>
                <w:lang w:eastAsia="zh-CN"/>
              </w:rPr>
              <w:t>需要补充的其他内容</w:t>
            </w:r>
          </w:p>
        </w:tc>
        <w:tc>
          <w:tcPr>
            <w:tcW w:w="5702" w:type="dxa"/>
            <w:vAlign w:val="center"/>
          </w:tcPr>
          <w:p w14:paraId="30E75F6F">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投标人试图对招标人进行影响，或对评标委员会的评标、比较或中标候选人的决定进行影响，都可能导致其投标被否决。</w:t>
            </w:r>
          </w:p>
          <w:p w14:paraId="3C0D074D">
            <w:pPr>
              <w:widowControl w:val="0"/>
              <w:autoSpaceDE w:val="0"/>
              <w:autoSpaceDN w:val="0"/>
              <w:jc w:val="left"/>
              <w:rPr>
                <w:rFonts w:hint="eastAsia" w:ascii="宋体" w:hAnsi="宋体" w:eastAsia="宋体" w:cs="宋体"/>
                <w:vanish w:val="0"/>
                <w:kern w:val="2"/>
                <w:sz w:val="21"/>
                <w:szCs w:val="21"/>
                <w:lang w:eastAsia="zh-CN"/>
              </w:rPr>
            </w:pPr>
            <w:r>
              <w:rPr>
                <w:rFonts w:hint="eastAsia" w:ascii="宋体" w:hAnsi="宋体" w:eastAsia="宋体" w:cs="宋体"/>
                <w:vanish w:val="0"/>
                <w:kern w:val="2"/>
                <w:sz w:val="21"/>
                <w:szCs w:val="21"/>
                <w:lang w:eastAsia="zh-CN"/>
              </w:rPr>
              <w:t>★1.本项目在评标时将进行机器码和标识码校验，如不同投标人在中国电信供应链系统（CTSC）上传文件的文件制作机器码或文件创建标识码相同，则视为“不同投标人委托同一单位或者个人办理投标事宜”或“不同投标人的投标文件由同一单位或者个人编制”的情形，评标委员会应按照串通投标进行否决处理，投标保证金可不予退还。</w:t>
            </w:r>
          </w:p>
          <w:p w14:paraId="29118AF5">
            <w:pPr>
              <w:widowControl w:val="0"/>
              <w:autoSpaceDE w:val="0"/>
              <w:autoSpaceDN w:val="0"/>
              <w:jc w:val="left"/>
              <w:rPr>
                <w:rFonts w:hint="eastAsia" w:ascii="宋体" w:hAnsi="宋体" w:eastAsia="宋体" w:cs="宋体"/>
                <w:vanish w:val="0"/>
                <w:kern w:val="2"/>
                <w:sz w:val="21"/>
                <w:szCs w:val="21"/>
                <w:lang w:eastAsia="zh-CN"/>
              </w:rPr>
            </w:pPr>
            <w:r>
              <w:rPr>
                <w:rFonts w:hint="eastAsia" w:ascii="宋体" w:hAnsi="宋体" w:eastAsia="宋体" w:cs="宋体"/>
                <w:vanish w:val="0"/>
                <w:kern w:val="2"/>
                <w:sz w:val="21"/>
                <w:szCs w:val="21"/>
                <w:lang w:eastAsia="zh-CN"/>
              </w:rPr>
              <w:t>2.中标供应商在收到中标通知书后，应当通过中国电信阳光采购网办理电子合同功能，便于后续合同签订实现使用电子合同章完成合同线上签约。</w:t>
            </w:r>
          </w:p>
          <w:p w14:paraId="3C61FB97">
            <w:pPr>
              <w:widowControl w:val="0"/>
              <w:autoSpaceDE w:val="0"/>
              <w:autoSpaceDN w:val="0"/>
              <w:jc w:val="left"/>
              <w:rPr>
                <w:rFonts w:hint="eastAsia" w:ascii="宋体" w:hAnsi="宋体" w:eastAsia="宋体" w:cs="宋体"/>
                <w:vanish w:val="0"/>
                <w:kern w:val="2"/>
                <w:sz w:val="21"/>
                <w:szCs w:val="21"/>
                <w:lang w:eastAsia="zh-CN"/>
              </w:rPr>
            </w:pPr>
            <w:r>
              <w:rPr>
                <w:rFonts w:hint="eastAsia" w:ascii="宋体" w:hAnsi="宋体" w:eastAsia="宋体" w:cs="宋体"/>
                <w:vanish w:val="0"/>
                <w:kern w:val="2"/>
                <w:sz w:val="21"/>
                <w:szCs w:val="21"/>
                <w:lang w:eastAsia="zh-CN"/>
              </w:rPr>
              <w:t>3.中标人需在中标通知书发出之日起5日内提交（或邮寄）一份与中国电信电子采购系统上传内容一致的签字盖章的纸质投标文件一份（胶装），提交（或邮寄）地点：湖南省长沙市雨花区韶山北路439号，联系人：同招标公告联系人。</w:t>
            </w:r>
          </w:p>
          <w:p w14:paraId="597DC5A7">
            <w:pPr>
              <w:widowControl w:val="0"/>
              <w:autoSpaceDE w:val="0"/>
              <w:autoSpaceDN w:val="0"/>
              <w:jc w:val="left"/>
              <w:rPr>
                <w:rFonts w:hint="eastAsia" w:ascii="宋体" w:hAnsi="宋体" w:eastAsia="宋体" w:cs="宋体"/>
                <w:vanish w:val="0"/>
                <w:kern w:val="2"/>
                <w:sz w:val="21"/>
                <w:szCs w:val="21"/>
                <w:lang w:eastAsia="zh-CN"/>
              </w:rPr>
            </w:pPr>
            <w:r>
              <w:rPr>
                <w:rFonts w:hint="eastAsia" w:ascii="宋体" w:hAnsi="宋体" w:eastAsia="宋体" w:cs="宋体"/>
                <w:vanish w:val="0"/>
                <w:kern w:val="2"/>
                <w:sz w:val="21"/>
                <w:szCs w:val="21"/>
                <w:lang w:eastAsia="zh-CN"/>
              </w:rPr>
              <w:t>4.合同有效期：自合同签订之日起至2027年12月31日，如合同履行期限截止时间未到，但合同金额已执行完毕，则本项目合同有效期届满;如合同履行期限结束，合同金额尚未执行完毕，双方可协商是否签订补充协议继续执行合同。</w:t>
            </w:r>
          </w:p>
          <w:p w14:paraId="1911C782">
            <w:pPr>
              <w:widowControl w:val="0"/>
              <w:autoSpaceDE w:val="0"/>
              <w:autoSpaceDN w:val="0"/>
              <w:jc w:val="left"/>
              <w:rPr>
                <w:rFonts w:hint="eastAsia" w:ascii="宋体" w:hAnsi="宋体" w:eastAsia="宋体" w:cs="宋体"/>
                <w:vanish w:val="0"/>
                <w:kern w:val="2"/>
                <w:sz w:val="21"/>
                <w:szCs w:val="21"/>
                <w:lang w:eastAsia="zh-CN"/>
              </w:rPr>
            </w:pPr>
            <w:r>
              <w:rPr>
                <w:rFonts w:hint="eastAsia" w:ascii="宋体" w:hAnsi="宋体" w:eastAsia="宋体" w:cs="宋体"/>
                <w:vanish w:val="0"/>
                <w:kern w:val="2"/>
                <w:sz w:val="21"/>
                <w:szCs w:val="21"/>
                <w:lang w:eastAsia="zh-CN"/>
              </w:rPr>
              <w:t>5.项目服务地点：湖南省长沙市（含长沙县、望城区、浏阳市、宁乡市）。</w:t>
            </w:r>
          </w:p>
        </w:tc>
      </w:tr>
      <w:tr w14:paraId="6D3402D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Merge w:val="restart"/>
            <w:vAlign w:val="center"/>
          </w:tcPr>
          <w:p w14:paraId="15FFC7EF">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第三章评标办法</w:t>
            </w:r>
          </w:p>
        </w:tc>
        <w:tc>
          <w:tcPr>
            <w:tcW w:w="1759" w:type="dxa"/>
            <w:vAlign w:val="center"/>
          </w:tcPr>
          <w:p w14:paraId="10A5E58F">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3.1.1初步评审</w:t>
            </w:r>
          </w:p>
        </w:tc>
        <w:tc>
          <w:tcPr>
            <w:tcW w:w="5702" w:type="dxa"/>
            <w:vAlign w:val="center"/>
          </w:tcPr>
          <w:p w14:paraId="4764483C">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Times New Roman"/>
                <w:kern w:val="2"/>
                <w:sz w:val="21"/>
                <w:lang w:eastAsia="zh-CN"/>
              </w:rPr>
              <w:t>评标委员会根据第三章第2.1款规定的初步评审标准对投标文件进行初步评审。有一项不符合评审标准的，评标委员会应当否决其投标。</w:t>
            </w:r>
          </w:p>
        </w:tc>
      </w:tr>
      <w:tr w14:paraId="2EB17D4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Merge w:val="continue"/>
            <w:vAlign w:val="center"/>
          </w:tcPr>
          <w:p w14:paraId="7F5E7C52">
            <w:pPr>
              <w:widowControl w:val="0"/>
              <w:autoSpaceDE w:val="0"/>
              <w:autoSpaceDN w:val="0"/>
              <w:jc w:val="center"/>
              <w:rPr>
                <w:rFonts w:hint="eastAsia" w:ascii="宋体" w:hAnsi="宋体" w:eastAsia="宋体" w:cs="宋体"/>
                <w:kern w:val="2"/>
                <w:sz w:val="21"/>
                <w:szCs w:val="21"/>
                <w:lang w:eastAsia="zh-CN"/>
              </w:rPr>
            </w:pPr>
          </w:p>
        </w:tc>
        <w:tc>
          <w:tcPr>
            <w:tcW w:w="1759" w:type="dxa"/>
            <w:vAlign w:val="center"/>
          </w:tcPr>
          <w:p w14:paraId="66D4643A">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3.1.2初步评审</w:t>
            </w:r>
          </w:p>
        </w:tc>
        <w:tc>
          <w:tcPr>
            <w:tcW w:w="5702" w:type="dxa"/>
            <w:vAlign w:val="center"/>
          </w:tcPr>
          <w:p w14:paraId="7D15EA72">
            <w:pPr>
              <w:widowControl w:val="0"/>
              <w:autoSpaceDE w:val="0"/>
              <w:autoSpaceDN w:val="0"/>
              <w:adjustRightInd w:val="0"/>
              <w:snapToGrid w:val="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投标人有以下情形之一的，评标委员会应当否决其投标：</w:t>
            </w:r>
          </w:p>
          <w:p w14:paraId="4CD00E66">
            <w:pPr>
              <w:widowControl w:val="0"/>
              <w:adjustRightInd w:val="0"/>
              <w:snapToGrid w:val="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（1）第二章“投标人须知”第1.8款规定的任何一种情形的；</w:t>
            </w:r>
          </w:p>
          <w:p w14:paraId="64C549FA">
            <w:pPr>
              <w:widowControl w:val="0"/>
              <w:adjustRightInd w:val="0"/>
              <w:snapToGrid w:val="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（2）不按照评标委员会要求澄清、说明或者补正的；</w:t>
            </w:r>
          </w:p>
          <w:p w14:paraId="7FB3DD60">
            <w:pPr>
              <w:widowControl w:val="0"/>
              <w:adjustRightInd w:val="0"/>
              <w:snapToGrid w:val="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（3）投标文件未经投标单位盖章和单位负责人签字；</w:t>
            </w:r>
          </w:p>
          <w:p w14:paraId="324098BF">
            <w:pPr>
              <w:widowControl w:val="0"/>
              <w:adjustRightInd w:val="0"/>
              <w:snapToGrid w:val="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（4）允许联合体投标的，投标联合体没有递交共同投标协议；</w:t>
            </w:r>
          </w:p>
          <w:p w14:paraId="7330AE60">
            <w:pPr>
              <w:widowControl w:val="0"/>
              <w:adjustRightInd w:val="0"/>
              <w:snapToGrid w:val="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（5）投标人不符合国家或者招标文件规定的资格条件；</w:t>
            </w:r>
          </w:p>
          <w:p w14:paraId="2D9E94A8">
            <w:pPr>
              <w:widowControl w:val="0"/>
              <w:adjustRightInd w:val="0"/>
              <w:snapToGrid w:val="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（6）同一投标人递交两个以上不同的投标文件或者投标报价，但招标文件要求递交备选投标的除外；</w:t>
            </w:r>
          </w:p>
          <w:p w14:paraId="37B9CD92">
            <w:pPr>
              <w:widowControl w:val="0"/>
              <w:adjustRightInd w:val="0"/>
              <w:snapToGrid w:val="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（7）投标报价低于成本或者高于招标文件设定的最高投标限价；</w:t>
            </w:r>
          </w:p>
          <w:p w14:paraId="6E101A06">
            <w:pPr>
              <w:widowControl w:val="0"/>
              <w:adjustRightInd w:val="0"/>
              <w:snapToGrid w:val="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（8）投标文件没有对招标文件的实质性要求和条件做出响应；</w:t>
            </w:r>
          </w:p>
          <w:p w14:paraId="7AC35D06">
            <w:pPr>
              <w:widowControl w:val="0"/>
              <w:adjustRightInd w:val="0"/>
              <w:snapToGrid w:val="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（9）投标人有串通投标、弄虚作假、行贿等违法行为；</w:t>
            </w:r>
          </w:p>
          <w:p w14:paraId="33D4B155">
            <w:pPr>
              <w:widowControl w:val="0"/>
              <w:adjustRightInd w:val="0"/>
              <w:snapToGrid w:val="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（10）投标人以他人名义投标；</w:t>
            </w:r>
          </w:p>
          <w:p w14:paraId="01A3D0FD">
            <w:pPr>
              <w:widowControl w:val="0"/>
              <w:adjustRightInd w:val="0"/>
              <w:snapToGrid w:val="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（11）没有按照招标文件要求提供投标担保或者所提供的投标担保有瑕疵；</w:t>
            </w:r>
          </w:p>
          <w:p w14:paraId="04953BDA">
            <w:pPr>
              <w:widowControl w:val="0"/>
              <w:adjustRightInd w:val="0"/>
              <w:snapToGrid w:val="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（12）投标文件载明的招标项目完成期限超过招标文件规定的期限；</w:t>
            </w:r>
          </w:p>
          <w:p w14:paraId="6C25C7AD">
            <w:pPr>
              <w:widowControl w:val="0"/>
              <w:adjustRightInd w:val="0"/>
              <w:snapToGrid w:val="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（13）明显不符合技术规格、技术标准的要求；</w:t>
            </w:r>
          </w:p>
          <w:p w14:paraId="006A2701">
            <w:pPr>
              <w:widowControl w:val="0"/>
              <w:adjustRightInd w:val="0"/>
              <w:snapToGrid w:val="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（14）投标文件载明的货物包装方式、检验标准和方法等不符合招标文件的要求；</w:t>
            </w:r>
          </w:p>
          <w:p w14:paraId="0366FBDA">
            <w:pPr>
              <w:widowControl w:val="0"/>
              <w:adjustRightInd w:val="0"/>
              <w:snapToGrid w:val="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（15）投标文件附有招标人不能接受的条件；</w:t>
            </w:r>
          </w:p>
          <w:p w14:paraId="20D88D4D">
            <w:pPr>
              <w:widowControl w:val="0"/>
              <w:autoSpaceDE w:val="0"/>
              <w:autoSpaceDN w:val="0"/>
              <w:adjustRightInd w:val="0"/>
              <w:snapToGrid w:val="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（16）不符合招标文件中规定的其他实质性要求。</w:t>
            </w:r>
          </w:p>
        </w:tc>
      </w:tr>
      <w:tr w14:paraId="6B34554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Merge w:val="continue"/>
            <w:vAlign w:val="center"/>
          </w:tcPr>
          <w:p w14:paraId="6A20C19C">
            <w:pPr>
              <w:widowControl w:val="0"/>
              <w:autoSpaceDE w:val="0"/>
              <w:autoSpaceDN w:val="0"/>
              <w:jc w:val="center"/>
              <w:rPr>
                <w:rFonts w:hint="eastAsia" w:ascii="宋体" w:hAnsi="宋体" w:eastAsia="宋体" w:cs="宋体"/>
                <w:kern w:val="2"/>
                <w:sz w:val="21"/>
                <w:szCs w:val="21"/>
                <w:lang w:eastAsia="zh-CN"/>
              </w:rPr>
            </w:pPr>
          </w:p>
        </w:tc>
        <w:tc>
          <w:tcPr>
            <w:tcW w:w="1759" w:type="dxa"/>
            <w:vAlign w:val="center"/>
          </w:tcPr>
          <w:p w14:paraId="05B05C93">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3.1.3低于成本价</w:t>
            </w:r>
          </w:p>
        </w:tc>
        <w:tc>
          <w:tcPr>
            <w:tcW w:w="5702" w:type="dxa"/>
            <w:vAlign w:val="center"/>
          </w:tcPr>
          <w:p w14:paraId="59DC1592">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Times New Roman"/>
                <w:kern w:val="2"/>
                <w:sz w:val="21"/>
                <w:lang w:eastAsia="zh-CN"/>
              </w:rPr>
              <w:t>评标过程中，评标委员会收到低于成本价投标的书面质疑材料、发现投标人的综合报价明显低于其他投标报价或者设有标底时明显低于标底，认为投标报价可能低于其个别成本的，应当书面要求该投标人做出书面说明并提供相关证明材料。投标人不能合理说明或者不能提供相应证明材料的，由评标委员会认定该投标人以低于成本报价竞标，评标委员会应当否决其投标。</w:t>
            </w:r>
          </w:p>
        </w:tc>
      </w:tr>
      <w:tr w14:paraId="749E523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Merge w:val="continue"/>
            <w:vAlign w:val="center"/>
          </w:tcPr>
          <w:p w14:paraId="51B8A3CA">
            <w:pPr>
              <w:widowControl w:val="0"/>
              <w:autoSpaceDE w:val="0"/>
              <w:autoSpaceDN w:val="0"/>
              <w:jc w:val="center"/>
              <w:rPr>
                <w:rFonts w:hint="eastAsia" w:ascii="宋体" w:hAnsi="宋体" w:eastAsia="宋体" w:cs="宋体"/>
                <w:kern w:val="2"/>
                <w:sz w:val="21"/>
                <w:szCs w:val="21"/>
                <w:lang w:eastAsia="zh-CN"/>
              </w:rPr>
            </w:pPr>
          </w:p>
        </w:tc>
        <w:tc>
          <w:tcPr>
            <w:tcW w:w="1759" w:type="dxa"/>
            <w:vAlign w:val="center"/>
          </w:tcPr>
          <w:p w14:paraId="3370674E">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3.1.4算术修正</w:t>
            </w:r>
          </w:p>
        </w:tc>
        <w:tc>
          <w:tcPr>
            <w:tcW w:w="5702" w:type="dxa"/>
            <w:vAlign w:val="center"/>
          </w:tcPr>
          <w:p w14:paraId="7A37FCE4">
            <w:pPr>
              <w:widowControl w:val="0"/>
              <w:autoSpaceDE w:val="0"/>
              <w:autoSpaceDN w:val="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投标报价有算术错误的，评标委员会按照以下原则对投标报价进行修正，修正的价格经投标人书面确认后具有约束力。投标人不接受修正价格的，评标委员会应当否决其投标。</w:t>
            </w:r>
          </w:p>
          <w:p w14:paraId="50EDA3B3">
            <w:pPr>
              <w:widowControl w:val="0"/>
              <w:autoSpaceDE w:val="0"/>
              <w:autoSpaceDN w:val="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（1）投标文件中的大写金额与小写金额不一致的，以大写金额为准；</w:t>
            </w:r>
          </w:p>
          <w:p w14:paraId="47ADE105">
            <w:pPr>
              <w:widowControl w:val="0"/>
              <w:autoSpaceDE w:val="0"/>
              <w:autoSpaceDN w:val="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（2）总价金额与根据单价计算出的结果不一致的，以单价金额为准修正总价，但单价金额小数点有明显错误的除外。</w:t>
            </w:r>
          </w:p>
        </w:tc>
      </w:tr>
      <w:tr w14:paraId="5AAE4CD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840" w:type="dxa"/>
            <w:vAlign w:val="center"/>
          </w:tcPr>
          <w:p w14:paraId="78C5A455">
            <w:pPr>
              <w:widowControl w:val="0"/>
              <w:autoSpaceDE w:val="0"/>
              <w:autoSpaceDN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w:t>
            </w:r>
          </w:p>
        </w:tc>
        <w:tc>
          <w:tcPr>
            <w:tcW w:w="1759" w:type="dxa"/>
            <w:vAlign w:val="center"/>
          </w:tcPr>
          <w:p w14:paraId="513E374E">
            <w:pPr>
              <w:widowControl w:val="0"/>
              <w:autoSpaceDE w:val="0"/>
              <w:autoSpaceDN w:val="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其他</w:t>
            </w:r>
          </w:p>
        </w:tc>
        <w:tc>
          <w:tcPr>
            <w:tcW w:w="5702" w:type="dxa"/>
            <w:vAlign w:val="center"/>
          </w:tcPr>
          <w:p w14:paraId="5ADC90DD">
            <w:pPr>
              <w:widowControl w:val="0"/>
              <w:autoSpaceDE w:val="0"/>
              <w:autoSpaceDN w:val="0"/>
              <w:jc w:val="both"/>
              <w:rPr>
                <w:rFonts w:hint="eastAsia" w:ascii="宋体" w:hAnsi="宋体" w:eastAsia="宋体" w:cs="Times New Roman"/>
                <w:kern w:val="2"/>
                <w:sz w:val="21"/>
                <w:lang w:eastAsia="zh-CN"/>
              </w:rPr>
            </w:pPr>
            <w:r>
              <w:rPr>
                <w:rFonts w:hint="eastAsia" w:ascii="宋体" w:hAnsi="宋体" w:eastAsia="宋体" w:cs="宋体"/>
                <w:kern w:val="2"/>
                <w:sz w:val="21"/>
                <w:szCs w:val="21"/>
                <w:lang w:eastAsia="zh-CN"/>
              </w:rPr>
              <w:t>不涉及</w:t>
            </w:r>
          </w:p>
        </w:tc>
      </w:tr>
    </w:tbl>
    <w:p w14:paraId="471EDD1C">
      <w:pPr>
        <w:widowControl w:val="0"/>
        <w:numPr>
          <w:ilvl w:val="0"/>
          <w:numId w:val="1"/>
        </w:numPr>
        <w:tabs>
          <w:tab w:val="left" w:pos="602"/>
        </w:tabs>
        <w:snapToGrid w:val="0"/>
        <w:spacing w:before="120" w:after="120" w:line="440" w:lineRule="exact"/>
        <w:ind w:left="425" w:hanging="425"/>
        <w:jc w:val="left"/>
        <w:outlineLvl w:val="0"/>
        <w:rPr>
          <w:rFonts w:hint="eastAsia" w:ascii="宋体" w:hAnsi="宋体" w:eastAsia="宋体" w:cs="Times New Roman"/>
          <w:b/>
          <w:bCs/>
          <w:kern w:val="2"/>
          <w:sz w:val="28"/>
          <w:szCs w:val="28"/>
          <w:lang w:val="en-US" w:eastAsia="zh-CN" w:bidi="ar-SA"/>
        </w:rPr>
      </w:pPr>
      <w:bookmarkStart w:id="13" w:name="_Toc38007951"/>
      <w:bookmarkStart w:id="14" w:name="_Toc28217"/>
      <w:bookmarkStart w:id="15" w:name="_Toc447265216"/>
      <w:bookmarkStart w:id="16" w:name="_Toc139026873"/>
      <w:bookmarkStart w:id="17" w:name="_Toc447265502"/>
      <w:r>
        <w:rPr>
          <w:rFonts w:hint="eastAsia" w:ascii="宋体" w:hAnsi="宋体" w:eastAsia="宋体" w:cs="Times New Roman"/>
          <w:b/>
          <w:bCs/>
          <w:kern w:val="2"/>
          <w:sz w:val="28"/>
          <w:szCs w:val="28"/>
          <w:lang w:val="en-US" w:eastAsia="zh-CN" w:bidi="ar-SA"/>
        </w:rPr>
        <w:t>总则</w:t>
      </w:r>
      <w:bookmarkEnd w:id="13"/>
      <w:bookmarkEnd w:id="14"/>
      <w:bookmarkEnd w:id="15"/>
      <w:bookmarkEnd w:id="16"/>
      <w:bookmarkEnd w:id="17"/>
    </w:p>
    <w:p w14:paraId="06156101">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18" w:name="_Toc179632547"/>
      <w:bookmarkStart w:id="19" w:name="_Toc144974498"/>
      <w:bookmarkStart w:id="20" w:name="_Toc38007952"/>
      <w:bookmarkStart w:id="21" w:name="_Toc296602421"/>
      <w:bookmarkStart w:id="22" w:name="_Toc32678"/>
      <w:bookmarkStart w:id="23" w:name="_Toc139026874"/>
      <w:bookmarkStart w:id="24" w:name="_Toc246996176"/>
      <w:bookmarkStart w:id="25" w:name="_Toc152042306"/>
      <w:bookmarkStart w:id="26" w:name="_Toc246996919"/>
      <w:bookmarkStart w:id="27" w:name="_Toc447265217"/>
      <w:bookmarkStart w:id="28" w:name="_Toc247085690"/>
      <w:bookmarkStart w:id="29" w:name="_Toc152045530"/>
      <w:bookmarkStart w:id="30" w:name="_Toc447188668"/>
      <w:bookmarkStart w:id="31" w:name="_Toc447265503"/>
      <w:r>
        <w:rPr>
          <w:rFonts w:hint="eastAsia" w:ascii="宋体" w:hAnsi="宋体" w:eastAsia="宋体" w:cs="Times New Roman"/>
          <w:b/>
          <w:bCs/>
          <w:kern w:val="2"/>
          <w:sz w:val="24"/>
          <w:szCs w:val="24"/>
          <w:lang w:val="en-US" w:eastAsia="zh-CN" w:bidi="ar-SA"/>
        </w:rPr>
        <w:t>1.1项目概况</w:t>
      </w:r>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7D371111">
      <w:pPr>
        <w:widowControl w:val="0"/>
        <w:tabs>
          <w:tab w:val="left" w:pos="630"/>
        </w:tabs>
        <w:snapToGrid w:val="0"/>
        <w:spacing w:line="440" w:lineRule="exact"/>
        <w:ind w:firstLine="424" w:firstLineChars="202"/>
        <w:jc w:val="both"/>
        <w:rPr>
          <w:rFonts w:hint="eastAsia" w:ascii="宋体" w:hAnsi="宋体" w:eastAsia="宋体" w:cs="宋体"/>
          <w:kern w:val="2"/>
          <w:sz w:val="21"/>
          <w:szCs w:val="20"/>
          <w:lang w:eastAsia="zh-CN"/>
        </w:rPr>
      </w:pPr>
      <w:r>
        <w:rPr>
          <w:rFonts w:hint="eastAsia" w:ascii="宋体" w:hAnsi="宋体" w:eastAsia="宋体" w:cs="Times New Roman"/>
          <w:kern w:val="2"/>
          <w:sz w:val="21"/>
          <w:szCs w:val="20"/>
          <w:lang w:eastAsia="zh-CN"/>
        </w:rPr>
        <w:t>1.</w:t>
      </w:r>
      <w:r>
        <w:rPr>
          <w:rFonts w:ascii="宋体" w:hAnsi="宋体" w:eastAsia="宋体" w:cs="Times New Roman"/>
          <w:kern w:val="2"/>
          <w:sz w:val="21"/>
          <w:szCs w:val="20"/>
          <w:lang w:eastAsia="zh-CN"/>
        </w:rPr>
        <w:t>1.1</w:t>
      </w:r>
      <w:r>
        <w:rPr>
          <w:rFonts w:hint="eastAsia" w:ascii="宋体" w:hAnsi="宋体" w:eastAsia="宋体" w:cs="Times New Roman"/>
          <w:kern w:val="2"/>
          <w:sz w:val="21"/>
          <w:szCs w:val="20"/>
          <w:lang w:eastAsia="zh-CN"/>
        </w:rPr>
        <w:t>根据《中华人民共和国招标投标法》（以下简称《招标投标法》）、《中华人民共和国招标投标法实施条例》（以下简称《实施条例》）和《通信工程建设项目招标投标管理办法》（以下简称《管理办法》）等有关法律、法规和规章的规定，本集中招标项目已具备招标条件，现对本集中项目进行招标。</w:t>
      </w:r>
    </w:p>
    <w:p w14:paraId="4496B1BC">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1.1.2</w:t>
      </w:r>
      <w:r>
        <w:rPr>
          <w:rFonts w:hint="eastAsia" w:ascii="宋体" w:hAnsi="宋体" w:eastAsia="宋体" w:cs="Times New Roman"/>
          <w:kern w:val="2"/>
          <w:sz w:val="21"/>
          <w:szCs w:val="20"/>
          <w:lang w:val="en-US" w:eastAsia="zh-CN" w:bidi="ar-SA"/>
        </w:rPr>
        <w:t>招标人：招标人单位名称及联系方式见投标人须知前附表。</w:t>
      </w:r>
    </w:p>
    <w:p w14:paraId="642D5D2D">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1</w:t>
      </w:r>
      <w:r>
        <w:rPr>
          <w:rFonts w:ascii="宋体" w:hAnsi="宋体" w:eastAsia="宋体" w:cs="Times New Roman"/>
          <w:kern w:val="2"/>
          <w:sz w:val="21"/>
          <w:szCs w:val="20"/>
          <w:lang w:val="en-US" w:eastAsia="zh-CN" w:bidi="ar-SA"/>
        </w:rPr>
        <w:t>.1</w:t>
      </w:r>
      <w:r>
        <w:rPr>
          <w:rFonts w:hint="eastAsia" w:ascii="宋体" w:hAnsi="宋体" w:eastAsia="宋体" w:cs="Times New Roman"/>
          <w:kern w:val="2"/>
          <w:sz w:val="21"/>
          <w:szCs w:val="20"/>
          <w:lang w:val="en-US" w:eastAsia="zh-CN" w:bidi="ar-SA"/>
        </w:rPr>
        <w:t>.3集中招标项目名称：项目名称及招标编号见投标人须知前附表。</w:t>
      </w:r>
    </w:p>
    <w:p w14:paraId="3B5C660F">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32" w:name="_Toc447188669"/>
      <w:bookmarkStart w:id="33" w:name="_Toc227057886"/>
      <w:bookmarkStart w:id="34" w:name="_Toc226969279"/>
      <w:bookmarkStart w:id="35" w:name="_Toc447265504"/>
      <w:bookmarkStart w:id="36" w:name="_Toc447265218"/>
      <w:bookmarkStart w:id="37" w:name="_Toc139026875"/>
      <w:bookmarkStart w:id="38" w:name="_Toc38007953"/>
      <w:bookmarkStart w:id="39" w:name="_Toc29661"/>
      <w:r>
        <w:rPr>
          <w:rFonts w:ascii="宋体" w:hAnsi="宋体" w:eastAsia="宋体" w:cs="Times New Roman"/>
          <w:b/>
          <w:bCs/>
          <w:kern w:val="2"/>
          <w:sz w:val="24"/>
          <w:szCs w:val="24"/>
          <w:lang w:val="en-US" w:eastAsia="zh-CN" w:bidi="ar-SA"/>
        </w:rPr>
        <w:t>1.2</w:t>
      </w:r>
      <w:r>
        <w:rPr>
          <w:rFonts w:hint="eastAsia" w:ascii="宋体" w:hAnsi="宋体" w:eastAsia="宋体" w:cs="Times New Roman"/>
          <w:b/>
          <w:bCs/>
          <w:kern w:val="2"/>
          <w:sz w:val="24"/>
          <w:szCs w:val="24"/>
          <w:lang w:val="en-US" w:eastAsia="zh-CN" w:bidi="ar-SA"/>
        </w:rPr>
        <w:t>资金来源</w:t>
      </w:r>
      <w:bookmarkEnd w:id="32"/>
      <w:bookmarkEnd w:id="33"/>
      <w:bookmarkEnd w:id="34"/>
      <w:r>
        <w:rPr>
          <w:rFonts w:hint="eastAsia" w:ascii="宋体" w:hAnsi="宋体" w:eastAsia="宋体" w:cs="Times New Roman"/>
          <w:b/>
          <w:bCs/>
          <w:kern w:val="2"/>
          <w:sz w:val="24"/>
          <w:szCs w:val="24"/>
          <w:lang w:val="en-US" w:eastAsia="zh-CN" w:bidi="ar-SA"/>
        </w:rPr>
        <w:t>和落实情况</w:t>
      </w:r>
      <w:bookmarkEnd w:id="35"/>
      <w:bookmarkEnd w:id="36"/>
      <w:bookmarkEnd w:id="37"/>
      <w:bookmarkEnd w:id="38"/>
      <w:bookmarkEnd w:id="39"/>
    </w:p>
    <w:p w14:paraId="62C417B4">
      <w:pPr>
        <w:widowControl w:val="0"/>
        <w:ind w:firstLine="420" w:firstLineChars="200"/>
        <w:jc w:val="both"/>
        <w:rPr>
          <w:rFonts w:hint="eastAsia" w:ascii="宋体" w:hAnsi="宋体" w:eastAsia="宋体" w:cs="宋体"/>
          <w:kern w:val="2"/>
          <w:sz w:val="21"/>
          <w:szCs w:val="21"/>
          <w:lang w:val="en-US" w:eastAsia="zh-CN" w:bidi="ar-SA"/>
        </w:rPr>
      </w:pPr>
      <w:r>
        <w:rPr>
          <w:rFonts w:hint="eastAsia" w:ascii="宋体" w:hAnsi="Courier New" w:eastAsia="宋体" w:cs="Times New Roman"/>
          <w:kern w:val="2"/>
          <w:sz w:val="21"/>
          <w:szCs w:val="20"/>
          <w:lang w:val="en-US" w:eastAsia="zh-CN" w:bidi="ar-SA"/>
        </w:rPr>
        <w:t>本</w:t>
      </w:r>
      <w:r>
        <w:rPr>
          <w:rFonts w:hint="eastAsia" w:ascii="宋体" w:hAnsi="宋体" w:eastAsia="宋体" w:cs="Times New Roman"/>
          <w:kern w:val="2"/>
          <w:sz w:val="21"/>
          <w:szCs w:val="20"/>
          <w:lang w:val="en-US" w:eastAsia="zh-CN" w:bidi="ar-SA"/>
        </w:rPr>
        <w:t>集中</w:t>
      </w:r>
      <w:r>
        <w:rPr>
          <w:rFonts w:hint="eastAsia" w:ascii="宋体" w:hAnsi="Courier New" w:eastAsia="宋体" w:cs="Times New Roman"/>
          <w:kern w:val="2"/>
          <w:sz w:val="21"/>
          <w:szCs w:val="20"/>
          <w:lang w:val="en-US" w:eastAsia="zh-CN" w:bidi="ar-SA"/>
        </w:rPr>
        <w:t>项目资金已落实，资金来源见投标人须知前附表。</w:t>
      </w:r>
    </w:p>
    <w:p w14:paraId="17CE2E75">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40" w:name="_Toc139026876"/>
      <w:bookmarkStart w:id="41" w:name="_Toc447188670"/>
      <w:bookmarkStart w:id="42" w:name="_Toc15599"/>
      <w:bookmarkStart w:id="43" w:name="_Toc38007954"/>
      <w:bookmarkStart w:id="44" w:name="_Toc447265219"/>
      <w:bookmarkStart w:id="45" w:name="_Toc447265505"/>
      <w:r>
        <w:rPr>
          <w:rFonts w:hint="eastAsia" w:ascii="宋体" w:hAnsi="宋体" w:eastAsia="宋体" w:cs="Times New Roman"/>
          <w:b/>
          <w:bCs/>
          <w:kern w:val="2"/>
          <w:sz w:val="24"/>
          <w:szCs w:val="24"/>
          <w:lang w:val="en-US" w:eastAsia="zh-CN" w:bidi="ar-SA"/>
        </w:rPr>
        <w:t>1.3招标范围</w:t>
      </w:r>
      <w:bookmarkEnd w:id="40"/>
      <w:bookmarkEnd w:id="41"/>
      <w:bookmarkEnd w:id="42"/>
      <w:bookmarkEnd w:id="43"/>
      <w:bookmarkEnd w:id="44"/>
      <w:bookmarkEnd w:id="45"/>
    </w:p>
    <w:p w14:paraId="5BD8FEB7">
      <w:pPr>
        <w:widowControl w:val="0"/>
        <w:ind w:firstLine="420" w:firstLineChars="200"/>
        <w:jc w:val="both"/>
        <w:rPr>
          <w:rFonts w:ascii="宋体" w:hAnsi="Courier New" w:eastAsia="宋体" w:cs="Times New Roman"/>
          <w:kern w:val="2"/>
          <w:sz w:val="21"/>
          <w:szCs w:val="20"/>
          <w:lang w:val="en-US" w:eastAsia="zh-CN" w:bidi="ar-SA"/>
        </w:rPr>
      </w:pPr>
      <w:r>
        <w:rPr>
          <w:rFonts w:hint="eastAsia" w:ascii="宋体" w:hAnsi="Courier New" w:eastAsia="宋体" w:cs="Times New Roman"/>
          <w:kern w:val="2"/>
          <w:sz w:val="21"/>
          <w:szCs w:val="20"/>
          <w:lang w:val="en-US" w:eastAsia="zh-CN" w:bidi="ar-SA"/>
        </w:rPr>
        <w:t>本项目招标范围：见投标人须知前附表。</w:t>
      </w:r>
    </w:p>
    <w:p w14:paraId="2EB0A5DF">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46" w:name="_Toc38007955"/>
      <w:bookmarkStart w:id="47" w:name="_Toc139026877"/>
      <w:bookmarkStart w:id="48" w:name="_Toc21257"/>
      <w:r>
        <w:rPr>
          <w:rFonts w:hint="eastAsia" w:ascii="宋体" w:hAnsi="宋体" w:eastAsia="宋体" w:cs="Times New Roman"/>
          <w:b/>
          <w:bCs/>
          <w:kern w:val="2"/>
          <w:sz w:val="24"/>
          <w:szCs w:val="24"/>
          <w:lang w:val="en-US" w:eastAsia="zh-CN" w:bidi="ar-SA"/>
        </w:rPr>
        <w:t>1.4</w:t>
      </w:r>
      <w:bookmarkEnd w:id="46"/>
      <w:bookmarkEnd w:id="47"/>
      <w:r>
        <w:rPr>
          <w:rFonts w:hint="eastAsia" w:ascii="宋体" w:hAnsi="宋体" w:eastAsia="宋体" w:cs="Times New Roman"/>
          <w:b/>
          <w:bCs/>
          <w:kern w:val="2"/>
          <w:sz w:val="24"/>
          <w:szCs w:val="24"/>
          <w:lang w:val="en-US" w:eastAsia="zh-CN" w:bidi="ar-SA"/>
        </w:rPr>
        <w:t>集中招标类型</w:t>
      </w:r>
      <w:bookmarkEnd w:id="48"/>
    </w:p>
    <w:p w14:paraId="49D82B5C">
      <w:pPr>
        <w:widowControl w:val="0"/>
        <w:tabs>
          <w:tab w:val="left" w:pos="630"/>
        </w:tabs>
        <w:snapToGrid w:val="0"/>
        <w:spacing w:line="440" w:lineRule="exact"/>
        <w:ind w:firstLine="424" w:firstLineChars="202"/>
        <w:jc w:val="left"/>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1.4.1本项目采用的集中招标类型见投标人须知前附表。</w:t>
      </w:r>
    </w:p>
    <w:p w14:paraId="05044FFA">
      <w:pPr>
        <w:widowControl w:val="0"/>
        <w:ind w:firstLine="424" w:firstLineChars="202"/>
        <w:jc w:val="left"/>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1.4.2标包招标：是指招标人将集中招标项目划分为若干个标包进行招标。标包划分情况见投标人须知前附表。</w:t>
      </w:r>
    </w:p>
    <w:p w14:paraId="117CDE59">
      <w:pPr>
        <w:widowControl w:val="0"/>
        <w:tabs>
          <w:tab w:val="left" w:pos="630"/>
        </w:tabs>
        <w:snapToGrid w:val="0"/>
        <w:spacing w:line="440" w:lineRule="exact"/>
        <w:ind w:firstLine="424" w:firstLineChars="202"/>
        <w:jc w:val="left"/>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1.4.3份额招标：是指招标人预估集中招标涉及的所有项目的总体规模，并将其分为若干份额，投标人对整个集中招标项目进行投标，根据评标排名顺序，依次中标相应份额。份额分配情况见投标人须知前附表。</w:t>
      </w:r>
    </w:p>
    <w:p w14:paraId="7E6ABC78">
      <w:pPr>
        <w:widowControl w:val="0"/>
        <w:tabs>
          <w:tab w:val="left" w:pos="630"/>
        </w:tabs>
        <w:snapToGrid w:val="0"/>
        <w:spacing w:line="440" w:lineRule="exact"/>
        <w:ind w:firstLine="424" w:firstLineChars="202"/>
        <w:jc w:val="left"/>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1.4.4</w:t>
      </w:r>
      <w:r>
        <w:rPr>
          <w:rFonts w:hint="eastAsia" w:ascii="宋体" w:hAnsi="宋体" w:eastAsia="宋体" w:cs="Times New Roman"/>
          <w:kern w:val="2"/>
          <w:sz w:val="21"/>
          <w:szCs w:val="20"/>
          <w:lang w:val="en-US" w:eastAsia="zh-CN" w:bidi="ar-SA"/>
        </w:rPr>
        <w:t>混合招标：是指招标人将集中招标项目划分为若干个标包，并预估每个标包所包含项目的规模，将每个标包分成若干份额，要求投标人分别对每个标包独立投标，每个标包按照份额招标方式操作。标包划分及份额分配情况见投标人须知前附表。</w:t>
      </w:r>
    </w:p>
    <w:p w14:paraId="5FCD3403">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49" w:name="_Toc447265221"/>
      <w:bookmarkStart w:id="50" w:name="_Toc227057888"/>
      <w:bookmarkStart w:id="51" w:name="_Toc38007956"/>
      <w:bookmarkStart w:id="52" w:name="_Toc226969281"/>
      <w:bookmarkStart w:id="53" w:name="_Toc447265507"/>
      <w:bookmarkStart w:id="54" w:name="_Toc107822486"/>
      <w:bookmarkStart w:id="55" w:name="_Toc21886"/>
      <w:bookmarkStart w:id="56" w:name="_Toc447188672"/>
      <w:bookmarkStart w:id="57" w:name="_Toc139026878"/>
      <w:r>
        <w:rPr>
          <w:rFonts w:hint="eastAsia" w:ascii="宋体" w:hAnsi="宋体" w:eastAsia="宋体" w:cs="Times New Roman"/>
          <w:b/>
          <w:bCs/>
          <w:kern w:val="2"/>
          <w:sz w:val="24"/>
          <w:szCs w:val="24"/>
          <w:lang w:val="en-US" w:eastAsia="zh-CN" w:bidi="ar-SA"/>
        </w:rPr>
        <w:t>1.5招标方式</w:t>
      </w:r>
      <w:bookmarkEnd w:id="49"/>
      <w:bookmarkEnd w:id="50"/>
      <w:bookmarkEnd w:id="51"/>
      <w:bookmarkEnd w:id="52"/>
      <w:bookmarkEnd w:id="53"/>
      <w:bookmarkEnd w:id="54"/>
      <w:bookmarkEnd w:id="55"/>
      <w:bookmarkEnd w:id="56"/>
      <w:bookmarkEnd w:id="57"/>
    </w:p>
    <w:p w14:paraId="5E5150FF">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1.5.1招标方式见投标人须知前附表。</w:t>
      </w:r>
    </w:p>
    <w:p w14:paraId="709D34C7">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1.5.2公开招标，是指招标人以招标公告的方式邀请不特定的法人或者其他组织投标。</w:t>
      </w:r>
    </w:p>
    <w:p w14:paraId="59FEB6F2">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1.5.3邀请招标，是指招标人以投标邀请书的方式邀请特定的法人或者其他组织投标。</w:t>
      </w:r>
    </w:p>
    <w:p w14:paraId="1BBD371C">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58" w:name="_Toc227057887"/>
      <w:bookmarkStart w:id="59" w:name="_Toc107822485"/>
      <w:bookmarkStart w:id="60" w:name="_Toc447188673"/>
      <w:bookmarkStart w:id="61" w:name="_Toc447265222"/>
      <w:bookmarkStart w:id="62" w:name="_Toc38007957"/>
      <w:bookmarkStart w:id="63" w:name="_Toc447265508"/>
      <w:bookmarkStart w:id="64" w:name="_Toc226969280"/>
      <w:bookmarkStart w:id="65" w:name="_Toc139026879"/>
      <w:bookmarkStart w:id="66" w:name="_Toc30145"/>
      <w:bookmarkStart w:id="67" w:name="_Toc227057889"/>
      <w:bookmarkStart w:id="68" w:name="_Toc226969282"/>
      <w:r>
        <w:rPr>
          <w:rFonts w:hint="eastAsia" w:ascii="宋体" w:hAnsi="宋体" w:eastAsia="宋体" w:cs="Times New Roman"/>
          <w:b/>
          <w:bCs/>
          <w:kern w:val="2"/>
          <w:sz w:val="24"/>
          <w:szCs w:val="24"/>
          <w:lang w:val="en-US" w:eastAsia="zh-CN" w:bidi="ar-SA"/>
        </w:rPr>
        <w:t>1.6招标组织形式</w:t>
      </w:r>
      <w:bookmarkEnd w:id="58"/>
      <w:bookmarkEnd w:id="59"/>
      <w:bookmarkEnd w:id="60"/>
      <w:bookmarkEnd w:id="61"/>
      <w:bookmarkEnd w:id="62"/>
      <w:bookmarkEnd w:id="63"/>
      <w:bookmarkEnd w:id="64"/>
      <w:bookmarkEnd w:id="65"/>
      <w:bookmarkEnd w:id="66"/>
    </w:p>
    <w:p w14:paraId="44F7F4CE">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本项目由招标人自行组织/委托招标代理机构采用代理招标的方式进行，招标组织形式、招标代理机构名称及联系方式见投标人须知前附表。</w:t>
      </w:r>
    </w:p>
    <w:p w14:paraId="77774F2F">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69" w:name="_Toc31811"/>
      <w:bookmarkStart w:id="70" w:name="_Toc447188674"/>
      <w:bookmarkStart w:id="71" w:name="_Toc447265509"/>
      <w:bookmarkStart w:id="72" w:name="_Toc447265223"/>
      <w:bookmarkStart w:id="73" w:name="_Toc38007958"/>
      <w:bookmarkStart w:id="74" w:name="_Toc139026880"/>
      <w:r>
        <w:rPr>
          <w:rFonts w:hint="eastAsia" w:ascii="宋体" w:hAnsi="宋体" w:eastAsia="宋体" w:cs="Times New Roman"/>
          <w:b/>
          <w:bCs/>
          <w:kern w:val="2"/>
          <w:sz w:val="24"/>
          <w:szCs w:val="24"/>
          <w:lang w:val="en-US" w:eastAsia="zh-CN" w:bidi="ar-SA"/>
        </w:rPr>
        <w:t>1.7资格审查</w:t>
      </w:r>
      <w:bookmarkEnd w:id="67"/>
      <w:bookmarkEnd w:id="68"/>
      <w:bookmarkEnd w:id="69"/>
      <w:bookmarkEnd w:id="70"/>
      <w:bookmarkEnd w:id="71"/>
      <w:bookmarkEnd w:id="72"/>
      <w:bookmarkEnd w:id="73"/>
      <w:bookmarkEnd w:id="74"/>
    </w:p>
    <w:p w14:paraId="3725C1CD">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bookmarkStart w:id="75" w:name="_Toc447265510"/>
      <w:bookmarkStart w:id="76" w:name="_Toc447265224"/>
      <w:bookmarkStart w:id="77" w:name="_Toc447188675"/>
      <w:r>
        <w:rPr>
          <w:rFonts w:hint="eastAsia" w:ascii="宋体" w:hAnsi="宋体" w:eastAsia="宋体" w:cs="Times New Roman"/>
          <w:kern w:val="2"/>
          <w:sz w:val="21"/>
          <w:szCs w:val="20"/>
          <w:lang w:val="en-US" w:eastAsia="zh-CN" w:bidi="ar-SA"/>
        </w:rPr>
        <w:t>1.7.1本集中招标项目资格审查方式见投标人须知前附表。</w:t>
      </w:r>
    </w:p>
    <w:p w14:paraId="3E889589">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1.7.2资格预审是指在投标前对投标人进行的资格审查。采用资格预审方式的，资格条件已经在招标文件发出前的“资格预审文件”中做出规定。</w:t>
      </w:r>
    </w:p>
    <w:p w14:paraId="18DD8E3A">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bookmarkStart w:id="78" w:name="_Toc226969283"/>
      <w:r>
        <w:rPr>
          <w:rFonts w:hint="eastAsia" w:ascii="宋体" w:hAnsi="宋体" w:eastAsia="宋体" w:cs="Times New Roman"/>
          <w:kern w:val="2"/>
          <w:sz w:val="21"/>
          <w:szCs w:val="20"/>
          <w:lang w:val="en-US" w:eastAsia="zh-CN" w:bidi="ar-SA"/>
        </w:rPr>
        <w:t>1.7.3资格后审是指在开标后由评标委员会根据招标文件的规定对投标人进行的资格审查。</w:t>
      </w:r>
      <w:bookmarkEnd w:id="78"/>
      <w:r>
        <w:rPr>
          <w:rFonts w:hint="eastAsia" w:ascii="宋体" w:hAnsi="宋体" w:eastAsia="宋体" w:cs="Times New Roman"/>
          <w:kern w:val="2"/>
          <w:sz w:val="21"/>
          <w:szCs w:val="20"/>
          <w:lang w:val="en-US" w:eastAsia="zh-CN" w:bidi="ar-SA"/>
        </w:rPr>
        <w:t>采用资格后审方式的，投标人应当具备的资格条件见投标人须知前附表。</w:t>
      </w:r>
    </w:p>
    <w:p w14:paraId="06A5F84D">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1.7.4采用资格后审的，招标人必须在招标文件中详细规定资格审查标准和方法。</w:t>
      </w:r>
    </w:p>
    <w:p w14:paraId="2833626A">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1.7.5资格后审一般包括下列内容：</w:t>
      </w:r>
    </w:p>
    <w:p w14:paraId="56533813">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（1）资格要求；</w:t>
      </w:r>
    </w:p>
    <w:p w14:paraId="519B1A40">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（2）其他业绩要求；</w:t>
      </w:r>
    </w:p>
    <w:p w14:paraId="464AF1ED">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（3）审查标准和方法。</w:t>
      </w:r>
    </w:p>
    <w:p w14:paraId="442FE16C">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1.7.6资格后审不合格的投标人，评标委员会应当否决其投标。</w:t>
      </w:r>
    </w:p>
    <w:p w14:paraId="7BE7BB48">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79" w:name="_Toc139026881"/>
      <w:bookmarkStart w:id="80" w:name="_Toc22604"/>
      <w:bookmarkStart w:id="81" w:name="_Toc38007959"/>
      <w:r>
        <w:rPr>
          <w:rFonts w:hint="eastAsia" w:ascii="宋体" w:hAnsi="宋体" w:eastAsia="宋体" w:cs="Times New Roman"/>
          <w:b/>
          <w:bCs/>
          <w:kern w:val="2"/>
          <w:sz w:val="24"/>
          <w:szCs w:val="24"/>
          <w:lang w:val="en-US" w:eastAsia="zh-CN" w:bidi="ar-SA"/>
        </w:rPr>
        <w:t>1.8投标人不得存在的情形</w:t>
      </w:r>
      <w:bookmarkEnd w:id="75"/>
      <w:bookmarkEnd w:id="76"/>
      <w:bookmarkEnd w:id="77"/>
      <w:bookmarkEnd w:id="79"/>
      <w:bookmarkEnd w:id="80"/>
      <w:bookmarkEnd w:id="81"/>
    </w:p>
    <w:p w14:paraId="0408AB33">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1.8.1投标人不得存在下列情形之一</w:t>
      </w:r>
    </w:p>
    <w:p w14:paraId="5B9C88AF">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 xml:space="preserve">（1）为招标人不具有独立法人资格的附属机构（单位）； </w:t>
      </w:r>
    </w:p>
    <w:p w14:paraId="1F349484">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 xml:space="preserve">（2）被责令停业的； </w:t>
      </w:r>
    </w:p>
    <w:p w14:paraId="3F3257DB">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 xml:space="preserve">（3）被暂停或者取消投标资格的； </w:t>
      </w:r>
    </w:p>
    <w:p w14:paraId="0961467A">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（4）财产被接管或者冻结的；</w:t>
      </w:r>
    </w:p>
    <w:p w14:paraId="73D96898">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（5）在最近三年内有骗取中标、严重违约、重大工程质量或者安全问题的；</w:t>
      </w:r>
    </w:p>
    <w:p w14:paraId="768E8AD9">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（6）法律法规限定的其他情形；</w:t>
      </w:r>
    </w:p>
    <w:p w14:paraId="55719BF2">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（7）招标文件规定的其他情形：见投标人须知前附表。</w:t>
      </w:r>
    </w:p>
    <w:p w14:paraId="02786929">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1.8.2单位负责人为同一人或者存在控股、管理关系的不同单位，不得同时参加本项目中同一标包投标或者未划分标包的同一招标项目投标。</w:t>
      </w:r>
    </w:p>
    <w:p w14:paraId="6066FFFE">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82" w:name="_Toc139026882"/>
      <w:bookmarkStart w:id="83" w:name="_Toc17713"/>
      <w:bookmarkStart w:id="84" w:name="_Toc447265225"/>
      <w:bookmarkStart w:id="85" w:name="_Toc447188676"/>
      <w:bookmarkStart w:id="86" w:name="_Toc107822487"/>
      <w:bookmarkStart w:id="87" w:name="_Toc38007960"/>
      <w:bookmarkStart w:id="88" w:name="_Toc226969284"/>
      <w:bookmarkStart w:id="89" w:name="_Toc447265511"/>
      <w:bookmarkStart w:id="90" w:name="_Toc227057890"/>
      <w:r>
        <w:rPr>
          <w:rFonts w:hint="eastAsia" w:ascii="宋体" w:hAnsi="宋体" w:eastAsia="宋体" w:cs="Times New Roman"/>
          <w:b/>
          <w:bCs/>
          <w:kern w:val="2"/>
          <w:sz w:val="24"/>
          <w:szCs w:val="24"/>
          <w:lang w:val="en-US" w:eastAsia="zh-CN" w:bidi="ar-SA"/>
        </w:rPr>
        <w:t>1.9合格的货物和服务</w:t>
      </w:r>
      <w:bookmarkEnd w:id="82"/>
      <w:bookmarkEnd w:id="83"/>
      <w:bookmarkEnd w:id="84"/>
      <w:bookmarkEnd w:id="85"/>
      <w:bookmarkEnd w:id="86"/>
      <w:bookmarkEnd w:id="87"/>
      <w:bookmarkEnd w:id="88"/>
      <w:bookmarkEnd w:id="89"/>
      <w:bookmarkEnd w:id="90"/>
    </w:p>
    <w:p w14:paraId="6A7792A8">
      <w:pPr>
        <w:widowControl w:val="0"/>
        <w:tabs>
          <w:tab w:val="left" w:pos="630"/>
        </w:tabs>
        <w:snapToGrid w:val="0"/>
        <w:spacing w:line="440" w:lineRule="exact"/>
        <w:ind w:firstLine="283" w:firstLineChars="135"/>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1.9.1投标人提供的所有货物及其有关服务的原产地，均应当来自中国或者是与中国有正常贸易往来的国家或者地区。招标人的支付也仅限于这些货物和服务。</w:t>
      </w:r>
    </w:p>
    <w:p w14:paraId="084230A5">
      <w:pPr>
        <w:widowControl w:val="0"/>
        <w:tabs>
          <w:tab w:val="left" w:pos="630"/>
        </w:tabs>
        <w:snapToGrid w:val="0"/>
        <w:spacing w:line="440" w:lineRule="exact"/>
        <w:ind w:firstLine="283" w:firstLineChars="135"/>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1.9.2本招标文件所属的“原产地”是指货物开采、生长、生产或者提供有关服务的来源地。所述的“货物”是指制造、加工或者实质上装配了主要部件而形成的货物。商业上公认的产品是指基本特征、性能或者功能上与部件有着实质性区别的产品。</w:t>
      </w:r>
    </w:p>
    <w:p w14:paraId="6E50D5D9">
      <w:pPr>
        <w:widowControl w:val="0"/>
        <w:tabs>
          <w:tab w:val="left" w:pos="630"/>
        </w:tabs>
        <w:snapToGrid w:val="0"/>
        <w:spacing w:line="440" w:lineRule="exact"/>
        <w:ind w:firstLine="283" w:firstLineChars="135"/>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1.9.3投标人提供的所有货物及其有关服务应当符合国家规定的资格条件。</w:t>
      </w:r>
    </w:p>
    <w:p w14:paraId="2E28D09B">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91" w:name="_Toc447188677"/>
      <w:bookmarkStart w:id="92" w:name="_Toc447265512"/>
      <w:bookmarkStart w:id="93" w:name="_Toc139026883"/>
      <w:bookmarkStart w:id="94" w:name="_Toc107822488"/>
      <w:bookmarkStart w:id="95" w:name="_Toc226969285"/>
      <w:bookmarkStart w:id="96" w:name="_Toc447265226"/>
      <w:bookmarkStart w:id="97" w:name="_Toc227057891"/>
      <w:bookmarkStart w:id="98" w:name="_Toc19572"/>
      <w:bookmarkStart w:id="99" w:name="_Toc38007961"/>
      <w:r>
        <w:rPr>
          <w:rFonts w:hint="eastAsia" w:ascii="宋体" w:hAnsi="宋体" w:eastAsia="宋体" w:cs="Times New Roman"/>
          <w:b/>
          <w:bCs/>
          <w:kern w:val="2"/>
          <w:sz w:val="24"/>
          <w:szCs w:val="24"/>
          <w:lang w:val="en-US" w:eastAsia="zh-CN" w:bidi="ar-SA"/>
        </w:rPr>
        <w:t>1.10投标费用</w:t>
      </w:r>
      <w:bookmarkEnd w:id="91"/>
      <w:bookmarkEnd w:id="92"/>
      <w:bookmarkEnd w:id="93"/>
      <w:bookmarkEnd w:id="94"/>
      <w:bookmarkEnd w:id="95"/>
      <w:bookmarkEnd w:id="96"/>
      <w:bookmarkEnd w:id="97"/>
      <w:bookmarkEnd w:id="98"/>
      <w:bookmarkEnd w:id="99"/>
    </w:p>
    <w:p w14:paraId="6ED79E00">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不论结果如何，投标人自行承担所有准备和参与投标有关的费用。</w:t>
      </w:r>
      <w:bookmarkStart w:id="100" w:name="_Toc107822489"/>
      <w:bookmarkStart w:id="101" w:name="_Toc227057892"/>
      <w:bookmarkStart w:id="102" w:name="_Toc226969286"/>
    </w:p>
    <w:p w14:paraId="60D56214">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103" w:name="_Toc447265227"/>
      <w:bookmarkStart w:id="104" w:name="_Toc139026884"/>
      <w:bookmarkStart w:id="105" w:name="_Toc447265513"/>
      <w:bookmarkStart w:id="106" w:name="_Toc38007962"/>
      <w:bookmarkStart w:id="107" w:name="_Toc6662"/>
      <w:r>
        <w:rPr>
          <w:rFonts w:hint="eastAsia" w:ascii="宋体" w:hAnsi="宋体" w:eastAsia="宋体" w:cs="Times New Roman"/>
          <w:b/>
          <w:bCs/>
          <w:kern w:val="2"/>
          <w:sz w:val="24"/>
          <w:szCs w:val="24"/>
          <w:lang w:val="en-US" w:eastAsia="zh-CN" w:bidi="ar-SA"/>
        </w:rPr>
        <w:t>1.11保密</w:t>
      </w:r>
      <w:bookmarkEnd w:id="103"/>
      <w:bookmarkEnd w:id="104"/>
      <w:bookmarkEnd w:id="105"/>
      <w:bookmarkEnd w:id="106"/>
      <w:bookmarkEnd w:id="107"/>
    </w:p>
    <w:p w14:paraId="752091AC">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参与招标投标活动的各方应当对招标文件和投标文件中的商业和技术等秘密保密，违者应当对由此造成的后果承担法律责任。</w:t>
      </w:r>
    </w:p>
    <w:p w14:paraId="7D816FB6">
      <w:pPr>
        <w:widowControl w:val="0"/>
        <w:numPr>
          <w:ilvl w:val="0"/>
          <w:numId w:val="1"/>
        </w:numPr>
        <w:tabs>
          <w:tab w:val="left" w:pos="588"/>
        </w:tabs>
        <w:snapToGrid w:val="0"/>
        <w:spacing w:before="120" w:after="120" w:line="440" w:lineRule="exact"/>
        <w:ind w:left="425" w:hanging="425"/>
        <w:jc w:val="left"/>
        <w:outlineLvl w:val="0"/>
        <w:rPr>
          <w:rFonts w:hint="eastAsia" w:ascii="宋体" w:hAnsi="宋体" w:eastAsia="宋体" w:cs="Times New Roman"/>
          <w:b/>
          <w:bCs/>
          <w:kern w:val="2"/>
          <w:sz w:val="28"/>
          <w:szCs w:val="28"/>
          <w:lang w:val="en-US" w:eastAsia="zh-CN" w:bidi="ar-SA"/>
        </w:rPr>
      </w:pPr>
      <w:bookmarkStart w:id="108" w:name="_Toc152045542"/>
      <w:bookmarkStart w:id="109" w:name="_Toc38007963"/>
      <w:bookmarkStart w:id="110" w:name="_Toc139026885"/>
      <w:bookmarkStart w:id="111" w:name="_Toc447265228"/>
      <w:bookmarkStart w:id="112" w:name="_Toc179632560"/>
      <w:bookmarkStart w:id="113" w:name="_Toc24493"/>
      <w:bookmarkStart w:id="114" w:name="_Toc447265514"/>
      <w:bookmarkStart w:id="115" w:name="_Toc447188678"/>
      <w:bookmarkStart w:id="116" w:name="_Toc246996930"/>
      <w:bookmarkStart w:id="117" w:name="_Toc247085701"/>
      <w:bookmarkStart w:id="118" w:name="_Toc144974510"/>
      <w:bookmarkStart w:id="119" w:name="_Toc296602432"/>
      <w:bookmarkStart w:id="120" w:name="_Toc152042318"/>
      <w:bookmarkStart w:id="121" w:name="_Toc246996187"/>
      <w:r>
        <w:rPr>
          <w:rFonts w:hint="eastAsia" w:ascii="宋体" w:hAnsi="宋体" w:eastAsia="宋体" w:cs="Times New Roman"/>
          <w:b/>
          <w:bCs/>
          <w:kern w:val="2"/>
          <w:sz w:val="28"/>
          <w:szCs w:val="28"/>
          <w:lang w:val="en-US" w:eastAsia="zh-CN" w:bidi="ar-SA"/>
        </w:rPr>
        <w:t>招标文件</w:t>
      </w:r>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p>
    <w:p w14:paraId="69A79F9C">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122" w:name="_Toc139026886"/>
      <w:bookmarkStart w:id="123" w:name="_Toc447265515"/>
      <w:bookmarkStart w:id="124" w:name="_Toc447265229"/>
      <w:bookmarkStart w:id="125" w:name="_Toc38007964"/>
      <w:bookmarkStart w:id="126" w:name="_Toc447188679"/>
      <w:bookmarkStart w:id="127" w:name="_Toc14926"/>
      <w:r>
        <w:rPr>
          <w:rFonts w:hint="eastAsia" w:ascii="宋体" w:hAnsi="宋体" w:eastAsia="宋体" w:cs="Times New Roman"/>
          <w:b/>
          <w:bCs/>
          <w:kern w:val="2"/>
          <w:sz w:val="24"/>
          <w:szCs w:val="24"/>
          <w:lang w:val="en-US" w:eastAsia="zh-CN" w:bidi="ar-SA"/>
        </w:rPr>
        <w:t>2.1招标文件</w:t>
      </w:r>
      <w:bookmarkEnd w:id="100"/>
      <w:r>
        <w:rPr>
          <w:rFonts w:hint="eastAsia" w:ascii="宋体" w:hAnsi="宋体" w:eastAsia="宋体" w:cs="Times New Roman"/>
          <w:b/>
          <w:bCs/>
          <w:kern w:val="2"/>
          <w:sz w:val="24"/>
          <w:szCs w:val="24"/>
          <w:lang w:val="en-US" w:eastAsia="zh-CN" w:bidi="ar-SA"/>
        </w:rPr>
        <w:t>的组成</w:t>
      </w:r>
      <w:bookmarkEnd w:id="101"/>
      <w:bookmarkEnd w:id="102"/>
      <w:bookmarkEnd w:id="122"/>
      <w:bookmarkEnd w:id="123"/>
      <w:bookmarkEnd w:id="124"/>
      <w:bookmarkEnd w:id="125"/>
      <w:bookmarkEnd w:id="126"/>
      <w:bookmarkEnd w:id="127"/>
    </w:p>
    <w:p w14:paraId="5EA325AC">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2.1.1招标文件一般由以下部分组成：</w:t>
      </w:r>
    </w:p>
    <w:p w14:paraId="33E916F2">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第一章招标公告/投标邀请书</w:t>
      </w:r>
    </w:p>
    <w:p w14:paraId="10220521">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第二章投标人须知</w:t>
      </w:r>
    </w:p>
    <w:p w14:paraId="042B73D8">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第三章评标办法</w:t>
      </w:r>
    </w:p>
    <w:p w14:paraId="1207E96F">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第四章合同条款</w:t>
      </w:r>
    </w:p>
    <w:p w14:paraId="5492F122">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第五章技术标准和要求（包括网络与信息安全有关要求）</w:t>
      </w:r>
    </w:p>
    <w:p w14:paraId="24398CD4">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第六章投标文件格式</w:t>
      </w:r>
    </w:p>
    <w:p w14:paraId="4EDC74EF">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第七章其他</w:t>
      </w:r>
    </w:p>
    <w:p w14:paraId="7A7EDF72">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招标人另有规定的，见投标人须知前附表</w:t>
      </w:r>
    </w:p>
    <w:p w14:paraId="704F0475">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2.1.2招标文件对同一内容的表述应当一致。第一章“招标公告”或者“投标邀请书”与招标文件在同一内容的表述上有矛盾或者冲突时，以第一章“招标公告”或者“投标邀请书”为准；投标人须知前附表与投标人须知正文在同一内容的表述上有矛盾或者冲突时，以投标人须知前附表为准。</w:t>
      </w:r>
    </w:p>
    <w:p w14:paraId="226AFA03">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2.1.3招标人在招标文件中以显著的方式标明实质性要求、条件以及不满足实质性要求和条件的投标将被否决的提示；对于非实质性要求和条件，规定允许偏差的最大范围、最高项数和调整偏差的方法。显著标识方式和具体要求见投标人须知前附表。</w:t>
      </w:r>
    </w:p>
    <w:p w14:paraId="7D060227">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2.1.4招标人可以要求以某一单项报价核定是否低于成本，具体要求见投标人须知前附表。</w:t>
      </w:r>
    </w:p>
    <w:p w14:paraId="6A8D93CB">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128" w:name="_Toc38007965"/>
      <w:bookmarkStart w:id="129" w:name="_Toc17305"/>
      <w:bookmarkStart w:id="130" w:name="_Toc139026887"/>
      <w:bookmarkStart w:id="131" w:name="_Toc447188680"/>
      <w:bookmarkStart w:id="132" w:name="_Toc447265516"/>
      <w:bookmarkStart w:id="133" w:name="_Toc447265230"/>
      <w:bookmarkStart w:id="134" w:name="_Toc227057893"/>
      <w:bookmarkStart w:id="135" w:name="_Toc107822490"/>
      <w:bookmarkStart w:id="136" w:name="_Toc226969287"/>
      <w:r>
        <w:rPr>
          <w:rFonts w:ascii="宋体" w:hAnsi="宋体" w:eastAsia="宋体" w:cs="Times New Roman"/>
          <w:b/>
          <w:bCs/>
          <w:kern w:val="2"/>
          <w:sz w:val="24"/>
          <w:szCs w:val="24"/>
          <w:lang w:val="en-US" w:eastAsia="zh-CN" w:bidi="ar-SA"/>
        </w:rPr>
        <w:t>2.2</w:t>
      </w:r>
      <w:r>
        <w:rPr>
          <w:rFonts w:hint="eastAsia" w:ascii="宋体" w:hAnsi="宋体" w:eastAsia="宋体" w:cs="Times New Roman"/>
          <w:b/>
          <w:bCs/>
          <w:kern w:val="2"/>
          <w:sz w:val="24"/>
          <w:szCs w:val="24"/>
          <w:lang w:val="en-US" w:eastAsia="zh-CN" w:bidi="ar-SA"/>
        </w:rPr>
        <w:t>踏勘现场</w:t>
      </w:r>
      <w:bookmarkEnd w:id="128"/>
      <w:bookmarkEnd w:id="129"/>
      <w:bookmarkEnd w:id="130"/>
      <w:bookmarkEnd w:id="131"/>
      <w:bookmarkEnd w:id="132"/>
      <w:bookmarkEnd w:id="133"/>
    </w:p>
    <w:p w14:paraId="546BB5E0">
      <w:pPr>
        <w:widowControl w:val="0"/>
        <w:tabs>
          <w:tab w:val="left" w:pos="630"/>
        </w:tabs>
        <w:snapToGrid w:val="0"/>
        <w:spacing w:line="440" w:lineRule="exact"/>
        <w:ind w:firstLine="283" w:firstLineChars="135"/>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 xml:space="preserve">2.2.1投标人须知前附表规定组织踏勘现场的，招标人按照投标人须知前附表规定的时间、地点组织投标人踏勘项目现场。 </w:t>
      </w:r>
    </w:p>
    <w:p w14:paraId="432D3821">
      <w:pPr>
        <w:widowControl w:val="0"/>
        <w:tabs>
          <w:tab w:val="left" w:pos="630"/>
        </w:tabs>
        <w:snapToGrid w:val="0"/>
        <w:spacing w:line="440" w:lineRule="exact"/>
        <w:ind w:firstLine="283" w:firstLineChars="135"/>
        <w:jc w:val="both"/>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2.2.2</w:t>
      </w:r>
      <w:r>
        <w:rPr>
          <w:rFonts w:hint="eastAsia" w:ascii="宋体" w:hAnsi="宋体" w:eastAsia="宋体" w:cs="Times New Roman"/>
          <w:kern w:val="2"/>
          <w:sz w:val="21"/>
          <w:szCs w:val="20"/>
          <w:lang w:val="en-US" w:eastAsia="zh-CN" w:bidi="ar-SA"/>
        </w:rPr>
        <w:t>潜在投标人踏勘现场发生的费用自理。</w:t>
      </w:r>
    </w:p>
    <w:p w14:paraId="38CF1717">
      <w:pPr>
        <w:widowControl w:val="0"/>
        <w:tabs>
          <w:tab w:val="left" w:pos="630"/>
        </w:tabs>
        <w:snapToGrid w:val="0"/>
        <w:spacing w:line="440" w:lineRule="exact"/>
        <w:ind w:firstLine="283" w:firstLineChars="135"/>
        <w:jc w:val="both"/>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2.2.3</w:t>
      </w:r>
      <w:r>
        <w:rPr>
          <w:rFonts w:hint="eastAsia" w:ascii="宋体" w:hAnsi="宋体" w:eastAsia="宋体" w:cs="Times New Roman"/>
          <w:kern w:val="2"/>
          <w:sz w:val="21"/>
          <w:szCs w:val="20"/>
          <w:lang w:val="en-US" w:eastAsia="zh-CN" w:bidi="ar-SA"/>
        </w:rPr>
        <w:t>除招标人的原因外，潜在投标人自行负责在踏勘现场中所发生的人员伤亡和财产损失。</w:t>
      </w:r>
    </w:p>
    <w:p w14:paraId="7BB5A3AB">
      <w:pPr>
        <w:widowControl w:val="0"/>
        <w:tabs>
          <w:tab w:val="left" w:pos="630"/>
        </w:tabs>
        <w:snapToGrid w:val="0"/>
        <w:spacing w:line="440" w:lineRule="exact"/>
        <w:ind w:firstLine="283" w:firstLineChars="135"/>
        <w:jc w:val="both"/>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2.2.4</w:t>
      </w:r>
      <w:r>
        <w:rPr>
          <w:rFonts w:hint="eastAsia" w:ascii="宋体" w:hAnsi="宋体" w:eastAsia="宋体" w:cs="Times New Roman"/>
          <w:kern w:val="2"/>
          <w:sz w:val="21"/>
          <w:szCs w:val="20"/>
          <w:lang w:val="en-US" w:eastAsia="zh-CN" w:bidi="ar-SA"/>
        </w:rPr>
        <w:t>招标人在踏勘现场中介绍的项目现场和相关的周边环境情况，供潜在投标人在编制投标文件时参考，招标人不对投标人据此作出的判断和决策负责。</w:t>
      </w:r>
    </w:p>
    <w:p w14:paraId="0254E0EB">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137" w:name="_Toc447265517"/>
      <w:bookmarkStart w:id="138" w:name="_Toc139026888"/>
      <w:bookmarkStart w:id="139" w:name="_Toc447188681"/>
      <w:bookmarkStart w:id="140" w:name="_Toc447265231"/>
      <w:bookmarkStart w:id="141" w:name="_Toc38007966"/>
      <w:bookmarkStart w:id="142" w:name="_Toc18530"/>
      <w:r>
        <w:rPr>
          <w:rFonts w:ascii="宋体" w:hAnsi="宋体" w:eastAsia="宋体" w:cs="Times New Roman"/>
          <w:b/>
          <w:bCs/>
          <w:kern w:val="2"/>
          <w:sz w:val="24"/>
          <w:szCs w:val="24"/>
          <w:lang w:val="en-US" w:eastAsia="zh-CN" w:bidi="ar-SA"/>
        </w:rPr>
        <w:t>2.3</w:t>
      </w:r>
      <w:r>
        <w:rPr>
          <w:rFonts w:hint="eastAsia" w:ascii="宋体" w:hAnsi="宋体" w:eastAsia="宋体" w:cs="Times New Roman"/>
          <w:b/>
          <w:bCs/>
          <w:kern w:val="2"/>
          <w:sz w:val="24"/>
          <w:szCs w:val="24"/>
          <w:lang w:val="en-US" w:eastAsia="zh-CN" w:bidi="ar-SA"/>
        </w:rPr>
        <w:t>投标预备会</w:t>
      </w:r>
      <w:bookmarkEnd w:id="137"/>
      <w:bookmarkEnd w:id="138"/>
      <w:bookmarkEnd w:id="139"/>
      <w:bookmarkEnd w:id="140"/>
      <w:bookmarkEnd w:id="141"/>
      <w:bookmarkEnd w:id="142"/>
    </w:p>
    <w:p w14:paraId="0D454C59">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投标人须知前附表规定召开投标预备会的，招标人按照投标人须知前附表规定的时间和地点召开投标预备会，澄清潜在投标人提出的问题。</w:t>
      </w:r>
    </w:p>
    <w:p w14:paraId="368EB5EC">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143" w:name="_Toc447188682"/>
      <w:bookmarkStart w:id="144" w:name="_Toc447265232"/>
      <w:bookmarkStart w:id="145" w:name="_Toc21375"/>
      <w:bookmarkStart w:id="146" w:name="_Toc447265518"/>
      <w:bookmarkStart w:id="147" w:name="_Toc139026889"/>
      <w:bookmarkStart w:id="148" w:name="_Toc38007967"/>
      <w:r>
        <w:rPr>
          <w:rFonts w:hint="eastAsia" w:ascii="宋体" w:hAnsi="宋体" w:eastAsia="宋体" w:cs="Times New Roman"/>
          <w:b/>
          <w:bCs/>
          <w:kern w:val="2"/>
          <w:sz w:val="24"/>
          <w:szCs w:val="24"/>
          <w:lang w:val="en-US" w:eastAsia="zh-CN" w:bidi="ar-SA"/>
        </w:rPr>
        <w:t>2.4招标文件的澄清</w:t>
      </w:r>
      <w:bookmarkEnd w:id="134"/>
      <w:bookmarkEnd w:id="135"/>
      <w:bookmarkEnd w:id="136"/>
      <w:r>
        <w:rPr>
          <w:rFonts w:hint="eastAsia" w:ascii="宋体" w:hAnsi="宋体" w:eastAsia="宋体" w:cs="Times New Roman"/>
          <w:b/>
          <w:bCs/>
          <w:kern w:val="2"/>
          <w:sz w:val="24"/>
          <w:szCs w:val="24"/>
          <w:lang w:val="en-US" w:eastAsia="zh-CN" w:bidi="ar-SA"/>
        </w:rPr>
        <w:t>和修改</w:t>
      </w:r>
      <w:bookmarkEnd w:id="143"/>
      <w:bookmarkEnd w:id="144"/>
      <w:bookmarkEnd w:id="145"/>
      <w:bookmarkEnd w:id="146"/>
      <w:bookmarkEnd w:id="147"/>
      <w:bookmarkEnd w:id="148"/>
    </w:p>
    <w:p w14:paraId="1BE5E310">
      <w:pPr>
        <w:widowControl w:val="0"/>
        <w:tabs>
          <w:tab w:val="left" w:pos="630"/>
        </w:tabs>
        <w:snapToGrid w:val="0"/>
        <w:spacing w:line="440" w:lineRule="exact"/>
        <w:ind w:firstLine="283" w:firstLineChars="135"/>
        <w:jc w:val="both"/>
        <w:rPr>
          <w:rFonts w:hint="eastAsia" w:ascii="宋体" w:hAnsi="宋体" w:eastAsia="宋体" w:cs="Times New Roman"/>
          <w:kern w:val="2"/>
          <w:sz w:val="21"/>
          <w:szCs w:val="20"/>
          <w:lang w:val="en-US" w:eastAsia="zh-CN" w:bidi="ar-SA"/>
        </w:rPr>
      </w:pPr>
      <w:bookmarkStart w:id="149" w:name="_Toc246996934"/>
      <w:bookmarkStart w:id="150" w:name="_Toc447188683"/>
      <w:bookmarkStart w:id="151" w:name="_Toc152045546"/>
      <w:bookmarkStart w:id="152" w:name="_Toc179632564"/>
      <w:bookmarkStart w:id="153" w:name="_Toc246996191"/>
      <w:bookmarkStart w:id="154" w:name="_Toc447265519"/>
      <w:bookmarkStart w:id="155" w:name="_Toc144974514"/>
      <w:bookmarkStart w:id="156" w:name="_Toc152042322"/>
      <w:bookmarkStart w:id="157" w:name="_Toc447265233"/>
      <w:bookmarkStart w:id="158" w:name="_Toc247085705"/>
      <w:bookmarkStart w:id="159" w:name="_Toc296602436"/>
      <w:bookmarkStart w:id="160" w:name="_Toc107822492"/>
      <w:bookmarkStart w:id="161" w:name="_Toc227057895"/>
      <w:bookmarkStart w:id="162" w:name="_Toc226969289"/>
      <w:r>
        <w:rPr>
          <w:rFonts w:hint="eastAsia" w:ascii="宋体" w:hAnsi="宋体" w:eastAsia="宋体" w:cs="Times New Roman"/>
          <w:kern w:val="2"/>
          <w:sz w:val="21"/>
          <w:szCs w:val="20"/>
          <w:lang w:val="en-US" w:eastAsia="zh-CN" w:bidi="ar-SA"/>
        </w:rPr>
        <w:t>2.4.1投标人对招标文件有疑问的，应当按照投标人须知前附表规定的时间和方式，要求招标人对招标文件进行澄清。</w:t>
      </w:r>
    </w:p>
    <w:p w14:paraId="5D449A2D">
      <w:pPr>
        <w:widowControl w:val="0"/>
        <w:tabs>
          <w:tab w:val="left" w:pos="630"/>
        </w:tabs>
        <w:snapToGrid w:val="0"/>
        <w:spacing w:line="440" w:lineRule="exact"/>
        <w:ind w:firstLine="283" w:firstLineChars="135"/>
        <w:jc w:val="both"/>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2.4.2</w:t>
      </w:r>
      <w:r>
        <w:rPr>
          <w:rFonts w:hint="eastAsia" w:ascii="宋体" w:hAnsi="宋体" w:eastAsia="宋体" w:cs="Times New Roman"/>
          <w:kern w:val="2"/>
          <w:sz w:val="21"/>
          <w:szCs w:val="20"/>
          <w:lang w:val="en-US" w:eastAsia="zh-CN" w:bidi="ar-SA"/>
        </w:rPr>
        <w:t>招标人应当按照投标人须知前附表规定的时间和方式，将澄清或者修改内容发给所有购买招标文件的投标人，但不指明问题的来源。</w:t>
      </w:r>
    </w:p>
    <w:p w14:paraId="2BDBA77C">
      <w:pPr>
        <w:widowControl w:val="0"/>
        <w:tabs>
          <w:tab w:val="left" w:pos="630"/>
        </w:tabs>
        <w:snapToGrid w:val="0"/>
        <w:spacing w:line="440" w:lineRule="exact"/>
        <w:ind w:firstLine="283" w:firstLineChars="135"/>
        <w:jc w:val="both"/>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2.4.3</w:t>
      </w:r>
      <w:r>
        <w:rPr>
          <w:rFonts w:hint="eastAsia" w:ascii="宋体" w:hAnsi="宋体" w:eastAsia="宋体" w:cs="Times New Roman"/>
          <w:kern w:val="2"/>
          <w:sz w:val="21"/>
          <w:szCs w:val="20"/>
          <w:lang w:val="en-US" w:eastAsia="zh-CN" w:bidi="ar-SA"/>
        </w:rPr>
        <w:t>如澄清或者修改的内容可能影响投标文件编制的，应当在递交投标文件截止时间至少15日前发出，不足15日的，招标人应当相应顺延投标截止时间。</w:t>
      </w:r>
    </w:p>
    <w:p w14:paraId="24B5128B">
      <w:pPr>
        <w:widowControl w:val="0"/>
        <w:tabs>
          <w:tab w:val="left" w:pos="630"/>
        </w:tabs>
        <w:snapToGrid w:val="0"/>
        <w:spacing w:line="440" w:lineRule="exact"/>
        <w:ind w:firstLine="283" w:firstLineChars="135"/>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2.4.4投标人收到澄清或者修改后，应当按照投标人须知前附表规定的时间和方式通知招标人，确认已收到该澄清或者修改。</w:t>
      </w:r>
    </w:p>
    <w:p w14:paraId="519537CF">
      <w:pPr>
        <w:widowControl w:val="0"/>
        <w:tabs>
          <w:tab w:val="left" w:pos="630"/>
        </w:tabs>
        <w:snapToGrid w:val="0"/>
        <w:spacing w:line="440" w:lineRule="exact"/>
        <w:ind w:firstLine="283" w:firstLineChars="135"/>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2.4.5所有关于招标文件的澄清和修改均作为招标文件的补充部分。当招标文件、招标文件的澄清或者修改等在同一内容的表述上不一致时，以最后发出的书面文件为准。</w:t>
      </w:r>
    </w:p>
    <w:p w14:paraId="648AEDD1">
      <w:pPr>
        <w:widowControl w:val="0"/>
        <w:numPr>
          <w:ilvl w:val="0"/>
          <w:numId w:val="1"/>
        </w:numPr>
        <w:tabs>
          <w:tab w:val="left" w:pos="588"/>
        </w:tabs>
        <w:snapToGrid w:val="0"/>
        <w:spacing w:before="120" w:after="120" w:line="440" w:lineRule="exact"/>
        <w:ind w:left="425" w:hanging="425"/>
        <w:jc w:val="left"/>
        <w:outlineLvl w:val="0"/>
        <w:rPr>
          <w:rFonts w:hint="eastAsia" w:ascii="宋体" w:hAnsi="宋体" w:eastAsia="宋体" w:cs="Times New Roman"/>
          <w:b/>
          <w:bCs/>
          <w:kern w:val="2"/>
          <w:sz w:val="28"/>
          <w:szCs w:val="28"/>
          <w:lang w:val="en-US" w:eastAsia="zh-CN" w:bidi="ar-SA"/>
        </w:rPr>
      </w:pPr>
      <w:bookmarkStart w:id="163" w:name="_Toc139026890"/>
      <w:bookmarkStart w:id="164" w:name="_Toc13168"/>
      <w:bookmarkStart w:id="165" w:name="_Toc38007968"/>
      <w:r>
        <w:rPr>
          <w:rFonts w:hint="eastAsia" w:ascii="宋体" w:hAnsi="宋体" w:eastAsia="宋体" w:cs="Times New Roman"/>
          <w:b/>
          <w:bCs/>
          <w:kern w:val="2"/>
          <w:sz w:val="28"/>
          <w:szCs w:val="28"/>
          <w:lang w:val="en-US" w:eastAsia="zh-CN" w:bidi="ar-SA"/>
        </w:rPr>
        <w:t>投标文件</w:t>
      </w:r>
      <w:bookmarkEnd w:id="149"/>
      <w:bookmarkEnd w:id="150"/>
      <w:bookmarkEnd w:id="151"/>
      <w:bookmarkEnd w:id="152"/>
      <w:bookmarkEnd w:id="153"/>
      <w:bookmarkEnd w:id="154"/>
      <w:bookmarkEnd w:id="155"/>
      <w:bookmarkEnd w:id="156"/>
      <w:bookmarkEnd w:id="157"/>
      <w:bookmarkEnd w:id="158"/>
      <w:bookmarkEnd w:id="159"/>
      <w:bookmarkEnd w:id="163"/>
      <w:bookmarkEnd w:id="164"/>
      <w:bookmarkEnd w:id="165"/>
    </w:p>
    <w:bookmarkEnd w:id="160"/>
    <w:bookmarkEnd w:id="161"/>
    <w:bookmarkEnd w:id="162"/>
    <w:p w14:paraId="40D2612A">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166" w:name="_Toc227057896"/>
      <w:bookmarkStart w:id="167" w:name="_Toc107822493"/>
      <w:bookmarkStart w:id="168" w:name="_Toc226969290"/>
      <w:bookmarkStart w:id="169" w:name="_Toc447188684"/>
      <w:bookmarkStart w:id="170" w:name="_Toc26290"/>
      <w:bookmarkStart w:id="171" w:name="_Toc450489293"/>
      <w:bookmarkStart w:id="172" w:name="_Toc447265520"/>
      <w:bookmarkStart w:id="173" w:name="_Toc447265234"/>
      <w:bookmarkStart w:id="174" w:name="_Toc38007969"/>
      <w:bookmarkStart w:id="175" w:name="_Toc139026891"/>
      <w:bookmarkStart w:id="176" w:name="_Toc447265242"/>
      <w:bookmarkStart w:id="177" w:name="_Toc184635074"/>
      <w:bookmarkStart w:id="178" w:name="_Toc447265528"/>
      <w:bookmarkStart w:id="179" w:name="_Toc107822503"/>
      <w:bookmarkStart w:id="180" w:name="_Toc488655848"/>
      <w:bookmarkStart w:id="181" w:name="_Toc227057906"/>
      <w:bookmarkStart w:id="182" w:name="_Toc226969300"/>
      <w:r>
        <w:rPr>
          <w:rFonts w:hint="eastAsia" w:ascii="宋体" w:hAnsi="宋体" w:eastAsia="宋体" w:cs="Times New Roman"/>
          <w:b/>
          <w:bCs/>
          <w:kern w:val="2"/>
          <w:sz w:val="24"/>
          <w:szCs w:val="24"/>
          <w:lang w:val="en-US" w:eastAsia="zh-CN" w:bidi="ar-SA"/>
        </w:rPr>
        <w:t>3.1投标文件的</w:t>
      </w:r>
      <w:bookmarkEnd w:id="166"/>
      <w:bookmarkEnd w:id="167"/>
      <w:bookmarkEnd w:id="168"/>
      <w:r>
        <w:rPr>
          <w:rFonts w:hint="eastAsia" w:ascii="宋体" w:hAnsi="宋体" w:eastAsia="宋体" w:cs="Times New Roman"/>
          <w:b/>
          <w:bCs/>
          <w:kern w:val="2"/>
          <w:sz w:val="24"/>
          <w:szCs w:val="24"/>
          <w:lang w:val="en-US" w:eastAsia="zh-CN" w:bidi="ar-SA"/>
        </w:rPr>
        <w:t>组成</w:t>
      </w:r>
      <w:bookmarkEnd w:id="169"/>
      <w:bookmarkEnd w:id="170"/>
      <w:bookmarkEnd w:id="171"/>
      <w:bookmarkEnd w:id="172"/>
      <w:bookmarkEnd w:id="173"/>
      <w:bookmarkEnd w:id="174"/>
      <w:bookmarkEnd w:id="175"/>
    </w:p>
    <w:p w14:paraId="61E653DC">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投标人应当按照投标人须知前附表的要求制作并递交投标文件。投标文件组成见投标人须知前附表。</w:t>
      </w:r>
    </w:p>
    <w:p w14:paraId="5C2C0353">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183" w:name="_Toc447265521"/>
      <w:bookmarkStart w:id="184" w:name="_Toc447188685"/>
      <w:bookmarkStart w:id="185" w:name="_Toc139026892"/>
      <w:bookmarkStart w:id="186" w:name="_Toc447265235"/>
      <w:bookmarkStart w:id="187" w:name="_Toc450489294"/>
      <w:bookmarkStart w:id="188" w:name="_Toc38007970"/>
      <w:bookmarkStart w:id="189" w:name="_Toc3803"/>
      <w:r>
        <w:rPr>
          <w:rFonts w:hint="eastAsia" w:ascii="宋体" w:hAnsi="宋体" w:eastAsia="宋体" w:cs="Times New Roman"/>
          <w:b/>
          <w:bCs/>
          <w:kern w:val="2"/>
          <w:sz w:val="24"/>
          <w:szCs w:val="24"/>
          <w:lang w:val="en-US" w:eastAsia="zh-CN" w:bidi="ar-SA"/>
        </w:rPr>
        <w:t>3.2投标文件的编制</w:t>
      </w:r>
      <w:bookmarkEnd w:id="183"/>
      <w:bookmarkEnd w:id="184"/>
      <w:bookmarkEnd w:id="185"/>
      <w:bookmarkEnd w:id="186"/>
      <w:bookmarkEnd w:id="187"/>
      <w:bookmarkEnd w:id="188"/>
      <w:bookmarkEnd w:id="189"/>
    </w:p>
    <w:p w14:paraId="1F887047">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3.2.1投标人应当按照招标文件的要求编制投标文件，投标文件应当对招标文件提出的实质性要求和条件作出响应。</w:t>
      </w:r>
    </w:p>
    <w:p w14:paraId="50482790">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3.2.2</w:t>
      </w:r>
      <w:r>
        <w:rPr>
          <w:rFonts w:hint="eastAsia" w:ascii="宋体" w:hAnsi="宋体" w:eastAsia="宋体" w:cs="Times New Roman"/>
          <w:kern w:val="2"/>
          <w:sz w:val="21"/>
          <w:szCs w:val="20"/>
          <w:lang w:val="en-US" w:eastAsia="zh-CN" w:bidi="ar-SA"/>
        </w:rPr>
        <w:t>投标人应当认真阅读招标文件中所有的事项、格式、条款和技术规范等。投标人没有按照招标文件要求递交全部资料或者投标人没有对招标文件在各方面都作出实质性响应是投标人的风险，并可能导致其投标被否决。投标文件应答和编写的具体要求见投标人须知前附表。</w:t>
      </w:r>
    </w:p>
    <w:p w14:paraId="7B229BFF">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3.2.3投标人递交的投标文件以及投标人与招标人就有关投标的所有往来函电均应当使用中文。投标人递交的证明文件和文献可以使用另一种语言，但相应内容应当译成中文，在解释投标文件时以中文译本为准。</w:t>
      </w:r>
    </w:p>
    <w:p w14:paraId="79C779EC">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3.2.4投标文件应当使用不褪色的材料书写或者打印，并加盖单位公章或者由投标人的法定代表人或者其委托代理人签字，委托代理人签字的，投标文件应当附法定代表人签署的授权委托书。投标文件应当尽量避免涂改、行间插字或者删除。如果出现上述情况，改动之处应当加盖单位公章或者由投标人的法定代表人或者其委托代理人签字确认。盖章或者签字另有要求的，见投标人须知前附表。</w:t>
      </w:r>
    </w:p>
    <w:p w14:paraId="749D4F56">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190" w:name="_Toc226969292"/>
      <w:bookmarkStart w:id="191" w:name="_Toc447265236"/>
      <w:bookmarkStart w:id="192" w:name="_Toc107822495"/>
      <w:bookmarkStart w:id="193" w:name="_Toc24318"/>
      <w:bookmarkStart w:id="194" w:name="_Toc139026893"/>
      <w:bookmarkStart w:id="195" w:name="_Toc38007971"/>
      <w:bookmarkStart w:id="196" w:name="_Toc450489295"/>
      <w:bookmarkStart w:id="197" w:name="_Toc447265522"/>
      <w:bookmarkStart w:id="198" w:name="_Toc447188686"/>
      <w:bookmarkStart w:id="199" w:name="_Toc227057898"/>
      <w:r>
        <w:rPr>
          <w:rFonts w:hint="eastAsia" w:ascii="宋体" w:hAnsi="宋体" w:eastAsia="宋体" w:cs="Times New Roman"/>
          <w:b/>
          <w:bCs/>
          <w:kern w:val="2"/>
          <w:sz w:val="24"/>
          <w:szCs w:val="24"/>
          <w:lang w:val="en-US" w:eastAsia="zh-CN" w:bidi="ar-SA"/>
        </w:rPr>
        <w:t>3.3投标报价</w:t>
      </w:r>
      <w:bookmarkEnd w:id="190"/>
      <w:bookmarkEnd w:id="191"/>
      <w:bookmarkEnd w:id="192"/>
      <w:bookmarkEnd w:id="193"/>
      <w:bookmarkEnd w:id="194"/>
      <w:bookmarkEnd w:id="195"/>
      <w:bookmarkEnd w:id="196"/>
      <w:bookmarkEnd w:id="197"/>
      <w:bookmarkEnd w:id="198"/>
      <w:bookmarkEnd w:id="199"/>
    </w:p>
    <w:p w14:paraId="51F99924">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3.3.1投标人应当根据招标文件要求进行报价，投标人应当报出符合招标文件要求的拟提供投标货物的单价（如适用）和总价。</w:t>
      </w:r>
    </w:p>
    <w:p w14:paraId="6F74E081">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3.3.2</w:t>
      </w:r>
      <w:r>
        <w:rPr>
          <w:rFonts w:hint="eastAsia" w:ascii="宋体" w:hAnsi="宋体" w:eastAsia="宋体" w:cs="Times New Roman"/>
          <w:kern w:val="2"/>
          <w:sz w:val="21"/>
          <w:szCs w:val="20"/>
          <w:lang w:val="en-US" w:eastAsia="zh-CN" w:bidi="ar-SA"/>
        </w:rPr>
        <w:t>投标货币：人民币。</w:t>
      </w:r>
    </w:p>
    <w:p w14:paraId="71D59A50">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3.3.3招标人设有最高投标限价的，投标人的投标报价不得超过最高投标限价，否则其投标将被否决。最高投标限价或者其计算方法见投标人须知前附表。</w:t>
      </w:r>
    </w:p>
    <w:p w14:paraId="2A8DED2B">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3.3.4招标人不接受投标人的任何低于成本报价的不正当竞争方式。</w:t>
      </w:r>
    </w:p>
    <w:p w14:paraId="21D05913">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3.3.5只有在招标文件要求或者允许报优惠价时，投标人才可以报出。投标人优惠报价的数额，开标时也必须当众宣读。关于优惠条件的规定见投标人须知前附表。</w:t>
      </w:r>
    </w:p>
    <w:p w14:paraId="50F5E832">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3.3.6投标报价的具体要求见投标人须知前附表。</w:t>
      </w:r>
    </w:p>
    <w:p w14:paraId="04D9AC25">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200" w:name="_Toc139026894"/>
      <w:bookmarkStart w:id="201" w:name="_Toc447265523"/>
      <w:bookmarkStart w:id="202" w:name="_Toc447188687"/>
      <w:bookmarkStart w:id="203" w:name="_Toc450489296"/>
      <w:bookmarkStart w:id="204" w:name="_Toc107822500"/>
      <w:bookmarkStart w:id="205" w:name="_Toc226969296"/>
      <w:bookmarkStart w:id="206" w:name="_Toc227057902"/>
      <w:bookmarkStart w:id="207" w:name="_Toc10605"/>
      <w:bookmarkStart w:id="208" w:name="_Toc38007972"/>
      <w:bookmarkStart w:id="209" w:name="_Toc447265237"/>
      <w:bookmarkStart w:id="210" w:name="_Toc226969295"/>
      <w:bookmarkStart w:id="211" w:name="_Toc227057901"/>
      <w:bookmarkStart w:id="212" w:name="_Toc107822499"/>
      <w:r>
        <w:rPr>
          <w:rFonts w:ascii="宋体" w:hAnsi="宋体" w:eastAsia="宋体" w:cs="Times New Roman"/>
          <w:b/>
          <w:bCs/>
          <w:kern w:val="2"/>
          <w:sz w:val="24"/>
          <w:szCs w:val="24"/>
          <w:lang w:val="en-US" w:eastAsia="zh-CN" w:bidi="ar-SA"/>
        </w:rPr>
        <w:t>3.4</w:t>
      </w:r>
      <w:r>
        <w:rPr>
          <w:rFonts w:hint="eastAsia" w:ascii="宋体" w:hAnsi="宋体" w:eastAsia="宋体" w:cs="Times New Roman"/>
          <w:b/>
          <w:bCs/>
          <w:kern w:val="2"/>
          <w:sz w:val="24"/>
          <w:szCs w:val="24"/>
          <w:lang w:val="en-US" w:eastAsia="zh-CN" w:bidi="ar-SA"/>
        </w:rPr>
        <w:t>投标有效期</w:t>
      </w:r>
      <w:bookmarkEnd w:id="200"/>
      <w:bookmarkEnd w:id="201"/>
      <w:bookmarkEnd w:id="202"/>
      <w:bookmarkEnd w:id="203"/>
      <w:bookmarkEnd w:id="204"/>
      <w:bookmarkEnd w:id="205"/>
      <w:bookmarkEnd w:id="206"/>
      <w:bookmarkEnd w:id="207"/>
      <w:bookmarkEnd w:id="208"/>
      <w:bookmarkEnd w:id="209"/>
    </w:p>
    <w:p w14:paraId="2DADC316">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3.4.1投标有效期从递交投标文件截止之日起计算。投标有效期的具体时间见投标人须知前附表。在此期间，投标人不得要求撤销或者修改其投标文件。投标有效期不满足招标文件要求的投标将被否决。</w:t>
      </w:r>
    </w:p>
    <w:p w14:paraId="7E21ECF1">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3.4.2</w:t>
      </w:r>
      <w:r>
        <w:rPr>
          <w:rFonts w:hint="eastAsia" w:ascii="宋体" w:hAnsi="宋体" w:eastAsia="宋体" w:cs="Times New Roman"/>
          <w:kern w:val="2"/>
          <w:sz w:val="21"/>
          <w:szCs w:val="20"/>
          <w:lang w:val="en-US" w:eastAsia="zh-CN" w:bidi="ar-SA"/>
        </w:rPr>
        <w:t>在原定投标有效期满之前，如果出现特殊情况，招标人决定延长投标有效期的，应当以书面形式向投标人提出延长投标有效期的要求，投标人须以书面形式予以答复。投标人同意延长投标有效期的，不得修改其投标文件的实质性内容，但应当相应延长其投标保证金有效期；投标人拒绝延长投标有效期的，其投标失效，投标人有权收回其投标保证金。</w:t>
      </w:r>
    </w:p>
    <w:p w14:paraId="768BE477">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213" w:name="_Toc450489297"/>
      <w:bookmarkStart w:id="214" w:name="_Toc7049"/>
      <w:bookmarkStart w:id="215" w:name="_Toc38007973"/>
      <w:bookmarkStart w:id="216" w:name="_Toc139026895"/>
      <w:bookmarkStart w:id="217" w:name="_Toc447265524"/>
      <w:bookmarkStart w:id="218" w:name="_Toc447188688"/>
      <w:bookmarkStart w:id="219" w:name="_Toc447265238"/>
      <w:r>
        <w:rPr>
          <w:rFonts w:hint="eastAsia" w:ascii="宋体" w:hAnsi="宋体" w:eastAsia="宋体" w:cs="Times New Roman"/>
          <w:b/>
          <w:bCs/>
          <w:kern w:val="2"/>
          <w:sz w:val="24"/>
          <w:szCs w:val="24"/>
          <w:lang w:val="en-US" w:eastAsia="zh-CN" w:bidi="ar-SA"/>
        </w:rPr>
        <w:t>3.5投标保证金</w:t>
      </w:r>
      <w:bookmarkEnd w:id="210"/>
      <w:bookmarkEnd w:id="211"/>
      <w:bookmarkEnd w:id="212"/>
      <w:bookmarkEnd w:id="213"/>
      <w:bookmarkEnd w:id="214"/>
      <w:bookmarkEnd w:id="215"/>
      <w:bookmarkEnd w:id="216"/>
      <w:bookmarkEnd w:id="217"/>
      <w:bookmarkEnd w:id="218"/>
      <w:bookmarkEnd w:id="219"/>
    </w:p>
    <w:p w14:paraId="6FC8A070">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3.5.1招标人要求投标人递交投标保证金的，投标人必须在递交投标文件的同时，按照投标人须知前附表的规定递交投标保证金。投标保证金一般不超过项目估算价的2%，但最高不得超过</w:t>
      </w:r>
      <w:r>
        <w:rPr>
          <w:rFonts w:ascii="宋体" w:hAnsi="宋体" w:eastAsia="宋体" w:cs="Times New Roman"/>
          <w:kern w:val="2"/>
          <w:sz w:val="21"/>
          <w:szCs w:val="20"/>
          <w:lang w:val="en-US" w:eastAsia="zh-CN" w:bidi="ar-SA"/>
        </w:rPr>
        <w:t>80</w:t>
      </w:r>
      <w:r>
        <w:rPr>
          <w:rFonts w:hint="eastAsia" w:ascii="宋体" w:hAnsi="宋体" w:eastAsia="宋体" w:cs="Times New Roman"/>
          <w:kern w:val="2"/>
          <w:sz w:val="21"/>
          <w:szCs w:val="20"/>
          <w:lang w:val="en-US" w:eastAsia="zh-CN" w:bidi="ar-SA"/>
        </w:rPr>
        <w:t>万元人民币，本招标项目的投标保证金金额见投标人须知前附表。</w:t>
      </w:r>
    </w:p>
    <w:p w14:paraId="7EBFE896">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3.5.2招标人可以规定投标保证金是以现金、支票、银行汇票、在中国注册的银行出具的银行保函等方式递交，依法必须进行招标的项目的境内投标人，以现金或者支票形式递交的投标保证金应当从其基本账户转出。投标保证金有效期应当与投标有效期一致。投标保证金的形式见投标人须知前附表。</w:t>
      </w:r>
    </w:p>
    <w:p w14:paraId="234AC518">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3.5.3招标人最迟应当在书面合同签订后5日内向中标人和未中标的投标人退还投标保证金及银行同期存款利息。</w:t>
      </w:r>
    </w:p>
    <w:p w14:paraId="0677F447">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3.5.4发生下列情形之一时，投标保证金可不予退还：</w:t>
      </w:r>
    </w:p>
    <w:p w14:paraId="42E2F101">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（1）投标人在招标文件中规定的投标有效期内撤销投标的；</w:t>
      </w:r>
    </w:p>
    <w:p w14:paraId="17448975">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（2）中标人无正当理由不与招标人在规定期限内订立合同、在签订合同时向招标人提出附加条件，或者不按照招标文件要求递交履约保证金的；</w:t>
      </w:r>
    </w:p>
    <w:p w14:paraId="3B5A1C08">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（3）投标人有串通投标、弄虚作假等行为的；</w:t>
      </w:r>
    </w:p>
    <w:p w14:paraId="0AF2202C">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（4）其他规定见投标人须知前附表。</w:t>
      </w:r>
    </w:p>
    <w:p w14:paraId="05C8F37B">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3.5.5未递交投标保证金或者递交的投标保证金有瑕疵的投标将被否决。</w:t>
      </w:r>
    </w:p>
    <w:p w14:paraId="093171B4">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220" w:name="_Toc447265525"/>
      <w:bookmarkStart w:id="221" w:name="_Toc139026896"/>
      <w:bookmarkStart w:id="222" w:name="_Toc450489298"/>
      <w:bookmarkStart w:id="223" w:name="_Toc226969297"/>
      <w:bookmarkStart w:id="224" w:name="_Toc447265239"/>
      <w:bookmarkStart w:id="225" w:name="_Toc38007974"/>
      <w:bookmarkStart w:id="226" w:name="_Toc227057903"/>
      <w:bookmarkStart w:id="227" w:name="_Toc2858"/>
      <w:bookmarkStart w:id="228" w:name="_Toc447188689"/>
      <w:bookmarkStart w:id="229" w:name="_Toc107822501"/>
      <w:r>
        <w:rPr>
          <w:rFonts w:ascii="宋体" w:hAnsi="宋体" w:eastAsia="宋体" w:cs="Times New Roman"/>
          <w:b/>
          <w:bCs/>
          <w:kern w:val="2"/>
          <w:sz w:val="24"/>
          <w:szCs w:val="24"/>
          <w:lang w:val="en-US" w:eastAsia="zh-CN" w:bidi="ar-SA"/>
        </w:rPr>
        <w:t>3.6</w:t>
      </w:r>
      <w:r>
        <w:rPr>
          <w:rFonts w:hint="eastAsia" w:ascii="宋体" w:hAnsi="宋体" w:eastAsia="宋体" w:cs="Times New Roman"/>
          <w:b/>
          <w:bCs/>
          <w:kern w:val="2"/>
          <w:sz w:val="24"/>
          <w:szCs w:val="24"/>
          <w:lang w:val="en-US" w:eastAsia="zh-CN" w:bidi="ar-SA"/>
        </w:rPr>
        <w:t>备选投标方案</w:t>
      </w:r>
      <w:bookmarkEnd w:id="220"/>
      <w:bookmarkEnd w:id="221"/>
      <w:bookmarkEnd w:id="222"/>
      <w:bookmarkEnd w:id="223"/>
      <w:bookmarkEnd w:id="224"/>
      <w:bookmarkEnd w:id="225"/>
      <w:bookmarkEnd w:id="226"/>
      <w:bookmarkEnd w:id="227"/>
      <w:bookmarkEnd w:id="228"/>
    </w:p>
    <w:p w14:paraId="48E3CCD3">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3.6.1除投标人须知前附表另有规定外，投标人不得递交备选投标方案。</w:t>
      </w:r>
    </w:p>
    <w:p w14:paraId="66358A99">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3.6.2</w:t>
      </w:r>
      <w:r>
        <w:rPr>
          <w:rFonts w:hint="eastAsia" w:ascii="宋体" w:hAnsi="宋体" w:eastAsia="宋体" w:cs="Times New Roman"/>
          <w:kern w:val="2"/>
          <w:sz w:val="21"/>
          <w:szCs w:val="20"/>
          <w:lang w:val="en-US" w:eastAsia="zh-CN" w:bidi="ar-SA"/>
        </w:rPr>
        <w:t>若招标人在招标文件中邀请投标人递交备选方案，则投标人除按照招标文件规定的基本方案编制和递交投标文件外，可以附加递交备选投标方案。</w:t>
      </w:r>
    </w:p>
    <w:p w14:paraId="2F130885">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3.6.3</w:t>
      </w:r>
      <w:r>
        <w:rPr>
          <w:rFonts w:hint="eastAsia" w:ascii="宋体" w:hAnsi="宋体" w:eastAsia="宋体" w:cs="Times New Roman"/>
          <w:kern w:val="2"/>
          <w:sz w:val="21"/>
          <w:szCs w:val="20"/>
          <w:lang w:val="en-US" w:eastAsia="zh-CN" w:bidi="ar-SA"/>
        </w:rPr>
        <w:t>备选投标方案应当说明其对基本方案的改进意见和带来的效益，并附必要的图纸、设计计算、技术要求及其他有关资料，在封面上应当注明“备选投标方案”字样。</w:t>
      </w:r>
    </w:p>
    <w:p w14:paraId="083A903D">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3.6.4允许投标人递交备选投标方案的，只有符合招标文件要求且评标价最低或者综合评分最高而被推荐为中标候选人的投标人所递交的备选投标方案，可予以考虑。评标委员会认为其备选投标方案优于其按照招标文件要求编制的投标方案的，招标人可以接受该备选投标方案。</w:t>
      </w:r>
    </w:p>
    <w:p w14:paraId="49BC374C">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230" w:name="_Toc227057904"/>
      <w:bookmarkStart w:id="231" w:name="_Toc226969298"/>
      <w:bookmarkStart w:id="232" w:name="_Toc447265240"/>
      <w:bookmarkStart w:id="233" w:name="_Toc139026897"/>
      <w:bookmarkStart w:id="234" w:name="_Toc31704"/>
      <w:bookmarkStart w:id="235" w:name="_Toc38007975"/>
      <w:bookmarkStart w:id="236" w:name="_Toc447188690"/>
      <w:bookmarkStart w:id="237" w:name="_Toc447265526"/>
      <w:bookmarkStart w:id="238" w:name="_Toc450489299"/>
      <w:r>
        <w:rPr>
          <w:rFonts w:hint="eastAsia" w:ascii="宋体" w:hAnsi="宋体" w:eastAsia="宋体" w:cs="Times New Roman"/>
          <w:b/>
          <w:bCs/>
          <w:kern w:val="2"/>
          <w:sz w:val="24"/>
          <w:szCs w:val="24"/>
          <w:lang w:val="en-US" w:eastAsia="zh-CN" w:bidi="ar-SA"/>
        </w:rPr>
        <w:t>3.7投标文件的式样</w:t>
      </w:r>
      <w:bookmarkEnd w:id="229"/>
      <w:bookmarkEnd w:id="230"/>
      <w:bookmarkEnd w:id="231"/>
      <w:r>
        <w:rPr>
          <w:rFonts w:hint="eastAsia" w:ascii="宋体" w:hAnsi="宋体" w:eastAsia="宋体" w:cs="Times New Roman"/>
          <w:b/>
          <w:bCs/>
          <w:kern w:val="2"/>
          <w:sz w:val="24"/>
          <w:szCs w:val="24"/>
          <w:lang w:val="en-US" w:eastAsia="zh-CN" w:bidi="ar-SA"/>
        </w:rPr>
        <w:t>、密封和标记（递交纸质文件适用）</w:t>
      </w:r>
      <w:bookmarkEnd w:id="232"/>
      <w:bookmarkEnd w:id="233"/>
      <w:bookmarkEnd w:id="234"/>
      <w:bookmarkEnd w:id="235"/>
      <w:bookmarkEnd w:id="236"/>
      <w:bookmarkEnd w:id="237"/>
      <w:bookmarkEnd w:id="238"/>
    </w:p>
    <w:p w14:paraId="54A22EDB">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3.7.1</w:t>
      </w:r>
      <w:r>
        <w:rPr>
          <w:rFonts w:hint="eastAsia" w:ascii="宋体" w:hAnsi="宋体" w:eastAsia="宋体" w:cs="Times New Roman"/>
          <w:kern w:val="2"/>
          <w:sz w:val="21"/>
          <w:szCs w:val="20"/>
          <w:lang w:val="en-US" w:eastAsia="zh-CN" w:bidi="ar-SA"/>
        </w:rPr>
        <w:t>投标人应当编制一份投标文件“正本”和投标人须知前附表所述份数的“副本”和“电子版”，副本为正本复印件。投标文件正本和副本如有不一致之处，以正本为准；纸质版文件与电子版文件不一致时，以纸质版文件为准。</w:t>
      </w:r>
    </w:p>
    <w:p w14:paraId="6CEC7600">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3.7.2每份投标文件的正本、副本及电子版应当分别装订，并于封面上明确标明“正本”“副本”和“电子版”字样。</w:t>
      </w:r>
    </w:p>
    <w:p w14:paraId="4677D429">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3.7.3投标文件应当按照招标文件规定密封包装，并于封装封面上明确标明“正本”“副本”和“电子版”字样。密封的所有黏接缝隙必须加盖单位公章或者由投标人的法定代表人或者其委托代理人签字。</w:t>
      </w:r>
    </w:p>
    <w:p w14:paraId="7E1313F7">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3.7.4外层包封应当写明招标人的名称和地址、项目名称、招标编号、并注明开标时间以前不得开封。还应当写明投标人的名称与地址、邮政编码，以便投标出现逾期送达时能原封退回。</w:t>
      </w:r>
    </w:p>
    <w:p w14:paraId="3CF1DA39">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3.7.5递交投标文件时，招标人应当对符合招标文件规定密封和标记的投标文件进行签收。</w:t>
      </w:r>
    </w:p>
    <w:p w14:paraId="254DA156">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3.7.6</w:t>
      </w:r>
      <w:r>
        <w:rPr>
          <w:rFonts w:hint="eastAsia" w:ascii="宋体" w:hAnsi="宋体" w:eastAsia="宋体" w:cs="Times New Roman"/>
          <w:kern w:val="2"/>
          <w:sz w:val="21"/>
          <w:szCs w:val="20"/>
          <w:lang w:val="en-US" w:eastAsia="zh-CN" w:bidi="ar-SA"/>
        </w:rPr>
        <w:t>招标人对于投标文件密封、标记另有要求的，见投标人须知前附表。</w:t>
      </w:r>
    </w:p>
    <w:p w14:paraId="2E3337E9">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239" w:name="_Toc447265241"/>
      <w:bookmarkStart w:id="240" w:name="_Toc139026898"/>
      <w:bookmarkStart w:id="241" w:name="_Toc447188691"/>
      <w:bookmarkStart w:id="242" w:name="_Toc30416"/>
      <w:bookmarkStart w:id="243" w:name="_Toc38007976"/>
      <w:bookmarkStart w:id="244" w:name="_Toc450489300"/>
      <w:bookmarkStart w:id="245" w:name="_Toc447265527"/>
      <w:bookmarkStart w:id="246" w:name="_Toc439838338"/>
      <w:r>
        <w:rPr>
          <w:rFonts w:ascii="宋体" w:hAnsi="宋体" w:eastAsia="宋体" w:cs="Times New Roman"/>
          <w:b/>
          <w:bCs/>
          <w:kern w:val="2"/>
          <w:sz w:val="24"/>
          <w:szCs w:val="24"/>
          <w:lang w:val="en-US" w:eastAsia="zh-CN" w:bidi="ar-SA"/>
        </w:rPr>
        <w:t>3.8</w:t>
      </w:r>
      <w:r>
        <w:rPr>
          <w:rFonts w:hint="eastAsia" w:ascii="宋体" w:hAnsi="宋体" w:eastAsia="宋体" w:cs="Times New Roman"/>
          <w:b/>
          <w:bCs/>
          <w:kern w:val="2"/>
          <w:sz w:val="24"/>
          <w:szCs w:val="24"/>
          <w:lang w:val="en-US" w:eastAsia="zh-CN" w:bidi="ar-SA"/>
        </w:rPr>
        <w:t>电子招标的投标文件上传形式</w:t>
      </w:r>
      <w:bookmarkEnd w:id="239"/>
      <w:bookmarkEnd w:id="240"/>
      <w:bookmarkEnd w:id="241"/>
      <w:bookmarkEnd w:id="242"/>
      <w:bookmarkEnd w:id="243"/>
      <w:bookmarkEnd w:id="244"/>
      <w:bookmarkEnd w:id="245"/>
      <w:bookmarkEnd w:id="246"/>
    </w:p>
    <w:p w14:paraId="7DF4AD0C">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投标文件应当按照投标人须知前附表要求的形式上传。</w:t>
      </w:r>
    </w:p>
    <w:p w14:paraId="2E9FA989">
      <w:pPr>
        <w:widowControl w:val="0"/>
        <w:numPr>
          <w:ilvl w:val="0"/>
          <w:numId w:val="1"/>
        </w:numPr>
        <w:tabs>
          <w:tab w:val="left" w:pos="588"/>
        </w:tabs>
        <w:snapToGrid w:val="0"/>
        <w:spacing w:before="120" w:after="120" w:line="440" w:lineRule="exact"/>
        <w:ind w:left="425" w:hanging="425"/>
        <w:jc w:val="left"/>
        <w:outlineLvl w:val="0"/>
        <w:rPr>
          <w:rFonts w:hint="eastAsia" w:ascii="宋体" w:hAnsi="宋体" w:eastAsia="宋体" w:cs="Times New Roman"/>
          <w:b/>
          <w:bCs/>
          <w:kern w:val="2"/>
          <w:sz w:val="28"/>
          <w:szCs w:val="28"/>
          <w:lang w:val="en-US" w:eastAsia="zh-CN" w:bidi="ar-SA"/>
        </w:rPr>
      </w:pPr>
      <w:bookmarkStart w:id="247" w:name="_Toc139026899"/>
      <w:bookmarkStart w:id="248" w:name="_Toc38007977"/>
      <w:bookmarkStart w:id="249" w:name="_Toc15312"/>
      <w:r>
        <w:rPr>
          <w:rFonts w:hint="eastAsia" w:ascii="宋体" w:hAnsi="宋体" w:eastAsia="宋体" w:cs="Times New Roman"/>
          <w:b/>
          <w:bCs/>
          <w:kern w:val="2"/>
          <w:sz w:val="28"/>
          <w:szCs w:val="28"/>
          <w:lang w:val="en-US" w:eastAsia="zh-CN" w:bidi="ar-SA"/>
        </w:rPr>
        <w:t>投标</w:t>
      </w:r>
      <w:bookmarkEnd w:id="176"/>
      <w:bookmarkEnd w:id="177"/>
      <w:bookmarkEnd w:id="178"/>
      <w:bookmarkEnd w:id="247"/>
      <w:bookmarkEnd w:id="248"/>
      <w:bookmarkEnd w:id="249"/>
    </w:p>
    <w:p w14:paraId="3E37B021">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250" w:name="_Toc38007978"/>
      <w:bookmarkStart w:id="251" w:name="_Toc447265243"/>
      <w:bookmarkStart w:id="252" w:name="_Toc139026900"/>
      <w:bookmarkStart w:id="253" w:name="_Toc447265529"/>
      <w:bookmarkStart w:id="254" w:name="_Toc447188692"/>
      <w:bookmarkStart w:id="255" w:name="_Toc13384"/>
      <w:r>
        <w:rPr>
          <w:rFonts w:hint="eastAsia" w:ascii="宋体" w:hAnsi="宋体" w:eastAsia="宋体" w:cs="Times New Roman"/>
          <w:b/>
          <w:bCs/>
          <w:kern w:val="2"/>
          <w:sz w:val="24"/>
          <w:szCs w:val="24"/>
          <w:lang w:val="en-US" w:eastAsia="zh-CN" w:bidi="ar-SA"/>
        </w:rPr>
        <w:t>4.1投标</w:t>
      </w:r>
      <w:bookmarkEnd w:id="179"/>
      <w:bookmarkEnd w:id="180"/>
      <w:r>
        <w:rPr>
          <w:rFonts w:hint="eastAsia" w:ascii="宋体" w:hAnsi="宋体" w:eastAsia="宋体" w:cs="Times New Roman"/>
          <w:b/>
          <w:bCs/>
          <w:kern w:val="2"/>
          <w:sz w:val="24"/>
          <w:szCs w:val="24"/>
          <w:lang w:val="en-US" w:eastAsia="zh-CN" w:bidi="ar-SA"/>
        </w:rPr>
        <w:t>文件的递交</w:t>
      </w:r>
      <w:bookmarkEnd w:id="181"/>
      <w:bookmarkEnd w:id="182"/>
      <w:bookmarkEnd w:id="250"/>
      <w:bookmarkEnd w:id="251"/>
      <w:bookmarkEnd w:id="252"/>
      <w:bookmarkEnd w:id="253"/>
      <w:bookmarkEnd w:id="254"/>
      <w:bookmarkEnd w:id="255"/>
    </w:p>
    <w:p w14:paraId="796CC723">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bookmarkStart w:id="256" w:name="_Toc488655849"/>
      <w:bookmarkStart w:id="257" w:name="_Toc107822504"/>
      <w:bookmarkStart w:id="258" w:name="_Toc227057907"/>
      <w:bookmarkStart w:id="259" w:name="_Toc107822505"/>
      <w:bookmarkStart w:id="260" w:name="_Toc226969301"/>
      <w:bookmarkStart w:id="261" w:name="_Toc488655850"/>
      <w:bookmarkStart w:id="262" w:name="_Toc447188693"/>
      <w:bookmarkStart w:id="263" w:name="_Toc447265530"/>
      <w:bookmarkStart w:id="264" w:name="_Toc447265244"/>
      <w:r>
        <w:rPr>
          <w:rFonts w:hint="eastAsia" w:ascii="宋体" w:hAnsi="宋体" w:eastAsia="宋体" w:cs="Times New Roman"/>
          <w:kern w:val="2"/>
          <w:sz w:val="21"/>
          <w:szCs w:val="20"/>
          <w:lang w:val="en-US" w:eastAsia="zh-CN" w:bidi="ar-SA"/>
        </w:rPr>
        <w:t>4.1.1投标文件递交截止时间：见投标人须知前附表。</w:t>
      </w:r>
    </w:p>
    <w:p w14:paraId="5D209228">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4.1.2</w:t>
      </w:r>
      <w:r>
        <w:rPr>
          <w:rFonts w:hint="eastAsia" w:ascii="宋体" w:hAnsi="宋体" w:eastAsia="宋体" w:cs="Times New Roman"/>
          <w:kern w:val="2"/>
          <w:sz w:val="21"/>
          <w:szCs w:val="20"/>
          <w:lang w:val="en-US" w:eastAsia="zh-CN" w:bidi="ar-SA"/>
        </w:rPr>
        <w:t>投标文件递交地点：见投标人须知前附表。</w:t>
      </w:r>
    </w:p>
    <w:p w14:paraId="4593FFE4">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4.1.3招标人收到投标文件后，向投标人出具签收凭证。</w:t>
      </w:r>
    </w:p>
    <w:p w14:paraId="59CCB53A">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4.1.4</w:t>
      </w:r>
      <w:r>
        <w:rPr>
          <w:rFonts w:hint="eastAsia" w:ascii="宋体" w:hAnsi="宋体" w:eastAsia="宋体" w:cs="Times New Roman"/>
          <w:kern w:val="2"/>
          <w:sz w:val="21"/>
          <w:szCs w:val="20"/>
          <w:lang w:val="en-US" w:eastAsia="zh-CN" w:bidi="ar-SA"/>
        </w:rPr>
        <w:t>除投标人须知前附表另有规定外，投标人所递交的投标文件不予退还。</w:t>
      </w:r>
    </w:p>
    <w:p w14:paraId="1D516563">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4.1.5出现下列情形之一时，招标人/招标代理机构不予接收投标文件：</w:t>
      </w:r>
    </w:p>
    <w:p w14:paraId="56AB4F58">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（1）逾期送达或者未送达指定地点的；</w:t>
      </w:r>
    </w:p>
    <w:p w14:paraId="050FCEA5">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（2）未按照招标文件要求密封的；</w:t>
      </w:r>
    </w:p>
    <w:p w14:paraId="4A774417">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（3）未通过资格预审的申请人递交的；</w:t>
      </w:r>
    </w:p>
    <w:p w14:paraId="5C7C1061">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（4）未按照第一章“招标公告”或者投标邀请书要求获得本项目招标文件的。</w:t>
      </w:r>
    </w:p>
    <w:p w14:paraId="1E8D33E7">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4.1.6招标人采用电子招标投标方式的，投标文件递交异常的处理方式见投标人须知前附表。</w:t>
      </w:r>
    </w:p>
    <w:bookmarkEnd w:id="256"/>
    <w:bookmarkEnd w:id="257"/>
    <w:p w14:paraId="2A0CF684">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265" w:name="_Toc38007979"/>
      <w:bookmarkStart w:id="266" w:name="_Toc139026901"/>
      <w:bookmarkStart w:id="267" w:name="_Toc30956"/>
      <w:r>
        <w:rPr>
          <w:rFonts w:ascii="宋体" w:hAnsi="宋体" w:eastAsia="宋体" w:cs="Times New Roman"/>
          <w:b/>
          <w:bCs/>
          <w:kern w:val="2"/>
          <w:sz w:val="24"/>
          <w:szCs w:val="24"/>
          <w:lang w:val="en-US" w:eastAsia="zh-CN" w:bidi="ar-SA"/>
        </w:rPr>
        <w:t>4.2</w:t>
      </w:r>
      <w:r>
        <w:rPr>
          <w:rFonts w:hint="eastAsia" w:ascii="宋体" w:hAnsi="宋体" w:eastAsia="宋体" w:cs="Times New Roman"/>
          <w:b/>
          <w:bCs/>
          <w:kern w:val="2"/>
          <w:sz w:val="24"/>
          <w:szCs w:val="24"/>
          <w:lang w:val="en-US" w:eastAsia="zh-CN" w:bidi="ar-SA"/>
        </w:rPr>
        <w:t>投标文件的修改、撤回</w:t>
      </w:r>
      <w:bookmarkEnd w:id="258"/>
      <w:bookmarkEnd w:id="259"/>
      <w:bookmarkEnd w:id="260"/>
      <w:bookmarkEnd w:id="261"/>
      <w:r>
        <w:rPr>
          <w:rFonts w:hint="eastAsia" w:ascii="宋体" w:hAnsi="宋体" w:eastAsia="宋体" w:cs="Times New Roman"/>
          <w:b/>
          <w:bCs/>
          <w:kern w:val="2"/>
          <w:sz w:val="24"/>
          <w:szCs w:val="24"/>
          <w:lang w:val="en-US" w:eastAsia="zh-CN" w:bidi="ar-SA"/>
        </w:rPr>
        <w:t>和撤销</w:t>
      </w:r>
      <w:bookmarkEnd w:id="262"/>
      <w:bookmarkEnd w:id="263"/>
      <w:bookmarkEnd w:id="264"/>
      <w:bookmarkEnd w:id="265"/>
      <w:bookmarkEnd w:id="266"/>
      <w:bookmarkEnd w:id="267"/>
    </w:p>
    <w:p w14:paraId="4E59F860">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bookmarkStart w:id="268" w:name="_Toc247085717"/>
      <w:bookmarkStart w:id="269" w:name="_Toc179632577"/>
      <w:bookmarkStart w:id="270" w:name="_Toc152045559"/>
      <w:bookmarkStart w:id="271" w:name="_Toc246996203"/>
      <w:bookmarkStart w:id="272" w:name="_Toc152042335"/>
      <w:bookmarkStart w:id="273" w:name="_Toc246996946"/>
      <w:bookmarkStart w:id="274" w:name="_Toc447265531"/>
      <w:bookmarkStart w:id="275" w:name="_Toc296602447"/>
      <w:bookmarkStart w:id="276" w:name="_Toc144974527"/>
      <w:bookmarkStart w:id="277" w:name="_Toc447265245"/>
      <w:bookmarkStart w:id="278" w:name="_Toc447188694"/>
      <w:bookmarkStart w:id="279" w:name="_Toc107822506"/>
      <w:bookmarkStart w:id="280" w:name="_Toc227057908"/>
      <w:bookmarkStart w:id="281" w:name="_Toc488655852"/>
      <w:bookmarkStart w:id="282" w:name="_Toc226969302"/>
      <w:r>
        <w:rPr>
          <w:rFonts w:ascii="宋体" w:hAnsi="宋体" w:eastAsia="宋体" w:cs="Times New Roman"/>
          <w:kern w:val="2"/>
          <w:sz w:val="21"/>
          <w:szCs w:val="20"/>
          <w:lang w:val="en-US" w:eastAsia="zh-CN" w:bidi="ar-SA"/>
        </w:rPr>
        <w:t>4.2.1</w:t>
      </w:r>
      <w:r>
        <w:rPr>
          <w:rFonts w:hint="eastAsia" w:ascii="宋体" w:hAnsi="宋体" w:eastAsia="宋体" w:cs="Times New Roman"/>
          <w:kern w:val="2"/>
          <w:sz w:val="21"/>
          <w:szCs w:val="20"/>
          <w:lang w:val="en-US" w:eastAsia="zh-CN" w:bidi="ar-SA"/>
        </w:rPr>
        <w:t>在规定的投标截止时间前，投标人可以修改或者撤回已递交的投标文件。</w:t>
      </w:r>
    </w:p>
    <w:p w14:paraId="6C9A4D38">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4.2.2</w:t>
      </w:r>
      <w:r>
        <w:rPr>
          <w:rFonts w:hint="eastAsia" w:ascii="宋体" w:hAnsi="宋体" w:eastAsia="宋体" w:cs="Times New Roman"/>
          <w:kern w:val="2"/>
          <w:sz w:val="21"/>
          <w:szCs w:val="20"/>
          <w:lang w:val="en-US" w:eastAsia="zh-CN" w:bidi="ar-SA"/>
        </w:rPr>
        <w:t>投标人修改后的投标文件，应当在规定的投标截止时间前按照招标文件的规定编制、密封、标记、递交。</w:t>
      </w:r>
    </w:p>
    <w:p w14:paraId="76914F15">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4.2.3</w:t>
      </w:r>
      <w:r>
        <w:rPr>
          <w:rFonts w:hint="eastAsia" w:ascii="宋体" w:hAnsi="宋体" w:eastAsia="宋体" w:cs="Times New Roman"/>
          <w:kern w:val="2"/>
          <w:sz w:val="21"/>
          <w:szCs w:val="20"/>
          <w:lang w:val="en-US" w:eastAsia="zh-CN" w:bidi="ar-SA"/>
        </w:rPr>
        <w:t>投标人撤回已递交的投标文件，应当书面通知招标人。招标人已收取投标保证金的，应当自收到投标人书面撤回通知之日起5日内退还。</w:t>
      </w:r>
    </w:p>
    <w:p w14:paraId="3F93CEA4">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4.2.4投标人在规定的投标截止时间后，不得在投标有效期内撤销其投标。否则招标人有权不退还其投标保证金。</w:t>
      </w:r>
    </w:p>
    <w:p w14:paraId="246B46B7">
      <w:pPr>
        <w:widowControl w:val="0"/>
        <w:numPr>
          <w:ilvl w:val="0"/>
          <w:numId w:val="1"/>
        </w:numPr>
        <w:tabs>
          <w:tab w:val="left" w:pos="588"/>
        </w:tabs>
        <w:snapToGrid w:val="0"/>
        <w:spacing w:before="120" w:after="120" w:line="440" w:lineRule="exact"/>
        <w:ind w:left="425" w:hanging="425"/>
        <w:jc w:val="left"/>
        <w:outlineLvl w:val="0"/>
        <w:rPr>
          <w:rFonts w:hint="eastAsia" w:ascii="宋体" w:hAnsi="宋体" w:eastAsia="宋体" w:cs="Times New Roman"/>
          <w:b/>
          <w:bCs/>
          <w:kern w:val="2"/>
          <w:sz w:val="28"/>
          <w:szCs w:val="28"/>
          <w:lang w:val="en-US" w:eastAsia="zh-CN" w:bidi="ar-SA"/>
        </w:rPr>
      </w:pPr>
      <w:bookmarkStart w:id="283" w:name="_Toc139026902"/>
      <w:bookmarkStart w:id="284" w:name="_Toc21386"/>
      <w:bookmarkStart w:id="285" w:name="_Toc38007980"/>
      <w:r>
        <w:rPr>
          <w:rFonts w:hint="eastAsia" w:ascii="宋体" w:hAnsi="宋体" w:eastAsia="宋体" w:cs="Times New Roman"/>
          <w:b/>
          <w:bCs/>
          <w:kern w:val="2"/>
          <w:sz w:val="28"/>
          <w:szCs w:val="28"/>
          <w:lang w:val="en-US" w:eastAsia="zh-CN" w:bidi="ar-SA"/>
        </w:rPr>
        <w:t>开标</w:t>
      </w:r>
      <w:bookmarkEnd w:id="268"/>
      <w:bookmarkEnd w:id="269"/>
      <w:bookmarkEnd w:id="270"/>
      <w:bookmarkEnd w:id="271"/>
      <w:bookmarkEnd w:id="272"/>
      <w:bookmarkEnd w:id="273"/>
      <w:bookmarkEnd w:id="274"/>
      <w:bookmarkEnd w:id="275"/>
      <w:bookmarkEnd w:id="276"/>
      <w:bookmarkEnd w:id="277"/>
      <w:bookmarkEnd w:id="278"/>
      <w:bookmarkEnd w:id="283"/>
      <w:bookmarkEnd w:id="284"/>
      <w:bookmarkEnd w:id="285"/>
    </w:p>
    <w:p w14:paraId="4284ABDA">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286" w:name="_Toc447188695"/>
      <w:bookmarkStart w:id="287" w:name="_Toc447265246"/>
      <w:bookmarkStart w:id="288" w:name="_Toc447265532"/>
      <w:bookmarkStart w:id="289" w:name="_Toc139026903"/>
      <w:bookmarkStart w:id="290" w:name="_Toc29188"/>
      <w:bookmarkStart w:id="291" w:name="_Toc38007981"/>
      <w:r>
        <w:rPr>
          <w:rFonts w:hint="eastAsia" w:ascii="宋体" w:hAnsi="宋体" w:eastAsia="宋体" w:cs="Times New Roman"/>
          <w:b/>
          <w:bCs/>
          <w:kern w:val="2"/>
          <w:sz w:val="24"/>
          <w:szCs w:val="24"/>
          <w:lang w:val="en-US" w:eastAsia="zh-CN" w:bidi="ar-SA"/>
        </w:rPr>
        <w:t>5.1开标</w:t>
      </w:r>
      <w:bookmarkEnd w:id="279"/>
      <w:bookmarkEnd w:id="280"/>
      <w:bookmarkEnd w:id="281"/>
      <w:bookmarkEnd w:id="282"/>
      <w:r>
        <w:rPr>
          <w:rFonts w:hint="eastAsia" w:ascii="宋体" w:hAnsi="宋体" w:eastAsia="宋体" w:cs="Times New Roman"/>
          <w:b/>
          <w:bCs/>
          <w:kern w:val="2"/>
          <w:sz w:val="24"/>
          <w:szCs w:val="24"/>
          <w:lang w:val="en-US" w:eastAsia="zh-CN" w:bidi="ar-SA"/>
        </w:rPr>
        <w:t>时间和地点</w:t>
      </w:r>
      <w:bookmarkEnd w:id="286"/>
      <w:bookmarkEnd w:id="287"/>
      <w:bookmarkEnd w:id="288"/>
      <w:bookmarkEnd w:id="289"/>
      <w:bookmarkEnd w:id="290"/>
      <w:bookmarkEnd w:id="291"/>
    </w:p>
    <w:p w14:paraId="76C1AE12">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招标人将按照投标人须知前附表规定的时间和地点公开开标，参加开标的投标人代表应当签名报到，以证明其出席开标。开标时间和投标截止时间应当为同一时间。</w:t>
      </w:r>
    </w:p>
    <w:p w14:paraId="7F3FED9C">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292" w:name="_Toc447265247"/>
      <w:bookmarkStart w:id="293" w:name="_Toc447265533"/>
      <w:bookmarkStart w:id="294" w:name="_Toc447188696"/>
      <w:bookmarkStart w:id="295" w:name="_Toc21449"/>
      <w:bookmarkStart w:id="296" w:name="_Toc139026904"/>
      <w:bookmarkStart w:id="297" w:name="_Toc38007982"/>
      <w:r>
        <w:rPr>
          <w:rFonts w:hint="eastAsia" w:ascii="宋体" w:hAnsi="宋体" w:eastAsia="宋体" w:cs="Times New Roman"/>
          <w:b/>
          <w:bCs/>
          <w:kern w:val="2"/>
          <w:sz w:val="24"/>
          <w:szCs w:val="24"/>
          <w:lang w:val="en-US" w:eastAsia="zh-CN" w:bidi="ar-SA"/>
        </w:rPr>
        <w:t>5.2开标程序</w:t>
      </w:r>
      <w:bookmarkEnd w:id="292"/>
      <w:bookmarkEnd w:id="293"/>
      <w:bookmarkEnd w:id="294"/>
      <w:bookmarkEnd w:id="295"/>
      <w:bookmarkEnd w:id="296"/>
      <w:bookmarkEnd w:id="297"/>
    </w:p>
    <w:p w14:paraId="528B6A4A">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bookmarkStart w:id="298" w:name="_Toc152045562"/>
      <w:bookmarkStart w:id="299" w:name="_Toc246996206"/>
      <w:bookmarkStart w:id="300" w:name="_Toc447265250"/>
      <w:bookmarkStart w:id="301" w:name="_Toc144974530"/>
      <w:bookmarkStart w:id="302" w:name="_Toc246996949"/>
      <w:bookmarkStart w:id="303" w:name="_Toc447188699"/>
      <w:bookmarkStart w:id="304" w:name="_Toc152042338"/>
      <w:bookmarkStart w:id="305" w:name="_Toc179632580"/>
      <w:bookmarkStart w:id="306" w:name="_Toc296602451"/>
      <w:bookmarkStart w:id="307" w:name="_Toc247085720"/>
      <w:bookmarkStart w:id="308" w:name="_Toc447265536"/>
      <w:bookmarkStart w:id="309" w:name="_Toc226969303"/>
      <w:bookmarkStart w:id="310" w:name="_Toc227057909"/>
      <w:bookmarkStart w:id="311" w:name="_Toc107822507"/>
      <w:r>
        <w:rPr>
          <w:rFonts w:hint="eastAsia" w:ascii="宋体" w:hAnsi="宋体" w:eastAsia="宋体" w:cs="Times New Roman"/>
          <w:kern w:val="2"/>
          <w:sz w:val="21"/>
          <w:szCs w:val="20"/>
          <w:lang w:val="en-US" w:eastAsia="zh-CN" w:bidi="ar-SA"/>
        </w:rPr>
        <w:t>5.2.1开标会议由招标人或者其委托的招标代理机构组织并主持，邀请所有的投标人或者其代表出席。投标人代表或者招标人委托的公证机构对投标文件密封性进行检查。</w:t>
      </w:r>
    </w:p>
    <w:p w14:paraId="49797305">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5.2.2</w:t>
      </w:r>
      <w:r>
        <w:rPr>
          <w:rFonts w:ascii="宋体" w:hAnsi="宋体" w:eastAsia="宋体" w:cs="Times New Roman"/>
          <w:kern w:val="2"/>
          <w:sz w:val="21"/>
          <w:szCs w:val="20"/>
          <w:lang w:val="en-US" w:eastAsia="zh-CN" w:bidi="ar-SA"/>
        </w:rPr>
        <w:t>招标人在投标文件递交截止时间前收到的所有投标文件在开标时都应当当众予以拆封</w:t>
      </w:r>
      <w:r>
        <w:rPr>
          <w:rFonts w:hint="eastAsia" w:ascii="宋体" w:hAnsi="宋体" w:eastAsia="宋体" w:cs="Times New Roman"/>
          <w:kern w:val="2"/>
          <w:sz w:val="21"/>
          <w:szCs w:val="20"/>
          <w:lang w:val="en-US" w:eastAsia="zh-CN" w:bidi="ar-SA"/>
        </w:rPr>
        <w:t>、</w:t>
      </w:r>
      <w:r>
        <w:rPr>
          <w:rFonts w:ascii="宋体" w:hAnsi="宋体" w:eastAsia="宋体" w:cs="Times New Roman"/>
          <w:kern w:val="2"/>
          <w:sz w:val="21"/>
          <w:szCs w:val="20"/>
          <w:lang w:val="en-US" w:eastAsia="zh-CN" w:bidi="ar-SA"/>
        </w:rPr>
        <w:t>宣读</w:t>
      </w:r>
      <w:r>
        <w:rPr>
          <w:rFonts w:hint="eastAsia" w:ascii="宋体" w:hAnsi="宋体" w:eastAsia="宋体" w:cs="Times New Roman"/>
          <w:kern w:val="2"/>
          <w:sz w:val="21"/>
          <w:szCs w:val="20"/>
          <w:lang w:val="en-US" w:eastAsia="zh-CN" w:bidi="ar-SA"/>
        </w:rPr>
        <w:t>，</w:t>
      </w:r>
      <w:r>
        <w:rPr>
          <w:rFonts w:ascii="宋体" w:hAnsi="宋体" w:eastAsia="宋体" w:cs="Times New Roman"/>
          <w:kern w:val="2"/>
          <w:sz w:val="21"/>
          <w:szCs w:val="20"/>
          <w:lang w:val="en-US" w:eastAsia="zh-CN" w:bidi="ar-SA"/>
        </w:rPr>
        <w:t>但</w:t>
      </w:r>
      <w:r>
        <w:rPr>
          <w:rFonts w:hint="eastAsia" w:ascii="宋体" w:hAnsi="宋体" w:eastAsia="宋体" w:cs="Times New Roman"/>
          <w:kern w:val="2"/>
          <w:sz w:val="21"/>
          <w:szCs w:val="20"/>
          <w:lang w:val="en-US" w:eastAsia="zh-CN" w:bidi="ar-SA"/>
        </w:rPr>
        <w:t>按照招标文件规定递交合格的书面撤回通知的投标文件不予开封。</w:t>
      </w:r>
    </w:p>
    <w:p w14:paraId="533E745C">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5.2.3</w:t>
      </w:r>
      <w:r>
        <w:rPr>
          <w:rFonts w:hint="eastAsia" w:ascii="宋体" w:hAnsi="宋体" w:eastAsia="宋体" w:cs="Times New Roman"/>
          <w:kern w:val="2"/>
          <w:sz w:val="21"/>
          <w:szCs w:val="20"/>
          <w:lang w:val="en-US" w:eastAsia="zh-CN" w:bidi="ar-SA"/>
        </w:rPr>
        <w:t>开标时，招标人应当当众宣布参加本项目招标的投标人个数以及投标文件的密封情况，并宣读收到的所有未撤回的投标文件的“投标一览表”中的内容。“投标一览表”一般包括：投标人名称、投标总报价、交货期、投标保证金以及招标文件中规定的其他内容。</w:t>
      </w:r>
    </w:p>
    <w:p w14:paraId="1E02DCB1">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5.2.4开标内容填写在“开标记录表”中，由唱标人、记录人、投标人代表、监督人签字确认，存档备查。</w:t>
      </w:r>
    </w:p>
    <w:p w14:paraId="6ED94206">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312" w:name="_Toc447265534"/>
      <w:bookmarkStart w:id="313" w:name="_Toc450489307"/>
      <w:bookmarkStart w:id="314" w:name="_Toc447188697"/>
      <w:bookmarkStart w:id="315" w:name="_Toc447265248"/>
      <w:bookmarkStart w:id="316" w:name="_Toc24145"/>
      <w:bookmarkStart w:id="317" w:name="_Toc139026905"/>
      <w:bookmarkStart w:id="318" w:name="_Toc38007983"/>
      <w:r>
        <w:rPr>
          <w:rFonts w:ascii="宋体" w:hAnsi="宋体" w:eastAsia="宋体" w:cs="Times New Roman"/>
          <w:b/>
          <w:bCs/>
          <w:kern w:val="2"/>
          <w:sz w:val="24"/>
          <w:szCs w:val="24"/>
          <w:lang w:val="en-US" w:eastAsia="zh-CN" w:bidi="ar-SA"/>
        </w:rPr>
        <w:t>5.3</w:t>
      </w:r>
      <w:r>
        <w:rPr>
          <w:rFonts w:hint="eastAsia" w:ascii="宋体" w:hAnsi="宋体" w:eastAsia="宋体" w:cs="Times New Roman"/>
          <w:b/>
          <w:bCs/>
          <w:kern w:val="2"/>
          <w:sz w:val="24"/>
          <w:szCs w:val="24"/>
          <w:lang w:val="en-US" w:eastAsia="zh-CN" w:bidi="ar-SA"/>
        </w:rPr>
        <w:t>异议</w:t>
      </w:r>
      <w:bookmarkEnd w:id="312"/>
      <w:bookmarkEnd w:id="313"/>
      <w:bookmarkEnd w:id="314"/>
      <w:bookmarkEnd w:id="315"/>
      <w:bookmarkEnd w:id="316"/>
      <w:bookmarkEnd w:id="317"/>
      <w:bookmarkEnd w:id="318"/>
    </w:p>
    <w:p w14:paraId="1FC6C436">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5.3.1投标人对开标有异议的，应当在开标现场提出，招标人应当当场作出答复，并制作记录。</w:t>
      </w:r>
    </w:p>
    <w:p w14:paraId="276211FA">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5.3.2</w:t>
      </w:r>
      <w:r>
        <w:rPr>
          <w:rFonts w:hint="eastAsia" w:ascii="宋体" w:hAnsi="宋体" w:eastAsia="宋体" w:cs="Times New Roman"/>
          <w:kern w:val="2"/>
          <w:sz w:val="21"/>
          <w:szCs w:val="20"/>
          <w:lang w:val="en-US" w:eastAsia="zh-CN" w:bidi="ar-SA"/>
        </w:rPr>
        <w:t>投标人认为存在低于成本价投标情形的，可以在开标现场提出异议，并在评标完成前向招标人递交书面材料，招标人应当及时将书面材料转交给评标委员会。</w:t>
      </w:r>
    </w:p>
    <w:p w14:paraId="78586CCC">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319" w:name="_Toc447265535"/>
      <w:bookmarkStart w:id="320" w:name="_Toc447188698"/>
      <w:bookmarkStart w:id="321" w:name="_Toc447265249"/>
      <w:bookmarkStart w:id="322" w:name="_Toc139026906"/>
      <w:bookmarkStart w:id="323" w:name="_Toc38007984"/>
      <w:bookmarkStart w:id="324" w:name="_Toc450489308"/>
      <w:bookmarkStart w:id="325" w:name="_Toc14564"/>
      <w:r>
        <w:rPr>
          <w:rFonts w:hint="eastAsia" w:ascii="宋体" w:hAnsi="宋体" w:eastAsia="宋体" w:cs="Times New Roman"/>
          <w:b/>
          <w:bCs/>
          <w:kern w:val="2"/>
          <w:sz w:val="24"/>
          <w:szCs w:val="24"/>
          <w:lang w:val="en-US" w:eastAsia="zh-CN" w:bidi="ar-SA"/>
        </w:rPr>
        <w:t>5.4电子招标开标的其他要求</w:t>
      </w:r>
      <w:bookmarkEnd w:id="319"/>
      <w:bookmarkEnd w:id="320"/>
      <w:bookmarkEnd w:id="321"/>
      <w:r>
        <w:rPr>
          <w:rFonts w:hint="eastAsia" w:ascii="宋体" w:hAnsi="宋体" w:eastAsia="宋体" w:cs="Times New Roman"/>
          <w:b/>
          <w:bCs/>
          <w:kern w:val="2"/>
          <w:sz w:val="24"/>
          <w:szCs w:val="24"/>
          <w:lang w:val="en-US" w:eastAsia="zh-CN" w:bidi="ar-SA"/>
        </w:rPr>
        <w:t>及异常处理</w:t>
      </w:r>
      <w:bookmarkEnd w:id="322"/>
      <w:bookmarkEnd w:id="323"/>
      <w:bookmarkEnd w:id="324"/>
      <w:bookmarkEnd w:id="325"/>
    </w:p>
    <w:p w14:paraId="7352CB29">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招标人采用电子招标投标方式的，开标的其他要求及异常处理方式见投标人须知前附表。</w:t>
      </w:r>
    </w:p>
    <w:p w14:paraId="4A48EA3E">
      <w:pPr>
        <w:widowControl w:val="0"/>
        <w:numPr>
          <w:ilvl w:val="0"/>
          <w:numId w:val="1"/>
        </w:numPr>
        <w:tabs>
          <w:tab w:val="left" w:pos="588"/>
        </w:tabs>
        <w:snapToGrid w:val="0"/>
        <w:spacing w:before="120" w:after="120" w:line="440" w:lineRule="exact"/>
        <w:ind w:left="425" w:hanging="425"/>
        <w:jc w:val="left"/>
        <w:outlineLvl w:val="0"/>
        <w:rPr>
          <w:rFonts w:hint="eastAsia" w:ascii="宋体" w:hAnsi="宋体" w:eastAsia="宋体" w:cs="Times New Roman"/>
          <w:b/>
          <w:bCs/>
          <w:kern w:val="2"/>
          <w:sz w:val="28"/>
          <w:szCs w:val="28"/>
          <w:lang w:val="en-US" w:eastAsia="zh-CN" w:bidi="ar-SA"/>
        </w:rPr>
      </w:pPr>
      <w:bookmarkStart w:id="326" w:name="_Toc38007985"/>
      <w:bookmarkStart w:id="327" w:name="_Toc139026907"/>
      <w:bookmarkStart w:id="328" w:name="_Toc23959"/>
      <w:r>
        <w:rPr>
          <w:rFonts w:hint="eastAsia" w:ascii="宋体" w:hAnsi="宋体" w:eastAsia="宋体" w:cs="Times New Roman"/>
          <w:b/>
          <w:bCs/>
          <w:kern w:val="2"/>
          <w:sz w:val="28"/>
          <w:szCs w:val="28"/>
          <w:lang w:val="en-US" w:eastAsia="zh-CN" w:bidi="ar-SA"/>
        </w:rPr>
        <w:t>评标</w:t>
      </w:r>
      <w:bookmarkEnd w:id="298"/>
      <w:bookmarkEnd w:id="299"/>
      <w:bookmarkEnd w:id="300"/>
      <w:bookmarkEnd w:id="301"/>
      <w:bookmarkEnd w:id="302"/>
      <w:bookmarkEnd w:id="303"/>
      <w:bookmarkEnd w:id="304"/>
      <w:bookmarkEnd w:id="305"/>
      <w:bookmarkEnd w:id="306"/>
      <w:bookmarkEnd w:id="307"/>
      <w:bookmarkEnd w:id="308"/>
      <w:bookmarkEnd w:id="326"/>
      <w:bookmarkEnd w:id="327"/>
      <w:bookmarkEnd w:id="328"/>
    </w:p>
    <w:p w14:paraId="6A4F1A39">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329" w:name="_Toc10603"/>
      <w:bookmarkStart w:id="330" w:name="_Toc447188700"/>
      <w:bookmarkStart w:id="331" w:name="_Toc38007986"/>
      <w:bookmarkStart w:id="332" w:name="_Toc139026908"/>
      <w:bookmarkStart w:id="333" w:name="_Toc447265537"/>
      <w:bookmarkStart w:id="334" w:name="_Toc447265251"/>
      <w:r>
        <w:rPr>
          <w:rFonts w:hint="eastAsia" w:ascii="宋体" w:hAnsi="宋体" w:eastAsia="宋体" w:cs="Times New Roman"/>
          <w:b/>
          <w:bCs/>
          <w:kern w:val="2"/>
          <w:sz w:val="24"/>
          <w:szCs w:val="24"/>
          <w:lang w:val="en-US" w:eastAsia="zh-CN" w:bidi="ar-SA"/>
        </w:rPr>
        <w:t>6.1评标委员会</w:t>
      </w:r>
      <w:bookmarkEnd w:id="309"/>
      <w:bookmarkEnd w:id="310"/>
      <w:bookmarkEnd w:id="311"/>
      <w:bookmarkEnd w:id="329"/>
      <w:bookmarkEnd w:id="330"/>
      <w:bookmarkEnd w:id="331"/>
      <w:bookmarkEnd w:id="332"/>
      <w:bookmarkEnd w:id="333"/>
      <w:bookmarkEnd w:id="334"/>
    </w:p>
    <w:p w14:paraId="77ADE468">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bookmarkStart w:id="335" w:name="_Toc447265255"/>
      <w:bookmarkStart w:id="336" w:name="_Toc447265541"/>
      <w:bookmarkStart w:id="337" w:name="_Toc447188703"/>
      <w:bookmarkStart w:id="338" w:name="_Toc226969309"/>
      <w:bookmarkStart w:id="339" w:name="_Toc227057915"/>
      <w:bookmarkStart w:id="340" w:name="_Toc488655860"/>
      <w:bookmarkStart w:id="341" w:name="_Toc107822516"/>
      <w:r>
        <w:rPr>
          <w:rFonts w:hint="eastAsia" w:ascii="宋体" w:hAnsi="宋体" w:eastAsia="宋体" w:cs="Times New Roman"/>
          <w:kern w:val="2"/>
          <w:sz w:val="21"/>
          <w:szCs w:val="20"/>
          <w:lang w:val="en-US" w:eastAsia="zh-CN" w:bidi="ar-SA"/>
        </w:rPr>
        <w:t>6.1.1评标由依法组建的评标委员会负责，具体人数见投标人须知前附表。依法必须进行招标的通信工程建设项目，评标委员会的专家应当从通信工程建设项目评标专家库内相关专业的专家名单中采取随机抽取方式确定。</w:t>
      </w:r>
    </w:p>
    <w:p w14:paraId="6520529B">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6.1.2评标期间，任何单位和个人不得非法干预或者影响评标的过程和结果。</w:t>
      </w:r>
    </w:p>
    <w:p w14:paraId="240DE2A5">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6.1.3</w:t>
      </w:r>
      <w:r>
        <w:rPr>
          <w:rFonts w:hint="eastAsia" w:ascii="宋体" w:hAnsi="宋体" w:eastAsia="宋体" w:cs="Times New Roman"/>
          <w:kern w:val="2"/>
          <w:sz w:val="21"/>
          <w:szCs w:val="20"/>
          <w:lang w:val="en-US" w:eastAsia="zh-CN" w:bidi="ar-SA"/>
        </w:rPr>
        <w:t>评标委员会成员名单在中标结果确定前保密。</w:t>
      </w:r>
    </w:p>
    <w:p w14:paraId="43BCA1B8">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342" w:name="_Toc179632582"/>
      <w:bookmarkStart w:id="343" w:name="_Toc246996208"/>
      <w:bookmarkStart w:id="344" w:name="_Toc21146"/>
      <w:bookmarkStart w:id="345" w:name="_Toc152042340"/>
      <w:bookmarkStart w:id="346" w:name="_Toc246996951"/>
      <w:bookmarkStart w:id="347" w:name="_Toc450489311"/>
      <w:bookmarkStart w:id="348" w:name="_Toc152045564"/>
      <w:bookmarkStart w:id="349" w:name="_Toc296602453"/>
      <w:bookmarkStart w:id="350" w:name="_Toc247085722"/>
      <w:bookmarkStart w:id="351" w:name="_Toc139026909"/>
      <w:bookmarkStart w:id="352" w:name="_Toc38007987"/>
      <w:bookmarkStart w:id="353" w:name="_Toc144974532"/>
      <w:bookmarkStart w:id="354" w:name="_Toc447265252"/>
      <w:bookmarkStart w:id="355" w:name="_Toc447265538"/>
      <w:r>
        <w:rPr>
          <w:rFonts w:ascii="宋体" w:hAnsi="宋体" w:eastAsia="宋体" w:cs="Times New Roman"/>
          <w:b/>
          <w:bCs/>
          <w:kern w:val="2"/>
          <w:sz w:val="24"/>
          <w:szCs w:val="24"/>
          <w:lang w:val="en-US" w:eastAsia="zh-CN" w:bidi="ar-SA"/>
        </w:rPr>
        <w:t>6.2</w:t>
      </w:r>
      <w:r>
        <w:rPr>
          <w:rFonts w:hint="eastAsia" w:ascii="宋体" w:hAnsi="宋体" w:eastAsia="宋体" w:cs="Times New Roman"/>
          <w:b/>
          <w:bCs/>
          <w:kern w:val="2"/>
          <w:sz w:val="24"/>
          <w:szCs w:val="24"/>
          <w:lang w:val="en-US" w:eastAsia="zh-CN" w:bidi="ar-SA"/>
        </w:rPr>
        <w:t>评标原则</w:t>
      </w:r>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p>
    <w:p w14:paraId="3694D827">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6.2.1评标活动遵循公平、公正、科学和择优的原则。</w:t>
      </w:r>
    </w:p>
    <w:p w14:paraId="07350E83">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6.2.2</w:t>
      </w:r>
      <w:r>
        <w:rPr>
          <w:rFonts w:hint="eastAsia" w:ascii="宋体" w:hAnsi="宋体" w:eastAsia="宋体" w:cs="Times New Roman"/>
          <w:kern w:val="2"/>
          <w:sz w:val="21"/>
          <w:szCs w:val="20"/>
          <w:lang w:val="en-US" w:eastAsia="zh-CN" w:bidi="ar-SA"/>
        </w:rPr>
        <w:t>评标委员会按照第三章“评标办法”规定的方法、评审因素、标准和程序对投标文件进行评审。第三章“评标办法”没有规定的方法、评审因素和标准，不得作为评标依据。</w:t>
      </w:r>
    </w:p>
    <w:p w14:paraId="197A6FDD">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356" w:name="_Toc16824"/>
      <w:bookmarkStart w:id="357" w:name="_Toc139026910"/>
      <w:bookmarkStart w:id="358" w:name="_Toc450489312"/>
      <w:bookmarkStart w:id="359" w:name="_Toc447188701"/>
      <w:bookmarkStart w:id="360" w:name="_Toc38007988"/>
      <w:bookmarkStart w:id="361" w:name="_Toc447265253"/>
      <w:bookmarkStart w:id="362" w:name="_Toc447265539"/>
      <w:r>
        <w:rPr>
          <w:rFonts w:hint="eastAsia" w:ascii="宋体" w:hAnsi="宋体" w:eastAsia="宋体" w:cs="Times New Roman"/>
          <w:b/>
          <w:bCs/>
          <w:kern w:val="2"/>
          <w:sz w:val="24"/>
          <w:szCs w:val="24"/>
          <w:lang w:val="en-US" w:eastAsia="zh-CN" w:bidi="ar-SA"/>
        </w:rPr>
        <w:t>6.3评标方法</w:t>
      </w:r>
      <w:bookmarkEnd w:id="356"/>
      <w:bookmarkEnd w:id="357"/>
      <w:bookmarkEnd w:id="358"/>
      <w:bookmarkEnd w:id="359"/>
      <w:bookmarkEnd w:id="360"/>
      <w:bookmarkEnd w:id="361"/>
      <w:bookmarkEnd w:id="362"/>
    </w:p>
    <w:p w14:paraId="09223493">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6.3.1招标文件中详细载明下述评标方法之一作为本项目评标所采用的评标方法。评标方法见投标人须知前附表。</w:t>
      </w:r>
    </w:p>
    <w:p w14:paraId="0047A33A">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6.3.2采用经评审的最低投标价法的，能够满足招标文件的实质性要求，并且经评审的最低投标价的投标，应当推荐为中标候选人，但是价格低于成本的除外。</w:t>
      </w:r>
    </w:p>
    <w:p w14:paraId="574DA7E8">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采用综合评估法的，最大限度地满足招标文件中规定的各项综合评价标准的投标，应当推荐为中标候选人，量化的标准和权重应当在招标文件中明确规定。</w:t>
      </w:r>
    </w:p>
    <w:p w14:paraId="592F6631">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6.3.3法律、法规允许的其他评标方法。</w:t>
      </w:r>
      <w:bookmarkStart w:id="363" w:name="_Toc447188702"/>
      <w:bookmarkStart w:id="364" w:name="_Toc447265540"/>
      <w:bookmarkStart w:id="365" w:name="_Toc447265254"/>
      <w:bookmarkStart w:id="366" w:name="_Toc152045566"/>
      <w:bookmarkStart w:id="367" w:name="_Toc179632584"/>
      <w:bookmarkStart w:id="368" w:name="_Toc296602455"/>
      <w:bookmarkStart w:id="369" w:name="_Toc152042342"/>
      <w:bookmarkStart w:id="370" w:name="_Toc144974534"/>
      <w:bookmarkStart w:id="371" w:name="_Toc246996210"/>
      <w:bookmarkStart w:id="372" w:name="_Toc246996953"/>
      <w:bookmarkStart w:id="373" w:name="_Toc247085724"/>
    </w:p>
    <w:p w14:paraId="0A705825">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374" w:name="_Toc450489313"/>
      <w:bookmarkStart w:id="375" w:name="_Toc139026911"/>
      <w:bookmarkStart w:id="376" w:name="_Toc16973"/>
      <w:bookmarkStart w:id="377" w:name="_Toc38007989"/>
      <w:r>
        <w:rPr>
          <w:rFonts w:ascii="宋体" w:hAnsi="宋体" w:eastAsia="宋体" w:cs="Times New Roman"/>
          <w:b/>
          <w:bCs/>
          <w:kern w:val="2"/>
          <w:sz w:val="24"/>
          <w:szCs w:val="24"/>
          <w:lang w:val="en-US" w:eastAsia="zh-CN" w:bidi="ar-SA"/>
        </w:rPr>
        <w:t>6.4中标候选人推荐原则</w:t>
      </w:r>
      <w:bookmarkEnd w:id="374"/>
      <w:bookmarkEnd w:id="375"/>
      <w:bookmarkEnd w:id="376"/>
      <w:bookmarkEnd w:id="377"/>
    </w:p>
    <w:p w14:paraId="12F23DF7">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评标委员会应当根据《招标投标法》、《实施条例》和《管理办法》的有关规定推荐中标候选人，具体推荐原则见投标人须知前附表。</w:t>
      </w:r>
    </w:p>
    <w:p w14:paraId="723FDAE2">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378" w:name="_Toc38007990"/>
      <w:bookmarkStart w:id="379" w:name="_Toc450489314"/>
      <w:bookmarkStart w:id="380" w:name="_Toc139026912"/>
      <w:bookmarkStart w:id="381" w:name="_Toc27887"/>
      <w:r>
        <w:rPr>
          <w:rFonts w:hint="eastAsia" w:ascii="宋体" w:hAnsi="宋体" w:eastAsia="宋体" w:cs="Times New Roman"/>
          <w:b/>
          <w:bCs/>
          <w:kern w:val="2"/>
          <w:sz w:val="24"/>
          <w:szCs w:val="24"/>
          <w:lang w:val="en-US" w:eastAsia="zh-CN" w:bidi="ar-SA"/>
        </w:rPr>
        <w:t>6.5评标报告</w:t>
      </w:r>
      <w:bookmarkEnd w:id="363"/>
      <w:bookmarkEnd w:id="364"/>
      <w:bookmarkEnd w:id="365"/>
      <w:bookmarkEnd w:id="378"/>
      <w:bookmarkEnd w:id="379"/>
      <w:bookmarkEnd w:id="380"/>
      <w:bookmarkEnd w:id="381"/>
    </w:p>
    <w:p w14:paraId="16BD0C1C">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评标完成后，评标委员会应当根据《招标投标法》、《实施条例》和《管理办法》的有关规定及时向招标人提交评标报告和中标候选人名单。</w:t>
      </w:r>
    </w:p>
    <w:bookmarkEnd w:id="366"/>
    <w:bookmarkEnd w:id="367"/>
    <w:bookmarkEnd w:id="368"/>
    <w:bookmarkEnd w:id="369"/>
    <w:bookmarkEnd w:id="370"/>
    <w:bookmarkEnd w:id="371"/>
    <w:bookmarkEnd w:id="372"/>
    <w:bookmarkEnd w:id="373"/>
    <w:p w14:paraId="6D865953">
      <w:pPr>
        <w:widowControl w:val="0"/>
        <w:numPr>
          <w:ilvl w:val="0"/>
          <w:numId w:val="1"/>
        </w:numPr>
        <w:tabs>
          <w:tab w:val="left" w:pos="602"/>
        </w:tabs>
        <w:snapToGrid w:val="0"/>
        <w:spacing w:before="120" w:after="120" w:line="440" w:lineRule="exact"/>
        <w:ind w:left="425" w:hanging="425"/>
        <w:jc w:val="left"/>
        <w:outlineLvl w:val="0"/>
        <w:rPr>
          <w:rFonts w:hint="eastAsia" w:ascii="宋体" w:hAnsi="宋体" w:eastAsia="宋体" w:cs="Times New Roman"/>
          <w:b/>
          <w:bCs/>
          <w:kern w:val="2"/>
          <w:sz w:val="28"/>
          <w:szCs w:val="28"/>
          <w:lang w:val="en-US" w:eastAsia="zh-CN" w:bidi="ar-SA"/>
        </w:rPr>
      </w:pPr>
      <w:bookmarkStart w:id="382" w:name="_Toc38007991"/>
      <w:bookmarkStart w:id="383" w:name="_Toc25944"/>
      <w:bookmarkStart w:id="384" w:name="_Toc139026913"/>
      <w:r>
        <w:rPr>
          <w:rFonts w:hint="eastAsia" w:ascii="宋体" w:hAnsi="宋体" w:eastAsia="宋体" w:cs="Times New Roman"/>
          <w:b/>
          <w:bCs/>
          <w:kern w:val="2"/>
          <w:sz w:val="28"/>
          <w:szCs w:val="28"/>
          <w:lang w:val="en-US" w:eastAsia="zh-CN" w:bidi="ar-SA"/>
        </w:rPr>
        <w:t>中标</w:t>
      </w:r>
      <w:bookmarkEnd w:id="335"/>
      <w:bookmarkEnd w:id="336"/>
      <w:bookmarkEnd w:id="337"/>
      <w:bookmarkEnd w:id="382"/>
      <w:bookmarkEnd w:id="383"/>
      <w:bookmarkEnd w:id="384"/>
    </w:p>
    <w:p w14:paraId="561DA61C">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385" w:name="_Toc139026914"/>
      <w:bookmarkStart w:id="386" w:name="_Toc447265256"/>
      <w:bookmarkStart w:id="387" w:name="_Toc447188704"/>
      <w:bookmarkStart w:id="388" w:name="_Toc447265542"/>
      <w:bookmarkStart w:id="389" w:name="_Toc23265"/>
      <w:bookmarkStart w:id="390" w:name="_Toc38007992"/>
      <w:r>
        <w:rPr>
          <w:rFonts w:hint="eastAsia" w:ascii="宋体" w:hAnsi="宋体" w:eastAsia="宋体" w:cs="Times New Roman"/>
          <w:b/>
          <w:bCs/>
          <w:kern w:val="2"/>
          <w:sz w:val="24"/>
          <w:szCs w:val="24"/>
          <w:lang w:val="en-US" w:eastAsia="zh-CN" w:bidi="ar-SA"/>
        </w:rPr>
        <w:t>7.1中标候选人公示</w:t>
      </w:r>
      <w:bookmarkEnd w:id="385"/>
      <w:bookmarkEnd w:id="386"/>
      <w:bookmarkEnd w:id="387"/>
      <w:bookmarkEnd w:id="388"/>
      <w:bookmarkEnd w:id="389"/>
      <w:bookmarkEnd w:id="390"/>
    </w:p>
    <w:bookmarkEnd w:id="338"/>
    <w:bookmarkEnd w:id="339"/>
    <w:bookmarkEnd w:id="340"/>
    <w:bookmarkEnd w:id="341"/>
    <w:p w14:paraId="4A7A5BCF">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bookmarkStart w:id="391" w:name="_Toc447265545"/>
      <w:bookmarkStart w:id="392" w:name="_Toc447265259"/>
      <w:bookmarkStart w:id="393" w:name="_Toc152045569"/>
      <w:bookmarkStart w:id="394" w:name="_Toc246996213"/>
      <w:bookmarkStart w:id="395" w:name="_Toc247085727"/>
      <w:bookmarkStart w:id="396" w:name="_Toc144974537"/>
      <w:bookmarkStart w:id="397" w:name="_Toc179632587"/>
      <w:bookmarkStart w:id="398" w:name="_Toc152042345"/>
      <w:bookmarkStart w:id="399" w:name="_Toc246996956"/>
      <w:bookmarkStart w:id="400" w:name="_Toc296602459"/>
      <w:bookmarkStart w:id="401" w:name="_Toc107822517"/>
      <w:bookmarkStart w:id="402" w:name="_Toc227057916"/>
      <w:bookmarkStart w:id="403" w:name="_Toc226969310"/>
      <w:r>
        <w:rPr>
          <w:rFonts w:hint="eastAsia" w:ascii="宋体" w:hAnsi="宋体" w:eastAsia="宋体" w:cs="Times New Roman"/>
          <w:kern w:val="2"/>
          <w:sz w:val="21"/>
          <w:szCs w:val="20"/>
          <w:lang w:val="en-US" w:eastAsia="zh-CN" w:bidi="ar-SA"/>
        </w:rPr>
        <w:t>7.1.1依法必须进行招标的通信工程建设项目，采用公开招标方式的，招标人在收到评标报告之日起3日内在“资格预审公告”或者“招标公告”发布媒介公示全部中标候选人，公示期不少于3日。</w:t>
      </w:r>
    </w:p>
    <w:p w14:paraId="5320F3A8">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7.1.2依法必须进行招标的通信工程建设项目，采用邀请招标方式的，招标人在收到评标报告之日起3日内在通信工程建设项目招标投标管理信息平台公示全部中标候选人，公示期不少于3日。其他公示媒介见投标人须知前附表。</w:t>
      </w:r>
    </w:p>
    <w:p w14:paraId="32305D9B">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7.1.3投标人或者其他利害关系人对依法必须进行招标项目的评标结果有异议的，应当在中标候选人公示期间提出。</w:t>
      </w:r>
    </w:p>
    <w:p w14:paraId="0483DA87">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404" w:name="_Toc447265543"/>
      <w:bookmarkStart w:id="405" w:name="_Toc447188705"/>
      <w:bookmarkStart w:id="406" w:name="_Toc38007993"/>
      <w:bookmarkStart w:id="407" w:name="_Toc18151"/>
      <w:bookmarkStart w:id="408" w:name="_Toc450489317"/>
      <w:bookmarkStart w:id="409" w:name="_Toc139026915"/>
      <w:bookmarkStart w:id="410" w:name="_Toc447265257"/>
      <w:r>
        <w:rPr>
          <w:rFonts w:ascii="宋体" w:hAnsi="宋体" w:eastAsia="宋体" w:cs="Times New Roman"/>
          <w:b/>
          <w:bCs/>
          <w:kern w:val="2"/>
          <w:sz w:val="24"/>
          <w:szCs w:val="24"/>
          <w:lang w:val="en-US" w:eastAsia="zh-CN" w:bidi="ar-SA"/>
        </w:rPr>
        <w:t>7.2</w:t>
      </w:r>
      <w:r>
        <w:rPr>
          <w:rFonts w:hint="eastAsia" w:ascii="宋体" w:hAnsi="宋体" w:eastAsia="宋体" w:cs="Times New Roman"/>
          <w:b/>
          <w:bCs/>
          <w:kern w:val="2"/>
          <w:sz w:val="24"/>
          <w:szCs w:val="24"/>
          <w:lang w:val="en-US" w:eastAsia="zh-CN" w:bidi="ar-SA"/>
        </w:rPr>
        <w:t>确定中标人</w:t>
      </w:r>
      <w:bookmarkEnd w:id="404"/>
      <w:bookmarkEnd w:id="405"/>
      <w:bookmarkEnd w:id="406"/>
      <w:bookmarkEnd w:id="407"/>
      <w:bookmarkEnd w:id="408"/>
      <w:bookmarkEnd w:id="409"/>
      <w:bookmarkEnd w:id="410"/>
    </w:p>
    <w:p w14:paraId="51633101">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7.2.1除投标人须知前附表规定评标委员会直接确定中标人外，招标人依据评标委员会推荐的中标候选人确定中标人，中标人数量见投标人须知前附表。</w:t>
      </w:r>
    </w:p>
    <w:p w14:paraId="655BC389">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7.2.2</w:t>
      </w:r>
      <w:r>
        <w:rPr>
          <w:rFonts w:hint="eastAsia" w:ascii="宋体" w:hAnsi="宋体" w:eastAsia="宋体" w:cs="Times New Roman"/>
          <w:kern w:val="2"/>
          <w:sz w:val="21"/>
          <w:szCs w:val="20"/>
          <w:lang w:val="en-US" w:eastAsia="zh-CN" w:bidi="ar-SA"/>
        </w:rPr>
        <w:t>招标人根据评标委员会推荐的中标候选人名单排序依次确定中标人，具体中标原则见投标人须知前附表。</w:t>
      </w:r>
    </w:p>
    <w:p w14:paraId="0C694640">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7.2.3在签订合同之前</w:t>
      </w:r>
      <w:r>
        <w:rPr>
          <w:rFonts w:hint="eastAsia" w:ascii="宋体" w:hAnsi="宋体" w:eastAsia="宋体" w:cs="Times New Roman"/>
          <w:kern w:val="2"/>
          <w:sz w:val="21"/>
          <w:szCs w:val="20"/>
          <w:lang w:val="en-US" w:eastAsia="zh-CN" w:bidi="ar-SA"/>
        </w:rPr>
        <w:t>，中标人放弃中标或者不能履行合同的，招标人可以按照评标委员会提出的中标候选人名单排序依次确定其他中标候选人为中标人，也可以重新招标。</w:t>
      </w:r>
    </w:p>
    <w:p w14:paraId="3DB8B2CF">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411" w:name="_Toc296602458"/>
      <w:bookmarkStart w:id="412" w:name="_Toc152045568"/>
      <w:bookmarkStart w:id="413" w:name="_Toc179632586"/>
      <w:bookmarkStart w:id="414" w:name="_Toc144974536"/>
      <w:bookmarkStart w:id="415" w:name="_Toc247085726"/>
      <w:bookmarkStart w:id="416" w:name="_Toc450489318"/>
      <w:bookmarkStart w:id="417" w:name="_Toc38007994"/>
      <w:bookmarkStart w:id="418" w:name="_Toc139026916"/>
      <w:bookmarkStart w:id="419" w:name="_Toc246996212"/>
      <w:bookmarkStart w:id="420" w:name="_Toc447265258"/>
      <w:bookmarkStart w:id="421" w:name="_Toc8743"/>
      <w:bookmarkStart w:id="422" w:name="_Toc246996955"/>
      <w:bookmarkStart w:id="423" w:name="_Toc447265544"/>
      <w:bookmarkStart w:id="424" w:name="_Toc152042344"/>
      <w:r>
        <w:rPr>
          <w:rFonts w:hint="eastAsia" w:ascii="宋体" w:hAnsi="宋体" w:eastAsia="宋体" w:cs="Times New Roman"/>
          <w:b/>
          <w:bCs/>
          <w:kern w:val="2"/>
          <w:sz w:val="24"/>
          <w:szCs w:val="24"/>
          <w:lang w:val="en-US" w:eastAsia="zh-CN" w:bidi="ar-SA"/>
        </w:rPr>
        <w:t>7.3中标通知</w:t>
      </w:r>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p>
    <w:p w14:paraId="71B07375">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7.3.1在中标通知书发出前，中标候选人的经营、财务状况发生较大变化或者存在违法行为，可能影响其履约能力的，投标人应当主动告知招标人。招标人认为可能影响其履约能力的，应当在发出中标通知书前由原评标委员会按照招标文件规定的标准和方法审查确认。</w:t>
      </w:r>
    </w:p>
    <w:p w14:paraId="194A3B8E">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7.3.2中标人确定后，招标人应当自行或者委托招标代理机构向中标人发出中标通知书，同时通知未中标人。</w:t>
      </w:r>
    </w:p>
    <w:p w14:paraId="4FDB675D">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7.3.3</w:t>
      </w:r>
      <w:r>
        <w:rPr>
          <w:rFonts w:hint="eastAsia" w:ascii="宋体" w:hAnsi="宋体" w:eastAsia="宋体" w:cs="Times New Roman"/>
          <w:kern w:val="2"/>
          <w:sz w:val="21"/>
          <w:szCs w:val="20"/>
          <w:lang w:val="en-US" w:eastAsia="zh-CN" w:bidi="ar-SA"/>
        </w:rPr>
        <w:t>中标通知书是招标投标档案和合同的组成部分。</w:t>
      </w:r>
    </w:p>
    <w:p w14:paraId="2F193E24">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7.3.4</w:t>
      </w:r>
      <w:r>
        <w:rPr>
          <w:rFonts w:hint="eastAsia" w:ascii="宋体" w:hAnsi="宋体" w:eastAsia="宋体" w:cs="Times New Roman"/>
          <w:kern w:val="2"/>
          <w:sz w:val="21"/>
          <w:szCs w:val="20"/>
          <w:lang w:val="en-US" w:eastAsia="zh-CN" w:bidi="ar-SA"/>
        </w:rPr>
        <w:t>中标通知书对招标人和中标人具有法律约束力。中标通知书发出后，招标人改变中标结果或者中标人放弃中标的，应当承担法律责任。</w:t>
      </w:r>
    </w:p>
    <w:p w14:paraId="7671BF5F">
      <w:pPr>
        <w:widowControl w:val="0"/>
        <w:numPr>
          <w:ilvl w:val="0"/>
          <w:numId w:val="1"/>
        </w:numPr>
        <w:tabs>
          <w:tab w:val="left" w:pos="588"/>
        </w:tabs>
        <w:snapToGrid w:val="0"/>
        <w:spacing w:before="120" w:after="120" w:line="440" w:lineRule="exact"/>
        <w:ind w:left="425" w:hanging="425"/>
        <w:jc w:val="left"/>
        <w:outlineLvl w:val="0"/>
        <w:rPr>
          <w:rFonts w:hint="eastAsia" w:ascii="宋体" w:hAnsi="宋体" w:eastAsia="宋体" w:cs="Times New Roman"/>
          <w:b/>
          <w:bCs/>
          <w:kern w:val="2"/>
          <w:sz w:val="28"/>
          <w:szCs w:val="28"/>
          <w:lang w:val="en-US" w:eastAsia="zh-CN" w:bidi="ar-SA"/>
        </w:rPr>
      </w:pPr>
      <w:bookmarkStart w:id="425" w:name="_Toc25313"/>
      <w:bookmarkStart w:id="426" w:name="_Toc139026917"/>
      <w:bookmarkStart w:id="427" w:name="_Toc38007995"/>
      <w:r>
        <w:rPr>
          <w:rFonts w:hint="eastAsia" w:ascii="宋体" w:hAnsi="宋体" w:eastAsia="宋体" w:cs="Times New Roman"/>
          <w:b/>
          <w:bCs/>
          <w:kern w:val="2"/>
          <w:sz w:val="28"/>
          <w:szCs w:val="28"/>
          <w:lang w:val="en-US" w:eastAsia="zh-CN" w:bidi="ar-SA"/>
        </w:rPr>
        <w:t>合同签订</w:t>
      </w:r>
      <w:bookmarkEnd w:id="391"/>
      <w:bookmarkEnd w:id="392"/>
      <w:bookmarkEnd w:id="425"/>
      <w:bookmarkEnd w:id="426"/>
      <w:bookmarkEnd w:id="427"/>
    </w:p>
    <w:p w14:paraId="04C7869E">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428" w:name="_Toc38007996"/>
      <w:bookmarkStart w:id="429" w:name="_Toc22512"/>
      <w:bookmarkStart w:id="430" w:name="_Toc447265260"/>
      <w:bookmarkStart w:id="431" w:name="_Toc447265546"/>
      <w:bookmarkStart w:id="432" w:name="_Toc139026918"/>
      <w:r>
        <w:rPr>
          <w:rFonts w:hint="eastAsia" w:ascii="宋体" w:hAnsi="宋体" w:eastAsia="宋体" w:cs="Times New Roman"/>
          <w:b/>
          <w:bCs/>
          <w:kern w:val="2"/>
          <w:sz w:val="24"/>
          <w:szCs w:val="24"/>
          <w:lang w:val="en-US" w:eastAsia="zh-CN" w:bidi="ar-SA"/>
        </w:rPr>
        <w:t>8.1履约</w:t>
      </w:r>
      <w:bookmarkEnd w:id="393"/>
      <w:bookmarkEnd w:id="394"/>
      <w:bookmarkEnd w:id="395"/>
      <w:bookmarkEnd w:id="396"/>
      <w:bookmarkEnd w:id="397"/>
      <w:bookmarkEnd w:id="398"/>
      <w:bookmarkEnd w:id="399"/>
      <w:bookmarkEnd w:id="400"/>
      <w:r>
        <w:rPr>
          <w:rFonts w:hint="eastAsia" w:ascii="宋体" w:hAnsi="宋体" w:eastAsia="宋体" w:cs="Times New Roman"/>
          <w:b/>
          <w:bCs/>
          <w:kern w:val="2"/>
          <w:sz w:val="24"/>
          <w:szCs w:val="24"/>
          <w:lang w:val="en-US" w:eastAsia="zh-CN" w:bidi="ar-SA"/>
        </w:rPr>
        <w:t>保证金</w:t>
      </w:r>
      <w:bookmarkEnd w:id="428"/>
      <w:bookmarkEnd w:id="429"/>
      <w:bookmarkEnd w:id="430"/>
      <w:bookmarkEnd w:id="431"/>
      <w:bookmarkEnd w:id="432"/>
    </w:p>
    <w:bookmarkEnd w:id="401"/>
    <w:bookmarkEnd w:id="402"/>
    <w:bookmarkEnd w:id="403"/>
    <w:p w14:paraId="75840C79">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bookmarkStart w:id="433" w:name="_Toc107822519"/>
      <w:bookmarkStart w:id="434" w:name="_Toc227057918"/>
      <w:bookmarkStart w:id="435" w:name="_Toc447188707"/>
      <w:bookmarkStart w:id="436" w:name="_Toc447265549"/>
      <w:bookmarkStart w:id="437" w:name="_Toc488655867"/>
      <w:bookmarkStart w:id="438" w:name="_Toc447265263"/>
      <w:bookmarkStart w:id="439" w:name="_Toc226969312"/>
      <w:r>
        <w:rPr>
          <w:rFonts w:hint="eastAsia" w:ascii="宋体" w:hAnsi="宋体" w:eastAsia="宋体" w:cs="Times New Roman"/>
          <w:kern w:val="2"/>
          <w:sz w:val="21"/>
          <w:szCs w:val="20"/>
          <w:lang w:val="en-US" w:eastAsia="zh-CN" w:bidi="ar-SA"/>
        </w:rPr>
        <w:t>8.1.1在签订合同前，中标人应当按照投标人须知前附表中规定的履约保证金的金额和形式向招标人递交履约保证金。</w:t>
      </w:r>
    </w:p>
    <w:p w14:paraId="65DF7D2F">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ascii="宋体" w:hAnsi="宋体" w:eastAsia="宋体" w:cs="Times New Roman"/>
          <w:kern w:val="2"/>
          <w:sz w:val="21"/>
          <w:szCs w:val="20"/>
          <w:lang w:val="en-US" w:eastAsia="zh-CN" w:bidi="ar-SA"/>
        </w:rPr>
        <w:t>8.1.2</w:t>
      </w:r>
      <w:r>
        <w:rPr>
          <w:rFonts w:hint="eastAsia" w:ascii="宋体" w:hAnsi="宋体" w:eastAsia="宋体" w:cs="Times New Roman"/>
          <w:kern w:val="2"/>
          <w:sz w:val="21"/>
          <w:szCs w:val="20"/>
          <w:lang w:val="en-US" w:eastAsia="zh-CN" w:bidi="ar-SA"/>
        </w:rPr>
        <w:t>中标人不能按照招标文件要求递交履约担保的，视为放弃中标，其投标保证金不予退还，给招标人造成的损失超过投标保证金数额的，中标人还应当对超过部分予以赔偿。</w:t>
      </w:r>
    </w:p>
    <w:p w14:paraId="49D25E66">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440" w:name="_Toc450489321"/>
      <w:bookmarkStart w:id="441" w:name="_Toc447265547"/>
      <w:bookmarkStart w:id="442" w:name="_Toc38007997"/>
      <w:bookmarkStart w:id="443" w:name="_Toc1791"/>
      <w:bookmarkStart w:id="444" w:name="_Toc447265261"/>
      <w:bookmarkStart w:id="445" w:name="_Toc139026919"/>
      <w:r>
        <w:rPr>
          <w:rFonts w:hint="eastAsia" w:ascii="宋体" w:hAnsi="宋体" w:eastAsia="宋体" w:cs="Times New Roman"/>
          <w:b/>
          <w:bCs/>
          <w:kern w:val="2"/>
          <w:sz w:val="24"/>
          <w:szCs w:val="24"/>
          <w:lang w:val="en-US" w:eastAsia="zh-CN" w:bidi="ar-SA"/>
        </w:rPr>
        <w:t>8.2合同签订</w:t>
      </w:r>
      <w:bookmarkEnd w:id="440"/>
      <w:bookmarkEnd w:id="441"/>
      <w:bookmarkEnd w:id="442"/>
      <w:bookmarkEnd w:id="443"/>
      <w:bookmarkEnd w:id="444"/>
      <w:bookmarkEnd w:id="445"/>
    </w:p>
    <w:p w14:paraId="267C3F3B">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8.2.1招标人和中标人应当自中标通知书发出之日起30日内，根据招标文件和中标人的投标文件订立书面合同。招标人和中标人不得订立背离合同实质性内容的其他协议。</w:t>
      </w:r>
    </w:p>
    <w:p w14:paraId="07927B8D">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8.2.2中标人无正当理由拒签合同的，招标人取消其中标资格，其投标保证金不予退还；给招标人造成的损失超过投标保证金数额的，中标人还应当对超过部分予以赔偿。</w:t>
      </w:r>
    </w:p>
    <w:p w14:paraId="199A7DC8">
      <w:pPr>
        <w:widowControl w:val="0"/>
        <w:numPr>
          <w:ilvl w:val="0"/>
          <w:numId w:val="1"/>
        </w:numPr>
        <w:tabs>
          <w:tab w:val="left" w:pos="602"/>
        </w:tabs>
        <w:snapToGrid w:val="0"/>
        <w:spacing w:before="120" w:after="120" w:line="440" w:lineRule="exact"/>
        <w:ind w:left="425" w:hanging="425"/>
        <w:jc w:val="left"/>
        <w:outlineLvl w:val="0"/>
        <w:rPr>
          <w:rFonts w:hint="eastAsia" w:ascii="宋体" w:hAnsi="宋体" w:eastAsia="宋体" w:cs="Times New Roman"/>
          <w:b/>
          <w:bCs/>
          <w:kern w:val="2"/>
          <w:sz w:val="28"/>
          <w:szCs w:val="28"/>
          <w:lang w:val="en-US" w:eastAsia="zh-CN" w:bidi="ar-SA"/>
        </w:rPr>
      </w:pPr>
      <w:bookmarkStart w:id="446" w:name="_Toc139026920"/>
      <w:bookmarkStart w:id="447" w:name="_Toc38007998"/>
      <w:bookmarkStart w:id="448" w:name="_Toc29521"/>
      <w:r>
        <w:rPr>
          <w:rFonts w:hint="eastAsia" w:ascii="宋体" w:hAnsi="宋体" w:eastAsia="宋体" w:cs="Times New Roman"/>
          <w:b/>
          <w:bCs/>
          <w:kern w:val="2"/>
          <w:sz w:val="28"/>
          <w:szCs w:val="28"/>
          <w:lang w:val="en-US" w:eastAsia="zh-CN" w:bidi="ar-SA"/>
        </w:rPr>
        <w:t>招标代理服务费</w:t>
      </w:r>
      <w:bookmarkEnd w:id="433"/>
      <w:bookmarkEnd w:id="434"/>
      <w:bookmarkEnd w:id="435"/>
      <w:bookmarkEnd w:id="436"/>
      <w:bookmarkEnd w:id="437"/>
      <w:bookmarkEnd w:id="438"/>
      <w:bookmarkEnd w:id="439"/>
      <w:bookmarkEnd w:id="446"/>
      <w:bookmarkEnd w:id="447"/>
      <w:bookmarkEnd w:id="448"/>
    </w:p>
    <w:p w14:paraId="56D825EA">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中标人应当按照招标文件规定交纳招标代理服务费，招标人和招标代理机构另有约定的从其约定。招标代理服务费的金额、交纳方式和时限见投标人须知前附表。</w:t>
      </w:r>
    </w:p>
    <w:p w14:paraId="3D336E0E">
      <w:pPr>
        <w:widowControl w:val="0"/>
        <w:numPr>
          <w:ilvl w:val="0"/>
          <w:numId w:val="1"/>
        </w:numPr>
        <w:tabs>
          <w:tab w:val="left" w:pos="602"/>
        </w:tabs>
        <w:snapToGrid w:val="0"/>
        <w:spacing w:before="120" w:after="120" w:line="440" w:lineRule="exact"/>
        <w:ind w:left="425" w:hanging="425"/>
        <w:jc w:val="left"/>
        <w:outlineLvl w:val="0"/>
        <w:rPr>
          <w:rFonts w:hint="eastAsia" w:ascii="宋体" w:hAnsi="宋体" w:eastAsia="宋体" w:cs="Times New Roman"/>
          <w:b/>
          <w:bCs/>
          <w:kern w:val="2"/>
          <w:sz w:val="28"/>
          <w:szCs w:val="28"/>
          <w:lang w:val="en-US" w:eastAsia="zh-CN" w:bidi="ar-SA"/>
        </w:rPr>
      </w:pPr>
      <w:bookmarkStart w:id="449" w:name="_Toc38007999"/>
      <w:bookmarkStart w:id="450" w:name="_Toc447188708"/>
      <w:bookmarkStart w:id="451" w:name="_Toc447265264"/>
      <w:bookmarkStart w:id="452" w:name="_Toc296602461"/>
      <w:bookmarkStart w:id="453" w:name="_Toc139026921"/>
      <w:bookmarkStart w:id="454" w:name="_Toc447265550"/>
      <w:bookmarkStart w:id="455" w:name="_Toc5456"/>
      <w:r>
        <w:rPr>
          <w:rFonts w:hint="eastAsia" w:ascii="宋体" w:hAnsi="宋体" w:eastAsia="宋体" w:cs="Times New Roman"/>
          <w:b/>
          <w:bCs/>
          <w:kern w:val="2"/>
          <w:sz w:val="28"/>
          <w:szCs w:val="28"/>
          <w:lang w:val="en-US" w:eastAsia="zh-CN" w:bidi="ar-SA"/>
        </w:rPr>
        <w:t>纪律和监督</w:t>
      </w:r>
      <w:bookmarkEnd w:id="449"/>
      <w:bookmarkEnd w:id="450"/>
      <w:bookmarkEnd w:id="451"/>
      <w:bookmarkEnd w:id="452"/>
      <w:bookmarkEnd w:id="453"/>
      <w:bookmarkEnd w:id="454"/>
      <w:bookmarkEnd w:id="455"/>
    </w:p>
    <w:p w14:paraId="7911E613">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456" w:name="_Toc447265265"/>
      <w:bookmarkStart w:id="457" w:name="_Toc447265551"/>
      <w:bookmarkStart w:id="458" w:name="_Toc247085733"/>
      <w:bookmarkStart w:id="459" w:name="_Toc296602462"/>
      <w:bookmarkStart w:id="460" w:name="_Toc246996219"/>
      <w:bookmarkStart w:id="461" w:name="_Toc152042351"/>
      <w:bookmarkStart w:id="462" w:name="_Toc246996962"/>
      <w:bookmarkStart w:id="463" w:name="_Toc144974543"/>
      <w:bookmarkStart w:id="464" w:name="_Toc152045575"/>
      <w:bookmarkStart w:id="465" w:name="_Toc16416"/>
      <w:bookmarkStart w:id="466" w:name="_Toc139026922"/>
      <w:bookmarkStart w:id="467" w:name="_Toc179632593"/>
      <w:bookmarkStart w:id="468" w:name="_Toc38008000"/>
      <w:bookmarkStart w:id="469" w:name="_Toc296590983"/>
      <w:r>
        <w:rPr>
          <w:rFonts w:hint="eastAsia" w:ascii="宋体" w:hAnsi="宋体" w:eastAsia="宋体" w:cs="Times New Roman"/>
          <w:b/>
          <w:bCs/>
          <w:kern w:val="2"/>
          <w:sz w:val="24"/>
          <w:szCs w:val="24"/>
          <w:lang w:val="en-US" w:eastAsia="zh-CN" w:bidi="ar-SA"/>
        </w:rPr>
        <w:t>10.1对招标人的纪律要求</w:t>
      </w:r>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p>
    <w:p w14:paraId="3EB462AF">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招标人不得泄露招标投标活动中应当保密的情况和资料，不得与投标人串通损害国家利益、社会公共利益或者他人合法权益。</w:t>
      </w:r>
    </w:p>
    <w:p w14:paraId="293AB01D">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470" w:name="_Toc447265552"/>
      <w:bookmarkStart w:id="471" w:name="_Toc144974544"/>
      <w:bookmarkStart w:id="472" w:name="_Toc447265266"/>
      <w:bookmarkStart w:id="473" w:name="_Toc296602463"/>
      <w:bookmarkStart w:id="474" w:name="_Toc139026923"/>
      <w:bookmarkStart w:id="475" w:name="_Toc152045576"/>
      <w:bookmarkStart w:id="476" w:name="_Toc31795"/>
      <w:bookmarkStart w:id="477" w:name="_Toc247085734"/>
      <w:bookmarkStart w:id="478" w:name="_Toc179632594"/>
      <w:bookmarkStart w:id="479" w:name="_Toc152042352"/>
      <w:bookmarkStart w:id="480" w:name="_Toc246996220"/>
      <w:bookmarkStart w:id="481" w:name="_Toc246996963"/>
      <w:bookmarkStart w:id="482" w:name="_Toc38008001"/>
      <w:r>
        <w:rPr>
          <w:rFonts w:hint="eastAsia" w:ascii="宋体" w:hAnsi="宋体" w:eastAsia="宋体" w:cs="Times New Roman"/>
          <w:b/>
          <w:bCs/>
          <w:kern w:val="2"/>
          <w:sz w:val="24"/>
          <w:szCs w:val="24"/>
          <w:lang w:val="en-US" w:eastAsia="zh-CN" w:bidi="ar-SA"/>
        </w:rPr>
        <w:t>10.2对投标人的纪律要求</w:t>
      </w:r>
      <w:bookmarkEnd w:id="470"/>
      <w:bookmarkEnd w:id="471"/>
      <w:bookmarkEnd w:id="472"/>
      <w:bookmarkEnd w:id="473"/>
      <w:bookmarkEnd w:id="474"/>
      <w:bookmarkEnd w:id="475"/>
      <w:bookmarkEnd w:id="476"/>
      <w:bookmarkEnd w:id="477"/>
      <w:bookmarkEnd w:id="478"/>
      <w:bookmarkEnd w:id="479"/>
      <w:bookmarkEnd w:id="480"/>
      <w:bookmarkEnd w:id="481"/>
      <w:bookmarkEnd w:id="482"/>
    </w:p>
    <w:p w14:paraId="4B830886">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投标人不得相互串通投标或者与招标人串通投标，不得向招标人或者评标委员会成员行贿谋取中标，不得以他人名义投标或者以其他方式弄虚作假骗取中标；投标人不得以任何方式干扰、影响评标工作。</w:t>
      </w:r>
    </w:p>
    <w:p w14:paraId="7CEADB29">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483" w:name="_Toc144974545"/>
      <w:bookmarkStart w:id="484" w:name="_Toc247085735"/>
      <w:bookmarkStart w:id="485" w:name="_Toc447265267"/>
      <w:bookmarkStart w:id="486" w:name="_Toc38008002"/>
      <w:bookmarkStart w:id="487" w:name="_Toc179632595"/>
      <w:bookmarkStart w:id="488" w:name="_Toc152045577"/>
      <w:bookmarkStart w:id="489" w:name="_Toc246996964"/>
      <w:bookmarkStart w:id="490" w:name="_Toc447265553"/>
      <w:bookmarkStart w:id="491" w:name="_Toc152042353"/>
      <w:bookmarkStart w:id="492" w:name="_Toc246996221"/>
      <w:bookmarkStart w:id="493" w:name="_Toc139026924"/>
      <w:bookmarkStart w:id="494" w:name="_Toc296602464"/>
      <w:bookmarkStart w:id="495" w:name="_Toc1443"/>
      <w:r>
        <w:rPr>
          <w:rFonts w:hint="eastAsia" w:ascii="宋体" w:hAnsi="宋体" w:eastAsia="宋体" w:cs="Times New Roman"/>
          <w:b/>
          <w:bCs/>
          <w:kern w:val="2"/>
          <w:sz w:val="24"/>
          <w:szCs w:val="24"/>
          <w:lang w:val="en-US" w:eastAsia="zh-CN" w:bidi="ar-SA"/>
        </w:rPr>
        <w:t>10.3对评标委员会成员的纪律要求</w:t>
      </w:r>
      <w:bookmarkEnd w:id="483"/>
      <w:bookmarkEnd w:id="484"/>
      <w:bookmarkEnd w:id="485"/>
      <w:bookmarkEnd w:id="486"/>
      <w:bookmarkEnd w:id="487"/>
      <w:bookmarkEnd w:id="488"/>
      <w:bookmarkEnd w:id="489"/>
      <w:bookmarkEnd w:id="490"/>
      <w:bookmarkEnd w:id="491"/>
      <w:bookmarkEnd w:id="492"/>
      <w:bookmarkEnd w:id="493"/>
      <w:bookmarkEnd w:id="494"/>
      <w:bookmarkEnd w:id="495"/>
    </w:p>
    <w:p w14:paraId="58E6B5F8">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评标委员会成员不得收受他人的财物或者其他好处，不得向他人透露对投标文件的评审和比较、中标候选人的推荐情况以及评标有关的其他情况。在评标活动中，评标委员会成员应当客观、公正地履行职责，遵守职业道德，不得擅离职守，影响评标程序正常进行，不得使用第三章“评标办法”没有规定的评审因素和标准进行评标。</w:t>
      </w:r>
    </w:p>
    <w:p w14:paraId="25DFD186">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496" w:name="_Toc5837"/>
      <w:bookmarkStart w:id="497" w:name="_Toc246996222"/>
      <w:bookmarkStart w:id="498" w:name="_Toc139026925"/>
      <w:bookmarkStart w:id="499" w:name="_Toc38008003"/>
      <w:bookmarkStart w:id="500" w:name="_Toc152045578"/>
      <w:bookmarkStart w:id="501" w:name="_Toc447265554"/>
      <w:bookmarkStart w:id="502" w:name="_Toc447265268"/>
      <w:bookmarkStart w:id="503" w:name="_Toc247085736"/>
      <w:bookmarkStart w:id="504" w:name="_Toc246996965"/>
      <w:bookmarkStart w:id="505" w:name="_Toc152042354"/>
      <w:bookmarkStart w:id="506" w:name="_Toc179632596"/>
      <w:bookmarkStart w:id="507" w:name="_Toc296602465"/>
      <w:bookmarkStart w:id="508" w:name="_Toc144974546"/>
      <w:r>
        <w:rPr>
          <w:rFonts w:hint="eastAsia" w:ascii="宋体" w:hAnsi="宋体" w:eastAsia="宋体" w:cs="Times New Roman"/>
          <w:b/>
          <w:bCs/>
          <w:kern w:val="2"/>
          <w:sz w:val="24"/>
          <w:szCs w:val="24"/>
          <w:lang w:val="en-US" w:eastAsia="zh-CN" w:bidi="ar-SA"/>
        </w:rPr>
        <w:t>10.4对与评标活动有关的工作人员的纪律要求</w:t>
      </w:r>
      <w:bookmarkEnd w:id="496"/>
      <w:bookmarkEnd w:id="497"/>
      <w:bookmarkEnd w:id="498"/>
      <w:bookmarkEnd w:id="499"/>
      <w:bookmarkEnd w:id="500"/>
      <w:bookmarkEnd w:id="501"/>
      <w:bookmarkEnd w:id="502"/>
      <w:bookmarkEnd w:id="503"/>
      <w:bookmarkEnd w:id="504"/>
      <w:bookmarkEnd w:id="505"/>
      <w:bookmarkEnd w:id="506"/>
      <w:bookmarkEnd w:id="507"/>
    </w:p>
    <w:p w14:paraId="1675C0C6">
      <w:pPr>
        <w:widowControl w:val="0"/>
        <w:tabs>
          <w:tab w:val="left" w:pos="630"/>
        </w:tabs>
        <w:snapToGrid w:val="0"/>
        <w:spacing w:line="440" w:lineRule="exact"/>
        <w:ind w:firstLine="424" w:firstLineChars="202"/>
        <w:jc w:val="both"/>
        <w:rPr>
          <w:rFonts w:hint="eastAsia" w:ascii="宋体" w:hAnsi="宋体" w:eastAsia="宋体" w:cs="Times New Roman"/>
          <w:kern w:val="2"/>
          <w:sz w:val="21"/>
          <w:szCs w:val="20"/>
          <w:lang w:val="en-US" w:eastAsia="zh-CN" w:bidi="ar-SA"/>
        </w:rPr>
      </w:pPr>
      <w:bookmarkStart w:id="509" w:name="_Toc152042355"/>
      <w:r>
        <w:rPr>
          <w:rFonts w:hint="eastAsia" w:ascii="宋体" w:hAnsi="宋体" w:eastAsia="宋体" w:cs="Times New Roman"/>
          <w:kern w:val="2"/>
          <w:sz w:val="21"/>
          <w:szCs w:val="20"/>
          <w:lang w:val="en-US" w:eastAsia="zh-CN" w:bidi="ar-SA"/>
        </w:rPr>
        <w:t>与评标活动有关的工作人员不得收受他人的财物或者其他好处，不得向他人透露对投标文件的评审和比较、中标候选人的推荐情况以及评标有关的其他情况。在评标活动中，与评标活动有关的工作人员不得擅离职守，影响评标程序正常进行。</w:t>
      </w:r>
      <w:bookmarkEnd w:id="509"/>
    </w:p>
    <w:p w14:paraId="3E711D28">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szCs w:val="24"/>
          <w:lang w:val="en-US" w:eastAsia="zh-CN" w:bidi="ar-SA"/>
        </w:rPr>
      </w:pPr>
      <w:bookmarkStart w:id="510" w:name="_Toc447265555"/>
      <w:bookmarkStart w:id="511" w:name="_Toc447265269"/>
      <w:bookmarkStart w:id="512" w:name="_Toc246996966"/>
      <w:bookmarkStart w:id="513" w:name="_Toc296602466"/>
      <w:bookmarkStart w:id="514" w:name="_Toc247085737"/>
      <w:bookmarkStart w:id="515" w:name="_Toc152042356"/>
      <w:bookmarkStart w:id="516" w:name="_Toc26509"/>
      <w:bookmarkStart w:id="517" w:name="_Toc152045579"/>
      <w:bookmarkStart w:id="518" w:name="_Toc38008004"/>
      <w:bookmarkStart w:id="519" w:name="_Toc179632597"/>
      <w:bookmarkStart w:id="520" w:name="_Toc246996223"/>
      <w:bookmarkStart w:id="521" w:name="_Toc139026926"/>
      <w:r>
        <w:rPr>
          <w:rFonts w:hint="eastAsia" w:ascii="宋体" w:hAnsi="宋体" w:eastAsia="宋体" w:cs="Times New Roman"/>
          <w:b/>
          <w:bCs/>
          <w:kern w:val="2"/>
          <w:sz w:val="24"/>
          <w:szCs w:val="24"/>
          <w:lang w:val="en-US" w:eastAsia="zh-CN" w:bidi="ar-SA"/>
        </w:rPr>
        <w:t>10.5投诉</w:t>
      </w:r>
      <w:bookmarkEnd w:id="508"/>
      <w:bookmarkEnd w:id="510"/>
      <w:bookmarkEnd w:id="511"/>
      <w:bookmarkEnd w:id="512"/>
      <w:bookmarkEnd w:id="513"/>
      <w:bookmarkEnd w:id="514"/>
      <w:bookmarkEnd w:id="515"/>
      <w:bookmarkEnd w:id="516"/>
      <w:bookmarkEnd w:id="517"/>
      <w:bookmarkEnd w:id="518"/>
      <w:bookmarkEnd w:id="519"/>
      <w:bookmarkEnd w:id="520"/>
      <w:bookmarkEnd w:id="521"/>
    </w:p>
    <w:p w14:paraId="14786E56">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投标人或其他利害关系人认为招标投标活动不符合法律、法规规定的，可以自知道或者应当知道之日起10日内向有关行政监督部门投诉。投诉应当有明确的请求和必要的证明材料。</w:t>
      </w:r>
    </w:p>
    <w:p w14:paraId="6B2D94CF">
      <w:pPr>
        <w:widowControl w:val="0"/>
        <w:tabs>
          <w:tab w:val="left" w:pos="630"/>
        </w:tabs>
        <w:snapToGrid w:val="0"/>
        <w:spacing w:line="440" w:lineRule="exact"/>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就招标文件、开标、中标候选人公示投诉的，应当先向招标人提出异议，异议答复期间不计算在前款规定的期限内。</w:t>
      </w:r>
    </w:p>
    <w:p w14:paraId="4EB2B28C">
      <w:pPr>
        <w:widowControl w:val="0"/>
        <w:numPr>
          <w:ilvl w:val="0"/>
          <w:numId w:val="1"/>
        </w:numPr>
        <w:tabs>
          <w:tab w:val="left" w:pos="602"/>
        </w:tabs>
        <w:snapToGrid w:val="0"/>
        <w:spacing w:before="120" w:after="120" w:line="440" w:lineRule="exact"/>
        <w:ind w:left="425" w:hanging="425"/>
        <w:jc w:val="left"/>
        <w:outlineLvl w:val="0"/>
        <w:rPr>
          <w:rFonts w:hint="eastAsia" w:ascii="宋体" w:hAnsi="宋体" w:eastAsia="宋体" w:cs="Times New Roman"/>
          <w:b/>
          <w:bCs/>
          <w:kern w:val="2"/>
          <w:sz w:val="28"/>
          <w:szCs w:val="28"/>
          <w:lang w:val="en-US" w:eastAsia="zh-CN" w:bidi="ar-SA"/>
        </w:rPr>
      </w:pPr>
      <w:bookmarkStart w:id="522" w:name="_Toc447265556"/>
      <w:bookmarkStart w:id="523" w:name="_Toc247085738"/>
      <w:bookmarkStart w:id="524" w:name="_Toc38008005"/>
      <w:bookmarkStart w:id="525" w:name="_Toc144974547"/>
      <w:bookmarkStart w:id="526" w:name="_Toc152042357"/>
      <w:bookmarkStart w:id="527" w:name="_Toc152045580"/>
      <w:bookmarkStart w:id="528" w:name="_Toc246996967"/>
      <w:bookmarkStart w:id="529" w:name="_Toc645"/>
      <w:bookmarkStart w:id="530" w:name="_Toc447188709"/>
      <w:bookmarkStart w:id="531" w:name="_Toc179632598"/>
      <w:bookmarkStart w:id="532" w:name="_Toc246996224"/>
      <w:bookmarkStart w:id="533" w:name="_Toc296602467"/>
      <w:bookmarkStart w:id="534" w:name="_Toc447265270"/>
      <w:bookmarkStart w:id="535" w:name="_Toc139026927"/>
      <w:r>
        <w:rPr>
          <w:rFonts w:hint="eastAsia" w:ascii="宋体" w:hAnsi="宋体" w:eastAsia="宋体" w:cs="Times New Roman"/>
          <w:b/>
          <w:bCs/>
          <w:kern w:val="2"/>
          <w:sz w:val="28"/>
          <w:szCs w:val="28"/>
          <w:lang w:val="en-US" w:eastAsia="zh-CN" w:bidi="ar-SA"/>
        </w:rPr>
        <w:t>需要补充的其他内容</w:t>
      </w:r>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p>
    <w:p w14:paraId="38788DAF">
      <w:pPr>
        <w:widowControl w:val="0"/>
        <w:tabs>
          <w:tab w:val="left" w:pos="630"/>
        </w:tabs>
        <w:snapToGrid w:val="0"/>
        <w:spacing w:line="440" w:lineRule="exact"/>
        <w:ind w:firstLine="420" w:firstLineChars="200"/>
        <w:jc w:val="both"/>
        <w:rPr>
          <w:rFonts w:hint="eastAsia" w:ascii="宋体" w:hAnsi="宋体" w:eastAsia="宋体" w:cs="Times New Roman"/>
          <w:kern w:val="2"/>
          <w:sz w:val="21"/>
          <w:szCs w:val="20"/>
          <w:lang w:val="en-US" w:eastAsia="zh-CN" w:bidi="ar-SA"/>
        </w:rPr>
      </w:pPr>
      <w:r>
        <w:rPr>
          <w:rFonts w:hint="eastAsia" w:ascii="宋体" w:hAnsi="宋体" w:eastAsia="宋体" w:cs="Times New Roman"/>
          <w:kern w:val="2"/>
          <w:sz w:val="21"/>
          <w:szCs w:val="20"/>
          <w:lang w:val="en-US" w:eastAsia="zh-CN" w:bidi="ar-SA"/>
        </w:rPr>
        <w:t>需要补充的其他内容：见投标人须知前附表。</w:t>
      </w:r>
    </w:p>
    <w:p w14:paraId="03E050D7">
      <w:pPr>
        <w:widowControl/>
        <w:jc w:val="left"/>
        <w:rPr>
          <w:rFonts w:ascii="Times New Roman" w:hAnsi="Times New Roman" w:eastAsia="等线" w:cs="Times New Roman"/>
          <w:kern w:val="0"/>
          <w:sz w:val="24"/>
          <w:lang w:eastAsia="en-US"/>
        </w:rPr>
      </w:pPr>
    </w:p>
    <w:p w14:paraId="4F89E88C">
      <w:pPr>
        <w:keepNext/>
        <w:spacing w:before="240" w:after="60"/>
        <w:jc w:val="center"/>
        <w:outlineLvl w:val="0"/>
        <w:rPr>
          <w:rFonts w:hint="eastAsia" w:ascii="黑体" w:hAnsi="黑体" w:eastAsia="黑体" w:cs="黑体"/>
          <w:b/>
          <w:bCs/>
          <w:kern w:val="32"/>
          <w:sz w:val="32"/>
          <w:szCs w:val="32"/>
          <w:lang w:val="en-US" w:eastAsia="en-US" w:bidi="ar-SA"/>
        </w:rPr>
      </w:pPr>
      <w:r>
        <w:rPr>
          <w:rFonts w:ascii="Arial" w:hAnsi="Arial" w:eastAsia="等线" w:cs="Arial"/>
          <w:b/>
          <w:bCs/>
          <w:kern w:val="32"/>
          <w:sz w:val="32"/>
          <w:szCs w:val="32"/>
          <w:lang w:val="en-US" w:eastAsia="en-US" w:bidi="ar-SA"/>
        </w:rPr>
        <w:br w:type="page"/>
      </w:r>
      <w:bookmarkStart w:id="536" w:name="_Toc31783"/>
      <w:r>
        <w:rPr>
          <w:rFonts w:ascii="黑体" w:hAnsi="黑体" w:eastAsia="黑体" w:cs="黑体"/>
          <w:b/>
          <w:bCs/>
          <w:kern w:val="32"/>
          <w:sz w:val="32"/>
          <w:szCs w:val="32"/>
          <w:lang w:val="en-US" w:eastAsia="en-US" w:bidi="ar-SA"/>
        </w:rPr>
        <w:t xml:space="preserve">第三章    </w:t>
      </w:r>
      <w:bookmarkStart w:id="537" w:name="ZJ90e05227-79c0-41fe-ad54-3c024b0c0596"/>
      <w:r>
        <w:rPr>
          <w:rFonts w:ascii="黑体" w:hAnsi="黑体" w:eastAsia="黑体" w:cs="黑体"/>
          <w:b/>
          <w:bCs/>
          <w:kern w:val="32"/>
          <w:sz w:val="32"/>
          <w:szCs w:val="32"/>
          <w:lang w:val="en-US" w:eastAsia="en-US" w:bidi="ar-SA"/>
        </w:rPr>
        <w:t>评标办法</w:t>
      </w:r>
      <w:bookmarkEnd w:id="536"/>
      <w:bookmarkEnd w:id="537"/>
    </w:p>
    <w:p w14:paraId="78AB35A5">
      <w:pPr>
        <w:widowControl/>
        <w:jc w:val="left"/>
        <w:rPr>
          <w:rFonts w:ascii="Times New Roman" w:hAnsi="Times New Roman" w:eastAsia="等线" w:cs="Times New Roman"/>
          <w:kern w:val="0"/>
          <w:sz w:val="24"/>
          <w:lang w:eastAsia="en-US"/>
        </w:rPr>
      </w:pPr>
    </w:p>
    <w:p w14:paraId="5B3605A2">
      <w:pPr>
        <w:keepNext/>
        <w:keepLines/>
        <w:widowControl w:val="0"/>
        <w:snapToGrid w:val="0"/>
        <w:spacing w:before="240" w:after="120"/>
        <w:jc w:val="left"/>
        <w:outlineLvl w:val="1"/>
        <w:rPr>
          <w:rFonts w:hint="eastAsia" w:ascii="宋体" w:hAnsi="宋体" w:eastAsia="宋体" w:cs="宋体"/>
          <w:kern w:val="2"/>
          <w:sz w:val="24"/>
          <w:lang w:eastAsia="zh-CN"/>
        </w:rPr>
      </w:pPr>
      <w:bookmarkStart w:id="538" w:name="_Toc6415"/>
      <w:r>
        <w:rPr>
          <w:rFonts w:hint="eastAsia" w:ascii="宋体" w:hAnsi="宋体" w:eastAsia="宋体" w:cs="宋体"/>
          <w:vanish w:val="0"/>
          <w:kern w:val="2"/>
          <w:sz w:val="24"/>
          <w:lang w:eastAsia="zh-CN"/>
        </w:rPr>
        <w:t>评标</w:t>
      </w:r>
      <w:r>
        <w:rPr>
          <w:rFonts w:hint="eastAsia" w:ascii="宋体" w:hAnsi="宋体" w:eastAsia="宋体" w:cs="宋体"/>
          <w:kern w:val="2"/>
          <w:sz w:val="24"/>
          <w:lang w:eastAsia="zh-CN"/>
        </w:rPr>
        <w:t>办法前附表</w:t>
      </w:r>
      <w:bookmarkEnd w:id="538"/>
    </w:p>
    <w:p w14:paraId="4282FA15">
      <w:pPr>
        <w:widowControl w:val="0"/>
        <w:wordWrap w:val="0"/>
        <w:adjustRightInd w:val="0"/>
        <w:snapToGrid w:val="0"/>
        <w:spacing w:line="440" w:lineRule="exact"/>
        <w:ind w:firstLine="420" w:firstLineChars="200"/>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本项目采用综合评估法，总分共100分，其中商务10分，技术40分，服务10分，价格40分。</w:t>
      </w:r>
      <w:r>
        <w:rPr>
          <w:rFonts w:hint="eastAsia" w:ascii="宋体" w:hAnsi="宋体" w:eastAsia="宋体" w:cs="宋体"/>
          <w:vanish w:val="0"/>
          <w:kern w:val="2"/>
          <w:sz w:val="21"/>
          <w:szCs w:val="21"/>
          <w:lang w:eastAsia="zh-CN"/>
        </w:rPr>
        <w:t>评标</w:t>
      </w:r>
      <w:r>
        <w:rPr>
          <w:rFonts w:hint="eastAsia" w:ascii="宋体" w:hAnsi="宋体" w:eastAsia="宋体" w:cs="宋体"/>
          <w:kern w:val="2"/>
          <w:sz w:val="21"/>
          <w:szCs w:val="21"/>
          <w:lang w:eastAsia="zh-CN"/>
        </w:rPr>
        <w:t>时，</w:t>
      </w:r>
      <w:r>
        <w:rPr>
          <w:rFonts w:hint="eastAsia" w:ascii="宋体" w:hAnsi="宋体" w:eastAsia="宋体" w:cs="宋体"/>
          <w:vanish w:val="0"/>
          <w:kern w:val="2"/>
          <w:sz w:val="21"/>
          <w:szCs w:val="21"/>
          <w:lang w:eastAsia="zh-CN"/>
        </w:rPr>
        <w:t>评标</w:t>
      </w:r>
      <w:r>
        <w:rPr>
          <w:rFonts w:hint="eastAsia" w:ascii="宋体" w:hAnsi="宋体" w:eastAsia="宋体" w:cs="宋体"/>
          <w:kern w:val="2"/>
          <w:sz w:val="21"/>
          <w:szCs w:val="21"/>
          <w:lang w:eastAsia="zh-CN"/>
        </w:rPr>
        <w:t>委员会按照</w:t>
      </w:r>
      <w:r>
        <w:rPr>
          <w:rFonts w:hint="eastAsia" w:ascii="宋体" w:hAnsi="宋体" w:eastAsia="宋体" w:cs="宋体"/>
          <w:vanish w:val="0"/>
          <w:kern w:val="2"/>
          <w:sz w:val="21"/>
          <w:szCs w:val="21"/>
          <w:lang w:eastAsia="zh-CN"/>
        </w:rPr>
        <w:t>招标</w:t>
      </w:r>
      <w:r>
        <w:rPr>
          <w:rFonts w:hint="eastAsia" w:ascii="宋体" w:hAnsi="宋体" w:eastAsia="宋体" w:cs="宋体"/>
          <w:kern w:val="2"/>
          <w:sz w:val="21"/>
          <w:szCs w:val="21"/>
          <w:lang w:eastAsia="zh-CN"/>
        </w:rPr>
        <w:t>文件规定的量化因素和权重比值打分，</w:t>
      </w:r>
      <w:r>
        <w:rPr>
          <w:rFonts w:hint="eastAsia" w:ascii="宋体" w:hAnsi="宋体" w:eastAsia="宋体" w:cs="宋体"/>
          <w:kern w:val="0"/>
          <w:sz w:val="21"/>
          <w:szCs w:val="21"/>
          <w:lang w:eastAsia="zh-CN"/>
        </w:rPr>
        <w:t>按照中国电信供应商不良行为处理结果及《中国电信供应商不良行为管理规则》的处理结果执行规则，应对</w:t>
      </w:r>
      <w:r>
        <w:rPr>
          <w:rFonts w:hint="eastAsia" w:ascii="宋体" w:hAnsi="宋体" w:eastAsia="宋体" w:cs="宋体"/>
          <w:vanish w:val="0"/>
          <w:kern w:val="0"/>
          <w:sz w:val="21"/>
          <w:szCs w:val="21"/>
          <w:lang w:eastAsia="zh-CN"/>
        </w:rPr>
        <w:t>投标人</w:t>
      </w:r>
      <w:r>
        <w:rPr>
          <w:rFonts w:hint="eastAsia" w:ascii="宋体" w:hAnsi="宋体" w:eastAsia="宋体" w:cs="宋体"/>
          <w:kern w:val="0"/>
          <w:sz w:val="21"/>
          <w:szCs w:val="21"/>
          <w:lang w:eastAsia="zh-CN"/>
        </w:rPr>
        <w:t>的本次</w:t>
      </w:r>
      <w:r>
        <w:rPr>
          <w:rFonts w:hint="eastAsia" w:ascii="宋体" w:hAnsi="宋体" w:eastAsia="宋体" w:cs="宋体"/>
          <w:vanish w:val="0"/>
          <w:kern w:val="0"/>
          <w:sz w:val="21"/>
          <w:szCs w:val="21"/>
          <w:lang w:eastAsia="zh-CN"/>
        </w:rPr>
        <w:t>投标</w:t>
      </w:r>
      <w:r>
        <w:rPr>
          <w:rFonts w:hint="eastAsia" w:ascii="宋体" w:hAnsi="宋体" w:eastAsia="宋体" w:cs="宋体"/>
          <w:kern w:val="0"/>
          <w:sz w:val="21"/>
          <w:szCs w:val="21"/>
          <w:lang w:eastAsia="zh-CN"/>
        </w:rPr>
        <w:t>执行限制采购处理措施的</w:t>
      </w:r>
      <w:r>
        <w:rPr>
          <w:rFonts w:ascii="宋体" w:hAnsi="宋体" w:eastAsia="宋体" w:cs="宋体"/>
          <w:kern w:val="0"/>
          <w:sz w:val="21"/>
          <w:szCs w:val="21"/>
          <w:lang w:eastAsia="zh-CN"/>
        </w:rPr>
        <w:t>,</w:t>
      </w:r>
      <w:r>
        <w:rPr>
          <w:rFonts w:hint="eastAsia" w:ascii="宋体" w:hAnsi="宋体" w:eastAsia="宋体" w:cs="宋体"/>
          <w:vanish w:val="0"/>
          <w:kern w:val="0"/>
          <w:sz w:val="21"/>
          <w:szCs w:val="21"/>
          <w:lang w:eastAsia="zh-CN"/>
        </w:rPr>
        <w:t>评标</w:t>
      </w:r>
      <w:r>
        <w:rPr>
          <w:rFonts w:hint="eastAsia" w:ascii="宋体" w:hAnsi="宋体" w:eastAsia="宋体" w:cs="宋体"/>
          <w:kern w:val="0"/>
          <w:sz w:val="21"/>
          <w:szCs w:val="21"/>
          <w:lang w:eastAsia="zh-CN"/>
        </w:rPr>
        <w:t>委员会应按照处理结果及规则扣减相应分值。</w:t>
      </w:r>
      <w:r>
        <w:rPr>
          <w:rFonts w:hint="eastAsia" w:ascii="宋体" w:hAnsi="宋体" w:eastAsia="宋体" w:cs="宋体"/>
          <w:vanish w:val="0"/>
          <w:kern w:val="0"/>
          <w:sz w:val="21"/>
          <w:szCs w:val="21"/>
          <w:lang w:eastAsia="zh-CN"/>
        </w:rPr>
        <w:t>评标</w:t>
      </w:r>
      <w:r>
        <w:rPr>
          <w:rFonts w:hint="eastAsia" w:ascii="宋体" w:hAnsi="宋体" w:eastAsia="宋体" w:cs="宋体"/>
          <w:kern w:val="2"/>
          <w:sz w:val="21"/>
          <w:szCs w:val="21"/>
          <w:lang w:eastAsia="zh-CN"/>
        </w:rPr>
        <w:t>委员会全体成员对该</w:t>
      </w:r>
      <w:r>
        <w:rPr>
          <w:rFonts w:hint="eastAsia" w:ascii="宋体" w:hAnsi="宋体" w:eastAsia="宋体" w:cs="宋体"/>
          <w:vanish w:val="0"/>
          <w:kern w:val="2"/>
          <w:sz w:val="21"/>
          <w:szCs w:val="21"/>
          <w:lang w:eastAsia="zh-CN"/>
        </w:rPr>
        <w:t>投标人</w:t>
      </w:r>
      <w:r>
        <w:rPr>
          <w:rFonts w:hint="eastAsia" w:ascii="宋体" w:hAnsi="宋体" w:eastAsia="宋体" w:cs="宋体"/>
          <w:kern w:val="2"/>
          <w:sz w:val="21"/>
          <w:szCs w:val="21"/>
          <w:lang w:eastAsia="zh-CN"/>
        </w:rPr>
        <w:t>打分的算术平均值为该</w:t>
      </w:r>
      <w:r>
        <w:rPr>
          <w:rFonts w:hint="eastAsia" w:ascii="宋体" w:hAnsi="宋体" w:eastAsia="宋体" w:cs="宋体"/>
          <w:vanish w:val="0"/>
          <w:kern w:val="2"/>
          <w:sz w:val="21"/>
          <w:szCs w:val="21"/>
          <w:lang w:eastAsia="zh-CN"/>
        </w:rPr>
        <w:t>投标人</w:t>
      </w:r>
      <w:r>
        <w:rPr>
          <w:rFonts w:hint="eastAsia" w:ascii="宋体" w:hAnsi="宋体" w:eastAsia="宋体" w:cs="宋体"/>
          <w:kern w:val="2"/>
          <w:sz w:val="21"/>
          <w:szCs w:val="21"/>
          <w:lang w:eastAsia="zh-CN"/>
        </w:rPr>
        <w:t>的最终得分。</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2"/>
        <w:gridCol w:w="855"/>
        <w:gridCol w:w="1604"/>
        <w:gridCol w:w="1656"/>
        <w:gridCol w:w="636"/>
        <w:gridCol w:w="2889"/>
      </w:tblGrid>
      <w:tr w14:paraId="242C1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7" w:type="dxa"/>
            <w:gridSpan w:val="2"/>
            <w:tcBorders>
              <w:top w:val="single" w:color="000000" w:sz="2" w:space="0"/>
              <w:left w:val="single" w:color="000000" w:sz="2" w:space="0"/>
              <w:bottom w:val="single" w:color="000000" w:sz="2" w:space="0"/>
              <w:right w:val="single" w:color="000000" w:sz="2" w:space="0"/>
            </w:tcBorders>
            <w:noWrap w:val="0"/>
            <w:vAlign w:val="center"/>
          </w:tcPr>
          <w:p w14:paraId="349156C1">
            <w:pPr>
              <w:widowControl/>
              <w:jc w:val="center"/>
              <w:rPr>
                <w:rFonts w:ascii="宋体" w:hAnsi="宋体" w:eastAsia="宋体" w:cs="宋体"/>
                <w:b/>
                <w:kern w:val="0"/>
                <w:sz w:val="21"/>
                <w:lang w:eastAsia="en-US"/>
              </w:rPr>
            </w:pPr>
            <w:r>
              <w:rPr>
                <w:rFonts w:ascii="宋体" w:hAnsi="宋体" w:eastAsia="宋体" w:cs="宋体"/>
                <w:b/>
                <w:kern w:val="0"/>
                <w:sz w:val="21"/>
                <w:lang w:eastAsia="en-US"/>
              </w:rPr>
              <w:t>条款号</w:t>
            </w:r>
          </w:p>
        </w:tc>
        <w:tc>
          <w:tcPr>
            <w:tcW w:w="1604" w:type="dxa"/>
            <w:tcBorders>
              <w:top w:val="single" w:color="000000" w:sz="2" w:space="0"/>
              <w:left w:val="single" w:color="000000" w:sz="2" w:space="0"/>
              <w:bottom w:val="single" w:color="000000" w:sz="2" w:space="0"/>
              <w:right w:val="single" w:color="000000" w:sz="2" w:space="0"/>
            </w:tcBorders>
            <w:noWrap w:val="0"/>
            <w:vAlign w:val="center"/>
          </w:tcPr>
          <w:p w14:paraId="5A86A6B2">
            <w:pPr>
              <w:widowControl/>
              <w:jc w:val="center"/>
              <w:rPr>
                <w:rFonts w:ascii="宋体" w:hAnsi="宋体" w:eastAsia="宋体" w:cs="宋体"/>
                <w:b/>
                <w:kern w:val="0"/>
                <w:sz w:val="21"/>
                <w:lang w:eastAsia="en-US"/>
              </w:rPr>
            </w:pPr>
            <w:r>
              <w:rPr>
                <w:rFonts w:ascii="宋体" w:hAnsi="宋体" w:eastAsia="宋体" w:cs="宋体"/>
                <w:b/>
                <w:kern w:val="0"/>
                <w:sz w:val="21"/>
                <w:lang w:eastAsia="en-US"/>
              </w:rPr>
              <w:t>评审内容</w:t>
            </w: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547B1A4E">
            <w:pPr>
              <w:widowControl/>
              <w:jc w:val="center"/>
              <w:rPr>
                <w:rFonts w:ascii="宋体" w:hAnsi="宋体" w:eastAsia="宋体" w:cs="宋体"/>
                <w:b/>
                <w:kern w:val="0"/>
                <w:sz w:val="21"/>
                <w:lang w:eastAsia="en-US"/>
              </w:rPr>
            </w:pPr>
            <w:r>
              <w:rPr>
                <w:rFonts w:ascii="宋体" w:hAnsi="宋体" w:eastAsia="宋体" w:cs="宋体"/>
                <w:b/>
                <w:kern w:val="0"/>
                <w:sz w:val="21"/>
                <w:lang w:eastAsia="en-US"/>
              </w:rPr>
              <w:t>评审因素</w:t>
            </w:r>
          </w:p>
        </w:tc>
        <w:tc>
          <w:tcPr>
            <w:tcW w:w="3525" w:type="dxa"/>
            <w:gridSpan w:val="2"/>
            <w:tcBorders>
              <w:top w:val="single" w:color="000000" w:sz="2" w:space="0"/>
              <w:left w:val="single" w:color="000000" w:sz="2" w:space="0"/>
              <w:bottom w:val="single" w:color="000000" w:sz="2" w:space="0"/>
              <w:right w:val="single" w:color="000000" w:sz="2" w:space="0"/>
            </w:tcBorders>
            <w:noWrap w:val="0"/>
            <w:vAlign w:val="center"/>
          </w:tcPr>
          <w:p w14:paraId="3B2DF6C9">
            <w:pPr>
              <w:widowControl/>
              <w:jc w:val="center"/>
              <w:rPr>
                <w:rFonts w:ascii="宋体" w:hAnsi="宋体" w:eastAsia="宋体" w:cs="宋体"/>
                <w:b/>
                <w:kern w:val="0"/>
                <w:sz w:val="21"/>
                <w:lang w:eastAsia="en-US"/>
              </w:rPr>
            </w:pPr>
            <w:r>
              <w:rPr>
                <w:rFonts w:ascii="宋体" w:hAnsi="宋体" w:eastAsia="宋体" w:cs="宋体"/>
                <w:b/>
                <w:kern w:val="0"/>
                <w:sz w:val="21"/>
                <w:lang w:eastAsia="en-US"/>
              </w:rPr>
              <w:t>评审标准</w:t>
            </w:r>
          </w:p>
        </w:tc>
      </w:tr>
      <w:tr w14:paraId="1ABAD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restart"/>
            <w:tcBorders>
              <w:top w:val="single" w:color="000000" w:sz="2" w:space="0"/>
              <w:left w:val="single" w:color="000000" w:sz="2" w:space="0"/>
              <w:bottom w:val="single" w:color="000000" w:sz="2" w:space="0"/>
              <w:right w:val="single" w:color="000000" w:sz="2" w:space="0"/>
            </w:tcBorders>
            <w:noWrap w:val="0"/>
            <w:vAlign w:val="center"/>
          </w:tcPr>
          <w:p w14:paraId="20D9EA01">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2.1</w:t>
            </w:r>
          </w:p>
        </w:tc>
        <w:tc>
          <w:tcPr>
            <w:tcW w:w="855" w:type="dxa"/>
            <w:vMerge w:val="restart"/>
            <w:tcBorders>
              <w:top w:val="single" w:color="000000" w:sz="2" w:space="0"/>
              <w:left w:val="single" w:color="000000" w:sz="2" w:space="0"/>
              <w:bottom w:val="single" w:color="000000" w:sz="2" w:space="0"/>
              <w:right w:val="single" w:color="000000" w:sz="2" w:space="0"/>
            </w:tcBorders>
            <w:noWrap w:val="0"/>
            <w:vAlign w:val="center"/>
          </w:tcPr>
          <w:p w14:paraId="2DE1F105">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初步评审标准</w:t>
            </w:r>
          </w:p>
        </w:tc>
        <w:tc>
          <w:tcPr>
            <w:tcW w:w="1604" w:type="dxa"/>
            <w:vMerge w:val="restart"/>
            <w:tcBorders>
              <w:top w:val="single" w:color="000000" w:sz="2" w:space="0"/>
              <w:left w:val="single" w:color="000000" w:sz="2" w:space="0"/>
              <w:bottom w:val="single" w:color="000000" w:sz="2" w:space="0"/>
              <w:right w:val="single" w:color="000000" w:sz="2" w:space="0"/>
            </w:tcBorders>
            <w:noWrap w:val="0"/>
            <w:vAlign w:val="center"/>
          </w:tcPr>
          <w:p w14:paraId="4ECC4756">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形式评审</w:t>
            </w: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6CB1ED6C">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投标人名称</w:t>
            </w:r>
          </w:p>
        </w:tc>
        <w:tc>
          <w:tcPr>
            <w:tcW w:w="3525" w:type="dxa"/>
            <w:gridSpan w:val="2"/>
            <w:tcBorders>
              <w:top w:val="single" w:color="000000" w:sz="2" w:space="0"/>
              <w:left w:val="single" w:color="000000" w:sz="2" w:space="0"/>
              <w:bottom w:val="single" w:color="000000" w:sz="2" w:space="0"/>
              <w:right w:val="single" w:color="000000" w:sz="2" w:space="0"/>
            </w:tcBorders>
            <w:noWrap w:val="0"/>
            <w:vAlign w:val="center"/>
          </w:tcPr>
          <w:p w14:paraId="7679E081">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与营业执照一致</w:t>
            </w:r>
          </w:p>
        </w:tc>
      </w:tr>
      <w:tr w14:paraId="6DBDE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5D6CF885">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16CB6234">
            <w:pPr>
              <w:widowControl/>
              <w:jc w:val="center"/>
              <w:rPr>
                <w:rFonts w:ascii="宋体" w:hAnsi="宋体" w:eastAsia="宋体" w:cs="宋体"/>
                <w:b w:val="0"/>
                <w:kern w:val="0"/>
                <w:sz w:val="21"/>
                <w:lang w:eastAsia="en-US"/>
              </w:rPr>
            </w:pPr>
          </w:p>
        </w:tc>
        <w:tc>
          <w:tcPr>
            <w:tcW w:w="1604" w:type="dxa"/>
            <w:vMerge w:val="continue"/>
            <w:tcBorders>
              <w:top w:val="single" w:color="000000" w:sz="2" w:space="0"/>
              <w:left w:val="single" w:color="000000" w:sz="2" w:space="0"/>
              <w:bottom w:val="single" w:color="000000" w:sz="2" w:space="0"/>
              <w:right w:val="single" w:color="000000" w:sz="2" w:space="0"/>
            </w:tcBorders>
            <w:noWrap w:val="0"/>
            <w:vAlign w:val="center"/>
          </w:tcPr>
          <w:p w14:paraId="55A11625">
            <w:pPr>
              <w:widowControl/>
              <w:jc w:val="center"/>
              <w:rPr>
                <w:rFonts w:ascii="宋体" w:hAnsi="宋体" w:eastAsia="宋体" w:cs="宋体"/>
                <w:b w:val="0"/>
                <w:kern w:val="0"/>
                <w:sz w:val="21"/>
                <w:lang w:eastAsia="en-US"/>
              </w:rPr>
            </w:pP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2B36B05D">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投标函</w:t>
            </w:r>
          </w:p>
        </w:tc>
        <w:tc>
          <w:tcPr>
            <w:tcW w:w="3525" w:type="dxa"/>
            <w:gridSpan w:val="2"/>
            <w:tcBorders>
              <w:top w:val="single" w:color="000000" w:sz="2" w:space="0"/>
              <w:left w:val="single" w:color="000000" w:sz="2" w:space="0"/>
              <w:bottom w:val="single" w:color="000000" w:sz="2" w:space="0"/>
              <w:right w:val="single" w:color="000000" w:sz="2" w:space="0"/>
            </w:tcBorders>
            <w:noWrap w:val="0"/>
            <w:vAlign w:val="center"/>
          </w:tcPr>
          <w:p w14:paraId="0EC9A98D">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符合第二章“投标人须知”和第六章“投标文件格式”规定</w:t>
            </w:r>
          </w:p>
        </w:tc>
      </w:tr>
      <w:tr w14:paraId="14229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2322532E">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0C0D5311">
            <w:pPr>
              <w:widowControl/>
              <w:jc w:val="center"/>
              <w:rPr>
                <w:rFonts w:ascii="宋体" w:hAnsi="宋体" w:eastAsia="宋体" w:cs="宋体"/>
                <w:b w:val="0"/>
                <w:kern w:val="0"/>
                <w:sz w:val="21"/>
                <w:lang w:eastAsia="en-US"/>
              </w:rPr>
            </w:pPr>
          </w:p>
        </w:tc>
        <w:tc>
          <w:tcPr>
            <w:tcW w:w="1604" w:type="dxa"/>
            <w:vMerge w:val="continue"/>
            <w:tcBorders>
              <w:top w:val="single" w:color="000000" w:sz="2" w:space="0"/>
              <w:left w:val="single" w:color="000000" w:sz="2" w:space="0"/>
              <w:bottom w:val="single" w:color="000000" w:sz="2" w:space="0"/>
              <w:right w:val="single" w:color="000000" w:sz="2" w:space="0"/>
            </w:tcBorders>
            <w:noWrap w:val="0"/>
            <w:vAlign w:val="center"/>
          </w:tcPr>
          <w:p w14:paraId="384ECD13">
            <w:pPr>
              <w:widowControl/>
              <w:jc w:val="center"/>
              <w:rPr>
                <w:rFonts w:ascii="宋体" w:hAnsi="宋体" w:eastAsia="宋体" w:cs="宋体"/>
                <w:b w:val="0"/>
                <w:kern w:val="0"/>
                <w:sz w:val="21"/>
                <w:lang w:eastAsia="en-US"/>
              </w:rPr>
            </w:pP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39102FF3">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营业执照和资质证书</w:t>
            </w:r>
          </w:p>
        </w:tc>
        <w:tc>
          <w:tcPr>
            <w:tcW w:w="3525" w:type="dxa"/>
            <w:gridSpan w:val="2"/>
            <w:tcBorders>
              <w:top w:val="single" w:color="000000" w:sz="2" w:space="0"/>
              <w:left w:val="single" w:color="000000" w:sz="2" w:space="0"/>
              <w:bottom w:val="single" w:color="000000" w:sz="2" w:space="0"/>
              <w:right w:val="single" w:color="000000" w:sz="2" w:space="0"/>
            </w:tcBorders>
            <w:noWrap w:val="0"/>
            <w:vAlign w:val="center"/>
          </w:tcPr>
          <w:p w14:paraId="5C5B5338">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提供有效证明文件</w:t>
            </w:r>
          </w:p>
        </w:tc>
      </w:tr>
      <w:tr w14:paraId="724D7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1EDE4716">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18F04935">
            <w:pPr>
              <w:widowControl/>
              <w:jc w:val="center"/>
              <w:rPr>
                <w:rFonts w:ascii="宋体" w:hAnsi="宋体" w:eastAsia="宋体" w:cs="宋体"/>
                <w:b w:val="0"/>
                <w:kern w:val="0"/>
                <w:sz w:val="21"/>
                <w:lang w:eastAsia="en-US"/>
              </w:rPr>
            </w:pPr>
          </w:p>
        </w:tc>
        <w:tc>
          <w:tcPr>
            <w:tcW w:w="1604" w:type="dxa"/>
            <w:vMerge w:val="continue"/>
            <w:tcBorders>
              <w:top w:val="single" w:color="000000" w:sz="2" w:space="0"/>
              <w:left w:val="single" w:color="000000" w:sz="2" w:space="0"/>
              <w:bottom w:val="single" w:color="000000" w:sz="2" w:space="0"/>
              <w:right w:val="single" w:color="000000" w:sz="2" w:space="0"/>
            </w:tcBorders>
            <w:noWrap w:val="0"/>
            <w:vAlign w:val="center"/>
          </w:tcPr>
          <w:p w14:paraId="3688A615">
            <w:pPr>
              <w:widowControl/>
              <w:jc w:val="center"/>
              <w:rPr>
                <w:rFonts w:ascii="宋体" w:hAnsi="宋体" w:eastAsia="宋体" w:cs="宋体"/>
                <w:b w:val="0"/>
                <w:kern w:val="0"/>
                <w:sz w:val="21"/>
                <w:lang w:eastAsia="en-US"/>
              </w:rPr>
            </w:pP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484479DC">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投标文件签字盖章</w:t>
            </w:r>
          </w:p>
        </w:tc>
        <w:tc>
          <w:tcPr>
            <w:tcW w:w="3525" w:type="dxa"/>
            <w:gridSpan w:val="2"/>
            <w:tcBorders>
              <w:top w:val="single" w:color="000000" w:sz="2" w:space="0"/>
              <w:left w:val="single" w:color="000000" w:sz="2" w:space="0"/>
              <w:bottom w:val="single" w:color="000000" w:sz="2" w:space="0"/>
              <w:right w:val="single" w:color="000000" w:sz="2" w:space="0"/>
            </w:tcBorders>
            <w:noWrap w:val="0"/>
            <w:vAlign w:val="center"/>
          </w:tcPr>
          <w:p w14:paraId="12810D31">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符合第二章“投标人须知”前附表第3.2.5项规定。</w:t>
            </w:r>
          </w:p>
        </w:tc>
      </w:tr>
      <w:tr w14:paraId="6B627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57079D18">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731CD4F6">
            <w:pPr>
              <w:widowControl/>
              <w:jc w:val="center"/>
              <w:rPr>
                <w:rFonts w:ascii="宋体" w:hAnsi="宋体" w:eastAsia="宋体" w:cs="宋体"/>
                <w:b w:val="0"/>
                <w:kern w:val="0"/>
                <w:sz w:val="21"/>
                <w:lang w:eastAsia="en-US"/>
              </w:rPr>
            </w:pPr>
          </w:p>
        </w:tc>
        <w:tc>
          <w:tcPr>
            <w:tcW w:w="1604" w:type="dxa"/>
            <w:vMerge w:val="continue"/>
            <w:tcBorders>
              <w:top w:val="single" w:color="000000" w:sz="2" w:space="0"/>
              <w:left w:val="single" w:color="000000" w:sz="2" w:space="0"/>
              <w:bottom w:val="single" w:color="000000" w:sz="2" w:space="0"/>
              <w:right w:val="single" w:color="000000" w:sz="2" w:space="0"/>
            </w:tcBorders>
            <w:noWrap w:val="0"/>
            <w:vAlign w:val="center"/>
          </w:tcPr>
          <w:p w14:paraId="1F034F25">
            <w:pPr>
              <w:widowControl/>
              <w:jc w:val="center"/>
              <w:rPr>
                <w:rFonts w:ascii="宋体" w:hAnsi="宋体" w:eastAsia="宋体" w:cs="宋体"/>
                <w:b w:val="0"/>
                <w:kern w:val="0"/>
                <w:sz w:val="21"/>
                <w:lang w:eastAsia="en-US"/>
              </w:rPr>
            </w:pP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14FBF764">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法定代表人/负责人委托书</w:t>
            </w:r>
          </w:p>
        </w:tc>
        <w:tc>
          <w:tcPr>
            <w:tcW w:w="3525" w:type="dxa"/>
            <w:gridSpan w:val="2"/>
            <w:tcBorders>
              <w:top w:val="single" w:color="000000" w:sz="2" w:space="0"/>
              <w:left w:val="single" w:color="000000" w:sz="2" w:space="0"/>
              <w:bottom w:val="single" w:color="000000" w:sz="2" w:space="0"/>
              <w:right w:val="single" w:color="000000" w:sz="2" w:space="0"/>
            </w:tcBorders>
            <w:noWrap w:val="0"/>
            <w:vAlign w:val="center"/>
          </w:tcPr>
          <w:p w14:paraId="78514413">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符合第二章“投标人须知前附表”规定和第六章“投标文件格式”规定</w:t>
            </w:r>
          </w:p>
        </w:tc>
      </w:tr>
      <w:tr w14:paraId="795B4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3C910E1C">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6C5E60FD">
            <w:pPr>
              <w:widowControl/>
              <w:jc w:val="center"/>
              <w:rPr>
                <w:rFonts w:ascii="宋体" w:hAnsi="宋体" w:eastAsia="宋体" w:cs="宋体"/>
                <w:b w:val="0"/>
                <w:kern w:val="0"/>
                <w:sz w:val="21"/>
                <w:lang w:eastAsia="en-US"/>
              </w:rPr>
            </w:pPr>
          </w:p>
        </w:tc>
        <w:tc>
          <w:tcPr>
            <w:tcW w:w="1604" w:type="dxa"/>
            <w:vMerge w:val="continue"/>
            <w:tcBorders>
              <w:top w:val="single" w:color="000000" w:sz="2" w:space="0"/>
              <w:left w:val="single" w:color="000000" w:sz="2" w:space="0"/>
              <w:bottom w:val="single" w:color="000000" w:sz="2" w:space="0"/>
              <w:right w:val="single" w:color="000000" w:sz="2" w:space="0"/>
            </w:tcBorders>
            <w:noWrap w:val="0"/>
            <w:vAlign w:val="center"/>
          </w:tcPr>
          <w:p w14:paraId="732BD593">
            <w:pPr>
              <w:widowControl/>
              <w:jc w:val="center"/>
              <w:rPr>
                <w:rFonts w:ascii="宋体" w:hAnsi="宋体" w:eastAsia="宋体" w:cs="宋体"/>
                <w:b w:val="0"/>
                <w:kern w:val="0"/>
                <w:sz w:val="21"/>
                <w:lang w:eastAsia="en-US"/>
              </w:rPr>
            </w:pP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4945F7CE">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投标文件格式</w:t>
            </w:r>
          </w:p>
        </w:tc>
        <w:tc>
          <w:tcPr>
            <w:tcW w:w="3525" w:type="dxa"/>
            <w:gridSpan w:val="2"/>
            <w:tcBorders>
              <w:top w:val="single" w:color="000000" w:sz="2" w:space="0"/>
              <w:left w:val="single" w:color="000000" w:sz="2" w:space="0"/>
              <w:bottom w:val="single" w:color="000000" w:sz="2" w:space="0"/>
              <w:right w:val="single" w:color="000000" w:sz="2" w:space="0"/>
            </w:tcBorders>
            <w:noWrap w:val="0"/>
            <w:vAlign w:val="center"/>
          </w:tcPr>
          <w:p w14:paraId="67513237">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符合第二章“投标人须知前附表”规定和第六章“投标文件格式”规定</w:t>
            </w:r>
          </w:p>
        </w:tc>
      </w:tr>
      <w:tr w14:paraId="23F42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5E5EE760">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70803984">
            <w:pPr>
              <w:widowControl/>
              <w:jc w:val="center"/>
              <w:rPr>
                <w:rFonts w:ascii="宋体" w:hAnsi="宋体" w:eastAsia="宋体" w:cs="宋体"/>
                <w:b w:val="0"/>
                <w:kern w:val="0"/>
                <w:sz w:val="21"/>
                <w:lang w:eastAsia="en-US"/>
              </w:rPr>
            </w:pPr>
          </w:p>
        </w:tc>
        <w:tc>
          <w:tcPr>
            <w:tcW w:w="1604" w:type="dxa"/>
            <w:vMerge w:val="continue"/>
            <w:tcBorders>
              <w:top w:val="single" w:color="000000" w:sz="2" w:space="0"/>
              <w:left w:val="single" w:color="000000" w:sz="2" w:space="0"/>
              <w:bottom w:val="single" w:color="000000" w:sz="2" w:space="0"/>
              <w:right w:val="single" w:color="000000" w:sz="2" w:space="0"/>
            </w:tcBorders>
            <w:noWrap w:val="0"/>
            <w:vAlign w:val="center"/>
          </w:tcPr>
          <w:p w14:paraId="573702BE">
            <w:pPr>
              <w:widowControl/>
              <w:jc w:val="center"/>
              <w:rPr>
                <w:rFonts w:ascii="宋体" w:hAnsi="宋体" w:eastAsia="宋体" w:cs="宋体"/>
                <w:b w:val="0"/>
                <w:kern w:val="0"/>
                <w:sz w:val="21"/>
                <w:lang w:eastAsia="en-US"/>
              </w:rPr>
            </w:pP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5C066BDF">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投标保证金</w:t>
            </w:r>
          </w:p>
        </w:tc>
        <w:tc>
          <w:tcPr>
            <w:tcW w:w="3525" w:type="dxa"/>
            <w:gridSpan w:val="2"/>
            <w:tcBorders>
              <w:top w:val="single" w:color="000000" w:sz="2" w:space="0"/>
              <w:left w:val="single" w:color="000000" w:sz="2" w:space="0"/>
              <w:bottom w:val="single" w:color="000000" w:sz="2" w:space="0"/>
              <w:right w:val="single" w:color="000000" w:sz="2" w:space="0"/>
            </w:tcBorders>
            <w:noWrap w:val="0"/>
            <w:vAlign w:val="center"/>
          </w:tcPr>
          <w:p w14:paraId="24F9B4AB">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符合第二章“投标人须知前附表”关于投标保证金的规定</w:t>
            </w:r>
          </w:p>
        </w:tc>
      </w:tr>
      <w:tr w14:paraId="11FF3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6B79DE0F">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453F915E">
            <w:pPr>
              <w:widowControl/>
              <w:jc w:val="center"/>
              <w:rPr>
                <w:rFonts w:ascii="宋体" w:hAnsi="宋体" w:eastAsia="宋体" w:cs="宋体"/>
                <w:b w:val="0"/>
                <w:kern w:val="0"/>
                <w:sz w:val="21"/>
                <w:lang w:eastAsia="en-US"/>
              </w:rPr>
            </w:pPr>
          </w:p>
        </w:tc>
        <w:tc>
          <w:tcPr>
            <w:tcW w:w="1604" w:type="dxa"/>
            <w:vMerge w:val="restart"/>
            <w:tcBorders>
              <w:top w:val="single" w:color="000000" w:sz="2" w:space="0"/>
              <w:left w:val="single" w:color="000000" w:sz="2" w:space="0"/>
              <w:bottom w:val="single" w:color="000000" w:sz="2" w:space="0"/>
              <w:right w:val="single" w:color="000000" w:sz="2" w:space="0"/>
            </w:tcBorders>
            <w:noWrap w:val="0"/>
            <w:vAlign w:val="center"/>
          </w:tcPr>
          <w:p w14:paraId="6E11D926">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资格评审</w:t>
            </w: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67EDD0D7">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资格条件</w:t>
            </w:r>
          </w:p>
        </w:tc>
        <w:tc>
          <w:tcPr>
            <w:tcW w:w="3525" w:type="dxa"/>
            <w:gridSpan w:val="2"/>
            <w:tcBorders>
              <w:top w:val="single" w:color="000000" w:sz="2" w:space="0"/>
              <w:left w:val="single" w:color="000000" w:sz="2" w:space="0"/>
              <w:bottom w:val="single" w:color="000000" w:sz="2" w:space="0"/>
              <w:right w:val="single" w:color="000000" w:sz="2" w:space="0"/>
            </w:tcBorders>
            <w:noWrap w:val="0"/>
            <w:vAlign w:val="center"/>
          </w:tcPr>
          <w:p w14:paraId="01018FA5">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提供的资格证明文件符合招标文件规定的资格条件</w:t>
            </w:r>
          </w:p>
        </w:tc>
      </w:tr>
      <w:tr w14:paraId="1BBD9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6D10FFD0">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18B7591E">
            <w:pPr>
              <w:widowControl/>
              <w:jc w:val="center"/>
              <w:rPr>
                <w:rFonts w:ascii="宋体" w:hAnsi="宋体" w:eastAsia="宋体" w:cs="宋体"/>
                <w:b w:val="0"/>
                <w:kern w:val="0"/>
                <w:sz w:val="21"/>
                <w:lang w:eastAsia="en-US"/>
              </w:rPr>
            </w:pPr>
          </w:p>
        </w:tc>
        <w:tc>
          <w:tcPr>
            <w:tcW w:w="1604" w:type="dxa"/>
            <w:vMerge w:val="continue"/>
            <w:tcBorders>
              <w:top w:val="single" w:color="000000" w:sz="2" w:space="0"/>
              <w:left w:val="single" w:color="000000" w:sz="2" w:space="0"/>
              <w:bottom w:val="single" w:color="000000" w:sz="2" w:space="0"/>
              <w:right w:val="single" w:color="000000" w:sz="2" w:space="0"/>
            </w:tcBorders>
            <w:noWrap w:val="0"/>
            <w:vAlign w:val="center"/>
          </w:tcPr>
          <w:p w14:paraId="136C8184">
            <w:pPr>
              <w:widowControl/>
              <w:jc w:val="center"/>
              <w:rPr>
                <w:rFonts w:ascii="宋体" w:hAnsi="宋体" w:eastAsia="宋体" w:cs="宋体"/>
                <w:b w:val="0"/>
                <w:kern w:val="0"/>
                <w:sz w:val="21"/>
                <w:lang w:eastAsia="en-US"/>
              </w:rPr>
            </w:pP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4431EFE7">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单位负责人是否为同一人或存在控股、管理关系</w:t>
            </w:r>
          </w:p>
        </w:tc>
        <w:tc>
          <w:tcPr>
            <w:tcW w:w="3525" w:type="dxa"/>
            <w:gridSpan w:val="2"/>
            <w:tcBorders>
              <w:top w:val="single" w:color="000000" w:sz="2" w:space="0"/>
              <w:left w:val="single" w:color="000000" w:sz="2" w:space="0"/>
              <w:bottom w:val="single" w:color="000000" w:sz="2" w:space="0"/>
              <w:right w:val="single" w:color="000000" w:sz="2" w:space="0"/>
            </w:tcBorders>
            <w:noWrap w:val="0"/>
            <w:vAlign w:val="center"/>
          </w:tcPr>
          <w:p w14:paraId="4E69CB51">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单位负责人为同一人或者存在控股、管理关系的不同单位，不得同时参加本项目中同一标段投标或者未划分标段的同一招标项目投标</w:t>
            </w:r>
          </w:p>
        </w:tc>
      </w:tr>
      <w:tr w14:paraId="4B1C1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1A971D39">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473DDB5C">
            <w:pPr>
              <w:widowControl/>
              <w:jc w:val="center"/>
              <w:rPr>
                <w:rFonts w:ascii="宋体" w:hAnsi="宋体" w:eastAsia="宋体" w:cs="宋体"/>
                <w:b w:val="0"/>
                <w:kern w:val="0"/>
                <w:sz w:val="21"/>
                <w:lang w:eastAsia="en-US"/>
              </w:rPr>
            </w:pPr>
          </w:p>
        </w:tc>
        <w:tc>
          <w:tcPr>
            <w:tcW w:w="1604" w:type="dxa"/>
            <w:vMerge w:val="continue"/>
            <w:tcBorders>
              <w:top w:val="single" w:color="000000" w:sz="2" w:space="0"/>
              <w:left w:val="single" w:color="000000" w:sz="2" w:space="0"/>
              <w:bottom w:val="single" w:color="000000" w:sz="2" w:space="0"/>
              <w:right w:val="single" w:color="000000" w:sz="2" w:space="0"/>
            </w:tcBorders>
            <w:noWrap w:val="0"/>
            <w:vAlign w:val="center"/>
          </w:tcPr>
          <w:p w14:paraId="4CD1F243">
            <w:pPr>
              <w:widowControl/>
              <w:jc w:val="center"/>
              <w:rPr>
                <w:rFonts w:ascii="宋体" w:hAnsi="宋体" w:eastAsia="宋体" w:cs="宋体"/>
                <w:b w:val="0"/>
                <w:kern w:val="0"/>
                <w:sz w:val="21"/>
                <w:lang w:eastAsia="en-US"/>
              </w:rPr>
            </w:pP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0314ADBD">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不得存在的情形</w:t>
            </w:r>
          </w:p>
        </w:tc>
        <w:tc>
          <w:tcPr>
            <w:tcW w:w="3525" w:type="dxa"/>
            <w:gridSpan w:val="2"/>
            <w:tcBorders>
              <w:top w:val="single" w:color="000000" w:sz="2" w:space="0"/>
              <w:left w:val="single" w:color="000000" w:sz="2" w:space="0"/>
              <w:bottom w:val="single" w:color="000000" w:sz="2" w:space="0"/>
              <w:right w:val="single" w:color="000000" w:sz="2" w:space="0"/>
            </w:tcBorders>
            <w:noWrap w:val="0"/>
            <w:vAlign w:val="center"/>
          </w:tcPr>
          <w:p w14:paraId="2EA3FBA6">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符合第一章“招标公告”要求及第二章投标人须知1.8条款规定</w:t>
            </w:r>
          </w:p>
        </w:tc>
      </w:tr>
      <w:tr w14:paraId="39F73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5A178F09">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321FE137">
            <w:pPr>
              <w:widowControl/>
              <w:jc w:val="center"/>
              <w:rPr>
                <w:rFonts w:ascii="宋体" w:hAnsi="宋体" w:eastAsia="宋体" w:cs="宋体"/>
                <w:b w:val="0"/>
                <w:kern w:val="0"/>
                <w:sz w:val="21"/>
                <w:lang w:eastAsia="en-US"/>
              </w:rPr>
            </w:pPr>
          </w:p>
        </w:tc>
        <w:tc>
          <w:tcPr>
            <w:tcW w:w="1604" w:type="dxa"/>
            <w:vMerge w:val="restart"/>
            <w:tcBorders>
              <w:top w:val="single" w:color="000000" w:sz="2" w:space="0"/>
              <w:left w:val="single" w:color="000000" w:sz="2" w:space="0"/>
              <w:bottom w:val="single" w:color="000000" w:sz="2" w:space="0"/>
              <w:right w:val="single" w:color="000000" w:sz="2" w:space="0"/>
            </w:tcBorders>
            <w:noWrap w:val="0"/>
            <w:vAlign w:val="center"/>
          </w:tcPr>
          <w:p w14:paraId="1E9310B0">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响应性评审</w:t>
            </w: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07598909">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实质性响应</w:t>
            </w:r>
          </w:p>
        </w:tc>
        <w:tc>
          <w:tcPr>
            <w:tcW w:w="3525" w:type="dxa"/>
            <w:gridSpan w:val="2"/>
            <w:tcBorders>
              <w:top w:val="single" w:color="000000" w:sz="2" w:space="0"/>
              <w:left w:val="single" w:color="000000" w:sz="2" w:space="0"/>
              <w:bottom w:val="single" w:color="000000" w:sz="2" w:space="0"/>
              <w:right w:val="single" w:color="000000" w:sz="2" w:space="0"/>
            </w:tcBorders>
            <w:noWrap w:val="0"/>
            <w:vAlign w:val="center"/>
          </w:tcPr>
          <w:p w14:paraId="1B4EFEB1">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满足全部实质性指标规定，投标文件对招标文件加★内容进行了实质性响应</w:t>
            </w:r>
          </w:p>
        </w:tc>
      </w:tr>
      <w:tr w14:paraId="340A4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0812DC19">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0BF97597">
            <w:pPr>
              <w:widowControl/>
              <w:jc w:val="center"/>
              <w:rPr>
                <w:rFonts w:ascii="宋体" w:hAnsi="宋体" w:eastAsia="宋体" w:cs="宋体"/>
                <w:b w:val="0"/>
                <w:kern w:val="0"/>
                <w:sz w:val="21"/>
                <w:lang w:eastAsia="en-US"/>
              </w:rPr>
            </w:pPr>
          </w:p>
        </w:tc>
        <w:tc>
          <w:tcPr>
            <w:tcW w:w="1604" w:type="dxa"/>
            <w:vMerge w:val="continue"/>
            <w:tcBorders>
              <w:top w:val="single" w:color="000000" w:sz="2" w:space="0"/>
              <w:left w:val="single" w:color="000000" w:sz="2" w:space="0"/>
              <w:bottom w:val="single" w:color="000000" w:sz="2" w:space="0"/>
              <w:right w:val="single" w:color="000000" w:sz="2" w:space="0"/>
            </w:tcBorders>
            <w:noWrap w:val="0"/>
            <w:vAlign w:val="center"/>
          </w:tcPr>
          <w:p w14:paraId="7DE2859A">
            <w:pPr>
              <w:widowControl/>
              <w:jc w:val="center"/>
              <w:rPr>
                <w:rFonts w:ascii="宋体" w:hAnsi="宋体" w:eastAsia="宋体" w:cs="宋体"/>
                <w:b w:val="0"/>
                <w:kern w:val="0"/>
                <w:sz w:val="21"/>
                <w:lang w:eastAsia="en-US"/>
              </w:rPr>
            </w:pP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759FBFF0">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投标有效期</w:t>
            </w:r>
          </w:p>
        </w:tc>
        <w:tc>
          <w:tcPr>
            <w:tcW w:w="3525" w:type="dxa"/>
            <w:gridSpan w:val="2"/>
            <w:tcBorders>
              <w:top w:val="single" w:color="000000" w:sz="2" w:space="0"/>
              <w:left w:val="single" w:color="000000" w:sz="2" w:space="0"/>
              <w:bottom w:val="single" w:color="000000" w:sz="2" w:space="0"/>
              <w:right w:val="single" w:color="000000" w:sz="2" w:space="0"/>
            </w:tcBorders>
            <w:noWrap w:val="0"/>
            <w:vAlign w:val="center"/>
          </w:tcPr>
          <w:p w14:paraId="2F89C940">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符合第二章“投标人须知前附表”关于投标有效期的规定</w:t>
            </w:r>
          </w:p>
        </w:tc>
      </w:tr>
      <w:tr w14:paraId="1396B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7EAEE603">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075D2BA9">
            <w:pPr>
              <w:widowControl/>
              <w:jc w:val="center"/>
              <w:rPr>
                <w:rFonts w:ascii="宋体" w:hAnsi="宋体" w:eastAsia="宋体" w:cs="宋体"/>
                <w:b w:val="0"/>
                <w:kern w:val="0"/>
                <w:sz w:val="21"/>
                <w:lang w:eastAsia="en-US"/>
              </w:rPr>
            </w:pPr>
          </w:p>
        </w:tc>
        <w:tc>
          <w:tcPr>
            <w:tcW w:w="1604" w:type="dxa"/>
            <w:vMerge w:val="continue"/>
            <w:tcBorders>
              <w:top w:val="single" w:color="000000" w:sz="2" w:space="0"/>
              <w:left w:val="single" w:color="000000" w:sz="2" w:space="0"/>
              <w:bottom w:val="single" w:color="000000" w:sz="2" w:space="0"/>
              <w:right w:val="single" w:color="000000" w:sz="2" w:space="0"/>
            </w:tcBorders>
            <w:noWrap w:val="0"/>
            <w:vAlign w:val="center"/>
          </w:tcPr>
          <w:p w14:paraId="598DB15F">
            <w:pPr>
              <w:widowControl/>
              <w:jc w:val="center"/>
              <w:rPr>
                <w:rFonts w:ascii="宋体" w:hAnsi="宋体" w:eastAsia="宋体" w:cs="宋体"/>
                <w:b w:val="0"/>
                <w:kern w:val="0"/>
                <w:sz w:val="21"/>
                <w:lang w:eastAsia="en-US"/>
              </w:rPr>
            </w:pP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11841348">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商务报价</w:t>
            </w:r>
          </w:p>
        </w:tc>
        <w:tc>
          <w:tcPr>
            <w:tcW w:w="3525" w:type="dxa"/>
            <w:gridSpan w:val="2"/>
            <w:tcBorders>
              <w:top w:val="single" w:color="000000" w:sz="2" w:space="0"/>
              <w:left w:val="single" w:color="000000" w:sz="2" w:space="0"/>
              <w:bottom w:val="single" w:color="000000" w:sz="2" w:space="0"/>
              <w:right w:val="single" w:color="000000" w:sz="2" w:space="0"/>
            </w:tcBorders>
            <w:noWrap w:val="0"/>
            <w:vAlign w:val="center"/>
          </w:tcPr>
          <w:p w14:paraId="5B9CD4D1">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符合招标文件的唯一报价及其他要求</w:t>
            </w:r>
          </w:p>
        </w:tc>
      </w:tr>
      <w:tr w14:paraId="2DF4F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18C1833B">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1E25280E">
            <w:pPr>
              <w:widowControl/>
              <w:jc w:val="center"/>
              <w:rPr>
                <w:rFonts w:ascii="宋体" w:hAnsi="宋体" w:eastAsia="宋体" w:cs="宋体"/>
                <w:b w:val="0"/>
                <w:kern w:val="0"/>
                <w:sz w:val="21"/>
                <w:lang w:eastAsia="en-US"/>
              </w:rPr>
            </w:pPr>
          </w:p>
        </w:tc>
        <w:tc>
          <w:tcPr>
            <w:tcW w:w="1604" w:type="dxa"/>
            <w:vMerge w:val="continue"/>
            <w:tcBorders>
              <w:top w:val="single" w:color="000000" w:sz="2" w:space="0"/>
              <w:left w:val="single" w:color="000000" w:sz="2" w:space="0"/>
              <w:bottom w:val="single" w:color="000000" w:sz="2" w:space="0"/>
              <w:right w:val="single" w:color="000000" w:sz="2" w:space="0"/>
            </w:tcBorders>
            <w:noWrap w:val="0"/>
            <w:vAlign w:val="center"/>
          </w:tcPr>
          <w:p w14:paraId="53E0E585">
            <w:pPr>
              <w:widowControl/>
              <w:jc w:val="center"/>
              <w:rPr>
                <w:rFonts w:ascii="宋体" w:hAnsi="宋体" w:eastAsia="宋体" w:cs="宋体"/>
                <w:b w:val="0"/>
                <w:kern w:val="0"/>
                <w:sz w:val="21"/>
                <w:lang w:eastAsia="en-US"/>
              </w:rPr>
            </w:pP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30B48DB6">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文件机器码和标识码校验</w:t>
            </w:r>
          </w:p>
        </w:tc>
        <w:tc>
          <w:tcPr>
            <w:tcW w:w="3525" w:type="dxa"/>
            <w:gridSpan w:val="2"/>
            <w:tcBorders>
              <w:top w:val="single" w:color="000000" w:sz="2" w:space="0"/>
              <w:left w:val="single" w:color="000000" w:sz="2" w:space="0"/>
              <w:bottom w:val="single" w:color="000000" w:sz="2" w:space="0"/>
              <w:right w:val="single" w:color="000000" w:sz="2" w:space="0"/>
            </w:tcBorders>
            <w:noWrap w:val="0"/>
            <w:vAlign w:val="center"/>
          </w:tcPr>
          <w:p w14:paraId="2D9D5933">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不同投标人在中国电信供应链系统（CTSC）上传文件的文件制作机器码或文件创建标识码不存在一致的情形</w:t>
            </w:r>
          </w:p>
        </w:tc>
      </w:tr>
      <w:tr w14:paraId="71A51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0FD4899C">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591D1888">
            <w:pPr>
              <w:widowControl/>
              <w:jc w:val="center"/>
              <w:rPr>
                <w:rFonts w:ascii="宋体" w:hAnsi="宋体" w:eastAsia="宋体" w:cs="宋体"/>
                <w:b w:val="0"/>
                <w:kern w:val="0"/>
                <w:sz w:val="21"/>
                <w:lang w:eastAsia="en-US"/>
              </w:rPr>
            </w:pPr>
          </w:p>
        </w:tc>
        <w:tc>
          <w:tcPr>
            <w:tcW w:w="1604" w:type="dxa"/>
            <w:vMerge w:val="continue"/>
            <w:tcBorders>
              <w:top w:val="single" w:color="000000" w:sz="2" w:space="0"/>
              <w:left w:val="single" w:color="000000" w:sz="2" w:space="0"/>
              <w:bottom w:val="single" w:color="000000" w:sz="2" w:space="0"/>
              <w:right w:val="single" w:color="000000" w:sz="2" w:space="0"/>
            </w:tcBorders>
            <w:noWrap w:val="0"/>
            <w:vAlign w:val="center"/>
          </w:tcPr>
          <w:p w14:paraId="761EEC81">
            <w:pPr>
              <w:widowControl/>
              <w:jc w:val="center"/>
              <w:rPr>
                <w:rFonts w:ascii="宋体" w:hAnsi="宋体" w:eastAsia="宋体" w:cs="宋体"/>
                <w:b w:val="0"/>
                <w:kern w:val="0"/>
                <w:sz w:val="21"/>
                <w:lang w:eastAsia="en-US"/>
              </w:rPr>
            </w:pP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488298BC">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异常投标情形</w:t>
            </w:r>
          </w:p>
        </w:tc>
        <w:tc>
          <w:tcPr>
            <w:tcW w:w="3525" w:type="dxa"/>
            <w:gridSpan w:val="2"/>
            <w:tcBorders>
              <w:top w:val="single" w:color="000000" w:sz="2" w:space="0"/>
              <w:left w:val="single" w:color="000000" w:sz="2" w:space="0"/>
              <w:bottom w:val="single" w:color="000000" w:sz="2" w:space="0"/>
              <w:right w:val="single" w:color="000000" w:sz="2" w:space="0"/>
            </w:tcBorders>
            <w:noWrap w:val="0"/>
            <w:vAlign w:val="center"/>
          </w:tcPr>
          <w:p w14:paraId="476AB901">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核查投标人是否存在下列情形：</w:t>
            </w:r>
          </w:p>
          <w:p w14:paraId="406FF67B">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（1）法律法规规定视为串通投标的情形；</w:t>
            </w:r>
          </w:p>
          <w:p w14:paraId="1F9673EF">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（2）投标文件异常一致；</w:t>
            </w:r>
          </w:p>
          <w:p w14:paraId="296B0710">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（3）投标活动异常关联；</w:t>
            </w:r>
          </w:p>
          <w:p w14:paraId="76086F48">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（4）通过受让、租借、挂靠资质投标，伪造、变造资质、资格证书或者其他许可证件，提供虚假业绩、奖项、项目负责人等材料。</w:t>
            </w:r>
          </w:p>
          <w:p w14:paraId="2A83BCF8">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（2）（3）项的具体情形，评标委员会应当通知投标人作出解释说明。评标委员会经核查发现投标人存在串通投标、弄虚作假等违法行为的，按照法律法规规定进行处理。</w:t>
            </w:r>
          </w:p>
        </w:tc>
      </w:tr>
      <w:tr w14:paraId="7074E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060F5F3C">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275E7758">
            <w:pPr>
              <w:widowControl/>
              <w:jc w:val="center"/>
              <w:rPr>
                <w:rFonts w:ascii="宋体" w:hAnsi="宋体" w:eastAsia="宋体" w:cs="宋体"/>
                <w:b w:val="0"/>
                <w:kern w:val="0"/>
                <w:sz w:val="21"/>
                <w:lang w:eastAsia="en-US"/>
              </w:rPr>
            </w:pPr>
          </w:p>
        </w:tc>
        <w:tc>
          <w:tcPr>
            <w:tcW w:w="1604" w:type="dxa"/>
            <w:vMerge w:val="continue"/>
            <w:tcBorders>
              <w:top w:val="single" w:color="000000" w:sz="2" w:space="0"/>
              <w:left w:val="single" w:color="000000" w:sz="2" w:space="0"/>
              <w:bottom w:val="single" w:color="000000" w:sz="2" w:space="0"/>
              <w:right w:val="single" w:color="000000" w:sz="2" w:space="0"/>
            </w:tcBorders>
            <w:noWrap w:val="0"/>
            <w:vAlign w:val="center"/>
          </w:tcPr>
          <w:p w14:paraId="7CDF7023">
            <w:pPr>
              <w:widowControl/>
              <w:jc w:val="center"/>
              <w:rPr>
                <w:rFonts w:ascii="宋体" w:hAnsi="宋体" w:eastAsia="宋体" w:cs="宋体"/>
                <w:b w:val="0"/>
                <w:kern w:val="0"/>
                <w:sz w:val="21"/>
                <w:lang w:eastAsia="en-US"/>
              </w:rPr>
            </w:pP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1E358CD8">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招投标法律法规及招标文件规定的其他情形</w:t>
            </w:r>
          </w:p>
        </w:tc>
        <w:tc>
          <w:tcPr>
            <w:tcW w:w="3525" w:type="dxa"/>
            <w:gridSpan w:val="2"/>
            <w:tcBorders>
              <w:top w:val="single" w:color="000000" w:sz="2" w:space="0"/>
              <w:left w:val="single" w:color="000000" w:sz="2" w:space="0"/>
              <w:bottom w:val="single" w:color="000000" w:sz="2" w:space="0"/>
              <w:right w:val="single" w:color="000000" w:sz="2" w:space="0"/>
            </w:tcBorders>
            <w:noWrap w:val="0"/>
            <w:vAlign w:val="center"/>
          </w:tcPr>
          <w:p w14:paraId="25851E0A">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符合法律法规及招标文件规定的其他情形</w:t>
            </w:r>
          </w:p>
        </w:tc>
      </w:tr>
      <w:tr w14:paraId="6F62E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restart"/>
            <w:tcBorders>
              <w:top w:val="single" w:color="000000" w:sz="2" w:space="0"/>
              <w:left w:val="single" w:color="000000" w:sz="2" w:space="0"/>
              <w:bottom w:val="single" w:color="000000" w:sz="2" w:space="0"/>
              <w:right w:val="single" w:color="000000" w:sz="2" w:space="0"/>
            </w:tcBorders>
            <w:noWrap w:val="0"/>
            <w:vAlign w:val="center"/>
          </w:tcPr>
          <w:p w14:paraId="2D66ED47">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2.2</w:t>
            </w:r>
          </w:p>
        </w:tc>
        <w:tc>
          <w:tcPr>
            <w:tcW w:w="855" w:type="dxa"/>
            <w:vMerge w:val="restart"/>
            <w:tcBorders>
              <w:top w:val="single" w:color="000000" w:sz="2" w:space="0"/>
              <w:left w:val="single" w:color="000000" w:sz="2" w:space="0"/>
              <w:bottom w:val="single" w:color="000000" w:sz="2" w:space="0"/>
              <w:right w:val="single" w:color="000000" w:sz="2" w:space="0"/>
            </w:tcBorders>
            <w:noWrap w:val="0"/>
            <w:vAlign w:val="center"/>
          </w:tcPr>
          <w:p w14:paraId="34FAF6A8">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详细评审标准</w:t>
            </w:r>
          </w:p>
        </w:tc>
        <w:tc>
          <w:tcPr>
            <w:tcW w:w="1604" w:type="dxa"/>
            <w:vMerge w:val="restart"/>
            <w:tcBorders>
              <w:top w:val="single" w:color="000000" w:sz="2" w:space="0"/>
              <w:left w:val="single" w:color="000000" w:sz="2" w:space="0"/>
              <w:bottom w:val="single" w:color="000000" w:sz="2" w:space="0"/>
              <w:right w:val="single" w:color="000000" w:sz="2" w:space="0"/>
            </w:tcBorders>
            <w:noWrap w:val="0"/>
            <w:vAlign w:val="center"/>
          </w:tcPr>
          <w:p w14:paraId="203E28CC">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商务评审</w:t>
            </w: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33BBB12A">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eastAsia="en-US"/>
              </w:rPr>
              <w:t>商务应答情况</w:t>
            </w:r>
          </w:p>
        </w:tc>
        <w:tc>
          <w:tcPr>
            <w:tcW w:w="636" w:type="dxa"/>
            <w:tcBorders>
              <w:top w:val="single" w:color="000000" w:sz="2" w:space="0"/>
              <w:left w:val="single" w:color="000000" w:sz="2" w:space="0"/>
              <w:bottom w:val="single" w:color="000000" w:sz="2" w:space="0"/>
              <w:right w:val="single" w:color="000000" w:sz="2" w:space="0"/>
            </w:tcBorders>
            <w:noWrap w:val="0"/>
            <w:vAlign w:val="center"/>
          </w:tcPr>
          <w:p w14:paraId="2FB01422">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val="en-US" w:eastAsia="zh-CN"/>
              </w:rPr>
              <w:t>2</w:t>
            </w:r>
            <w:r>
              <w:rPr>
                <w:rFonts w:ascii="宋体" w:hAnsi="宋体" w:eastAsia="宋体" w:cs="宋体"/>
                <w:b w:val="0"/>
                <w:kern w:val="0"/>
                <w:sz w:val="21"/>
                <w:lang w:eastAsia="en-US"/>
              </w:rPr>
              <w:t>.0</w:t>
            </w:r>
          </w:p>
        </w:tc>
        <w:tc>
          <w:tcPr>
            <w:tcW w:w="2889" w:type="dxa"/>
            <w:tcBorders>
              <w:top w:val="single" w:color="000000" w:sz="2" w:space="0"/>
              <w:left w:val="single" w:color="000000" w:sz="2" w:space="0"/>
              <w:bottom w:val="single" w:color="000000" w:sz="2" w:space="0"/>
              <w:right w:val="single" w:color="000000" w:sz="2" w:space="0"/>
            </w:tcBorders>
            <w:noWrap w:val="0"/>
            <w:vAlign w:val="center"/>
          </w:tcPr>
          <w:p w14:paraId="0B9585D2">
            <w:pPr>
              <w:widowControl/>
              <w:jc w:val="left"/>
              <w:rPr>
                <w:rFonts w:ascii="宋体" w:hAnsi="宋体" w:eastAsia="宋体" w:cs="宋体"/>
                <w:b w:val="0"/>
                <w:kern w:val="0"/>
                <w:sz w:val="21"/>
                <w:lang w:eastAsia="en-US"/>
              </w:rPr>
            </w:pPr>
            <w:r>
              <w:rPr>
                <w:rFonts w:hint="eastAsia" w:ascii="宋体" w:hAnsi="宋体" w:eastAsia="宋体" w:cs="宋体"/>
                <w:b w:val="0"/>
                <w:kern w:val="0"/>
                <w:sz w:val="21"/>
                <w:lang w:eastAsia="en-US"/>
              </w:rPr>
              <w:t>商务规范书条款全部点对点应答满足且投标人须知应答偏离表无偏离的得2分，一项不满足扣0.5分，扣完为止。未进行点对点应答但总体应答偏离表无偏离的扣1分。</w:t>
            </w:r>
          </w:p>
        </w:tc>
      </w:tr>
      <w:tr w14:paraId="479AF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53B75025">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43348562">
            <w:pPr>
              <w:widowControl/>
              <w:jc w:val="center"/>
              <w:rPr>
                <w:rFonts w:ascii="宋体" w:hAnsi="宋体" w:eastAsia="宋体" w:cs="宋体"/>
                <w:b w:val="0"/>
                <w:kern w:val="0"/>
                <w:sz w:val="21"/>
                <w:lang w:eastAsia="en-US"/>
              </w:rPr>
            </w:pPr>
          </w:p>
        </w:tc>
        <w:tc>
          <w:tcPr>
            <w:tcW w:w="1604" w:type="dxa"/>
            <w:vMerge w:val="continue"/>
            <w:tcBorders>
              <w:top w:val="single" w:color="000000" w:sz="2" w:space="0"/>
              <w:left w:val="single" w:color="000000" w:sz="2" w:space="0"/>
              <w:bottom w:val="single" w:color="000000" w:sz="2" w:space="0"/>
              <w:right w:val="single" w:color="000000" w:sz="2" w:space="0"/>
            </w:tcBorders>
            <w:noWrap w:val="0"/>
            <w:vAlign w:val="center"/>
          </w:tcPr>
          <w:p w14:paraId="39D73A1A">
            <w:pPr>
              <w:widowControl/>
              <w:jc w:val="center"/>
              <w:rPr>
                <w:rFonts w:ascii="宋体" w:hAnsi="宋体" w:eastAsia="宋体" w:cs="宋体"/>
                <w:b w:val="0"/>
                <w:kern w:val="0"/>
                <w:sz w:val="21"/>
                <w:lang w:eastAsia="en-US"/>
              </w:rPr>
            </w:pP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00DDA364">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eastAsia="en-US"/>
              </w:rPr>
              <w:t>类似业绩</w:t>
            </w:r>
          </w:p>
        </w:tc>
        <w:tc>
          <w:tcPr>
            <w:tcW w:w="636" w:type="dxa"/>
            <w:tcBorders>
              <w:top w:val="single" w:color="000000" w:sz="2" w:space="0"/>
              <w:left w:val="single" w:color="000000" w:sz="2" w:space="0"/>
              <w:bottom w:val="single" w:color="000000" w:sz="2" w:space="0"/>
              <w:right w:val="single" w:color="000000" w:sz="2" w:space="0"/>
            </w:tcBorders>
            <w:noWrap w:val="0"/>
            <w:vAlign w:val="center"/>
          </w:tcPr>
          <w:p w14:paraId="3CC5D42B">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val="en-US" w:eastAsia="zh-CN"/>
              </w:rPr>
              <w:t>3</w:t>
            </w:r>
            <w:r>
              <w:rPr>
                <w:rFonts w:ascii="宋体" w:hAnsi="宋体" w:eastAsia="宋体" w:cs="宋体"/>
                <w:b w:val="0"/>
                <w:kern w:val="0"/>
                <w:sz w:val="21"/>
                <w:lang w:eastAsia="en-US"/>
              </w:rPr>
              <w:t>.0</w:t>
            </w:r>
          </w:p>
        </w:tc>
        <w:tc>
          <w:tcPr>
            <w:tcW w:w="2889" w:type="dxa"/>
            <w:tcBorders>
              <w:top w:val="single" w:color="000000" w:sz="2" w:space="0"/>
              <w:left w:val="single" w:color="000000" w:sz="2" w:space="0"/>
              <w:bottom w:val="single" w:color="000000" w:sz="2" w:space="0"/>
              <w:right w:val="single" w:color="000000" w:sz="2" w:space="0"/>
            </w:tcBorders>
            <w:noWrap w:val="0"/>
            <w:vAlign w:val="center"/>
          </w:tcPr>
          <w:p w14:paraId="45E42917">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根据投标人自2023年8月1日起至本项目招标公告发布之日前（不含公告发布当日）已完成的工程总投资不少于20万元或单项设计合同金额不少于1万元的类似项目业绩（工程设计）的数量进行评分，提供一个不得分，在此基础上每多提供一个得0.5分，最高得3分。</w:t>
            </w:r>
          </w:p>
          <w:p w14:paraId="0C24602E">
            <w:pPr>
              <w:widowControl/>
              <w:jc w:val="left"/>
              <w:rPr>
                <w:rFonts w:ascii="宋体" w:hAnsi="宋体" w:eastAsia="宋体" w:cs="宋体"/>
                <w:b w:val="0"/>
                <w:kern w:val="0"/>
                <w:sz w:val="21"/>
                <w:lang w:eastAsia="en-US"/>
              </w:rPr>
            </w:pPr>
            <w:r>
              <w:rPr>
                <w:rFonts w:hint="eastAsia" w:ascii="宋体" w:hAnsi="宋体" w:eastAsia="宋体" w:cs="宋体"/>
                <w:b w:val="0"/>
                <w:kern w:val="0"/>
                <w:sz w:val="21"/>
                <w:lang w:eastAsia="en-US"/>
              </w:rPr>
              <w:t>注：①须提供合同关键页扫描件(包含但不限于合同首页，合同金额、签署页等内容)和发票的扫描件；如为框架协议/合同，还须同时提供对应的订单和发票等结算证明材料的扫描件；②业绩时间：以采购合同的签订时间或框架协议/合同所附的订单等结算证明材料时间为准；③业绩金额：固定金额合同以发票累计金额为准，框架协议/合同以订单和与订单金额相匹配的发票累计金额为准。④一个框架合同对应多个订单等结算证明材料，按一个合同计算。只提供框架合同（无订单）或订单（无框架合同）之一的，或框架合同与订单未体现关联性的，该业绩不予认可。根据供应商提供的完整证明材料进行计分，未提供或未按要求提供不得分。</w:t>
            </w:r>
          </w:p>
        </w:tc>
      </w:tr>
      <w:tr w14:paraId="316EE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314A3BB8">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6D87F0AE">
            <w:pPr>
              <w:widowControl/>
              <w:jc w:val="center"/>
              <w:rPr>
                <w:rFonts w:ascii="宋体" w:hAnsi="宋体" w:eastAsia="宋体" w:cs="宋体"/>
                <w:b w:val="0"/>
                <w:kern w:val="0"/>
                <w:sz w:val="21"/>
                <w:lang w:eastAsia="en-US"/>
              </w:rPr>
            </w:pPr>
          </w:p>
        </w:tc>
        <w:tc>
          <w:tcPr>
            <w:tcW w:w="1604" w:type="dxa"/>
            <w:vMerge w:val="continue"/>
            <w:tcBorders>
              <w:top w:val="single" w:color="000000" w:sz="2" w:space="0"/>
              <w:left w:val="single" w:color="000000" w:sz="2" w:space="0"/>
              <w:bottom w:val="single" w:color="000000" w:sz="2" w:space="0"/>
              <w:right w:val="single" w:color="000000" w:sz="2" w:space="0"/>
            </w:tcBorders>
            <w:noWrap w:val="0"/>
            <w:vAlign w:val="center"/>
          </w:tcPr>
          <w:p w14:paraId="4B42013C">
            <w:pPr>
              <w:widowControl/>
              <w:jc w:val="center"/>
              <w:rPr>
                <w:rFonts w:ascii="宋体" w:hAnsi="宋体" w:eastAsia="宋体" w:cs="宋体"/>
                <w:b w:val="0"/>
                <w:kern w:val="0"/>
                <w:sz w:val="21"/>
                <w:lang w:eastAsia="en-US"/>
              </w:rPr>
            </w:pP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4C88D8BA">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eastAsia="en-US"/>
              </w:rPr>
              <w:t>绿色低碳评价指标</w:t>
            </w:r>
          </w:p>
        </w:tc>
        <w:tc>
          <w:tcPr>
            <w:tcW w:w="636" w:type="dxa"/>
            <w:tcBorders>
              <w:top w:val="single" w:color="000000" w:sz="2" w:space="0"/>
              <w:left w:val="single" w:color="000000" w:sz="2" w:space="0"/>
              <w:bottom w:val="single" w:color="000000" w:sz="2" w:space="0"/>
              <w:right w:val="single" w:color="000000" w:sz="2" w:space="0"/>
            </w:tcBorders>
            <w:noWrap w:val="0"/>
            <w:vAlign w:val="center"/>
          </w:tcPr>
          <w:p w14:paraId="394A9EA1">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1.0</w:t>
            </w:r>
          </w:p>
        </w:tc>
        <w:tc>
          <w:tcPr>
            <w:tcW w:w="2889" w:type="dxa"/>
            <w:tcBorders>
              <w:top w:val="single" w:color="000000" w:sz="2" w:space="0"/>
              <w:left w:val="single" w:color="000000" w:sz="2" w:space="0"/>
              <w:bottom w:val="single" w:color="000000" w:sz="2" w:space="0"/>
              <w:right w:val="single" w:color="000000" w:sz="2" w:space="0"/>
            </w:tcBorders>
            <w:noWrap w:val="0"/>
            <w:vAlign w:val="center"/>
          </w:tcPr>
          <w:p w14:paraId="4C1A60D4">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投标人具备绿色低碳管理能力，并提供证明材料，如环境管理体系认证证书等。提供上述证明材料得1分。</w:t>
            </w:r>
          </w:p>
          <w:p w14:paraId="60086B74">
            <w:pPr>
              <w:widowControl/>
              <w:jc w:val="left"/>
              <w:rPr>
                <w:rFonts w:ascii="宋体" w:hAnsi="宋体" w:eastAsia="宋体" w:cs="宋体"/>
                <w:b w:val="0"/>
                <w:kern w:val="0"/>
                <w:sz w:val="21"/>
                <w:lang w:eastAsia="en-US"/>
              </w:rPr>
            </w:pPr>
            <w:r>
              <w:rPr>
                <w:rFonts w:hint="eastAsia" w:ascii="宋体" w:hAnsi="宋体" w:eastAsia="宋体" w:cs="宋体"/>
                <w:b w:val="0"/>
                <w:kern w:val="0"/>
                <w:sz w:val="21"/>
                <w:lang w:eastAsia="en-US"/>
              </w:rPr>
              <w:t>注:须提供有效证明材料扫描件，未提供不得分</w:t>
            </w:r>
            <w:r>
              <w:rPr>
                <w:rFonts w:ascii="宋体" w:hAnsi="宋体" w:eastAsia="宋体" w:cs="宋体"/>
                <w:b w:val="0"/>
                <w:kern w:val="0"/>
                <w:sz w:val="21"/>
                <w:lang w:eastAsia="en-US"/>
              </w:rPr>
              <w:t>。</w:t>
            </w:r>
          </w:p>
        </w:tc>
      </w:tr>
      <w:tr w14:paraId="57DCB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633CFD3D">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755AC947">
            <w:pPr>
              <w:widowControl/>
              <w:jc w:val="center"/>
              <w:rPr>
                <w:rFonts w:ascii="宋体" w:hAnsi="宋体" w:eastAsia="宋体" w:cs="宋体"/>
                <w:b w:val="0"/>
                <w:kern w:val="0"/>
                <w:sz w:val="21"/>
                <w:lang w:eastAsia="en-US"/>
              </w:rPr>
            </w:pPr>
          </w:p>
        </w:tc>
        <w:tc>
          <w:tcPr>
            <w:tcW w:w="1604" w:type="dxa"/>
            <w:vMerge w:val="continue"/>
            <w:tcBorders>
              <w:top w:val="single" w:color="000000" w:sz="2" w:space="0"/>
              <w:left w:val="single" w:color="000000" w:sz="2" w:space="0"/>
              <w:bottom w:val="single" w:color="000000" w:sz="2" w:space="0"/>
              <w:right w:val="single" w:color="000000" w:sz="2" w:space="0"/>
            </w:tcBorders>
            <w:noWrap w:val="0"/>
            <w:vAlign w:val="center"/>
          </w:tcPr>
          <w:p w14:paraId="01F9BAF9">
            <w:pPr>
              <w:widowControl/>
              <w:jc w:val="center"/>
              <w:rPr>
                <w:rFonts w:ascii="宋体" w:hAnsi="宋体" w:eastAsia="宋体" w:cs="宋体"/>
                <w:b w:val="0"/>
                <w:kern w:val="0"/>
                <w:sz w:val="21"/>
                <w:lang w:eastAsia="en-US"/>
              </w:rPr>
            </w:pP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7E89379B">
            <w:pPr>
              <w:widowControl/>
              <w:jc w:val="center"/>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企业管理能力</w:t>
            </w:r>
          </w:p>
        </w:tc>
        <w:tc>
          <w:tcPr>
            <w:tcW w:w="636" w:type="dxa"/>
            <w:tcBorders>
              <w:top w:val="single" w:color="000000" w:sz="2" w:space="0"/>
              <w:left w:val="single" w:color="000000" w:sz="2" w:space="0"/>
              <w:bottom w:val="single" w:color="000000" w:sz="2" w:space="0"/>
              <w:right w:val="single" w:color="000000" w:sz="2" w:space="0"/>
            </w:tcBorders>
            <w:noWrap w:val="0"/>
            <w:vAlign w:val="center"/>
          </w:tcPr>
          <w:p w14:paraId="08C8D7D7">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val="en-US" w:eastAsia="zh-CN"/>
              </w:rPr>
              <w:t>2</w:t>
            </w:r>
            <w:r>
              <w:rPr>
                <w:rFonts w:hint="eastAsia" w:ascii="宋体" w:hAnsi="宋体" w:eastAsia="宋体" w:cs="宋体"/>
                <w:b w:val="0"/>
                <w:kern w:val="0"/>
                <w:sz w:val="21"/>
                <w:lang w:eastAsia="en-US"/>
              </w:rPr>
              <w:t>.0</w:t>
            </w:r>
          </w:p>
        </w:tc>
        <w:tc>
          <w:tcPr>
            <w:tcW w:w="2889" w:type="dxa"/>
            <w:tcBorders>
              <w:top w:val="single" w:color="000000" w:sz="2" w:space="0"/>
              <w:left w:val="single" w:color="000000" w:sz="2" w:space="0"/>
              <w:bottom w:val="single" w:color="000000" w:sz="2" w:space="0"/>
              <w:right w:val="single" w:color="000000" w:sz="2" w:space="0"/>
            </w:tcBorders>
            <w:noWrap w:val="0"/>
            <w:vAlign w:val="center"/>
          </w:tcPr>
          <w:p w14:paraId="45BBA908">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(1)投标人具备质量管理能力，并提供证明材料，如质量管理体系认证证书等。提供上述证明材料得1分。</w:t>
            </w:r>
          </w:p>
          <w:p w14:paraId="0D85F9BD">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(2)投标人具备职业健康安全管理能力，并提供证明材料，如职业健康安全管理体系认证证书等。提供上述证明材料得1分。</w:t>
            </w:r>
          </w:p>
          <w:p w14:paraId="4BE7021F">
            <w:pPr>
              <w:widowControl/>
              <w:jc w:val="left"/>
              <w:rPr>
                <w:rFonts w:ascii="宋体" w:hAnsi="宋体" w:eastAsia="宋体" w:cs="宋体"/>
                <w:b w:val="0"/>
                <w:kern w:val="0"/>
                <w:sz w:val="21"/>
                <w:lang w:eastAsia="en-US"/>
              </w:rPr>
            </w:pPr>
            <w:r>
              <w:rPr>
                <w:rFonts w:hint="eastAsia" w:ascii="宋体" w:hAnsi="宋体" w:eastAsia="宋体" w:cs="宋体"/>
                <w:b w:val="0"/>
                <w:kern w:val="0"/>
                <w:sz w:val="21"/>
                <w:lang w:eastAsia="en-US"/>
              </w:rPr>
              <w:t>注:须提供有效证明材料扫描件，未提供不得分。</w:t>
            </w:r>
          </w:p>
        </w:tc>
      </w:tr>
      <w:tr w14:paraId="3FC3F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4B12A8B4">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2E940BAF">
            <w:pPr>
              <w:widowControl/>
              <w:jc w:val="center"/>
              <w:rPr>
                <w:rFonts w:ascii="宋体" w:hAnsi="宋体" w:eastAsia="宋体" w:cs="宋体"/>
                <w:b w:val="0"/>
                <w:kern w:val="0"/>
                <w:sz w:val="21"/>
                <w:lang w:eastAsia="en-US"/>
              </w:rPr>
            </w:pPr>
          </w:p>
        </w:tc>
        <w:tc>
          <w:tcPr>
            <w:tcW w:w="1604" w:type="dxa"/>
            <w:vMerge w:val="continue"/>
            <w:tcBorders>
              <w:top w:val="single" w:color="000000" w:sz="2" w:space="0"/>
              <w:left w:val="single" w:color="000000" w:sz="2" w:space="0"/>
              <w:bottom w:val="single" w:color="000000" w:sz="2" w:space="0"/>
              <w:right w:val="single" w:color="000000" w:sz="2" w:space="0"/>
            </w:tcBorders>
            <w:noWrap w:val="0"/>
            <w:vAlign w:val="center"/>
          </w:tcPr>
          <w:p w14:paraId="6363B085">
            <w:pPr>
              <w:widowControl/>
              <w:jc w:val="center"/>
              <w:rPr>
                <w:rFonts w:ascii="宋体" w:hAnsi="宋体" w:eastAsia="宋体" w:cs="宋体"/>
                <w:b w:val="0"/>
                <w:kern w:val="0"/>
                <w:sz w:val="21"/>
                <w:lang w:eastAsia="en-US"/>
              </w:rPr>
            </w:pP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0562692D">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eastAsia="en-US"/>
              </w:rPr>
              <w:t>投标文件制作情况</w:t>
            </w:r>
          </w:p>
        </w:tc>
        <w:tc>
          <w:tcPr>
            <w:tcW w:w="636" w:type="dxa"/>
            <w:tcBorders>
              <w:top w:val="single" w:color="000000" w:sz="2" w:space="0"/>
              <w:left w:val="single" w:color="000000" w:sz="2" w:space="0"/>
              <w:bottom w:val="single" w:color="000000" w:sz="2" w:space="0"/>
              <w:right w:val="single" w:color="000000" w:sz="2" w:space="0"/>
            </w:tcBorders>
            <w:noWrap w:val="0"/>
            <w:vAlign w:val="center"/>
          </w:tcPr>
          <w:p w14:paraId="458B1813">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val="en-US" w:eastAsia="zh-CN"/>
              </w:rPr>
              <w:t>2</w:t>
            </w:r>
            <w:r>
              <w:rPr>
                <w:rFonts w:ascii="宋体" w:hAnsi="宋体" w:eastAsia="宋体" w:cs="宋体"/>
                <w:b w:val="0"/>
                <w:kern w:val="0"/>
                <w:sz w:val="21"/>
                <w:lang w:eastAsia="en-US"/>
              </w:rPr>
              <w:t>.0</w:t>
            </w:r>
          </w:p>
        </w:tc>
        <w:tc>
          <w:tcPr>
            <w:tcW w:w="2889" w:type="dxa"/>
            <w:tcBorders>
              <w:top w:val="single" w:color="000000" w:sz="2" w:space="0"/>
              <w:left w:val="single" w:color="000000" w:sz="2" w:space="0"/>
              <w:bottom w:val="single" w:color="000000" w:sz="2" w:space="0"/>
              <w:right w:val="single" w:color="000000" w:sz="2" w:space="0"/>
            </w:tcBorders>
            <w:noWrap w:val="0"/>
            <w:vAlign w:val="center"/>
          </w:tcPr>
          <w:p w14:paraId="71B05C97">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投标文件阅读方便、质量良好、内容完整、满足招标文件的编制要求:</w:t>
            </w:r>
          </w:p>
          <w:p w14:paraId="30E5314A">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1.投标文件阅读方便、质量好、内容完整、完全满足招标文件的编制要求视为优，得(1,2]分;</w:t>
            </w:r>
          </w:p>
          <w:p w14:paraId="7B39A1F7">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2.投标文件阅读较方便、质量较好、内容较完整、基本满足招标文件的编制要求视为良，得(0,1]分;</w:t>
            </w:r>
          </w:p>
          <w:p w14:paraId="2D3BAF4A">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3.投标文件阅读不方便、质量较差、内容不完整、不满足招标文件的编制要求视为差，得0分。</w:t>
            </w:r>
          </w:p>
          <w:p w14:paraId="52C34681">
            <w:pPr>
              <w:widowControl/>
              <w:jc w:val="left"/>
              <w:rPr>
                <w:rFonts w:ascii="宋体" w:hAnsi="宋体" w:eastAsia="宋体" w:cs="宋体"/>
                <w:b w:val="0"/>
                <w:kern w:val="0"/>
                <w:sz w:val="21"/>
                <w:lang w:eastAsia="en-US"/>
              </w:rPr>
            </w:pPr>
            <w:r>
              <w:rPr>
                <w:rFonts w:hint="eastAsia" w:ascii="宋体" w:hAnsi="宋体" w:eastAsia="宋体" w:cs="宋体"/>
                <w:b w:val="0"/>
                <w:kern w:val="0"/>
                <w:sz w:val="21"/>
                <w:lang w:eastAsia="en-US"/>
              </w:rPr>
              <w:t>注：“(”表示不含本数，“]”表示包含本数。</w:t>
            </w:r>
          </w:p>
        </w:tc>
      </w:tr>
      <w:tr w14:paraId="5260D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42C02638">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632B6667">
            <w:pPr>
              <w:widowControl/>
              <w:jc w:val="center"/>
              <w:rPr>
                <w:rFonts w:ascii="宋体" w:hAnsi="宋体" w:eastAsia="宋体" w:cs="宋体"/>
                <w:b w:val="0"/>
                <w:kern w:val="0"/>
                <w:sz w:val="21"/>
                <w:lang w:eastAsia="en-US"/>
              </w:rPr>
            </w:pPr>
          </w:p>
        </w:tc>
        <w:tc>
          <w:tcPr>
            <w:tcW w:w="1604" w:type="dxa"/>
            <w:vMerge w:val="restart"/>
            <w:tcBorders>
              <w:top w:val="single" w:color="000000" w:sz="2" w:space="0"/>
              <w:left w:val="single" w:color="000000" w:sz="2" w:space="0"/>
              <w:bottom w:val="single" w:color="000000" w:sz="2" w:space="0"/>
              <w:right w:val="single" w:color="000000" w:sz="2" w:space="0"/>
            </w:tcBorders>
            <w:noWrap w:val="0"/>
            <w:vAlign w:val="center"/>
          </w:tcPr>
          <w:p w14:paraId="71D31FBD">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技术评审</w:t>
            </w: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49871416">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eastAsia="en-US"/>
              </w:rPr>
              <w:t>技术规范书应答</w:t>
            </w:r>
          </w:p>
        </w:tc>
        <w:tc>
          <w:tcPr>
            <w:tcW w:w="636" w:type="dxa"/>
            <w:tcBorders>
              <w:top w:val="single" w:color="000000" w:sz="2" w:space="0"/>
              <w:left w:val="single" w:color="000000" w:sz="2" w:space="0"/>
              <w:bottom w:val="single" w:color="000000" w:sz="2" w:space="0"/>
              <w:right w:val="single" w:color="000000" w:sz="2" w:space="0"/>
            </w:tcBorders>
            <w:noWrap w:val="0"/>
            <w:vAlign w:val="center"/>
          </w:tcPr>
          <w:p w14:paraId="1F5967F9">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val="en-US" w:eastAsia="zh-CN"/>
              </w:rPr>
              <w:t>3</w:t>
            </w:r>
            <w:r>
              <w:rPr>
                <w:rFonts w:ascii="宋体" w:hAnsi="宋体" w:eastAsia="宋体" w:cs="宋体"/>
                <w:b w:val="0"/>
                <w:kern w:val="0"/>
                <w:sz w:val="21"/>
                <w:lang w:eastAsia="en-US"/>
              </w:rPr>
              <w:t>.0</w:t>
            </w:r>
          </w:p>
        </w:tc>
        <w:tc>
          <w:tcPr>
            <w:tcW w:w="2889" w:type="dxa"/>
            <w:tcBorders>
              <w:top w:val="single" w:color="000000" w:sz="2" w:space="0"/>
              <w:left w:val="single" w:color="000000" w:sz="2" w:space="0"/>
              <w:bottom w:val="single" w:color="000000" w:sz="2" w:space="0"/>
              <w:right w:val="single" w:color="000000" w:sz="2" w:space="0"/>
            </w:tcBorders>
            <w:noWrap w:val="0"/>
            <w:vAlign w:val="center"/>
          </w:tcPr>
          <w:p w14:paraId="6380C701">
            <w:pPr>
              <w:widowControl/>
              <w:jc w:val="left"/>
              <w:rPr>
                <w:rFonts w:ascii="宋体" w:hAnsi="宋体" w:eastAsia="宋体" w:cs="宋体"/>
                <w:b w:val="0"/>
                <w:kern w:val="0"/>
                <w:sz w:val="21"/>
                <w:lang w:eastAsia="en-US"/>
              </w:rPr>
            </w:pPr>
            <w:r>
              <w:rPr>
                <w:rFonts w:hint="eastAsia" w:ascii="宋体" w:hAnsi="宋体" w:eastAsia="宋体" w:cs="宋体"/>
                <w:b w:val="0"/>
                <w:kern w:val="0"/>
                <w:sz w:val="21"/>
                <w:lang w:eastAsia="en-US"/>
              </w:rPr>
              <w:t>技术规范书全部点对点应答满足得3分，一项不满足扣0.5分，扣完为止。技术规范书未进行点对点应答但总体应答偏离表无偏离扣2分</w:t>
            </w:r>
            <w:r>
              <w:rPr>
                <w:rFonts w:ascii="宋体" w:hAnsi="宋体" w:eastAsia="宋体" w:cs="宋体"/>
                <w:b w:val="0"/>
                <w:kern w:val="0"/>
                <w:sz w:val="21"/>
                <w:lang w:eastAsia="en-US"/>
              </w:rPr>
              <w:t>。</w:t>
            </w:r>
          </w:p>
        </w:tc>
      </w:tr>
      <w:tr w14:paraId="07B93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780F5395">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0852C13A">
            <w:pPr>
              <w:widowControl/>
              <w:jc w:val="center"/>
              <w:rPr>
                <w:rFonts w:ascii="宋体" w:hAnsi="宋体" w:eastAsia="宋体" w:cs="宋体"/>
                <w:b w:val="0"/>
                <w:kern w:val="0"/>
                <w:sz w:val="21"/>
                <w:lang w:eastAsia="en-US"/>
              </w:rPr>
            </w:pPr>
          </w:p>
        </w:tc>
        <w:tc>
          <w:tcPr>
            <w:tcW w:w="1604" w:type="dxa"/>
            <w:vMerge w:val="continue"/>
            <w:tcBorders>
              <w:top w:val="single" w:color="000000" w:sz="2" w:space="0"/>
              <w:left w:val="single" w:color="000000" w:sz="2" w:space="0"/>
              <w:bottom w:val="single" w:color="000000" w:sz="2" w:space="0"/>
              <w:right w:val="single" w:color="000000" w:sz="2" w:space="0"/>
            </w:tcBorders>
            <w:noWrap w:val="0"/>
            <w:vAlign w:val="center"/>
          </w:tcPr>
          <w:p w14:paraId="0B735DB4">
            <w:pPr>
              <w:widowControl/>
              <w:jc w:val="center"/>
              <w:rPr>
                <w:rFonts w:ascii="宋体" w:hAnsi="宋体" w:eastAsia="宋体" w:cs="宋体"/>
                <w:b w:val="0"/>
                <w:kern w:val="0"/>
                <w:sz w:val="21"/>
                <w:lang w:eastAsia="en-US"/>
              </w:rPr>
            </w:pP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00B0587B">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eastAsia="en-US"/>
              </w:rPr>
              <w:t>项目负责人业绩及资质</w:t>
            </w:r>
          </w:p>
        </w:tc>
        <w:tc>
          <w:tcPr>
            <w:tcW w:w="636" w:type="dxa"/>
            <w:tcBorders>
              <w:top w:val="single" w:color="000000" w:sz="2" w:space="0"/>
              <w:left w:val="single" w:color="000000" w:sz="2" w:space="0"/>
              <w:bottom w:val="single" w:color="000000" w:sz="2" w:space="0"/>
              <w:right w:val="single" w:color="000000" w:sz="2" w:space="0"/>
            </w:tcBorders>
            <w:noWrap w:val="0"/>
            <w:vAlign w:val="center"/>
          </w:tcPr>
          <w:p w14:paraId="71F372EB">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val="en-US" w:eastAsia="zh-CN"/>
              </w:rPr>
              <w:t>7</w:t>
            </w:r>
            <w:r>
              <w:rPr>
                <w:rFonts w:ascii="宋体" w:hAnsi="宋体" w:eastAsia="宋体" w:cs="宋体"/>
                <w:b w:val="0"/>
                <w:kern w:val="0"/>
                <w:sz w:val="21"/>
                <w:lang w:eastAsia="en-US"/>
              </w:rPr>
              <w:t>.0</w:t>
            </w:r>
          </w:p>
        </w:tc>
        <w:tc>
          <w:tcPr>
            <w:tcW w:w="2889" w:type="dxa"/>
            <w:tcBorders>
              <w:top w:val="single" w:color="000000" w:sz="2" w:space="0"/>
              <w:left w:val="single" w:color="000000" w:sz="2" w:space="0"/>
              <w:bottom w:val="single" w:color="000000" w:sz="2" w:space="0"/>
              <w:right w:val="single" w:color="000000" w:sz="2" w:space="0"/>
            </w:tcBorders>
            <w:noWrap w:val="0"/>
            <w:vAlign w:val="center"/>
          </w:tcPr>
          <w:p w14:paraId="6AB95D79">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1、项目负责人设计经验：项目负责人完成同类项目的设计合同或订单金额达到5万元及以上的类似项目合同/订单数量,每提供1个得2.5分，本项最高得5分。</w:t>
            </w:r>
          </w:p>
          <w:p w14:paraId="70403D7E">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2、项目负责人资质证书：项目负责人在具有同类项目设计经验的基础上，具备</w:t>
            </w:r>
            <w:r>
              <w:rPr>
                <w:rFonts w:hint="eastAsia" w:ascii="宋体" w:hAnsi="宋体" w:eastAsia="宋体" w:cs="宋体"/>
                <w:b w:val="0"/>
                <w:kern w:val="0"/>
                <w:sz w:val="21"/>
                <w:lang w:val="en-US" w:eastAsia="zh-CN"/>
              </w:rPr>
              <w:t>通信</w:t>
            </w:r>
            <w:r>
              <w:rPr>
                <w:rFonts w:hint="eastAsia" w:ascii="宋体" w:hAnsi="宋体" w:eastAsia="宋体" w:cs="宋体"/>
                <w:b w:val="0"/>
                <w:kern w:val="0"/>
                <w:sz w:val="21"/>
                <w:lang w:eastAsia="en-US"/>
              </w:rPr>
              <w:t>工程设计相关专业高级工程师证书的得2分，具备</w:t>
            </w:r>
            <w:r>
              <w:rPr>
                <w:rFonts w:hint="eastAsia" w:ascii="宋体" w:hAnsi="宋体" w:eastAsia="宋体" w:cs="宋体"/>
                <w:b w:val="0"/>
                <w:kern w:val="0"/>
                <w:sz w:val="21"/>
                <w:lang w:val="en-US" w:eastAsia="zh-CN"/>
              </w:rPr>
              <w:t>通信</w:t>
            </w:r>
            <w:r>
              <w:rPr>
                <w:rFonts w:hint="eastAsia" w:ascii="宋体" w:hAnsi="宋体" w:eastAsia="宋体" w:cs="宋体"/>
                <w:b w:val="0"/>
                <w:kern w:val="0"/>
                <w:sz w:val="21"/>
                <w:lang w:eastAsia="en-US"/>
              </w:rPr>
              <w:t>工程设计相关专业中级工程师证书的得1分。</w:t>
            </w:r>
          </w:p>
          <w:p w14:paraId="66F27297">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注：（1）同类项目：包含通信线路（含杆路、管道及光交等附属设施）大修、整治及迁改、维护项目支撑业务发展类、通信线路消除安全隐患等项目的勘察设计服务。</w:t>
            </w:r>
          </w:p>
          <w:p w14:paraId="52CDCC62">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（2）须提供项目负责人资质证书扫描件，以及</w:t>
            </w:r>
            <w:r>
              <w:rPr>
                <w:rFonts w:hint="eastAsia" w:ascii="宋体" w:hAnsi="宋体" w:eastAsia="宋体" w:cs="宋体"/>
                <w:b w:val="0"/>
                <w:kern w:val="0"/>
                <w:sz w:val="21"/>
                <w:lang w:val="en-US" w:eastAsia="zh-CN"/>
              </w:rPr>
              <w:t>自</w:t>
            </w:r>
            <w:r>
              <w:rPr>
                <w:rFonts w:hint="eastAsia" w:ascii="宋体" w:hAnsi="宋体" w:eastAsia="宋体" w:cs="宋体"/>
                <w:b w:val="0"/>
                <w:kern w:val="0"/>
                <w:sz w:val="21"/>
                <w:lang w:eastAsia="en-US"/>
              </w:rPr>
              <w:t>202</w:t>
            </w:r>
            <w:r>
              <w:rPr>
                <w:rFonts w:hint="eastAsia" w:ascii="宋体" w:hAnsi="宋体" w:eastAsia="宋体" w:cs="宋体"/>
                <w:b w:val="0"/>
                <w:kern w:val="0"/>
                <w:sz w:val="21"/>
                <w:lang w:val="en-US" w:eastAsia="zh-CN"/>
              </w:rPr>
              <w:t>6</w:t>
            </w:r>
            <w:r>
              <w:rPr>
                <w:rFonts w:hint="eastAsia" w:ascii="宋体" w:hAnsi="宋体" w:eastAsia="宋体" w:cs="宋体"/>
                <w:b w:val="0"/>
                <w:kern w:val="0"/>
                <w:sz w:val="21"/>
                <w:lang w:eastAsia="en-US"/>
              </w:rPr>
              <w:t>年</w:t>
            </w:r>
            <w:r>
              <w:rPr>
                <w:rFonts w:hint="eastAsia" w:ascii="宋体" w:hAnsi="宋体" w:eastAsia="宋体" w:cs="宋体"/>
                <w:b w:val="0"/>
                <w:kern w:val="0"/>
                <w:sz w:val="21"/>
                <w:lang w:val="en-US" w:eastAsia="zh-CN"/>
              </w:rPr>
              <w:t>2</w:t>
            </w:r>
            <w:r>
              <w:rPr>
                <w:rFonts w:hint="eastAsia" w:ascii="宋体" w:hAnsi="宋体" w:eastAsia="宋体" w:cs="宋体"/>
                <w:b w:val="0"/>
                <w:kern w:val="0"/>
                <w:sz w:val="21"/>
                <w:lang w:eastAsia="en-US"/>
              </w:rPr>
              <w:t>月至投标文件递交截止之日止</w:t>
            </w:r>
            <w:r>
              <w:rPr>
                <w:rFonts w:hint="eastAsia" w:ascii="宋体" w:hAnsi="宋体" w:eastAsia="宋体" w:cs="宋体"/>
                <w:b w:val="0"/>
                <w:kern w:val="0"/>
                <w:sz w:val="21"/>
                <w:lang w:val="en-US" w:eastAsia="zh-CN"/>
              </w:rPr>
              <w:t>任意连续三个月</w:t>
            </w:r>
            <w:r>
              <w:rPr>
                <w:rFonts w:hint="eastAsia" w:ascii="宋体" w:hAnsi="宋体" w:eastAsia="宋体" w:cs="宋体"/>
                <w:b w:val="0"/>
                <w:kern w:val="0"/>
                <w:sz w:val="21"/>
                <w:lang w:eastAsia="en-US"/>
              </w:rPr>
              <w:t>由投标人缴纳的社保证明。</w:t>
            </w:r>
          </w:p>
          <w:p w14:paraId="71AD6BCF">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3）注：①须提供合同关键页扫描件(包含但不限于合同首页，合同金额、签署页等内容)和发票的扫描件；如为框架协议/合同，还须同时提供对应的订单和发票等结算证明材料的扫描件；②业绩时间：以采购合同的签订时间或框架协议/合同所附的订单等结算证明材料时间为准；③业绩金额：固定金额合同以发票累计金额为准，框架协议/合同以订单和与订单金额相匹配的发票累计金额为准。④一个框架合同对应多个订单等结算证明材料，按一个合同计算。只提供框架合同（无订单）或订单（无框架合同）之一的，或框架合同与订单未体现关联性的，该业绩不予认可。只提供框架合同（无订单）或订单（无框架合同）之一的，或框架合同与订单未体现关联性的，该业绩不予认可。根据供应商提供的完整证明材料进行计分，未提供或未按要求提供不得分。</w:t>
            </w:r>
          </w:p>
          <w:p w14:paraId="11B3EA79">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（4）如合同关键页中未能体现项目负责人参与同类项目的，须提供能够证明项目负责人参与同类项目的相关设计文件佐证材料或甲方盖章证明文件。</w:t>
            </w:r>
          </w:p>
          <w:p w14:paraId="398A2A12">
            <w:pPr>
              <w:widowControl/>
              <w:jc w:val="left"/>
              <w:rPr>
                <w:rFonts w:ascii="宋体" w:hAnsi="宋体" w:eastAsia="宋体" w:cs="宋体"/>
                <w:b w:val="0"/>
                <w:kern w:val="0"/>
                <w:sz w:val="21"/>
                <w:lang w:eastAsia="en-US"/>
              </w:rPr>
            </w:pPr>
            <w:r>
              <w:rPr>
                <w:rFonts w:hint="eastAsia" w:ascii="宋体" w:hAnsi="宋体" w:eastAsia="宋体" w:cs="宋体"/>
                <w:b w:val="0"/>
                <w:kern w:val="0"/>
                <w:sz w:val="21"/>
                <w:lang w:eastAsia="en-US"/>
              </w:rPr>
              <w:t>以上资料未提供完整或未按要求提供不得分</w:t>
            </w:r>
            <w:r>
              <w:rPr>
                <w:rFonts w:ascii="宋体" w:hAnsi="宋体" w:eastAsia="宋体" w:cs="宋体"/>
                <w:b w:val="0"/>
                <w:kern w:val="0"/>
                <w:sz w:val="21"/>
                <w:lang w:eastAsia="en-US"/>
              </w:rPr>
              <w:t>。</w:t>
            </w:r>
          </w:p>
        </w:tc>
      </w:tr>
      <w:tr w14:paraId="4E0D2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4C7D6B1F">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09C3DCDA">
            <w:pPr>
              <w:widowControl/>
              <w:jc w:val="center"/>
              <w:rPr>
                <w:rFonts w:ascii="宋体" w:hAnsi="宋体" w:eastAsia="宋体" w:cs="宋体"/>
                <w:b w:val="0"/>
                <w:kern w:val="0"/>
                <w:sz w:val="21"/>
                <w:lang w:eastAsia="en-US"/>
              </w:rPr>
            </w:pPr>
          </w:p>
        </w:tc>
        <w:tc>
          <w:tcPr>
            <w:tcW w:w="1604" w:type="dxa"/>
            <w:vMerge w:val="continue"/>
            <w:tcBorders>
              <w:top w:val="single" w:color="000000" w:sz="2" w:space="0"/>
              <w:left w:val="single" w:color="000000" w:sz="2" w:space="0"/>
              <w:bottom w:val="single" w:color="000000" w:sz="2" w:space="0"/>
              <w:right w:val="single" w:color="000000" w:sz="2" w:space="0"/>
            </w:tcBorders>
            <w:noWrap w:val="0"/>
            <w:vAlign w:val="center"/>
          </w:tcPr>
          <w:p w14:paraId="194FFD74">
            <w:pPr>
              <w:widowControl/>
              <w:jc w:val="center"/>
              <w:rPr>
                <w:rFonts w:ascii="宋体" w:hAnsi="宋体" w:eastAsia="宋体" w:cs="宋体"/>
                <w:b w:val="0"/>
                <w:kern w:val="0"/>
                <w:sz w:val="21"/>
                <w:lang w:eastAsia="en-US"/>
              </w:rPr>
            </w:pP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597ED079">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eastAsia="en-US"/>
              </w:rPr>
              <w:t>设计团队配置</w:t>
            </w:r>
          </w:p>
        </w:tc>
        <w:tc>
          <w:tcPr>
            <w:tcW w:w="636" w:type="dxa"/>
            <w:tcBorders>
              <w:top w:val="single" w:color="000000" w:sz="2" w:space="0"/>
              <w:left w:val="single" w:color="000000" w:sz="2" w:space="0"/>
              <w:bottom w:val="single" w:color="000000" w:sz="2" w:space="0"/>
              <w:right w:val="single" w:color="000000" w:sz="2" w:space="0"/>
            </w:tcBorders>
            <w:noWrap w:val="0"/>
            <w:vAlign w:val="center"/>
          </w:tcPr>
          <w:p w14:paraId="45097BFA">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val="en-US" w:eastAsia="zh-CN"/>
              </w:rPr>
              <w:t>5</w:t>
            </w:r>
            <w:r>
              <w:rPr>
                <w:rFonts w:ascii="宋体" w:hAnsi="宋体" w:eastAsia="宋体" w:cs="宋体"/>
                <w:b w:val="0"/>
                <w:kern w:val="0"/>
                <w:sz w:val="21"/>
                <w:lang w:eastAsia="en-US"/>
              </w:rPr>
              <w:t>.0</w:t>
            </w:r>
          </w:p>
        </w:tc>
        <w:tc>
          <w:tcPr>
            <w:tcW w:w="2889" w:type="dxa"/>
            <w:tcBorders>
              <w:top w:val="single" w:color="000000" w:sz="2" w:space="0"/>
              <w:left w:val="single" w:color="000000" w:sz="2" w:space="0"/>
              <w:bottom w:val="single" w:color="000000" w:sz="2" w:space="0"/>
              <w:right w:val="single" w:color="000000" w:sz="2" w:space="0"/>
            </w:tcBorders>
            <w:noWrap w:val="0"/>
            <w:vAlign w:val="center"/>
          </w:tcPr>
          <w:p w14:paraId="651633B7">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根据拟投入的设计团队配备（含中、高级职称的设计人员的数量、技术人员的学历和职称、设计经验、技术水平等）情况进行评分：</w:t>
            </w:r>
          </w:p>
          <w:p w14:paraId="4EFFD161">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1.人员配置合理、团队素质优秀，评为优秀的得(3,5]分；</w:t>
            </w:r>
          </w:p>
          <w:p w14:paraId="7D883BDB">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2.人员配置较合理、团队素质较优秀，评为良好的得(1,3]分；</w:t>
            </w:r>
          </w:p>
          <w:p w14:paraId="628B58FE">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3.人员配置一般、团队素质一般，评为差的得(0,1]分；</w:t>
            </w:r>
          </w:p>
          <w:p w14:paraId="50BBF088">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4.未提供不得分。</w:t>
            </w:r>
          </w:p>
          <w:p w14:paraId="1F0ED618">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注：“(”表示不含本数，“]”表示包含本数。</w:t>
            </w:r>
          </w:p>
        </w:tc>
      </w:tr>
      <w:tr w14:paraId="4442D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4D942D3A">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39599C77">
            <w:pPr>
              <w:widowControl/>
              <w:jc w:val="center"/>
              <w:rPr>
                <w:rFonts w:ascii="宋体" w:hAnsi="宋体" w:eastAsia="宋体" w:cs="宋体"/>
                <w:b w:val="0"/>
                <w:kern w:val="0"/>
                <w:sz w:val="21"/>
                <w:lang w:eastAsia="en-US"/>
              </w:rPr>
            </w:pPr>
          </w:p>
        </w:tc>
        <w:tc>
          <w:tcPr>
            <w:tcW w:w="1604" w:type="dxa"/>
            <w:vMerge w:val="continue"/>
            <w:tcBorders>
              <w:top w:val="single" w:color="000000" w:sz="2" w:space="0"/>
              <w:left w:val="single" w:color="000000" w:sz="2" w:space="0"/>
              <w:bottom w:val="single" w:color="000000" w:sz="2" w:space="0"/>
              <w:right w:val="single" w:color="000000" w:sz="2" w:space="0"/>
            </w:tcBorders>
            <w:noWrap w:val="0"/>
            <w:vAlign w:val="center"/>
          </w:tcPr>
          <w:p w14:paraId="00D696C0">
            <w:pPr>
              <w:widowControl/>
              <w:jc w:val="center"/>
              <w:rPr>
                <w:rFonts w:ascii="宋体" w:hAnsi="宋体" w:eastAsia="宋体" w:cs="宋体"/>
                <w:b w:val="0"/>
                <w:kern w:val="0"/>
                <w:sz w:val="21"/>
                <w:lang w:eastAsia="en-US"/>
              </w:rPr>
            </w:pP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395BB4D2">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eastAsia="en-US"/>
              </w:rPr>
              <w:t>设计组织方案</w:t>
            </w:r>
          </w:p>
        </w:tc>
        <w:tc>
          <w:tcPr>
            <w:tcW w:w="636" w:type="dxa"/>
            <w:tcBorders>
              <w:top w:val="single" w:color="000000" w:sz="2" w:space="0"/>
              <w:left w:val="single" w:color="000000" w:sz="2" w:space="0"/>
              <w:bottom w:val="single" w:color="000000" w:sz="2" w:space="0"/>
              <w:right w:val="single" w:color="000000" w:sz="2" w:space="0"/>
            </w:tcBorders>
            <w:noWrap w:val="0"/>
            <w:vAlign w:val="center"/>
          </w:tcPr>
          <w:p w14:paraId="0BFB09AA">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val="en-US" w:eastAsia="zh-CN"/>
              </w:rPr>
              <w:t>5</w:t>
            </w:r>
            <w:r>
              <w:rPr>
                <w:rFonts w:ascii="宋体" w:hAnsi="宋体" w:eastAsia="宋体" w:cs="宋体"/>
                <w:b w:val="0"/>
                <w:kern w:val="0"/>
                <w:sz w:val="21"/>
                <w:lang w:eastAsia="en-US"/>
              </w:rPr>
              <w:t>.0</w:t>
            </w:r>
          </w:p>
        </w:tc>
        <w:tc>
          <w:tcPr>
            <w:tcW w:w="2889" w:type="dxa"/>
            <w:tcBorders>
              <w:top w:val="single" w:color="000000" w:sz="2" w:space="0"/>
              <w:left w:val="single" w:color="000000" w:sz="2" w:space="0"/>
              <w:bottom w:val="single" w:color="000000" w:sz="2" w:space="0"/>
              <w:right w:val="single" w:color="000000" w:sz="2" w:space="0"/>
            </w:tcBorders>
            <w:noWrap w:val="0"/>
            <w:vAlign w:val="center"/>
          </w:tcPr>
          <w:p w14:paraId="09872A84">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根据投标人设计组织方案中对本项目了解情况及分析进行评分，要求对现网网络及相关管理举措认识全面，阐述清晰，内容合理完善，措施具体、成熟，针对性强等方面进行阐述。</w:t>
            </w:r>
          </w:p>
          <w:p w14:paraId="0A1DCD0C">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1.对现网网络及相关管理举措认识全面，阐述清晰，内容合理完善，措施具体、成熟，针对性强，与现状锲合度高，评为优秀的得(3,5]分；</w:t>
            </w:r>
          </w:p>
          <w:p w14:paraId="0C72502E">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2.对现网网络及相关管理举措认识较全面，阐述清晰，内容齐全，措施具体、成熟，针对性较强，与现状锲合度较高，评为良好的得(1,3]分；</w:t>
            </w:r>
          </w:p>
          <w:p w14:paraId="3AF6F00D">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3.对现网网络及相关管理举措认识一般，内容基本齐全、措施一般，针对性一般，与现状锲合度低，评为差的得(0,1]分；</w:t>
            </w:r>
          </w:p>
          <w:p w14:paraId="7B69B7CD">
            <w:pPr>
              <w:widowControl/>
              <w:jc w:val="left"/>
              <w:rPr>
                <w:rFonts w:ascii="宋体" w:hAnsi="宋体" w:eastAsia="宋体" w:cs="宋体"/>
                <w:b w:val="0"/>
                <w:kern w:val="0"/>
                <w:sz w:val="21"/>
                <w:lang w:eastAsia="en-US"/>
              </w:rPr>
            </w:pPr>
            <w:r>
              <w:rPr>
                <w:rFonts w:hint="eastAsia" w:ascii="宋体" w:hAnsi="宋体" w:eastAsia="宋体" w:cs="宋体"/>
                <w:b w:val="0"/>
                <w:kern w:val="0"/>
                <w:sz w:val="21"/>
                <w:lang w:eastAsia="en-US"/>
              </w:rPr>
              <w:t>4.未提供不得分</w:t>
            </w:r>
            <w:r>
              <w:rPr>
                <w:rFonts w:ascii="宋体" w:hAnsi="宋体" w:eastAsia="宋体" w:cs="宋体"/>
                <w:b w:val="0"/>
                <w:kern w:val="0"/>
                <w:sz w:val="21"/>
                <w:lang w:eastAsia="en-US"/>
              </w:rPr>
              <w:t>。</w:t>
            </w:r>
          </w:p>
          <w:p w14:paraId="7A507050">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注：“(”表示不含本数，“]”表示包含本数。</w:t>
            </w:r>
          </w:p>
        </w:tc>
      </w:tr>
      <w:tr w14:paraId="19843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522041C6">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1A504A67">
            <w:pPr>
              <w:widowControl/>
              <w:jc w:val="center"/>
              <w:rPr>
                <w:rFonts w:ascii="宋体" w:hAnsi="宋体" w:eastAsia="宋体" w:cs="宋体"/>
                <w:b w:val="0"/>
                <w:kern w:val="0"/>
                <w:sz w:val="21"/>
                <w:lang w:eastAsia="en-US"/>
              </w:rPr>
            </w:pPr>
          </w:p>
        </w:tc>
        <w:tc>
          <w:tcPr>
            <w:tcW w:w="1604" w:type="dxa"/>
            <w:vMerge w:val="continue"/>
            <w:tcBorders>
              <w:top w:val="single" w:color="000000" w:sz="2" w:space="0"/>
              <w:left w:val="single" w:color="000000" w:sz="2" w:space="0"/>
              <w:bottom w:val="single" w:color="000000" w:sz="2" w:space="0"/>
              <w:right w:val="single" w:color="000000" w:sz="2" w:space="0"/>
            </w:tcBorders>
            <w:noWrap w:val="0"/>
            <w:vAlign w:val="center"/>
          </w:tcPr>
          <w:p w14:paraId="72454148">
            <w:pPr>
              <w:widowControl/>
              <w:jc w:val="center"/>
              <w:rPr>
                <w:rFonts w:ascii="宋体" w:hAnsi="宋体" w:eastAsia="宋体" w:cs="宋体"/>
                <w:b w:val="0"/>
                <w:kern w:val="0"/>
                <w:sz w:val="21"/>
                <w:lang w:eastAsia="en-US"/>
              </w:rPr>
            </w:pP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77D161E7">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eastAsia="en-US"/>
              </w:rPr>
              <w:t>组织实施方案及进度安排</w:t>
            </w:r>
          </w:p>
        </w:tc>
        <w:tc>
          <w:tcPr>
            <w:tcW w:w="636" w:type="dxa"/>
            <w:tcBorders>
              <w:top w:val="single" w:color="000000" w:sz="2" w:space="0"/>
              <w:left w:val="single" w:color="000000" w:sz="2" w:space="0"/>
              <w:bottom w:val="single" w:color="000000" w:sz="2" w:space="0"/>
              <w:right w:val="single" w:color="000000" w:sz="2" w:space="0"/>
            </w:tcBorders>
            <w:noWrap w:val="0"/>
            <w:vAlign w:val="center"/>
          </w:tcPr>
          <w:p w14:paraId="1241E497">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val="en-US" w:eastAsia="zh-CN"/>
              </w:rPr>
              <w:t>5</w:t>
            </w:r>
            <w:r>
              <w:rPr>
                <w:rFonts w:ascii="宋体" w:hAnsi="宋体" w:eastAsia="宋体" w:cs="宋体"/>
                <w:b w:val="0"/>
                <w:kern w:val="0"/>
                <w:sz w:val="21"/>
                <w:lang w:eastAsia="en-US"/>
              </w:rPr>
              <w:t>.0</w:t>
            </w:r>
          </w:p>
        </w:tc>
        <w:tc>
          <w:tcPr>
            <w:tcW w:w="2889" w:type="dxa"/>
            <w:tcBorders>
              <w:top w:val="single" w:color="000000" w:sz="2" w:space="0"/>
              <w:left w:val="single" w:color="000000" w:sz="2" w:space="0"/>
              <w:bottom w:val="single" w:color="000000" w:sz="2" w:space="0"/>
              <w:right w:val="single" w:color="000000" w:sz="2" w:space="0"/>
            </w:tcBorders>
            <w:noWrap w:val="0"/>
            <w:vAlign w:val="center"/>
          </w:tcPr>
          <w:p w14:paraId="67E032F5">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根据投标人提供的组织实施方案及进度安排进行评分，详述组织架构及岗位分工，并说明各工程专业的设计内容和组织实施流程，根据招标文件设计周期，编制合理的设计进度计划、进度保证措施、横道图及其他必须的图表、文字说明书等资料等：</w:t>
            </w:r>
          </w:p>
          <w:p w14:paraId="2E2F6646">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1.对总体概况表述清晰、完整，部署及措施先进、可靠，评为优秀的得(3,5]分；</w:t>
            </w:r>
          </w:p>
          <w:p w14:paraId="784EA508">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2.对总体概况表述基本清晰、完整，部署及措施一般，评为良好的得(1,3]分；</w:t>
            </w:r>
          </w:p>
          <w:p w14:paraId="252841A6">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3.对总体概况表述欠清晰、完整，部署及措施欠可靠，评为差的得(0,1]分；</w:t>
            </w:r>
          </w:p>
          <w:p w14:paraId="3E56711C">
            <w:pPr>
              <w:widowControl/>
              <w:jc w:val="left"/>
              <w:rPr>
                <w:rFonts w:ascii="宋体" w:hAnsi="宋体" w:eastAsia="宋体" w:cs="宋体"/>
                <w:b w:val="0"/>
                <w:kern w:val="0"/>
                <w:sz w:val="21"/>
                <w:lang w:eastAsia="en-US"/>
              </w:rPr>
            </w:pPr>
            <w:r>
              <w:rPr>
                <w:rFonts w:hint="eastAsia" w:ascii="宋体" w:hAnsi="宋体" w:eastAsia="宋体" w:cs="宋体"/>
                <w:b w:val="0"/>
                <w:kern w:val="0"/>
                <w:sz w:val="21"/>
                <w:lang w:eastAsia="en-US"/>
              </w:rPr>
              <w:t>4.未提供不得分</w:t>
            </w:r>
            <w:r>
              <w:rPr>
                <w:rFonts w:ascii="宋体" w:hAnsi="宋体" w:eastAsia="宋体" w:cs="宋体"/>
                <w:b w:val="0"/>
                <w:kern w:val="0"/>
                <w:sz w:val="21"/>
                <w:lang w:eastAsia="en-US"/>
              </w:rPr>
              <w:t>。</w:t>
            </w:r>
          </w:p>
          <w:p w14:paraId="4F84F25D">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注：“(”表示不含本数，“]”表示包含本数。</w:t>
            </w:r>
          </w:p>
        </w:tc>
      </w:tr>
      <w:tr w14:paraId="22A56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2E830E3B">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3AB916D7">
            <w:pPr>
              <w:widowControl/>
              <w:jc w:val="center"/>
              <w:rPr>
                <w:rFonts w:ascii="宋体" w:hAnsi="宋体" w:eastAsia="宋体" w:cs="宋体"/>
                <w:b w:val="0"/>
                <w:kern w:val="0"/>
                <w:sz w:val="21"/>
                <w:lang w:eastAsia="en-US"/>
              </w:rPr>
            </w:pPr>
          </w:p>
        </w:tc>
        <w:tc>
          <w:tcPr>
            <w:tcW w:w="1604" w:type="dxa"/>
            <w:vMerge w:val="continue"/>
            <w:tcBorders>
              <w:top w:val="single" w:color="000000" w:sz="2" w:space="0"/>
              <w:left w:val="single" w:color="000000" w:sz="2" w:space="0"/>
              <w:bottom w:val="single" w:color="000000" w:sz="2" w:space="0"/>
              <w:right w:val="single" w:color="000000" w:sz="2" w:space="0"/>
            </w:tcBorders>
            <w:noWrap w:val="0"/>
            <w:vAlign w:val="center"/>
          </w:tcPr>
          <w:p w14:paraId="0A8925B3">
            <w:pPr>
              <w:widowControl/>
              <w:jc w:val="center"/>
              <w:rPr>
                <w:rFonts w:ascii="宋体" w:hAnsi="宋体" w:eastAsia="宋体" w:cs="宋体"/>
                <w:b w:val="0"/>
                <w:kern w:val="0"/>
                <w:sz w:val="21"/>
                <w:lang w:eastAsia="en-US"/>
              </w:rPr>
            </w:pP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4D89887C">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eastAsia="en-US"/>
              </w:rPr>
              <w:t>技术方案和技术创新</w:t>
            </w:r>
          </w:p>
        </w:tc>
        <w:tc>
          <w:tcPr>
            <w:tcW w:w="636" w:type="dxa"/>
            <w:tcBorders>
              <w:top w:val="single" w:color="000000" w:sz="2" w:space="0"/>
              <w:left w:val="single" w:color="000000" w:sz="2" w:space="0"/>
              <w:bottom w:val="single" w:color="000000" w:sz="2" w:space="0"/>
              <w:right w:val="single" w:color="000000" w:sz="2" w:space="0"/>
            </w:tcBorders>
            <w:noWrap w:val="0"/>
            <w:vAlign w:val="center"/>
          </w:tcPr>
          <w:p w14:paraId="36D21F53">
            <w:pPr>
              <w:widowControl/>
              <w:jc w:val="center"/>
              <w:rPr>
                <w:rFonts w:hint="eastAsia" w:ascii="宋体" w:hAnsi="宋体" w:eastAsia="宋体" w:cs="宋体"/>
                <w:b w:val="0"/>
                <w:kern w:val="0"/>
                <w:sz w:val="21"/>
                <w:lang w:val="en-US" w:eastAsia="zh-CN"/>
              </w:rPr>
            </w:pPr>
            <w:r>
              <w:rPr>
                <w:rFonts w:hint="eastAsia" w:ascii="宋体" w:hAnsi="宋体" w:eastAsia="宋体" w:cs="宋体"/>
                <w:b w:val="0"/>
                <w:kern w:val="0"/>
                <w:sz w:val="21"/>
                <w:lang w:val="en-US" w:eastAsia="zh-CN"/>
              </w:rPr>
              <w:t>5.0</w:t>
            </w:r>
          </w:p>
        </w:tc>
        <w:tc>
          <w:tcPr>
            <w:tcW w:w="2889" w:type="dxa"/>
            <w:tcBorders>
              <w:top w:val="single" w:color="000000" w:sz="2" w:space="0"/>
              <w:left w:val="single" w:color="000000" w:sz="2" w:space="0"/>
              <w:bottom w:val="single" w:color="000000" w:sz="2" w:space="0"/>
              <w:right w:val="single" w:color="000000" w:sz="2" w:space="0"/>
            </w:tcBorders>
            <w:noWrap w:val="0"/>
            <w:vAlign w:val="center"/>
          </w:tcPr>
          <w:p w14:paraId="6393B918">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根据投标人提供的技术方案和技术创新进行评分，要求根据项目网络特点及本项目社会环境、地理环境的特点编制的设计技术方案和技术创新，针对项目特点，有可操作性及协作性,就设计方案的重点、难点进行分析，结合所在地特点提供类似案例，在技术创新方面对网络规划建设有完善的指导建议等方面进行阐述：</w:t>
            </w:r>
          </w:p>
          <w:p w14:paraId="602E3746">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1.方案与设计思路的主要内容具体、全面、详实、有针对性，对项目主要及关键方案有深入的表述，对重点、难点分析透彻，解决方案切实可行，可有效指导后期施工，评为优秀的得(3,5]分；</w:t>
            </w:r>
          </w:p>
          <w:p w14:paraId="03C4A9BB">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2.方案与设计思路的部分内容具体、详实，有一定的针对性，对项目主要及关键方案有表述，对重点、难点分析一般，解决方案可行，可以较好的指导后期施工，评为良好的得(1,3]分；</w:t>
            </w:r>
          </w:p>
          <w:p w14:paraId="28820921">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3.方案与设计思路的少量内容具体、详实，缺乏针对性，对项目主要及关键方案无表述，对重点、难点无分析，解决方案欠可行，评为差的得(0,1]分；</w:t>
            </w:r>
          </w:p>
          <w:p w14:paraId="62377657">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4.未提供不得分。</w:t>
            </w:r>
          </w:p>
          <w:p w14:paraId="3EDAA962">
            <w:pPr>
              <w:widowControl/>
              <w:jc w:val="left"/>
              <w:rPr>
                <w:rFonts w:ascii="宋体" w:hAnsi="宋体" w:eastAsia="宋体" w:cs="宋体"/>
                <w:b w:val="0"/>
                <w:kern w:val="0"/>
                <w:sz w:val="21"/>
                <w:lang w:eastAsia="en-US"/>
              </w:rPr>
            </w:pPr>
            <w:r>
              <w:rPr>
                <w:rFonts w:hint="eastAsia" w:ascii="宋体" w:hAnsi="宋体" w:eastAsia="宋体" w:cs="宋体"/>
                <w:b w:val="0"/>
                <w:kern w:val="0"/>
                <w:sz w:val="21"/>
                <w:lang w:eastAsia="en-US"/>
              </w:rPr>
              <w:t>注：“(”表示不含本数，“]”表示包含本数。</w:t>
            </w:r>
          </w:p>
        </w:tc>
      </w:tr>
      <w:tr w14:paraId="2777A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30A9EDAD">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4CA167B4">
            <w:pPr>
              <w:widowControl/>
              <w:jc w:val="center"/>
              <w:rPr>
                <w:rFonts w:ascii="宋体" w:hAnsi="宋体" w:eastAsia="宋体" w:cs="宋体"/>
                <w:b w:val="0"/>
                <w:kern w:val="0"/>
                <w:sz w:val="21"/>
                <w:lang w:eastAsia="en-US"/>
              </w:rPr>
            </w:pPr>
          </w:p>
        </w:tc>
        <w:tc>
          <w:tcPr>
            <w:tcW w:w="1604" w:type="dxa"/>
            <w:vMerge w:val="continue"/>
            <w:tcBorders>
              <w:top w:val="single" w:color="000000" w:sz="2" w:space="0"/>
              <w:left w:val="single" w:color="000000" w:sz="2" w:space="0"/>
              <w:bottom w:val="single" w:color="000000" w:sz="2" w:space="0"/>
              <w:right w:val="single" w:color="000000" w:sz="2" w:space="0"/>
            </w:tcBorders>
            <w:noWrap w:val="0"/>
            <w:vAlign w:val="center"/>
          </w:tcPr>
          <w:p w14:paraId="0E9139A5">
            <w:pPr>
              <w:widowControl/>
              <w:jc w:val="center"/>
              <w:rPr>
                <w:rFonts w:ascii="宋体" w:hAnsi="宋体" w:eastAsia="宋体" w:cs="宋体"/>
                <w:b w:val="0"/>
                <w:kern w:val="0"/>
                <w:sz w:val="21"/>
                <w:lang w:eastAsia="en-US"/>
              </w:rPr>
            </w:pP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719B2B44">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eastAsia="en-US"/>
              </w:rPr>
              <w:t>工器具配备情况方案</w:t>
            </w:r>
          </w:p>
        </w:tc>
        <w:tc>
          <w:tcPr>
            <w:tcW w:w="636" w:type="dxa"/>
            <w:tcBorders>
              <w:top w:val="single" w:color="000000" w:sz="2" w:space="0"/>
              <w:left w:val="single" w:color="000000" w:sz="2" w:space="0"/>
              <w:bottom w:val="single" w:color="000000" w:sz="2" w:space="0"/>
              <w:right w:val="single" w:color="000000" w:sz="2" w:space="0"/>
            </w:tcBorders>
            <w:noWrap w:val="0"/>
            <w:vAlign w:val="center"/>
          </w:tcPr>
          <w:p w14:paraId="14D25432">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val="en-US" w:eastAsia="zh-CN"/>
              </w:rPr>
              <w:t>5</w:t>
            </w:r>
            <w:r>
              <w:rPr>
                <w:rFonts w:ascii="宋体" w:hAnsi="宋体" w:eastAsia="宋体" w:cs="宋体"/>
                <w:b w:val="0"/>
                <w:kern w:val="0"/>
                <w:sz w:val="21"/>
                <w:lang w:eastAsia="en-US"/>
              </w:rPr>
              <w:t>.0</w:t>
            </w:r>
          </w:p>
        </w:tc>
        <w:tc>
          <w:tcPr>
            <w:tcW w:w="2889" w:type="dxa"/>
            <w:tcBorders>
              <w:top w:val="single" w:color="000000" w:sz="2" w:space="0"/>
              <w:left w:val="single" w:color="000000" w:sz="2" w:space="0"/>
              <w:bottom w:val="single" w:color="000000" w:sz="2" w:space="0"/>
              <w:right w:val="single" w:color="000000" w:sz="2" w:space="0"/>
            </w:tcBorders>
            <w:noWrap w:val="0"/>
            <w:vAlign w:val="center"/>
          </w:tcPr>
          <w:p w14:paraId="369C2579">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根据投标人提供的设备及工器具（含仪表、车辆、规划软件、优化软件、数字地图、模型校正仪器等）配备情况方案进行分档评分：</w:t>
            </w:r>
          </w:p>
          <w:p w14:paraId="4F29A00E">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1.方案详细、合理、全面性、针对性强，视为优秀的得(3,5]分；</w:t>
            </w:r>
          </w:p>
          <w:p w14:paraId="4E7FAF8B">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2.方案较详细、基本合理、基本全面、针对性较强，视为良好的得(1,3]分；</w:t>
            </w:r>
          </w:p>
          <w:p w14:paraId="2B1DBDE4">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3.方案欠详细、欠合理、欠全面、针对性一般，视为差的得(0,1]分；</w:t>
            </w:r>
          </w:p>
          <w:p w14:paraId="3C29E167">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4.未提供不得分。</w:t>
            </w:r>
          </w:p>
          <w:p w14:paraId="5E792737">
            <w:pPr>
              <w:widowControl/>
              <w:jc w:val="left"/>
              <w:rPr>
                <w:rFonts w:ascii="宋体" w:hAnsi="宋体" w:eastAsia="宋体" w:cs="宋体"/>
                <w:b w:val="0"/>
                <w:kern w:val="0"/>
                <w:sz w:val="21"/>
                <w:lang w:eastAsia="en-US"/>
              </w:rPr>
            </w:pPr>
            <w:r>
              <w:rPr>
                <w:rFonts w:hint="eastAsia" w:ascii="宋体" w:hAnsi="宋体" w:eastAsia="宋体" w:cs="宋体"/>
                <w:b w:val="0"/>
                <w:kern w:val="0"/>
                <w:sz w:val="21"/>
                <w:lang w:eastAsia="en-US"/>
              </w:rPr>
              <w:t>注：“(”表示不含本数，“]”表示包含本数。</w:t>
            </w:r>
          </w:p>
        </w:tc>
      </w:tr>
      <w:tr w14:paraId="3C871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318CA567">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44B03730">
            <w:pPr>
              <w:widowControl/>
              <w:jc w:val="center"/>
              <w:rPr>
                <w:rFonts w:ascii="宋体" w:hAnsi="宋体" w:eastAsia="宋体" w:cs="宋体"/>
                <w:b w:val="0"/>
                <w:kern w:val="0"/>
                <w:sz w:val="21"/>
                <w:lang w:eastAsia="en-US"/>
              </w:rPr>
            </w:pPr>
          </w:p>
        </w:tc>
        <w:tc>
          <w:tcPr>
            <w:tcW w:w="1604" w:type="dxa"/>
            <w:vMerge w:val="continue"/>
            <w:tcBorders>
              <w:top w:val="single" w:color="000000" w:sz="2" w:space="0"/>
              <w:left w:val="single" w:color="000000" w:sz="2" w:space="0"/>
              <w:bottom w:val="single" w:color="000000" w:sz="2" w:space="0"/>
              <w:right w:val="single" w:color="000000" w:sz="2" w:space="0"/>
            </w:tcBorders>
            <w:noWrap w:val="0"/>
            <w:vAlign w:val="center"/>
          </w:tcPr>
          <w:p w14:paraId="349EA598">
            <w:pPr>
              <w:widowControl/>
              <w:jc w:val="center"/>
              <w:rPr>
                <w:rFonts w:ascii="宋体" w:hAnsi="宋体" w:eastAsia="宋体" w:cs="宋体"/>
                <w:b w:val="0"/>
                <w:kern w:val="0"/>
                <w:sz w:val="21"/>
                <w:lang w:eastAsia="en-US"/>
              </w:rPr>
            </w:pP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38A1297C">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eastAsia="en-US"/>
              </w:rPr>
              <w:t>质量标准及质量管理措施</w:t>
            </w:r>
          </w:p>
        </w:tc>
        <w:tc>
          <w:tcPr>
            <w:tcW w:w="636" w:type="dxa"/>
            <w:tcBorders>
              <w:top w:val="single" w:color="000000" w:sz="2" w:space="0"/>
              <w:left w:val="single" w:color="000000" w:sz="2" w:space="0"/>
              <w:bottom w:val="single" w:color="000000" w:sz="2" w:space="0"/>
              <w:right w:val="single" w:color="000000" w:sz="2" w:space="0"/>
            </w:tcBorders>
            <w:noWrap w:val="0"/>
            <w:vAlign w:val="center"/>
          </w:tcPr>
          <w:p w14:paraId="2331AA17">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val="en-US" w:eastAsia="zh-CN"/>
              </w:rPr>
              <w:t>5</w:t>
            </w:r>
            <w:r>
              <w:rPr>
                <w:rFonts w:ascii="宋体" w:hAnsi="宋体" w:eastAsia="宋体" w:cs="宋体"/>
                <w:b w:val="0"/>
                <w:kern w:val="0"/>
                <w:sz w:val="21"/>
                <w:lang w:eastAsia="en-US"/>
              </w:rPr>
              <w:t>.0</w:t>
            </w:r>
          </w:p>
        </w:tc>
        <w:tc>
          <w:tcPr>
            <w:tcW w:w="2889" w:type="dxa"/>
            <w:tcBorders>
              <w:top w:val="single" w:color="000000" w:sz="2" w:space="0"/>
              <w:left w:val="single" w:color="000000" w:sz="2" w:space="0"/>
              <w:bottom w:val="single" w:color="000000" w:sz="2" w:space="0"/>
              <w:right w:val="single" w:color="000000" w:sz="2" w:space="0"/>
            </w:tcBorders>
            <w:noWrap w:val="0"/>
            <w:vAlign w:val="center"/>
          </w:tcPr>
          <w:p w14:paraId="5242578F">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根据投标人提供的质量标准及质量管理措施进行评分，要求根据技术标准和要求提交质量管理措施，详述内部设计质量管理措施，要求人员层级架构合理，职责分工明确，能够保障设计文件的质量水平等方面进行阐述：</w:t>
            </w:r>
          </w:p>
          <w:p w14:paraId="26206087">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1.质量目标明确，管理机构健全，职责分工明确，管理制度齐全，确保设计文件质量完善，视为优秀的得(3,5]分；</w:t>
            </w:r>
          </w:p>
          <w:p w14:paraId="5EECB32F">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2.质量目标明确，管理机构基本健全，职责分工基本明确，管理制度基本齐全，确保设计文件质量较完善，视为良好的得(1,3]分；</w:t>
            </w:r>
          </w:p>
          <w:p w14:paraId="7B17FDC4">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3.质量目标基本明确，管理机构欠健全，职责分工欠明确，管理制度欠齐全，确保设计文件质量一般，视为差的得(0,1]分；</w:t>
            </w:r>
          </w:p>
          <w:p w14:paraId="7511E4D7">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4.未提供不得分。</w:t>
            </w:r>
          </w:p>
          <w:p w14:paraId="3221E361">
            <w:pPr>
              <w:widowControl/>
              <w:jc w:val="left"/>
              <w:rPr>
                <w:rFonts w:ascii="宋体" w:hAnsi="宋体" w:eastAsia="宋体" w:cs="宋体"/>
                <w:b w:val="0"/>
                <w:kern w:val="0"/>
                <w:sz w:val="21"/>
                <w:lang w:eastAsia="en-US"/>
              </w:rPr>
            </w:pPr>
            <w:r>
              <w:rPr>
                <w:rFonts w:hint="eastAsia" w:ascii="宋体" w:hAnsi="宋体" w:eastAsia="宋体" w:cs="宋体"/>
                <w:b w:val="0"/>
                <w:kern w:val="0"/>
                <w:sz w:val="21"/>
                <w:lang w:eastAsia="en-US"/>
              </w:rPr>
              <w:t>注：“(”表示不含本数，“]”表示包含本数。</w:t>
            </w:r>
          </w:p>
        </w:tc>
      </w:tr>
      <w:tr w14:paraId="6DACD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1A8364BA">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57C3D530">
            <w:pPr>
              <w:widowControl/>
              <w:jc w:val="center"/>
              <w:rPr>
                <w:rFonts w:ascii="宋体" w:hAnsi="宋体" w:eastAsia="宋体" w:cs="宋体"/>
                <w:b w:val="0"/>
                <w:kern w:val="0"/>
                <w:sz w:val="21"/>
                <w:lang w:eastAsia="en-US"/>
              </w:rPr>
            </w:pPr>
          </w:p>
        </w:tc>
        <w:tc>
          <w:tcPr>
            <w:tcW w:w="1604" w:type="dxa"/>
            <w:vMerge w:val="restart"/>
            <w:tcBorders>
              <w:top w:val="single" w:color="000000" w:sz="2" w:space="0"/>
              <w:left w:val="single" w:color="000000" w:sz="2" w:space="0"/>
              <w:bottom w:val="single" w:color="000000" w:sz="2" w:space="0"/>
              <w:right w:val="single" w:color="000000" w:sz="2" w:space="0"/>
            </w:tcBorders>
            <w:noWrap w:val="0"/>
            <w:vAlign w:val="center"/>
          </w:tcPr>
          <w:p w14:paraId="3A2360E7">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服务评审</w:t>
            </w: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28B3B2C7">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eastAsia="en-US"/>
              </w:rPr>
              <w:t>售后服务团队</w:t>
            </w:r>
          </w:p>
        </w:tc>
        <w:tc>
          <w:tcPr>
            <w:tcW w:w="636" w:type="dxa"/>
            <w:tcBorders>
              <w:top w:val="single" w:color="000000" w:sz="2" w:space="0"/>
              <w:left w:val="single" w:color="000000" w:sz="2" w:space="0"/>
              <w:bottom w:val="single" w:color="000000" w:sz="2" w:space="0"/>
              <w:right w:val="single" w:color="000000" w:sz="2" w:space="0"/>
            </w:tcBorders>
            <w:noWrap w:val="0"/>
            <w:vAlign w:val="center"/>
          </w:tcPr>
          <w:p w14:paraId="1ADEEAD7">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val="en-US" w:eastAsia="zh-CN"/>
              </w:rPr>
              <w:t>3</w:t>
            </w:r>
            <w:r>
              <w:rPr>
                <w:rFonts w:ascii="宋体" w:hAnsi="宋体" w:eastAsia="宋体" w:cs="宋体"/>
                <w:b w:val="0"/>
                <w:kern w:val="0"/>
                <w:sz w:val="21"/>
                <w:lang w:eastAsia="en-US"/>
              </w:rPr>
              <w:t>.0</w:t>
            </w:r>
          </w:p>
        </w:tc>
        <w:tc>
          <w:tcPr>
            <w:tcW w:w="2889" w:type="dxa"/>
            <w:tcBorders>
              <w:top w:val="single" w:color="000000" w:sz="2" w:space="0"/>
              <w:left w:val="single" w:color="000000" w:sz="2" w:space="0"/>
              <w:bottom w:val="single" w:color="000000" w:sz="2" w:space="0"/>
              <w:right w:val="single" w:color="000000" w:sz="2" w:space="0"/>
            </w:tcBorders>
            <w:noWrap w:val="0"/>
            <w:vAlign w:val="center"/>
          </w:tcPr>
          <w:p w14:paraId="38C6101A">
            <w:pPr>
              <w:widowControl/>
              <w:jc w:val="left"/>
              <w:rPr>
                <w:rFonts w:hint="eastAsia" w:ascii="宋体" w:hAnsi="宋体" w:eastAsia="宋体" w:cs="宋体"/>
                <w:b w:val="0"/>
                <w:kern w:val="0"/>
                <w:sz w:val="21"/>
                <w:lang w:val="en-US" w:eastAsia="zh-CN"/>
              </w:rPr>
            </w:pPr>
            <w:r>
              <w:rPr>
                <w:rFonts w:hint="eastAsia" w:ascii="宋体" w:hAnsi="宋体" w:eastAsia="宋体" w:cs="宋体"/>
                <w:b w:val="0"/>
                <w:kern w:val="0"/>
                <w:sz w:val="21"/>
                <w:lang w:eastAsia="en-US"/>
              </w:rPr>
              <w:t>投标人针对本项目设有售后服务团队的得3分（以提供售后服务团队的房屋租赁或房屋产权证明扫描件或复印件为准）；投标人暂未设置售后服务团队的，若承诺在发出中标通知书后10个日历日内按要求完成售后服务团队设置的得3分，承诺函格式自拟。以上提供资料不完整或未承诺的不得分。</w:t>
            </w:r>
          </w:p>
        </w:tc>
      </w:tr>
      <w:tr w14:paraId="7334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318102A0">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1A621511">
            <w:pPr>
              <w:widowControl/>
              <w:jc w:val="center"/>
              <w:rPr>
                <w:rFonts w:ascii="宋体" w:hAnsi="宋体" w:eastAsia="宋体" w:cs="宋体"/>
                <w:b w:val="0"/>
                <w:kern w:val="0"/>
                <w:sz w:val="21"/>
                <w:lang w:eastAsia="en-US"/>
              </w:rPr>
            </w:pPr>
          </w:p>
        </w:tc>
        <w:tc>
          <w:tcPr>
            <w:tcW w:w="1604" w:type="dxa"/>
            <w:vMerge w:val="continue"/>
            <w:tcBorders>
              <w:top w:val="single" w:color="000000" w:sz="2" w:space="0"/>
              <w:left w:val="single" w:color="000000" w:sz="2" w:space="0"/>
              <w:bottom w:val="single" w:color="000000" w:sz="2" w:space="0"/>
              <w:right w:val="single" w:color="000000" w:sz="2" w:space="0"/>
            </w:tcBorders>
            <w:noWrap w:val="0"/>
            <w:vAlign w:val="center"/>
          </w:tcPr>
          <w:p w14:paraId="3C7734C9">
            <w:pPr>
              <w:widowControl/>
              <w:jc w:val="center"/>
              <w:rPr>
                <w:rFonts w:ascii="宋体" w:hAnsi="宋体" w:eastAsia="宋体" w:cs="宋体"/>
                <w:b w:val="0"/>
                <w:kern w:val="0"/>
                <w:sz w:val="21"/>
                <w:lang w:eastAsia="en-US"/>
              </w:rPr>
            </w:pP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65EF2858">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eastAsia="en-US"/>
              </w:rPr>
              <w:t>售后服务方案</w:t>
            </w:r>
          </w:p>
        </w:tc>
        <w:tc>
          <w:tcPr>
            <w:tcW w:w="636" w:type="dxa"/>
            <w:tcBorders>
              <w:top w:val="single" w:color="000000" w:sz="2" w:space="0"/>
              <w:left w:val="single" w:color="000000" w:sz="2" w:space="0"/>
              <w:bottom w:val="single" w:color="000000" w:sz="2" w:space="0"/>
              <w:right w:val="single" w:color="000000" w:sz="2" w:space="0"/>
            </w:tcBorders>
            <w:noWrap w:val="0"/>
            <w:vAlign w:val="center"/>
          </w:tcPr>
          <w:p w14:paraId="0FACF3A8">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val="en-US" w:eastAsia="zh-CN"/>
              </w:rPr>
              <w:t>5</w:t>
            </w:r>
            <w:r>
              <w:rPr>
                <w:rFonts w:hint="eastAsia" w:ascii="宋体" w:hAnsi="宋体" w:eastAsia="宋体" w:cs="宋体"/>
                <w:b w:val="0"/>
                <w:kern w:val="0"/>
                <w:sz w:val="21"/>
                <w:lang w:eastAsia="en-US"/>
              </w:rPr>
              <w:t>.0</w:t>
            </w:r>
          </w:p>
        </w:tc>
        <w:tc>
          <w:tcPr>
            <w:tcW w:w="2889" w:type="dxa"/>
            <w:tcBorders>
              <w:top w:val="single" w:color="000000" w:sz="2" w:space="0"/>
              <w:left w:val="single" w:color="000000" w:sz="2" w:space="0"/>
              <w:bottom w:val="single" w:color="000000" w:sz="2" w:space="0"/>
              <w:right w:val="single" w:color="000000" w:sz="2" w:space="0"/>
            </w:tcBorders>
            <w:noWrap w:val="0"/>
            <w:vAlign w:val="center"/>
          </w:tcPr>
          <w:p w14:paraId="4000A926">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根据售后服务措施、投诉处理、服务回访制度等进行综合评分:</w:t>
            </w:r>
          </w:p>
          <w:p w14:paraId="757AB080">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1.方案详细、合理、全面性、针对性强，视为优秀的得(3,5]分；</w:t>
            </w:r>
          </w:p>
          <w:p w14:paraId="2E6F746A">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2.方案较详细、基本合理、基本全面、针对性较强，视为良好的得(1,3]分；</w:t>
            </w:r>
          </w:p>
          <w:p w14:paraId="6235C236">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3.方案欠详细、欠合理、欠全面、针对性一般，视为差的得(0,1]分；</w:t>
            </w:r>
          </w:p>
          <w:p w14:paraId="4028275F">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4.未提供不得分。</w:t>
            </w:r>
          </w:p>
          <w:p w14:paraId="73BECFFD">
            <w:pPr>
              <w:widowControl/>
              <w:jc w:val="left"/>
              <w:rPr>
                <w:rFonts w:ascii="宋体" w:hAnsi="宋体" w:eastAsia="宋体" w:cs="宋体"/>
                <w:b w:val="0"/>
                <w:kern w:val="0"/>
                <w:sz w:val="21"/>
                <w:lang w:eastAsia="en-US"/>
              </w:rPr>
            </w:pPr>
            <w:r>
              <w:rPr>
                <w:rFonts w:hint="eastAsia" w:ascii="宋体" w:hAnsi="宋体" w:eastAsia="宋体" w:cs="宋体"/>
                <w:b w:val="0"/>
                <w:kern w:val="0"/>
                <w:sz w:val="21"/>
                <w:lang w:eastAsia="en-US"/>
              </w:rPr>
              <w:t>注：“(”表示不含本数，“]”表示包含本数。</w:t>
            </w:r>
          </w:p>
        </w:tc>
      </w:tr>
      <w:tr w14:paraId="0CF57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32C631CC">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731A2B7C">
            <w:pPr>
              <w:widowControl/>
              <w:jc w:val="center"/>
              <w:rPr>
                <w:rFonts w:ascii="宋体" w:hAnsi="宋体" w:eastAsia="宋体" w:cs="宋体"/>
                <w:b w:val="0"/>
                <w:kern w:val="0"/>
                <w:sz w:val="21"/>
                <w:lang w:eastAsia="en-US"/>
              </w:rPr>
            </w:pPr>
          </w:p>
        </w:tc>
        <w:tc>
          <w:tcPr>
            <w:tcW w:w="1604" w:type="dxa"/>
            <w:vMerge w:val="continue"/>
            <w:tcBorders>
              <w:top w:val="single" w:color="000000" w:sz="2" w:space="0"/>
              <w:left w:val="single" w:color="000000" w:sz="2" w:space="0"/>
              <w:bottom w:val="single" w:color="000000" w:sz="2" w:space="0"/>
              <w:right w:val="single" w:color="000000" w:sz="2" w:space="0"/>
            </w:tcBorders>
            <w:noWrap w:val="0"/>
            <w:vAlign w:val="center"/>
          </w:tcPr>
          <w:p w14:paraId="08F02E54">
            <w:pPr>
              <w:widowControl/>
              <w:jc w:val="center"/>
              <w:rPr>
                <w:rFonts w:ascii="宋体" w:hAnsi="宋体" w:eastAsia="宋体" w:cs="宋体"/>
                <w:b w:val="0"/>
                <w:kern w:val="0"/>
                <w:sz w:val="21"/>
                <w:lang w:eastAsia="en-US"/>
              </w:rPr>
            </w:pP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1C9FA1F3">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供应商协同</w:t>
            </w:r>
          </w:p>
        </w:tc>
        <w:tc>
          <w:tcPr>
            <w:tcW w:w="636" w:type="dxa"/>
            <w:tcBorders>
              <w:top w:val="single" w:color="000000" w:sz="2" w:space="0"/>
              <w:left w:val="single" w:color="000000" w:sz="2" w:space="0"/>
              <w:bottom w:val="single" w:color="000000" w:sz="2" w:space="0"/>
              <w:right w:val="single" w:color="000000" w:sz="2" w:space="0"/>
            </w:tcBorders>
            <w:noWrap w:val="0"/>
            <w:vAlign w:val="center"/>
          </w:tcPr>
          <w:p w14:paraId="471B678E">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2.0</w:t>
            </w:r>
          </w:p>
        </w:tc>
        <w:tc>
          <w:tcPr>
            <w:tcW w:w="2889" w:type="dxa"/>
            <w:tcBorders>
              <w:top w:val="single" w:color="000000" w:sz="2" w:space="0"/>
              <w:left w:val="single" w:color="000000" w:sz="2" w:space="0"/>
              <w:bottom w:val="single" w:color="000000" w:sz="2" w:space="0"/>
              <w:right w:val="single" w:color="000000" w:sz="2" w:space="0"/>
            </w:tcBorders>
            <w:noWrap w:val="0"/>
            <w:vAlign w:val="center"/>
          </w:tcPr>
          <w:p w14:paraId="5344949F">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为加强项目执行效率，深化协同，推进采购供应链平台化、数字化转型，对投标人参与天翼云情况进行评分，已实现系统上天翼云或属于天翼云生态合作伙伴或承诺中标通知书发出后3个月内完成系统上天翼云的得2分；已实现一组终端上天翼云或承诺中标通知书发出后1个月内完成一组终端上天翼云的得1分。需提供相关证明材料或承诺函，未提供不得分。</w:t>
            </w:r>
          </w:p>
          <w:p w14:paraId="5C7080ED">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注：（1）天翼云：指中国电信以公私专混多种形式提供的全栈云服务/产品，包括天翼云Iaas基础设施、Paas平台能力、Saas应用服务，云集成服务项目等。</w:t>
            </w:r>
          </w:p>
          <w:p w14:paraId="0FA18B35">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2）天翼云生态合作伙伴：指基于天翼云转售或底座部署合作产品的云生态合作伙伴，包括中国电信的天翼云代理商，天翼云科技甄选商城合作商、省内云应用SI合作商，天翼云上支撑服务提供商，提供相关合作协议。</w:t>
            </w:r>
          </w:p>
          <w:p w14:paraId="4CC04089">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（3）系统上云：指除云电脑、云手机、云安全网关终端服务以外的所有中国电信天翼云服务能力，提供业务使用协议。</w:t>
            </w:r>
          </w:p>
          <w:p w14:paraId="736312C2">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（4）终端上云：指使用了中国电信天翼云电脑、云手机、云安全网关云终端产品，一组终端上云包括至少5台及以上云电脑或云手机终端、或至少1台云安全网关服务，提供业务使用协议。”</w:t>
            </w:r>
          </w:p>
        </w:tc>
      </w:tr>
      <w:tr w14:paraId="6913E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 w:type="dxa"/>
            <w:vMerge w:val="continue"/>
            <w:tcBorders>
              <w:top w:val="single" w:color="000000" w:sz="2" w:space="0"/>
              <w:left w:val="single" w:color="000000" w:sz="2" w:space="0"/>
              <w:bottom w:val="single" w:color="000000" w:sz="2" w:space="0"/>
              <w:right w:val="single" w:color="000000" w:sz="2" w:space="0"/>
            </w:tcBorders>
            <w:noWrap w:val="0"/>
            <w:vAlign w:val="center"/>
          </w:tcPr>
          <w:p w14:paraId="6B709B91">
            <w:pPr>
              <w:widowControl/>
              <w:jc w:val="center"/>
              <w:rPr>
                <w:rFonts w:ascii="宋体" w:hAnsi="宋体" w:eastAsia="宋体" w:cs="宋体"/>
                <w:b w:val="0"/>
                <w:kern w:val="0"/>
                <w:sz w:val="21"/>
                <w:lang w:eastAsia="en-US"/>
              </w:rPr>
            </w:pPr>
          </w:p>
        </w:tc>
        <w:tc>
          <w:tcPr>
            <w:tcW w:w="855" w:type="dxa"/>
            <w:vMerge w:val="continue"/>
            <w:tcBorders>
              <w:top w:val="single" w:color="000000" w:sz="2" w:space="0"/>
              <w:left w:val="single" w:color="000000" w:sz="2" w:space="0"/>
              <w:bottom w:val="single" w:color="000000" w:sz="2" w:space="0"/>
              <w:right w:val="single" w:color="000000" w:sz="2" w:space="0"/>
            </w:tcBorders>
            <w:noWrap w:val="0"/>
            <w:vAlign w:val="center"/>
          </w:tcPr>
          <w:p w14:paraId="69916AF9">
            <w:pPr>
              <w:widowControl/>
              <w:jc w:val="center"/>
              <w:rPr>
                <w:rFonts w:ascii="宋体" w:hAnsi="宋体" w:eastAsia="宋体" w:cs="宋体"/>
                <w:b w:val="0"/>
                <w:kern w:val="0"/>
                <w:sz w:val="21"/>
                <w:lang w:eastAsia="en-US"/>
              </w:rPr>
            </w:pPr>
          </w:p>
        </w:tc>
        <w:tc>
          <w:tcPr>
            <w:tcW w:w="1604" w:type="dxa"/>
            <w:tcBorders>
              <w:top w:val="single" w:color="000000" w:sz="2" w:space="0"/>
              <w:left w:val="single" w:color="000000" w:sz="2" w:space="0"/>
              <w:bottom w:val="single" w:color="000000" w:sz="2" w:space="0"/>
              <w:right w:val="single" w:color="000000" w:sz="2" w:space="0"/>
            </w:tcBorders>
            <w:noWrap w:val="0"/>
            <w:vAlign w:val="center"/>
          </w:tcPr>
          <w:p w14:paraId="62D31B24">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价格评审</w:t>
            </w:r>
          </w:p>
        </w:tc>
        <w:tc>
          <w:tcPr>
            <w:tcW w:w="1656" w:type="dxa"/>
            <w:tcBorders>
              <w:top w:val="single" w:color="000000" w:sz="2" w:space="0"/>
              <w:left w:val="single" w:color="000000" w:sz="2" w:space="0"/>
              <w:bottom w:val="single" w:color="000000" w:sz="2" w:space="0"/>
              <w:right w:val="single" w:color="000000" w:sz="2" w:space="0"/>
            </w:tcBorders>
            <w:noWrap w:val="0"/>
            <w:vAlign w:val="center"/>
          </w:tcPr>
          <w:p w14:paraId="31B1A4B1">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价格评分</w:t>
            </w:r>
          </w:p>
        </w:tc>
        <w:tc>
          <w:tcPr>
            <w:tcW w:w="636" w:type="dxa"/>
            <w:tcBorders>
              <w:top w:val="single" w:color="000000" w:sz="2" w:space="0"/>
              <w:left w:val="single" w:color="000000" w:sz="2" w:space="0"/>
              <w:bottom w:val="single" w:color="000000" w:sz="2" w:space="0"/>
              <w:right w:val="single" w:color="000000" w:sz="2" w:space="0"/>
            </w:tcBorders>
            <w:noWrap w:val="0"/>
            <w:vAlign w:val="center"/>
          </w:tcPr>
          <w:p w14:paraId="06F71F9A">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40.0</w:t>
            </w:r>
          </w:p>
        </w:tc>
        <w:tc>
          <w:tcPr>
            <w:tcW w:w="2889" w:type="dxa"/>
            <w:tcBorders>
              <w:top w:val="single" w:color="000000" w:sz="2" w:space="0"/>
              <w:left w:val="single" w:color="000000" w:sz="2" w:space="0"/>
              <w:bottom w:val="single" w:color="000000" w:sz="2" w:space="0"/>
              <w:right w:val="single" w:color="000000" w:sz="2" w:space="0"/>
            </w:tcBorders>
            <w:noWrap w:val="0"/>
            <w:vAlign w:val="center"/>
          </w:tcPr>
          <w:p w14:paraId="35D31D10">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采用基准价法：</w:t>
            </w:r>
          </w:p>
          <w:p w14:paraId="4FF3C419">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1.以有效投标人的评标价格进行评分；</w:t>
            </w:r>
          </w:p>
          <w:p w14:paraId="534F6E5E">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2.承诺开具增值税专用发票的投标人，以“设计费折扣”作为评标价格；不能提供增值税专用发票的投标人，以“含税设计费折扣”作为评标价格，含税设计费折扣=“设计费折扣”*（1+税率）。</w:t>
            </w:r>
          </w:p>
          <w:p w14:paraId="6741BB1D">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3.异常价格判定及处理方式：以有效投标人评标价的平均价的120%（即平均价×120%）作为异常价格判定上限、90%（即平均价×90%）作为异常价格判定下限，高于（不含）上限的为异常高价，低于（不含）下限的为异常低价，异常价格不计入基准价。</w:t>
            </w:r>
          </w:p>
          <w:p w14:paraId="5778FC37">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4.剔除异常价格后的所有有效投标人评标价格的平均值作为基准价；</w:t>
            </w:r>
          </w:p>
          <w:p w14:paraId="1FF98482">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5.评标价格每高于基准价1个百分点扣0.5分，扣完为止，即价格得分=分值-（评标价格-基准价）/基准价*100*0.5；</w:t>
            </w:r>
          </w:p>
          <w:p w14:paraId="0CE8D9BE">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6.评标价格等于基准价，得价格满分，即价格得分=分值；</w:t>
            </w:r>
          </w:p>
          <w:p w14:paraId="6E64D0BC">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7.评标价格每低于基准价1个百分点扣0.25分，扣完为止，即价格得分=分值-（基准价-评标价格）/基准价*100*0.25；</w:t>
            </w:r>
          </w:p>
          <w:p w14:paraId="1032DC29">
            <w:pPr>
              <w:widowControl/>
              <w:jc w:val="left"/>
              <w:rPr>
                <w:rFonts w:hint="eastAsia" w:ascii="宋体" w:hAnsi="宋体" w:eastAsia="宋体" w:cs="宋体"/>
                <w:b w:val="0"/>
                <w:kern w:val="0"/>
                <w:sz w:val="21"/>
                <w:lang w:eastAsia="en-US"/>
              </w:rPr>
            </w:pPr>
            <w:r>
              <w:rPr>
                <w:rFonts w:hint="eastAsia" w:ascii="宋体" w:hAnsi="宋体" w:eastAsia="宋体" w:cs="宋体"/>
                <w:b w:val="0"/>
                <w:kern w:val="0"/>
                <w:sz w:val="21"/>
                <w:lang w:eastAsia="en-US"/>
              </w:rPr>
              <w:t>8.异常报价不计入基准价，但仍按照标准计算价格分。</w:t>
            </w:r>
          </w:p>
          <w:p w14:paraId="50646A5E">
            <w:pPr>
              <w:widowControl/>
              <w:jc w:val="left"/>
              <w:rPr>
                <w:rFonts w:ascii="宋体" w:hAnsi="宋体" w:eastAsia="宋体" w:cs="宋体"/>
                <w:b w:val="0"/>
                <w:kern w:val="0"/>
                <w:sz w:val="21"/>
                <w:lang w:eastAsia="en-US"/>
              </w:rPr>
            </w:pPr>
            <w:r>
              <w:rPr>
                <w:rFonts w:hint="eastAsia" w:ascii="宋体" w:hAnsi="宋体" w:eastAsia="宋体" w:cs="宋体"/>
                <w:b w:val="0"/>
                <w:kern w:val="0"/>
                <w:sz w:val="21"/>
                <w:lang w:eastAsia="en-US"/>
              </w:rPr>
              <w:t>9.特殊情况处理：如剔除异常价格后，其余有效评标价不足2个，则取所有有效投标人评标价格的平均值作为基准价</w:t>
            </w:r>
            <w:r>
              <w:rPr>
                <w:rFonts w:ascii="宋体" w:hAnsi="宋体" w:eastAsia="宋体" w:cs="宋体"/>
                <w:b w:val="0"/>
                <w:kern w:val="0"/>
                <w:sz w:val="21"/>
                <w:lang w:eastAsia="en-US"/>
              </w:rPr>
              <w:t>。</w:t>
            </w:r>
          </w:p>
          <w:p w14:paraId="59A12B4A">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10.可能低于成本或者影响履约的异常低价判定及处理程序：</w:t>
            </w:r>
          </w:p>
          <w:p w14:paraId="22AA5C73">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出现下列情形之一的，评标委员会应当启动异常低价投标（响应）审查程序：</w:t>
            </w:r>
          </w:p>
          <w:p w14:paraId="450AE33D">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①投标报价低于全部通过符合性审查投标人投标报价平均值50%的，即投标报价&lt;全部通过符合性审查投标人投标报价平均值×50%；</w:t>
            </w:r>
          </w:p>
          <w:p w14:paraId="4C662B76">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②投标报价低于通过符合性审查且报价次低投标人投标报价50%的，即投标报价&lt;通过符合性审查且报价次低投标人投标报价×50%；</w:t>
            </w:r>
          </w:p>
          <w:p w14:paraId="21A19AE7">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③投标报价低于采购项目最高限价45%的，即投标报价&lt;采购项目最高限价×45%；</w:t>
            </w:r>
          </w:p>
          <w:p w14:paraId="7C89A822">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④其他评审委员会认为投标人报价过低，有可能影响产品质量或者不能诚信履约的情形。</w:t>
            </w:r>
          </w:p>
          <w:p w14:paraId="50A13044">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评标委员会启动异常低价投标审查后，应当要求相关投标人在合理的时间内提供书面说明及必要的证明材料，对投标价格作出解释。书面说明、证明材料主要是项目具体成本测算等与报价合理性相关的说明、材料。</w:t>
            </w:r>
          </w:p>
          <w:p w14:paraId="776D151E">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评标委员会应当结合同类产品在主要电商平台的价格、该行业当地薪资水平等情况，依据专业经验对报价合理性进行判断。如果投标投标人不提供书面说明、证明材料，或者提供的书面说明、证明材料不能证明其报价合理性的，应当将其作为无效投标处理。</w:t>
            </w:r>
          </w:p>
        </w:tc>
      </w:tr>
      <w:tr w14:paraId="54CC3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7" w:type="dxa"/>
            <w:gridSpan w:val="2"/>
            <w:tcBorders>
              <w:top w:val="single" w:color="000000" w:sz="2" w:space="0"/>
              <w:left w:val="single" w:color="000000" w:sz="2" w:space="0"/>
              <w:bottom w:val="single" w:color="000000" w:sz="2" w:space="0"/>
              <w:right w:val="single" w:color="000000" w:sz="2" w:space="0"/>
            </w:tcBorders>
            <w:noWrap w:val="0"/>
            <w:vAlign w:val="center"/>
          </w:tcPr>
          <w:p w14:paraId="003FD8C6">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3.2.2</w:t>
            </w:r>
          </w:p>
        </w:tc>
        <w:tc>
          <w:tcPr>
            <w:tcW w:w="1604" w:type="dxa"/>
            <w:tcBorders>
              <w:top w:val="single" w:color="000000" w:sz="2" w:space="0"/>
              <w:left w:val="single" w:color="000000" w:sz="2" w:space="0"/>
              <w:bottom w:val="single" w:color="000000" w:sz="2" w:space="0"/>
              <w:right w:val="single" w:color="000000" w:sz="2" w:space="0"/>
            </w:tcBorders>
            <w:noWrap w:val="0"/>
            <w:vAlign w:val="center"/>
          </w:tcPr>
          <w:p w14:paraId="2176AF6A">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评分计算原则</w:t>
            </w:r>
          </w:p>
        </w:tc>
        <w:tc>
          <w:tcPr>
            <w:tcW w:w="5181" w:type="dxa"/>
            <w:gridSpan w:val="3"/>
            <w:tcBorders>
              <w:top w:val="single" w:color="000000" w:sz="2" w:space="0"/>
              <w:left w:val="single" w:color="000000" w:sz="2" w:space="0"/>
              <w:bottom w:val="single" w:color="000000" w:sz="2" w:space="0"/>
              <w:right w:val="single" w:color="000000" w:sz="2" w:space="0"/>
            </w:tcBorders>
            <w:noWrap w:val="0"/>
            <w:vAlign w:val="center"/>
          </w:tcPr>
          <w:p w14:paraId="2420274C">
            <w:pPr>
              <w:widowControl/>
              <w:jc w:val="center"/>
              <w:rPr>
                <w:rFonts w:ascii="宋体" w:hAnsi="宋体" w:eastAsia="宋体" w:cs="宋体"/>
                <w:b w:val="0"/>
                <w:kern w:val="0"/>
                <w:sz w:val="21"/>
                <w:lang w:eastAsia="en-US"/>
              </w:rPr>
            </w:pPr>
            <w:r>
              <w:rPr>
                <w:rFonts w:hint="eastAsia" w:ascii="宋体" w:hAnsi="宋体" w:eastAsia="宋体" w:cs="宋体"/>
                <w:b w:val="0"/>
                <w:kern w:val="0"/>
                <w:sz w:val="21"/>
                <w:lang w:eastAsia="en-US"/>
              </w:rPr>
              <w:t>保留的小数位数2位，小数2位后四舍五入处理原则。</w:t>
            </w:r>
          </w:p>
        </w:tc>
      </w:tr>
      <w:tr w14:paraId="34150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7" w:type="dxa"/>
            <w:gridSpan w:val="2"/>
            <w:tcBorders>
              <w:top w:val="single" w:color="000000" w:sz="2" w:space="0"/>
              <w:left w:val="single" w:color="000000" w:sz="2" w:space="0"/>
              <w:bottom w:val="single" w:color="000000" w:sz="2" w:space="0"/>
              <w:right w:val="single" w:color="000000" w:sz="2" w:space="0"/>
            </w:tcBorders>
            <w:noWrap w:val="0"/>
            <w:vAlign w:val="center"/>
          </w:tcPr>
          <w:p w14:paraId="79A89D02">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3.4.1</w:t>
            </w:r>
          </w:p>
        </w:tc>
        <w:tc>
          <w:tcPr>
            <w:tcW w:w="1604" w:type="dxa"/>
            <w:tcBorders>
              <w:top w:val="single" w:color="000000" w:sz="2" w:space="0"/>
              <w:left w:val="single" w:color="000000" w:sz="2" w:space="0"/>
              <w:bottom w:val="single" w:color="000000" w:sz="2" w:space="0"/>
              <w:right w:val="single" w:color="000000" w:sz="2" w:space="0"/>
            </w:tcBorders>
            <w:noWrap w:val="0"/>
            <w:vAlign w:val="center"/>
          </w:tcPr>
          <w:p w14:paraId="73DD6B24">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综合评分相同的处理原则</w:t>
            </w:r>
          </w:p>
        </w:tc>
        <w:tc>
          <w:tcPr>
            <w:tcW w:w="5181" w:type="dxa"/>
            <w:gridSpan w:val="3"/>
            <w:tcBorders>
              <w:top w:val="single" w:color="000000" w:sz="2" w:space="0"/>
              <w:left w:val="single" w:color="000000" w:sz="2" w:space="0"/>
              <w:bottom w:val="single" w:color="000000" w:sz="2" w:space="0"/>
              <w:right w:val="single" w:color="000000" w:sz="2" w:space="0"/>
            </w:tcBorders>
            <w:noWrap w:val="0"/>
            <w:vAlign w:val="center"/>
          </w:tcPr>
          <w:p w14:paraId="0AA1AEE2">
            <w:pPr>
              <w:widowControl/>
              <w:jc w:val="center"/>
              <w:rPr>
                <w:rFonts w:ascii="宋体" w:hAnsi="宋体" w:eastAsia="宋体" w:cs="宋体"/>
                <w:b w:val="0"/>
                <w:kern w:val="0"/>
                <w:sz w:val="21"/>
                <w:lang w:eastAsia="en-US"/>
              </w:rPr>
            </w:pPr>
            <w:r>
              <w:rPr>
                <w:rFonts w:ascii="宋体" w:hAnsi="宋体" w:eastAsia="宋体" w:cs="宋体"/>
                <w:b w:val="0"/>
                <w:sz w:val="21"/>
              </w:rPr>
              <w:t>综合得分相同的，价格得分高者排名优先；价格得分相同的，技术得分高者排名优先；技术得分相同的，商务得分高者排名优先；商务得分相同的，类似业绩得分高者排名优先。</w:t>
            </w:r>
          </w:p>
        </w:tc>
      </w:tr>
      <w:tr w14:paraId="5A5E3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7" w:type="dxa"/>
            <w:gridSpan w:val="2"/>
            <w:tcBorders>
              <w:top w:val="single" w:color="000000" w:sz="2" w:space="0"/>
              <w:left w:val="single" w:color="000000" w:sz="2" w:space="0"/>
              <w:bottom w:val="single" w:color="000000" w:sz="2" w:space="0"/>
              <w:right w:val="single" w:color="000000" w:sz="2" w:space="0"/>
            </w:tcBorders>
            <w:noWrap w:val="0"/>
            <w:vAlign w:val="center"/>
          </w:tcPr>
          <w:p w14:paraId="6AFC9241">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3.4.2</w:t>
            </w:r>
          </w:p>
        </w:tc>
        <w:tc>
          <w:tcPr>
            <w:tcW w:w="1604" w:type="dxa"/>
            <w:tcBorders>
              <w:top w:val="single" w:color="000000" w:sz="2" w:space="0"/>
              <w:left w:val="single" w:color="000000" w:sz="2" w:space="0"/>
              <w:bottom w:val="single" w:color="000000" w:sz="2" w:space="0"/>
              <w:right w:val="single" w:color="000000" w:sz="2" w:space="0"/>
            </w:tcBorders>
            <w:noWrap w:val="0"/>
            <w:vAlign w:val="center"/>
          </w:tcPr>
          <w:p w14:paraId="665CE0ED">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中标候选人推荐原则</w:t>
            </w:r>
          </w:p>
        </w:tc>
        <w:tc>
          <w:tcPr>
            <w:tcW w:w="5181" w:type="dxa"/>
            <w:gridSpan w:val="3"/>
            <w:tcBorders>
              <w:top w:val="single" w:color="000000" w:sz="2" w:space="0"/>
              <w:left w:val="single" w:color="000000" w:sz="2" w:space="0"/>
              <w:bottom w:val="single" w:color="000000" w:sz="2" w:space="0"/>
              <w:right w:val="single" w:color="000000" w:sz="2" w:space="0"/>
            </w:tcBorders>
            <w:noWrap w:val="0"/>
            <w:vAlign w:val="center"/>
          </w:tcPr>
          <w:p w14:paraId="36482686">
            <w:pPr>
              <w:widowControl/>
              <w:jc w:val="center"/>
              <w:rPr>
                <w:rFonts w:ascii="宋体" w:hAnsi="宋体" w:eastAsia="宋体" w:cs="宋体"/>
                <w:b w:val="0"/>
                <w:kern w:val="0"/>
                <w:sz w:val="21"/>
                <w:lang w:eastAsia="en-US"/>
              </w:rPr>
            </w:pPr>
            <w:r>
              <w:rPr>
                <w:rFonts w:ascii="宋体" w:hAnsi="宋体" w:eastAsia="宋体" w:cs="宋体"/>
                <w:b w:val="0"/>
                <w:kern w:val="0"/>
                <w:sz w:val="21"/>
                <w:lang w:eastAsia="en-US"/>
              </w:rPr>
              <w:t>详见第二章投标人须知6.4条款</w:t>
            </w:r>
          </w:p>
        </w:tc>
      </w:tr>
      <w:tr w14:paraId="2E863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Borders>
              <w:top w:val="single" w:color="000000" w:sz="2" w:space="0"/>
              <w:left w:val="single" w:color="000000" w:sz="2" w:space="0"/>
              <w:bottom w:val="single" w:color="000000" w:sz="2" w:space="0"/>
              <w:right w:val="single" w:color="000000" w:sz="2" w:space="0"/>
            </w:tcBorders>
            <w:noWrap w:val="0"/>
            <w:vAlign w:val="center"/>
          </w:tcPr>
          <w:p w14:paraId="6813F0DC">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1.首台（套）重大技术装备供应商参与采购活动，仅需提交首台（套）相关证明材料，即视同满足应用业绩等资格要求。</w:t>
            </w:r>
          </w:p>
          <w:p w14:paraId="34DA9705">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2.首台（套）重大技术装备供应商参与采购活动，仅需提交首台（套）相关证明材料，即视同满足市场占有率、应用业绩等评审标准。</w:t>
            </w:r>
          </w:p>
          <w:p w14:paraId="5B1C26F9">
            <w:pPr>
              <w:widowControl/>
              <w:jc w:val="left"/>
              <w:rPr>
                <w:rFonts w:ascii="宋体" w:hAnsi="宋体" w:eastAsia="宋体" w:cs="宋体"/>
                <w:b w:val="0"/>
                <w:kern w:val="0"/>
                <w:sz w:val="21"/>
                <w:lang w:eastAsia="en-US"/>
              </w:rPr>
            </w:pPr>
            <w:r>
              <w:rPr>
                <w:rFonts w:ascii="宋体" w:hAnsi="宋体" w:eastAsia="宋体" w:cs="宋体"/>
                <w:b w:val="0"/>
                <w:kern w:val="0"/>
                <w:sz w:val="21"/>
                <w:lang w:eastAsia="en-US"/>
              </w:rPr>
              <w:t>3.使用首台（套）重大技术装备生产制造的产品，首台（套）等相关证明材料可视为“自主可控”评审项的评审依据。</w:t>
            </w:r>
          </w:p>
        </w:tc>
      </w:tr>
    </w:tbl>
    <w:p w14:paraId="35C0D67D">
      <w:pPr>
        <w:widowControl/>
        <w:jc w:val="center"/>
        <w:rPr>
          <w:rFonts w:ascii="宋体" w:hAnsi="宋体" w:eastAsia="宋体" w:cs="宋体"/>
          <w:kern w:val="0"/>
          <w:sz w:val="21"/>
          <w:lang w:eastAsia="en-US"/>
        </w:rPr>
      </w:pPr>
    </w:p>
    <w:p w14:paraId="41F1519A">
      <w:pPr>
        <w:widowControl w:val="0"/>
        <w:snapToGrid w:val="0"/>
        <w:spacing w:before="120" w:after="120" w:line="440" w:lineRule="exact"/>
        <w:jc w:val="left"/>
        <w:outlineLvl w:val="0"/>
        <w:rPr>
          <w:rFonts w:hint="eastAsia" w:ascii="宋体" w:hAnsi="宋体" w:eastAsia="宋体" w:cs="Times New Roman"/>
          <w:b/>
          <w:bCs/>
          <w:kern w:val="2"/>
          <w:sz w:val="28"/>
          <w:szCs w:val="28"/>
          <w:lang w:eastAsia="zh-CN"/>
        </w:rPr>
      </w:pPr>
      <w:bookmarkStart w:id="539" w:name="_Toc10400"/>
      <w:r>
        <w:rPr>
          <w:rFonts w:hint="eastAsia" w:ascii="宋体" w:hAnsi="宋体" w:eastAsia="宋体" w:cs="Times New Roman"/>
          <w:b/>
          <w:bCs/>
          <w:kern w:val="2"/>
          <w:sz w:val="28"/>
          <w:szCs w:val="28"/>
          <w:lang w:eastAsia="zh-CN"/>
        </w:rPr>
        <w:t>1.</w:t>
      </w:r>
      <w:r>
        <w:rPr>
          <w:rFonts w:hint="eastAsia" w:ascii="宋体" w:hAnsi="宋体" w:eastAsia="宋体" w:cs="Times New Roman"/>
          <w:b/>
          <w:bCs/>
          <w:vanish w:val="0"/>
          <w:kern w:val="2"/>
          <w:sz w:val="28"/>
          <w:szCs w:val="28"/>
          <w:lang w:eastAsia="zh-CN"/>
        </w:rPr>
        <w:t>评标</w:t>
      </w:r>
      <w:r>
        <w:rPr>
          <w:rFonts w:hint="eastAsia" w:ascii="宋体" w:hAnsi="宋体" w:eastAsia="宋体" w:cs="Times New Roman"/>
          <w:b/>
          <w:bCs/>
          <w:kern w:val="2"/>
          <w:sz w:val="28"/>
          <w:szCs w:val="28"/>
          <w:lang w:eastAsia="zh-CN"/>
        </w:rPr>
        <w:t>方法</w:t>
      </w:r>
      <w:bookmarkEnd w:id="539"/>
    </w:p>
    <w:p w14:paraId="61D452C4">
      <w:pPr>
        <w:widowControl w:val="0"/>
        <w:adjustRightInd w:val="0"/>
        <w:snapToGrid w:val="0"/>
        <w:spacing w:line="440" w:lineRule="exact"/>
        <w:ind w:firstLine="420" w:firstLineChars="200"/>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本</w:t>
      </w:r>
      <w:r>
        <w:rPr>
          <w:rFonts w:hint="eastAsia" w:ascii="宋体" w:hAnsi="宋体" w:eastAsia="宋体" w:cs="宋体"/>
          <w:vanish w:val="0"/>
          <w:kern w:val="2"/>
          <w:sz w:val="21"/>
          <w:szCs w:val="21"/>
          <w:lang w:eastAsia="zh-CN"/>
        </w:rPr>
        <w:t>招标</w:t>
      </w:r>
      <w:r>
        <w:rPr>
          <w:rFonts w:hint="eastAsia" w:ascii="宋体" w:hAnsi="宋体" w:eastAsia="宋体" w:cs="宋体"/>
          <w:kern w:val="2"/>
          <w:sz w:val="21"/>
          <w:szCs w:val="21"/>
          <w:lang w:eastAsia="zh-CN"/>
        </w:rPr>
        <w:t>项目</w:t>
      </w:r>
      <w:r>
        <w:rPr>
          <w:rFonts w:hint="eastAsia" w:ascii="宋体" w:hAnsi="宋体" w:eastAsia="宋体" w:cs="宋体"/>
          <w:vanish w:val="0"/>
          <w:kern w:val="2"/>
          <w:sz w:val="21"/>
          <w:szCs w:val="21"/>
          <w:lang w:eastAsia="zh-CN"/>
        </w:rPr>
        <w:t>评标</w:t>
      </w:r>
      <w:r>
        <w:rPr>
          <w:rFonts w:hint="eastAsia" w:ascii="宋体" w:hAnsi="宋体" w:eastAsia="宋体" w:cs="宋体"/>
          <w:kern w:val="2"/>
          <w:sz w:val="21"/>
          <w:szCs w:val="21"/>
          <w:lang w:eastAsia="zh-CN"/>
        </w:rPr>
        <w:t>采用综合评估法。</w:t>
      </w:r>
      <w:r>
        <w:rPr>
          <w:rFonts w:hint="eastAsia" w:ascii="宋体" w:hAnsi="宋体" w:eastAsia="宋体" w:cs="宋体"/>
          <w:vanish w:val="0"/>
          <w:kern w:val="2"/>
          <w:sz w:val="21"/>
          <w:szCs w:val="21"/>
          <w:lang w:eastAsia="zh-CN"/>
        </w:rPr>
        <w:t>评标</w:t>
      </w:r>
      <w:r>
        <w:rPr>
          <w:rFonts w:hint="eastAsia" w:ascii="宋体" w:hAnsi="宋体" w:eastAsia="宋体" w:cs="宋体"/>
          <w:kern w:val="2"/>
          <w:sz w:val="21"/>
          <w:szCs w:val="21"/>
          <w:lang w:eastAsia="zh-CN"/>
        </w:rPr>
        <w:t>委员会对满足</w:t>
      </w:r>
      <w:r>
        <w:rPr>
          <w:rFonts w:hint="eastAsia" w:ascii="宋体" w:hAnsi="宋体" w:eastAsia="宋体" w:cs="宋体"/>
          <w:vanish w:val="0"/>
          <w:kern w:val="2"/>
          <w:sz w:val="21"/>
          <w:szCs w:val="21"/>
          <w:lang w:eastAsia="zh-CN"/>
        </w:rPr>
        <w:t>招标</w:t>
      </w:r>
      <w:r>
        <w:rPr>
          <w:rFonts w:hint="eastAsia" w:ascii="宋体" w:hAnsi="宋体" w:eastAsia="宋体" w:cs="宋体"/>
          <w:kern w:val="2"/>
          <w:sz w:val="21"/>
          <w:szCs w:val="21"/>
          <w:lang w:eastAsia="zh-CN"/>
        </w:rPr>
        <w:t>文件实质要求的</w:t>
      </w:r>
      <w:r>
        <w:rPr>
          <w:rFonts w:hint="eastAsia" w:ascii="宋体" w:hAnsi="宋体" w:eastAsia="宋体" w:cs="宋体"/>
          <w:vanish w:val="0"/>
          <w:kern w:val="2"/>
          <w:sz w:val="21"/>
          <w:szCs w:val="21"/>
          <w:lang w:eastAsia="zh-CN"/>
        </w:rPr>
        <w:t>投标</w:t>
      </w:r>
      <w:r>
        <w:rPr>
          <w:rFonts w:hint="eastAsia" w:ascii="宋体" w:hAnsi="宋体" w:eastAsia="宋体" w:cs="宋体"/>
          <w:kern w:val="2"/>
          <w:sz w:val="21"/>
          <w:szCs w:val="21"/>
          <w:lang w:eastAsia="zh-CN"/>
        </w:rPr>
        <w:t>文件，根据本章第2.2款规定的评分因素和评分标准进行评分，按照综合评分由高到低的顺序推荐</w:t>
      </w:r>
      <w:r>
        <w:rPr>
          <w:rFonts w:hint="eastAsia" w:ascii="宋体" w:hAnsi="宋体" w:eastAsia="宋体" w:cs="宋体"/>
          <w:vanish w:val="0"/>
          <w:kern w:val="2"/>
          <w:sz w:val="21"/>
          <w:szCs w:val="21"/>
          <w:lang w:eastAsia="zh-CN"/>
        </w:rPr>
        <w:t>中标</w:t>
      </w:r>
      <w:r>
        <w:rPr>
          <w:rFonts w:hint="eastAsia" w:ascii="宋体" w:hAnsi="宋体" w:eastAsia="宋体" w:cs="宋体"/>
          <w:kern w:val="2"/>
          <w:sz w:val="21"/>
          <w:szCs w:val="21"/>
          <w:lang w:eastAsia="zh-CN"/>
        </w:rPr>
        <w:t>候选人，</w:t>
      </w:r>
      <w:r>
        <w:rPr>
          <w:rFonts w:hint="eastAsia" w:ascii="宋体" w:hAnsi="宋体" w:eastAsia="宋体" w:cs="宋体"/>
          <w:vanish w:val="0"/>
          <w:kern w:val="2"/>
          <w:sz w:val="21"/>
          <w:szCs w:val="21"/>
          <w:lang w:eastAsia="zh-CN"/>
        </w:rPr>
        <w:t>或者根据招标人授权直接确定中标人，</w:t>
      </w:r>
      <w:r>
        <w:rPr>
          <w:rFonts w:hint="eastAsia" w:ascii="宋体" w:hAnsi="宋体" w:eastAsia="宋体" w:cs="宋体"/>
          <w:kern w:val="2"/>
          <w:sz w:val="21"/>
          <w:szCs w:val="21"/>
          <w:lang w:eastAsia="zh-CN"/>
        </w:rPr>
        <w:t>但</w:t>
      </w:r>
      <w:r>
        <w:rPr>
          <w:rFonts w:hint="eastAsia" w:ascii="宋体" w:hAnsi="宋体" w:eastAsia="宋体" w:cs="宋体"/>
          <w:vanish w:val="0"/>
          <w:kern w:val="2"/>
          <w:sz w:val="21"/>
          <w:szCs w:val="21"/>
          <w:lang w:eastAsia="zh-CN"/>
        </w:rPr>
        <w:t>投标</w:t>
      </w:r>
      <w:r>
        <w:rPr>
          <w:rFonts w:hint="eastAsia" w:ascii="宋体" w:hAnsi="宋体" w:eastAsia="宋体" w:cs="宋体"/>
          <w:kern w:val="2"/>
          <w:sz w:val="21"/>
          <w:szCs w:val="21"/>
          <w:lang w:eastAsia="zh-CN"/>
        </w:rPr>
        <w:t>报价低于其成本的除外。</w:t>
      </w:r>
    </w:p>
    <w:p w14:paraId="29781088">
      <w:pPr>
        <w:widowControl w:val="0"/>
        <w:tabs>
          <w:tab w:val="left" w:pos="602"/>
        </w:tabs>
        <w:snapToGrid w:val="0"/>
        <w:spacing w:before="120" w:after="120" w:line="440" w:lineRule="exact"/>
        <w:jc w:val="left"/>
        <w:outlineLvl w:val="0"/>
        <w:rPr>
          <w:rFonts w:hint="eastAsia" w:ascii="宋体" w:hAnsi="宋体" w:eastAsia="宋体" w:cs="Times New Roman"/>
          <w:b/>
          <w:bCs/>
          <w:kern w:val="2"/>
          <w:sz w:val="28"/>
          <w:szCs w:val="28"/>
          <w:lang w:eastAsia="zh-CN"/>
        </w:rPr>
      </w:pPr>
      <w:bookmarkStart w:id="540" w:name="_Toc31746"/>
      <w:r>
        <w:rPr>
          <w:rFonts w:hint="eastAsia" w:ascii="宋体" w:hAnsi="宋体" w:eastAsia="宋体" w:cs="Times New Roman"/>
          <w:b/>
          <w:bCs/>
          <w:kern w:val="2"/>
          <w:sz w:val="28"/>
          <w:szCs w:val="28"/>
          <w:lang w:eastAsia="zh-CN"/>
        </w:rPr>
        <w:t>2.评审标准</w:t>
      </w:r>
      <w:bookmarkEnd w:id="540"/>
    </w:p>
    <w:p w14:paraId="7E1EF763">
      <w:pPr>
        <w:widowControl w:val="0"/>
        <w:tabs>
          <w:tab w:val="left" w:pos="602"/>
        </w:tabs>
        <w:snapToGrid w:val="0"/>
        <w:spacing w:before="120" w:after="120" w:line="440" w:lineRule="exact"/>
        <w:jc w:val="left"/>
        <w:outlineLvl w:val="0"/>
        <w:rPr>
          <w:rFonts w:hint="eastAsia" w:ascii="宋体" w:hAnsi="宋体" w:eastAsia="宋体" w:cs="Times New Roman"/>
          <w:b/>
          <w:bCs/>
          <w:kern w:val="2"/>
          <w:sz w:val="24"/>
          <w:lang w:eastAsia="zh-CN"/>
        </w:rPr>
      </w:pPr>
      <w:bookmarkStart w:id="541" w:name="_Toc7369"/>
      <w:r>
        <w:rPr>
          <w:rFonts w:hint="eastAsia" w:ascii="宋体" w:hAnsi="宋体" w:eastAsia="宋体" w:cs="Times New Roman"/>
          <w:b/>
          <w:bCs/>
          <w:kern w:val="2"/>
          <w:sz w:val="24"/>
          <w:lang w:eastAsia="zh-CN"/>
        </w:rPr>
        <w:t>2.1初步评审标准</w:t>
      </w:r>
      <w:bookmarkEnd w:id="541"/>
    </w:p>
    <w:p w14:paraId="050583D5">
      <w:pPr>
        <w:widowControl w:val="0"/>
        <w:adjustRightInd w:val="0"/>
        <w:snapToGrid w:val="0"/>
        <w:spacing w:line="440" w:lineRule="exact"/>
        <w:ind w:firstLine="420" w:firstLineChars="200"/>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初步评审标准：见</w:t>
      </w:r>
      <w:r>
        <w:rPr>
          <w:rFonts w:hint="eastAsia" w:ascii="宋体" w:hAnsi="宋体" w:eastAsia="宋体" w:cs="宋体"/>
          <w:vanish w:val="0"/>
          <w:kern w:val="2"/>
          <w:sz w:val="21"/>
          <w:szCs w:val="21"/>
          <w:lang w:eastAsia="zh-CN"/>
        </w:rPr>
        <w:t>评标</w:t>
      </w:r>
      <w:r>
        <w:rPr>
          <w:rFonts w:hint="eastAsia" w:ascii="宋体" w:hAnsi="宋体" w:eastAsia="宋体" w:cs="宋体"/>
          <w:kern w:val="2"/>
          <w:sz w:val="21"/>
          <w:szCs w:val="21"/>
          <w:lang w:eastAsia="zh-CN"/>
        </w:rPr>
        <w:t>办法前附表。</w:t>
      </w:r>
    </w:p>
    <w:p w14:paraId="3F9F4763">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lang w:eastAsia="zh-CN"/>
        </w:rPr>
      </w:pPr>
      <w:bookmarkStart w:id="542" w:name="_Toc17950"/>
      <w:r>
        <w:rPr>
          <w:rFonts w:hint="eastAsia" w:ascii="宋体" w:hAnsi="宋体" w:eastAsia="宋体" w:cs="Times New Roman"/>
          <w:b/>
          <w:bCs/>
          <w:kern w:val="2"/>
          <w:sz w:val="24"/>
          <w:lang w:eastAsia="zh-CN"/>
        </w:rPr>
        <w:t>2.2详细评审标准</w:t>
      </w:r>
      <w:bookmarkEnd w:id="542"/>
    </w:p>
    <w:p w14:paraId="5C8285F7">
      <w:pPr>
        <w:widowControl w:val="0"/>
        <w:adjustRightInd w:val="0"/>
        <w:snapToGrid w:val="0"/>
        <w:spacing w:line="440" w:lineRule="exact"/>
        <w:ind w:firstLine="420" w:firstLineChars="200"/>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详细评审标准：见</w:t>
      </w:r>
      <w:r>
        <w:rPr>
          <w:rFonts w:hint="eastAsia" w:ascii="宋体" w:hAnsi="宋体" w:eastAsia="宋体" w:cs="宋体"/>
          <w:vanish w:val="0"/>
          <w:kern w:val="2"/>
          <w:sz w:val="21"/>
          <w:szCs w:val="21"/>
          <w:lang w:eastAsia="zh-CN"/>
        </w:rPr>
        <w:t>评标</w:t>
      </w:r>
      <w:r>
        <w:rPr>
          <w:rFonts w:hint="eastAsia" w:ascii="宋体" w:hAnsi="宋体" w:eastAsia="宋体" w:cs="宋体"/>
          <w:kern w:val="2"/>
          <w:sz w:val="21"/>
          <w:szCs w:val="21"/>
          <w:lang w:eastAsia="zh-CN"/>
        </w:rPr>
        <w:t>办法前附表。</w:t>
      </w:r>
    </w:p>
    <w:p w14:paraId="165A4F3E">
      <w:pPr>
        <w:widowControl w:val="0"/>
        <w:snapToGrid w:val="0"/>
        <w:spacing w:before="120" w:after="120" w:line="440" w:lineRule="exact"/>
        <w:ind w:left="423" w:hanging="424" w:hangingChars="151"/>
        <w:jc w:val="left"/>
        <w:outlineLvl w:val="0"/>
        <w:rPr>
          <w:rFonts w:hint="eastAsia" w:ascii="宋体" w:hAnsi="宋体" w:eastAsia="宋体" w:cs="Times New Roman"/>
          <w:b/>
          <w:bCs/>
          <w:kern w:val="2"/>
          <w:sz w:val="28"/>
          <w:szCs w:val="28"/>
          <w:lang w:eastAsia="zh-CN"/>
        </w:rPr>
      </w:pPr>
      <w:bookmarkStart w:id="543" w:name="_Toc20942"/>
      <w:r>
        <w:rPr>
          <w:rFonts w:hint="eastAsia" w:ascii="宋体" w:hAnsi="宋体" w:eastAsia="宋体" w:cs="Times New Roman"/>
          <w:b/>
          <w:bCs/>
          <w:kern w:val="2"/>
          <w:sz w:val="28"/>
          <w:szCs w:val="28"/>
          <w:lang w:eastAsia="zh-CN"/>
        </w:rPr>
        <w:t>3.</w:t>
      </w:r>
      <w:r>
        <w:rPr>
          <w:rFonts w:hint="eastAsia" w:ascii="宋体" w:hAnsi="宋体" w:eastAsia="宋体" w:cs="Times New Roman"/>
          <w:b/>
          <w:bCs/>
          <w:vanish w:val="0"/>
          <w:kern w:val="2"/>
          <w:sz w:val="28"/>
          <w:szCs w:val="28"/>
          <w:lang w:eastAsia="zh-CN"/>
        </w:rPr>
        <w:t>评标</w:t>
      </w:r>
      <w:r>
        <w:rPr>
          <w:rFonts w:hint="eastAsia" w:ascii="宋体" w:hAnsi="宋体" w:eastAsia="宋体" w:cs="Times New Roman"/>
          <w:b/>
          <w:bCs/>
          <w:kern w:val="2"/>
          <w:sz w:val="28"/>
          <w:szCs w:val="28"/>
          <w:lang w:eastAsia="zh-CN"/>
        </w:rPr>
        <w:t>程序</w:t>
      </w:r>
      <w:bookmarkEnd w:id="543"/>
    </w:p>
    <w:p w14:paraId="219EB054">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lang w:eastAsia="zh-CN"/>
        </w:rPr>
      </w:pPr>
      <w:bookmarkStart w:id="544" w:name="_Toc22434"/>
      <w:r>
        <w:rPr>
          <w:rFonts w:hint="eastAsia" w:ascii="宋体" w:hAnsi="宋体" w:eastAsia="宋体" w:cs="Times New Roman"/>
          <w:b/>
          <w:bCs/>
          <w:kern w:val="2"/>
          <w:sz w:val="24"/>
          <w:lang w:eastAsia="zh-CN"/>
        </w:rPr>
        <w:t>3.1初步评审</w:t>
      </w:r>
      <w:bookmarkEnd w:id="544"/>
    </w:p>
    <w:p w14:paraId="5FDF3FD6">
      <w:pPr>
        <w:widowControl w:val="0"/>
        <w:tabs>
          <w:tab w:val="left" w:pos="630"/>
        </w:tabs>
        <w:snapToGrid w:val="0"/>
        <w:spacing w:line="440" w:lineRule="exact"/>
        <w:ind w:firstLine="424" w:firstLineChars="202"/>
        <w:jc w:val="left"/>
        <w:rPr>
          <w:rFonts w:hint="eastAsia" w:ascii="宋体" w:hAnsi="宋体" w:eastAsia="宋体" w:cs="Times New Roman"/>
          <w:kern w:val="2"/>
          <w:sz w:val="21"/>
          <w:szCs w:val="20"/>
          <w:lang w:eastAsia="zh-CN"/>
        </w:rPr>
      </w:pPr>
      <w:r>
        <w:rPr>
          <w:rFonts w:hint="eastAsia" w:ascii="宋体" w:hAnsi="宋体" w:eastAsia="宋体" w:cs="Times New Roman"/>
          <w:kern w:val="2"/>
          <w:sz w:val="21"/>
          <w:szCs w:val="20"/>
          <w:lang w:eastAsia="zh-CN"/>
        </w:rPr>
        <w:t>3.1.1</w:t>
      </w:r>
      <w:r>
        <w:rPr>
          <w:rFonts w:hint="eastAsia" w:ascii="宋体" w:hAnsi="宋体" w:eastAsia="宋体" w:cs="Times New Roman"/>
          <w:vanish w:val="0"/>
          <w:kern w:val="2"/>
          <w:sz w:val="21"/>
          <w:szCs w:val="20"/>
          <w:lang w:eastAsia="zh-CN"/>
        </w:rPr>
        <w:t>评标</w:t>
      </w:r>
      <w:r>
        <w:rPr>
          <w:rFonts w:hint="eastAsia" w:ascii="宋体" w:hAnsi="宋体" w:eastAsia="宋体" w:cs="Times New Roman"/>
          <w:kern w:val="2"/>
          <w:sz w:val="21"/>
          <w:szCs w:val="20"/>
          <w:lang w:eastAsia="zh-CN"/>
        </w:rPr>
        <w:t>委员会根据本章第2.1款规定的标准对</w:t>
      </w:r>
      <w:r>
        <w:rPr>
          <w:rFonts w:hint="eastAsia" w:ascii="宋体" w:hAnsi="宋体" w:eastAsia="宋体" w:cs="Times New Roman"/>
          <w:vanish w:val="0"/>
          <w:kern w:val="2"/>
          <w:sz w:val="21"/>
          <w:szCs w:val="20"/>
          <w:lang w:eastAsia="zh-CN"/>
        </w:rPr>
        <w:t>投标</w:t>
      </w:r>
      <w:r>
        <w:rPr>
          <w:rFonts w:hint="eastAsia" w:ascii="宋体" w:hAnsi="宋体" w:eastAsia="宋体" w:cs="Times New Roman"/>
          <w:kern w:val="2"/>
          <w:sz w:val="21"/>
          <w:szCs w:val="20"/>
          <w:lang w:eastAsia="zh-CN"/>
        </w:rPr>
        <w:t>文件进行初步评审。有一项不符合评审标准的，</w:t>
      </w:r>
      <w:r>
        <w:rPr>
          <w:rFonts w:hint="eastAsia" w:ascii="宋体" w:hAnsi="宋体" w:eastAsia="宋体" w:cs="Times New Roman"/>
          <w:vanish w:val="0"/>
          <w:kern w:val="2"/>
          <w:sz w:val="21"/>
          <w:szCs w:val="20"/>
          <w:lang w:eastAsia="zh-CN"/>
        </w:rPr>
        <w:t>评标</w:t>
      </w:r>
      <w:r>
        <w:rPr>
          <w:rFonts w:hint="eastAsia" w:ascii="宋体" w:hAnsi="宋体" w:eastAsia="宋体" w:cs="Times New Roman"/>
          <w:kern w:val="2"/>
          <w:sz w:val="21"/>
          <w:szCs w:val="20"/>
          <w:lang w:eastAsia="zh-CN"/>
        </w:rPr>
        <w:t>委员会应当否决其</w:t>
      </w:r>
      <w:r>
        <w:rPr>
          <w:rFonts w:hint="eastAsia" w:ascii="宋体" w:hAnsi="宋体" w:eastAsia="宋体" w:cs="Times New Roman"/>
          <w:vanish w:val="0"/>
          <w:kern w:val="2"/>
          <w:sz w:val="21"/>
          <w:szCs w:val="20"/>
          <w:lang w:eastAsia="zh-CN"/>
        </w:rPr>
        <w:t>投标</w:t>
      </w:r>
      <w:r>
        <w:rPr>
          <w:rFonts w:hint="eastAsia" w:ascii="宋体" w:hAnsi="宋体" w:eastAsia="宋体" w:cs="Times New Roman"/>
          <w:kern w:val="2"/>
          <w:sz w:val="21"/>
          <w:szCs w:val="20"/>
          <w:lang w:eastAsia="zh-CN"/>
        </w:rPr>
        <w:t>。</w:t>
      </w:r>
    </w:p>
    <w:p w14:paraId="12A0CCDC">
      <w:pPr>
        <w:widowControl w:val="0"/>
        <w:adjustRightInd w:val="0"/>
        <w:snapToGrid w:val="0"/>
        <w:spacing w:line="440" w:lineRule="exact"/>
        <w:ind w:firstLine="424" w:firstLineChars="202"/>
        <w:jc w:val="left"/>
        <w:rPr>
          <w:rFonts w:hint="eastAsia" w:ascii="宋体" w:hAnsi="宋体" w:eastAsia="宋体" w:cs="Times New Roman"/>
          <w:kern w:val="2"/>
          <w:sz w:val="21"/>
          <w:szCs w:val="20"/>
          <w:lang w:eastAsia="zh-CN"/>
        </w:rPr>
      </w:pPr>
      <w:r>
        <w:rPr>
          <w:rFonts w:hint="eastAsia" w:ascii="宋体" w:hAnsi="宋体" w:eastAsia="宋体" w:cs="Times New Roman"/>
          <w:kern w:val="2"/>
          <w:sz w:val="21"/>
          <w:szCs w:val="20"/>
          <w:lang w:eastAsia="zh-CN"/>
        </w:rPr>
        <w:t>3.1.2</w:t>
      </w:r>
      <w:r>
        <w:rPr>
          <w:rFonts w:hint="eastAsia" w:ascii="宋体" w:hAnsi="宋体" w:eastAsia="宋体" w:cs="Times New Roman"/>
          <w:vanish w:val="0"/>
          <w:kern w:val="2"/>
          <w:sz w:val="21"/>
          <w:szCs w:val="20"/>
          <w:lang w:eastAsia="zh-CN"/>
        </w:rPr>
        <w:t>投标人</w:t>
      </w:r>
      <w:r>
        <w:rPr>
          <w:rFonts w:hint="eastAsia" w:ascii="宋体" w:hAnsi="宋体" w:eastAsia="宋体" w:cs="Times New Roman"/>
          <w:kern w:val="2"/>
          <w:sz w:val="21"/>
          <w:szCs w:val="20"/>
          <w:lang w:eastAsia="zh-CN"/>
        </w:rPr>
        <w:t>有以下情形之一的，</w:t>
      </w:r>
      <w:r>
        <w:rPr>
          <w:rFonts w:hint="eastAsia" w:ascii="宋体" w:hAnsi="宋体" w:eastAsia="宋体" w:cs="Times New Roman"/>
          <w:vanish w:val="0"/>
          <w:kern w:val="2"/>
          <w:sz w:val="21"/>
          <w:szCs w:val="20"/>
          <w:lang w:eastAsia="zh-CN"/>
        </w:rPr>
        <w:t>评标</w:t>
      </w:r>
      <w:r>
        <w:rPr>
          <w:rFonts w:hint="eastAsia" w:ascii="宋体" w:hAnsi="宋体" w:eastAsia="宋体" w:cs="Times New Roman"/>
          <w:kern w:val="2"/>
          <w:sz w:val="21"/>
          <w:szCs w:val="20"/>
          <w:lang w:eastAsia="zh-CN"/>
        </w:rPr>
        <w:t>委员会应当否决其</w:t>
      </w:r>
      <w:r>
        <w:rPr>
          <w:rFonts w:hint="eastAsia" w:ascii="宋体" w:hAnsi="宋体" w:eastAsia="宋体" w:cs="Times New Roman"/>
          <w:vanish w:val="0"/>
          <w:kern w:val="2"/>
          <w:sz w:val="21"/>
          <w:szCs w:val="20"/>
          <w:lang w:eastAsia="zh-CN"/>
        </w:rPr>
        <w:t>投标</w:t>
      </w:r>
      <w:r>
        <w:rPr>
          <w:rFonts w:hint="eastAsia" w:ascii="宋体" w:hAnsi="宋体" w:eastAsia="宋体" w:cs="Times New Roman"/>
          <w:kern w:val="2"/>
          <w:sz w:val="21"/>
          <w:szCs w:val="20"/>
          <w:lang w:eastAsia="zh-CN"/>
        </w:rPr>
        <w:t>：</w:t>
      </w:r>
      <w:r>
        <w:rPr>
          <w:rFonts w:hint="eastAsia" w:ascii="宋体" w:hAnsi="宋体" w:eastAsia="宋体" w:cs="Times New Roman"/>
          <w:kern w:val="2"/>
          <w:sz w:val="21"/>
          <w:szCs w:val="20"/>
          <w:lang w:eastAsia="zh-CN"/>
        </w:rPr>
        <w:br w:type="textWrapping"/>
      </w:r>
      <w:r>
        <w:rPr>
          <w:rFonts w:hint="eastAsia" w:ascii="宋体" w:hAnsi="宋体" w:eastAsia="宋体" w:cs="Times New Roman"/>
          <w:vanish w:val="0"/>
          <w:kern w:val="2"/>
          <w:sz w:val="21"/>
          <w:szCs w:val="20"/>
          <w:lang w:eastAsia="zh-CN"/>
        </w:rPr>
        <w:t xml:space="preserve">    （1）第二章“投标人须知”第1.8款规定的任何一种情形的；</w:t>
      </w:r>
      <w:r>
        <w:rPr>
          <w:rFonts w:hint="eastAsia" w:ascii="宋体" w:hAnsi="宋体" w:eastAsia="宋体" w:cs="Times New Roman"/>
          <w:vanish w:val="0"/>
          <w:kern w:val="2"/>
          <w:sz w:val="21"/>
          <w:szCs w:val="20"/>
          <w:lang w:eastAsia="zh-CN"/>
        </w:rPr>
        <w:br w:type="textWrapping"/>
      </w:r>
      <w:r>
        <w:rPr>
          <w:rFonts w:hint="eastAsia" w:ascii="宋体" w:hAnsi="宋体" w:eastAsia="宋体" w:cs="Times New Roman"/>
          <w:vanish w:val="0"/>
          <w:kern w:val="2"/>
          <w:sz w:val="21"/>
          <w:szCs w:val="20"/>
          <w:lang w:eastAsia="zh-CN"/>
        </w:rPr>
        <w:t xml:space="preserve">    （2）不按照评标委员会要求澄清、说明或者补正的；</w:t>
      </w:r>
      <w:r>
        <w:rPr>
          <w:rFonts w:hint="eastAsia" w:ascii="宋体" w:hAnsi="宋体" w:eastAsia="宋体" w:cs="Times New Roman"/>
          <w:vanish w:val="0"/>
          <w:kern w:val="2"/>
          <w:sz w:val="21"/>
          <w:szCs w:val="20"/>
          <w:lang w:eastAsia="zh-CN"/>
        </w:rPr>
        <w:br w:type="textWrapping"/>
      </w:r>
      <w:r>
        <w:rPr>
          <w:rFonts w:hint="eastAsia" w:ascii="宋体" w:hAnsi="宋体" w:eastAsia="宋体" w:cs="Times New Roman"/>
          <w:vanish w:val="0"/>
          <w:kern w:val="2"/>
          <w:sz w:val="21"/>
          <w:szCs w:val="20"/>
          <w:lang w:eastAsia="zh-CN"/>
        </w:rPr>
        <w:t xml:space="preserve">    （3）投标文件未经投标单位盖章和单位负责人签字；</w:t>
      </w:r>
      <w:r>
        <w:rPr>
          <w:rFonts w:hint="eastAsia" w:ascii="宋体" w:hAnsi="宋体" w:eastAsia="宋体" w:cs="Times New Roman"/>
          <w:vanish w:val="0"/>
          <w:kern w:val="2"/>
          <w:sz w:val="21"/>
          <w:szCs w:val="20"/>
          <w:lang w:eastAsia="zh-CN"/>
        </w:rPr>
        <w:br w:type="textWrapping"/>
      </w:r>
      <w:r>
        <w:rPr>
          <w:rFonts w:hint="eastAsia" w:ascii="宋体" w:hAnsi="宋体" w:eastAsia="宋体" w:cs="Times New Roman"/>
          <w:vanish w:val="0"/>
          <w:kern w:val="2"/>
          <w:sz w:val="21"/>
          <w:szCs w:val="20"/>
          <w:lang w:eastAsia="zh-CN"/>
        </w:rPr>
        <w:t xml:space="preserve">    （4）允许联合体投标的，投标联合体没有递交共同投标协议；</w:t>
      </w:r>
      <w:r>
        <w:rPr>
          <w:rFonts w:hint="eastAsia" w:ascii="宋体" w:hAnsi="宋体" w:eastAsia="宋体" w:cs="Times New Roman"/>
          <w:vanish w:val="0"/>
          <w:kern w:val="2"/>
          <w:sz w:val="21"/>
          <w:szCs w:val="20"/>
          <w:lang w:eastAsia="zh-CN"/>
        </w:rPr>
        <w:br w:type="textWrapping"/>
      </w:r>
      <w:r>
        <w:rPr>
          <w:rFonts w:hint="eastAsia" w:ascii="宋体" w:hAnsi="宋体" w:eastAsia="宋体" w:cs="Times New Roman"/>
          <w:vanish w:val="0"/>
          <w:kern w:val="2"/>
          <w:sz w:val="21"/>
          <w:szCs w:val="20"/>
          <w:lang w:eastAsia="zh-CN"/>
        </w:rPr>
        <w:t xml:space="preserve">    </w:t>
      </w:r>
      <w:r>
        <w:rPr>
          <w:rFonts w:hint="eastAsia" w:ascii="宋体" w:hAnsi="宋体" w:eastAsia="宋体" w:cs="宋体"/>
          <w:vanish w:val="0"/>
          <w:kern w:val="2"/>
          <w:sz w:val="21"/>
          <w:szCs w:val="21"/>
          <w:lang w:eastAsia="zh-CN"/>
        </w:rPr>
        <w:t>（5）投标人不符合国家或者招标文件规定的资格条件；</w:t>
      </w:r>
      <w:r>
        <w:rPr>
          <w:rFonts w:hint="eastAsia" w:ascii="宋体" w:hAnsi="宋体" w:eastAsia="宋体" w:cs="Times New Roman"/>
          <w:vanish w:val="0"/>
          <w:kern w:val="2"/>
          <w:sz w:val="21"/>
          <w:szCs w:val="20"/>
          <w:lang w:eastAsia="zh-CN"/>
        </w:rPr>
        <w:br w:type="textWrapping"/>
      </w:r>
      <w:r>
        <w:rPr>
          <w:rFonts w:hint="eastAsia" w:ascii="宋体" w:hAnsi="宋体" w:eastAsia="宋体" w:cs="Times New Roman"/>
          <w:vanish w:val="0"/>
          <w:kern w:val="2"/>
          <w:sz w:val="21"/>
          <w:szCs w:val="20"/>
          <w:lang w:eastAsia="zh-CN"/>
        </w:rPr>
        <w:t xml:space="preserve">    </w:t>
      </w:r>
      <w:r>
        <w:rPr>
          <w:rFonts w:hint="eastAsia" w:ascii="宋体" w:hAnsi="宋体" w:eastAsia="宋体" w:cs="宋体"/>
          <w:vanish w:val="0"/>
          <w:kern w:val="2"/>
          <w:sz w:val="21"/>
          <w:szCs w:val="21"/>
          <w:lang w:eastAsia="zh-CN"/>
        </w:rPr>
        <w:t>（6）同一投标人递交两个以上不同的投标文件或者投标报价，但招标文件要求递交备选投标的除外；</w:t>
      </w:r>
      <w:r>
        <w:rPr>
          <w:rFonts w:hint="eastAsia" w:ascii="宋体" w:hAnsi="宋体" w:eastAsia="宋体" w:cs="Times New Roman"/>
          <w:vanish w:val="0"/>
          <w:kern w:val="2"/>
          <w:sz w:val="21"/>
          <w:szCs w:val="20"/>
          <w:lang w:eastAsia="zh-CN"/>
        </w:rPr>
        <w:br w:type="textWrapping"/>
      </w:r>
      <w:r>
        <w:rPr>
          <w:rFonts w:hint="eastAsia" w:ascii="宋体" w:hAnsi="宋体" w:eastAsia="宋体" w:cs="Times New Roman"/>
          <w:vanish w:val="0"/>
          <w:kern w:val="2"/>
          <w:sz w:val="21"/>
          <w:szCs w:val="20"/>
          <w:lang w:eastAsia="zh-CN"/>
        </w:rPr>
        <w:t xml:space="preserve">    （7）投标报价低于成本或者高于招标文件设定的最高投标限价；</w:t>
      </w:r>
      <w:r>
        <w:rPr>
          <w:rFonts w:hint="eastAsia" w:ascii="宋体" w:hAnsi="宋体" w:eastAsia="宋体" w:cs="Times New Roman"/>
          <w:vanish w:val="0"/>
          <w:kern w:val="2"/>
          <w:sz w:val="21"/>
          <w:szCs w:val="20"/>
          <w:lang w:eastAsia="zh-CN"/>
        </w:rPr>
        <w:br w:type="textWrapping"/>
      </w:r>
      <w:r>
        <w:rPr>
          <w:rFonts w:hint="eastAsia" w:ascii="宋体" w:hAnsi="宋体" w:eastAsia="宋体" w:cs="Times New Roman"/>
          <w:vanish w:val="0"/>
          <w:kern w:val="2"/>
          <w:sz w:val="21"/>
          <w:szCs w:val="20"/>
          <w:lang w:eastAsia="zh-CN"/>
        </w:rPr>
        <w:t xml:space="preserve">    </w:t>
      </w:r>
      <w:r>
        <w:rPr>
          <w:rFonts w:hint="eastAsia" w:ascii="宋体" w:hAnsi="宋体" w:eastAsia="宋体" w:cs="宋体"/>
          <w:vanish w:val="0"/>
          <w:kern w:val="2"/>
          <w:sz w:val="21"/>
          <w:szCs w:val="21"/>
          <w:lang w:eastAsia="zh-CN"/>
        </w:rPr>
        <w:t>（8）投标文件没有对招标文件的实质性要求和条件做出响应；</w:t>
      </w:r>
      <w:r>
        <w:rPr>
          <w:rFonts w:hint="eastAsia" w:ascii="宋体" w:hAnsi="宋体" w:eastAsia="宋体" w:cs="Times New Roman"/>
          <w:vanish w:val="0"/>
          <w:kern w:val="2"/>
          <w:sz w:val="21"/>
          <w:szCs w:val="20"/>
          <w:lang w:eastAsia="zh-CN"/>
        </w:rPr>
        <w:br w:type="textWrapping"/>
      </w:r>
      <w:r>
        <w:rPr>
          <w:rFonts w:hint="eastAsia" w:ascii="宋体" w:hAnsi="宋体" w:eastAsia="宋体" w:cs="Times New Roman"/>
          <w:vanish w:val="0"/>
          <w:kern w:val="2"/>
          <w:sz w:val="21"/>
          <w:szCs w:val="20"/>
          <w:lang w:eastAsia="zh-CN"/>
        </w:rPr>
        <w:t xml:space="preserve">    </w:t>
      </w:r>
      <w:r>
        <w:rPr>
          <w:rFonts w:hint="eastAsia" w:ascii="宋体" w:hAnsi="宋体" w:eastAsia="宋体" w:cs="宋体"/>
          <w:vanish w:val="0"/>
          <w:kern w:val="2"/>
          <w:sz w:val="21"/>
          <w:szCs w:val="21"/>
          <w:lang w:eastAsia="zh-CN"/>
        </w:rPr>
        <w:t>（9）投标人有串通投标、弄虚作假、行贿等违法行为；</w:t>
      </w:r>
      <w:r>
        <w:rPr>
          <w:rFonts w:hint="eastAsia" w:ascii="宋体" w:hAnsi="宋体" w:eastAsia="宋体" w:cs="Times New Roman"/>
          <w:vanish w:val="0"/>
          <w:kern w:val="2"/>
          <w:sz w:val="21"/>
          <w:szCs w:val="20"/>
          <w:lang w:eastAsia="zh-CN"/>
        </w:rPr>
        <w:br w:type="textWrapping"/>
      </w:r>
      <w:r>
        <w:rPr>
          <w:rFonts w:hint="eastAsia" w:ascii="宋体" w:hAnsi="宋体" w:eastAsia="宋体" w:cs="Times New Roman"/>
          <w:vanish w:val="0"/>
          <w:kern w:val="2"/>
          <w:sz w:val="21"/>
          <w:szCs w:val="20"/>
          <w:lang w:eastAsia="zh-CN"/>
        </w:rPr>
        <w:t xml:space="preserve">    </w:t>
      </w:r>
      <w:r>
        <w:rPr>
          <w:rFonts w:hint="eastAsia" w:ascii="宋体" w:hAnsi="宋体" w:eastAsia="宋体" w:cs="宋体"/>
          <w:vanish w:val="0"/>
          <w:kern w:val="2"/>
          <w:sz w:val="21"/>
          <w:szCs w:val="21"/>
          <w:lang w:eastAsia="zh-CN"/>
        </w:rPr>
        <w:t>（10）投标人以他人名义投标；</w:t>
      </w:r>
      <w:r>
        <w:rPr>
          <w:rFonts w:hint="eastAsia" w:ascii="宋体" w:hAnsi="宋体" w:eastAsia="宋体" w:cs="Times New Roman"/>
          <w:vanish w:val="0"/>
          <w:kern w:val="2"/>
          <w:sz w:val="21"/>
          <w:szCs w:val="20"/>
          <w:lang w:eastAsia="zh-CN"/>
        </w:rPr>
        <w:br w:type="textWrapping"/>
      </w:r>
      <w:r>
        <w:rPr>
          <w:rFonts w:hint="eastAsia" w:ascii="宋体" w:hAnsi="宋体" w:eastAsia="宋体" w:cs="Times New Roman"/>
          <w:vanish w:val="0"/>
          <w:kern w:val="2"/>
          <w:sz w:val="21"/>
          <w:szCs w:val="20"/>
          <w:lang w:eastAsia="zh-CN"/>
        </w:rPr>
        <w:t xml:space="preserve">    （</w:t>
      </w:r>
      <w:r>
        <w:rPr>
          <w:rFonts w:hint="eastAsia" w:ascii="宋体" w:hAnsi="宋体" w:eastAsia="宋体" w:cs="宋体"/>
          <w:vanish w:val="0"/>
          <w:kern w:val="2"/>
          <w:sz w:val="21"/>
          <w:szCs w:val="21"/>
          <w:lang w:eastAsia="zh-CN"/>
        </w:rPr>
        <w:t>11）没有按照招标文件要求提供投标担保或者所提供的投标担保有瑕疵；</w:t>
      </w:r>
      <w:r>
        <w:rPr>
          <w:rFonts w:hint="eastAsia" w:ascii="宋体" w:hAnsi="宋体" w:eastAsia="宋体" w:cs="宋体"/>
          <w:vanish w:val="0"/>
          <w:kern w:val="2"/>
          <w:sz w:val="21"/>
          <w:szCs w:val="21"/>
          <w:lang w:eastAsia="zh-CN"/>
        </w:rPr>
        <w:br w:type="textWrapping"/>
      </w:r>
      <w:r>
        <w:rPr>
          <w:rFonts w:hint="eastAsia" w:ascii="宋体" w:hAnsi="宋体" w:eastAsia="宋体" w:cs="宋体"/>
          <w:vanish w:val="0"/>
          <w:kern w:val="2"/>
          <w:sz w:val="21"/>
          <w:szCs w:val="21"/>
          <w:lang w:eastAsia="zh-CN"/>
        </w:rPr>
        <w:t xml:space="preserve">    （12）投标文件载明的招标项目完成期限超过招标文件规定的期限；</w:t>
      </w:r>
      <w:r>
        <w:rPr>
          <w:rFonts w:hint="eastAsia" w:ascii="宋体" w:hAnsi="宋体" w:eastAsia="宋体" w:cs="宋体"/>
          <w:vanish w:val="0"/>
          <w:kern w:val="2"/>
          <w:sz w:val="21"/>
          <w:szCs w:val="21"/>
          <w:lang w:eastAsia="zh-CN"/>
        </w:rPr>
        <w:br w:type="textWrapping"/>
      </w:r>
      <w:r>
        <w:rPr>
          <w:rFonts w:hint="eastAsia" w:ascii="宋体" w:hAnsi="宋体" w:eastAsia="宋体" w:cs="宋体"/>
          <w:vanish w:val="0"/>
          <w:kern w:val="2"/>
          <w:sz w:val="21"/>
          <w:szCs w:val="21"/>
          <w:lang w:eastAsia="zh-CN"/>
        </w:rPr>
        <w:t xml:space="preserve">    （13）明显不符合技术规格、技术标准的要求；</w:t>
      </w:r>
      <w:r>
        <w:rPr>
          <w:rFonts w:hint="eastAsia" w:ascii="宋体" w:hAnsi="宋体" w:eastAsia="宋体" w:cs="宋体"/>
          <w:vanish w:val="0"/>
          <w:kern w:val="2"/>
          <w:sz w:val="21"/>
          <w:szCs w:val="21"/>
          <w:lang w:eastAsia="zh-CN"/>
        </w:rPr>
        <w:br w:type="textWrapping"/>
      </w:r>
      <w:r>
        <w:rPr>
          <w:rFonts w:hint="eastAsia" w:ascii="宋体" w:hAnsi="宋体" w:eastAsia="宋体" w:cs="宋体"/>
          <w:vanish w:val="0"/>
          <w:kern w:val="2"/>
          <w:sz w:val="21"/>
          <w:szCs w:val="21"/>
          <w:lang w:eastAsia="zh-CN"/>
        </w:rPr>
        <w:t xml:space="preserve">    （14）投标文件载明的货物包装方式、检验标准和方法等不符合招标文件的要求；</w:t>
      </w:r>
      <w:r>
        <w:rPr>
          <w:rFonts w:hint="eastAsia" w:ascii="宋体" w:hAnsi="宋体" w:eastAsia="宋体" w:cs="宋体"/>
          <w:vanish w:val="0"/>
          <w:kern w:val="2"/>
          <w:sz w:val="21"/>
          <w:szCs w:val="21"/>
          <w:lang w:eastAsia="zh-CN"/>
        </w:rPr>
        <w:br w:type="textWrapping"/>
      </w:r>
      <w:r>
        <w:rPr>
          <w:rFonts w:hint="eastAsia" w:ascii="宋体" w:hAnsi="宋体" w:eastAsia="宋体" w:cs="宋体"/>
          <w:vanish w:val="0"/>
          <w:kern w:val="2"/>
          <w:sz w:val="21"/>
          <w:szCs w:val="21"/>
          <w:lang w:eastAsia="zh-CN"/>
        </w:rPr>
        <w:t xml:space="preserve">    （15）投标文件附有招标人不能接受的条件；</w:t>
      </w:r>
      <w:r>
        <w:rPr>
          <w:rFonts w:hint="eastAsia" w:ascii="宋体" w:hAnsi="宋体" w:eastAsia="宋体" w:cs="宋体"/>
          <w:vanish w:val="0"/>
          <w:kern w:val="2"/>
          <w:sz w:val="21"/>
          <w:szCs w:val="21"/>
          <w:lang w:eastAsia="zh-CN"/>
        </w:rPr>
        <w:br w:type="textWrapping"/>
      </w:r>
      <w:r>
        <w:rPr>
          <w:rFonts w:hint="eastAsia" w:ascii="宋体" w:hAnsi="宋体" w:eastAsia="宋体" w:cs="宋体"/>
          <w:vanish w:val="0"/>
          <w:kern w:val="2"/>
          <w:sz w:val="21"/>
          <w:szCs w:val="21"/>
          <w:lang w:eastAsia="zh-CN"/>
        </w:rPr>
        <w:t xml:space="preserve">    （16）不符合招标文件中规定的其他实质性要求。</w:t>
      </w:r>
      <w:r>
        <w:rPr>
          <w:rFonts w:hint="eastAsia" w:ascii="宋体" w:hAnsi="宋体" w:eastAsia="宋体" w:cs="宋体"/>
          <w:vanish w:val="0"/>
          <w:kern w:val="2"/>
          <w:sz w:val="21"/>
          <w:szCs w:val="21"/>
          <w:lang w:eastAsia="zh-CN"/>
        </w:rPr>
        <w:br w:type="textWrapping"/>
      </w:r>
      <w:r>
        <w:rPr>
          <w:rFonts w:hint="eastAsia" w:ascii="宋体" w:hAnsi="宋体" w:eastAsia="宋体" w:cs="Times New Roman"/>
          <w:kern w:val="2"/>
          <w:sz w:val="21"/>
          <w:szCs w:val="20"/>
          <w:lang w:eastAsia="zh-CN"/>
        </w:rPr>
        <w:t xml:space="preserve">    3.1.3</w:t>
      </w:r>
      <w:r>
        <w:rPr>
          <w:rFonts w:hint="eastAsia" w:ascii="宋体" w:hAnsi="宋体" w:eastAsia="宋体" w:cs="Times New Roman"/>
          <w:vanish w:val="0"/>
          <w:kern w:val="2"/>
          <w:sz w:val="21"/>
          <w:szCs w:val="20"/>
          <w:lang w:eastAsia="zh-CN"/>
        </w:rPr>
        <w:t>评标</w:t>
      </w:r>
      <w:r>
        <w:rPr>
          <w:rFonts w:hint="eastAsia" w:ascii="宋体" w:hAnsi="宋体" w:eastAsia="宋体" w:cs="Times New Roman"/>
          <w:kern w:val="2"/>
          <w:sz w:val="21"/>
          <w:szCs w:val="20"/>
          <w:lang w:eastAsia="zh-CN"/>
        </w:rPr>
        <w:t>过程中，</w:t>
      </w:r>
      <w:r>
        <w:rPr>
          <w:rFonts w:hint="eastAsia" w:ascii="宋体" w:hAnsi="宋体" w:eastAsia="宋体" w:cs="Times New Roman"/>
          <w:vanish w:val="0"/>
          <w:kern w:val="2"/>
          <w:sz w:val="21"/>
          <w:szCs w:val="20"/>
          <w:lang w:eastAsia="zh-CN"/>
        </w:rPr>
        <w:t>评标</w:t>
      </w:r>
      <w:r>
        <w:rPr>
          <w:rFonts w:hint="eastAsia" w:ascii="宋体" w:hAnsi="宋体" w:eastAsia="宋体" w:cs="Times New Roman"/>
          <w:kern w:val="2"/>
          <w:sz w:val="21"/>
          <w:szCs w:val="20"/>
          <w:lang w:eastAsia="zh-CN"/>
        </w:rPr>
        <w:t>委员会收到低于成本价</w:t>
      </w:r>
      <w:r>
        <w:rPr>
          <w:rFonts w:hint="eastAsia" w:ascii="宋体" w:hAnsi="宋体" w:eastAsia="宋体" w:cs="Times New Roman"/>
          <w:vanish w:val="0"/>
          <w:kern w:val="2"/>
          <w:sz w:val="21"/>
          <w:szCs w:val="20"/>
          <w:lang w:eastAsia="zh-CN"/>
        </w:rPr>
        <w:t>投标</w:t>
      </w:r>
      <w:r>
        <w:rPr>
          <w:rFonts w:hint="eastAsia" w:ascii="宋体" w:hAnsi="宋体" w:eastAsia="宋体" w:cs="Times New Roman"/>
          <w:kern w:val="2"/>
          <w:sz w:val="21"/>
          <w:szCs w:val="20"/>
          <w:lang w:eastAsia="zh-CN"/>
        </w:rPr>
        <w:t>的书面质疑材料、发现</w:t>
      </w:r>
      <w:r>
        <w:rPr>
          <w:rFonts w:hint="eastAsia" w:ascii="宋体" w:hAnsi="宋体" w:eastAsia="宋体" w:cs="Times New Roman"/>
          <w:vanish w:val="0"/>
          <w:kern w:val="2"/>
          <w:sz w:val="21"/>
          <w:szCs w:val="20"/>
          <w:lang w:eastAsia="zh-CN"/>
        </w:rPr>
        <w:t>投标人</w:t>
      </w:r>
      <w:r>
        <w:rPr>
          <w:rFonts w:hint="eastAsia" w:ascii="宋体" w:hAnsi="宋体" w:eastAsia="宋体" w:cs="Times New Roman"/>
          <w:kern w:val="2"/>
          <w:sz w:val="21"/>
          <w:szCs w:val="20"/>
          <w:lang w:eastAsia="zh-CN"/>
        </w:rPr>
        <w:t>的综合报价明显低于其他</w:t>
      </w:r>
      <w:r>
        <w:rPr>
          <w:rFonts w:hint="eastAsia" w:ascii="宋体" w:hAnsi="宋体" w:eastAsia="宋体" w:cs="Times New Roman"/>
          <w:vanish w:val="0"/>
          <w:kern w:val="2"/>
          <w:sz w:val="21"/>
          <w:szCs w:val="20"/>
          <w:lang w:eastAsia="zh-CN"/>
        </w:rPr>
        <w:t>投标</w:t>
      </w:r>
      <w:r>
        <w:rPr>
          <w:rFonts w:hint="eastAsia" w:ascii="宋体" w:hAnsi="宋体" w:eastAsia="宋体" w:cs="Times New Roman"/>
          <w:kern w:val="2"/>
          <w:sz w:val="21"/>
          <w:szCs w:val="20"/>
          <w:lang w:eastAsia="zh-CN"/>
        </w:rPr>
        <w:t>报价或者设有标底时明显低于标底，认为</w:t>
      </w:r>
      <w:r>
        <w:rPr>
          <w:rFonts w:hint="eastAsia" w:ascii="宋体" w:hAnsi="宋体" w:eastAsia="宋体" w:cs="Times New Roman"/>
          <w:vanish w:val="0"/>
          <w:kern w:val="2"/>
          <w:sz w:val="21"/>
          <w:szCs w:val="20"/>
          <w:lang w:eastAsia="zh-CN"/>
        </w:rPr>
        <w:t>投标</w:t>
      </w:r>
      <w:r>
        <w:rPr>
          <w:rFonts w:hint="eastAsia" w:ascii="宋体" w:hAnsi="宋体" w:eastAsia="宋体" w:cs="Times New Roman"/>
          <w:kern w:val="2"/>
          <w:sz w:val="21"/>
          <w:szCs w:val="20"/>
          <w:lang w:eastAsia="zh-CN"/>
        </w:rPr>
        <w:t>报价可能低于其个别成本的，应当书面要求该</w:t>
      </w:r>
      <w:r>
        <w:rPr>
          <w:rFonts w:hint="eastAsia" w:ascii="宋体" w:hAnsi="宋体" w:eastAsia="宋体" w:cs="Times New Roman"/>
          <w:vanish w:val="0"/>
          <w:kern w:val="2"/>
          <w:sz w:val="21"/>
          <w:szCs w:val="20"/>
          <w:lang w:eastAsia="zh-CN"/>
        </w:rPr>
        <w:t>投标人</w:t>
      </w:r>
      <w:r>
        <w:rPr>
          <w:rFonts w:hint="eastAsia" w:ascii="宋体" w:hAnsi="宋体" w:eastAsia="宋体" w:cs="Times New Roman"/>
          <w:kern w:val="2"/>
          <w:sz w:val="21"/>
          <w:szCs w:val="20"/>
          <w:lang w:eastAsia="zh-CN"/>
        </w:rPr>
        <w:t>做出书面说明并提供相关证明材料。</w:t>
      </w:r>
      <w:r>
        <w:rPr>
          <w:rFonts w:hint="eastAsia" w:ascii="宋体" w:hAnsi="宋体" w:eastAsia="宋体" w:cs="Times New Roman"/>
          <w:vanish w:val="0"/>
          <w:kern w:val="2"/>
          <w:sz w:val="21"/>
          <w:szCs w:val="20"/>
          <w:lang w:eastAsia="zh-CN"/>
        </w:rPr>
        <w:t>投标人</w:t>
      </w:r>
      <w:r>
        <w:rPr>
          <w:rFonts w:hint="eastAsia" w:ascii="宋体" w:hAnsi="宋体" w:eastAsia="宋体" w:cs="Times New Roman"/>
          <w:kern w:val="2"/>
          <w:sz w:val="21"/>
          <w:szCs w:val="20"/>
          <w:lang w:eastAsia="zh-CN"/>
        </w:rPr>
        <w:t>不能合理说明或者不能提供相应证明材料的，由</w:t>
      </w:r>
      <w:r>
        <w:rPr>
          <w:rFonts w:hint="eastAsia" w:ascii="宋体" w:hAnsi="宋体" w:eastAsia="宋体" w:cs="Times New Roman"/>
          <w:vanish w:val="0"/>
          <w:kern w:val="2"/>
          <w:sz w:val="21"/>
          <w:szCs w:val="20"/>
          <w:lang w:eastAsia="zh-CN"/>
        </w:rPr>
        <w:t>评标</w:t>
      </w:r>
      <w:r>
        <w:rPr>
          <w:rFonts w:hint="eastAsia" w:ascii="宋体" w:hAnsi="宋体" w:eastAsia="宋体" w:cs="Times New Roman"/>
          <w:kern w:val="2"/>
          <w:sz w:val="21"/>
          <w:szCs w:val="20"/>
          <w:lang w:eastAsia="zh-CN"/>
        </w:rPr>
        <w:t>委员会认定该</w:t>
      </w:r>
      <w:r>
        <w:rPr>
          <w:rFonts w:hint="eastAsia" w:ascii="宋体" w:hAnsi="宋体" w:eastAsia="宋体" w:cs="Times New Roman"/>
          <w:vanish w:val="0"/>
          <w:kern w:val="2"/>
          <w:sz w:val="21"/>
          <w:szCs w:val="20"/>
          <w:lang w:eastAsia="zh-CN"/>
        </w:rPr>
        <w:t>投标人</w:t>
      </w:r>
      <w:r>
        <w:rPr>
          <w:rFonts w:hint="eastAsia" w:ascii="宋体" w:hAnsi="宋体" w:eastAsia="宋体" w:cs="Times New Roman"/>
          <w:kern w:val="2"/>
          <w:sz w:val="21"/>
          <w:szCs w:val="20"/>
          <w:lang w:eastAsia="zh-CN"/>
        </w:rPr>
        <w:t>以低于成本报价</w:t>
      </w:r>
      <w:r>
        <w:rPr>
          <w:rFonts w:hint="eastAsia" w:ascii="宋体" w:hAnsi="宋体" w:eastAsia="宋体" w:cs="Times New Roman"/>
          <w:vanish w:val="0"/>
          <w:kern w:val="2"/>
          <w:sz w:val="21"/>
          <w:szCs w:val="20"/>
          <w:lang w:eastAsia="zh-CN"/>
        </w:rPr>
        <w:t>投标</w:t>
      </w:r>
      <w:r>
        <w:rPr>
          <w:rFonts w:hint="eastAsia" w:ascii="宋体" w:hAnsi="宋体" w:eastAsia="宋体" w:cs="Times New Roman"/>
          <w:kern w:val="2"/>
          <w:sz w:val="21"/>
          <w:szCs w:val="20"/>
          <w:lang w:eastAsia="zh-CN"/>
        </w:rPr>
        <w:t>，</w:t>
      </w:r>
      <w:r>
        <w:rPr>
          <w:rFonts w:hint="eastAsia" w:ascii="宋体" w:hAnsi="宋体" w:eastAsia="宋体" w:cs="Times New Roman"/>
          <w:vanish w:val="0"/>
          <w:kern w:val="2"/>
          <w:sz w:val="21"/>
          <w:szCs w:val="20"/>
          <w:lang w:eastAsia="zh-CN"/>
        </w:rPr>
        <w:t>评标</w:t>
      </w:r>
      <w:r>
        <w:rPr>
          <w:rFonts w:hint="eastAsia" w:ascii="宋体" w:hAnsi="宋体" w:eastAsia="宋体" w:cs="Times New Roman"/>
          <w:kern w:val="2"/>
          <w:sz w:val="21"/>
          <w:szCs w:val="20"/>
          <w:lang w:eastAsia="zh-CN"/>
        </w:rPr>
        <w:t>委员会应当否决其</w:t>
      </w:r>
      <w:r>
        <w:rPr>
          <w:rFonts w:hint="eastAsia" w:ascii="宋体" w:hAnsi="宋体" w:eastAsia="宋体" w:cs="Times New Roman"/>
          <w:vanish w:val="0"/>
          <w:kern w:val="2"/>
          <w:sz w:val="21"/>
          <w:szCs w:val="20"/>
          <w:lang w:eastAsia="zh-CN"/>
        </w:rPr>
        <w:t>投标</w:t>
      </w:r>
      <w:r>
        <w:rPr>
          <w:rFonts w:hint="eastAsia" w:ascii="宋体" w:hAnsi="宋体" w:eastAsia="宋体" w:cs="Times New Roman"/>
          <w:kern w:val="2"/>
          <w:sz w:val="21"/>
          <w:szCs w:val="20"/>
          <w:lang w:eastAsia="zh-CN"/>
        </w:rPr>
        <w:t>。</w:t>
      </w:r>
    </w:p>
    <w:p w14:paraId="3DDFDEC7">
      <w:pPr>
        <w:widowControl w:val="0"/>
        <w:tabs>
          <w:tab w:val="left" w:pos="630"/>
        </w:tabs>
        <w:wordWrap w:val="0"/>
        <w:snapToGrid w:val="0"/>
        <w:spacing w:line="440" w:lineRule="exact"/>
        <w:ind w:firstLine="420" w:firstLineChars="200"/>
        <w:jc w:val="left"/>
        <w:rPr>
          <w:rFonts w:hint="eastAsia" w:ascii="宋体" w:hAnsi="宋体" w:eastAsia="宋体" w:cs="Times New Roman"/>
          <w:kern w:val="2"/>
          <w:sz w:val="21"/>
          <w:szCs w:val="20"/>
          <w:lang w:eastAsia="zh-CN"/>
        </w:rPr>
      </w:pPr>
      <w:r>
        <w:rPr>
          <w:rFonts w:hint="eastAsia" w:ascii="宋体" w:hAnsi="宋体" w:eastAsia="宋体" w:cs="Times New Roman"/>
          <w:kern w:val="2"/>
          <w:sz w:val="21"/>
          <w:szCs w:val="20"/>
          <w:lang w:eastAsia="zh-CN"/>
        </w:rPr>
        <w:t>3.1.4</w:t>
      </w:r>
      <w:r>
        <w:rPr>
          <w:rFonts w:hint="eastAsia" w:ascii="宋体" w:hAnsi="宋体" w:eastAsia="宋体" w:cs="Times New Roman"/>
          <w:vanish w:val="0"/>
          <w:kern w:val="2"/>
          <w:sz w:val="21"/>
          <w:szCs w:val="20"/>
          <w:lang w:eastAsia="zh-CN"/>
        </w:rPr>
        <w:t>投标</w:t>
      </w:r>
      <w:r>
        <w:rPr>
          <w:rFonts w:hint="eastAsia" w:ascii="宋体" w:hAnsi="宋体" w:eastAsia="宋体" w:cs="Times New Roman"/>
          <w:kern w:val="2"/>
          <w:sz w:val="21"/>
          <w:szCs w:val="20"/>
          <w:lang w:eastAsia="zh-CN"/>
        </w:rPr>
        <w:t>报价有算术错误的，</w:t>
      </w:r>
      <w:r>
        <w:rPr>
          <w:rFonts w:hint="eastAsia" w:ascii="宋体" w:hAnsi="宋体" w:eastAsia="宋体" w:cs="Times New Roman"/>
          <w:vanish w:val="0"/>
          <w:kern w:val="2"/>
          <w:sz w:val="21"/>
          <w:szCs w:val="20"/>
          <w:lang w:eastAsia="zh-CN"/>
        </w:rPr>
        <w:t>评标</w:t>
      </w:r>
      <w:r>
        <w:rPr>
          <w:rFonts w:hint="eastAsia" w:ascii="宋体" w:hAnsi="宋体" w:eastAsia="宋体" w:cs="Times New Roman"/>
          <w:kern w:val="2"/>
          <w:sz w:val="21"/>
          <w:szCs w:val="20"/>
          <w:lang w:eastAsia="zh-CN"/>
        </w:rPr>
        <w:t>委员会按照以下原则对</w:t>
      </w:r>
      <w:r>
        <w:rPr>
          <w:rFonts w:hint="eastAsia" w:ascii="宋体" w:hAnsi="宋体" w:eastAsia="宋体" w:cs="Times New Roman"/>
          <w:vanish w:val="0"/>
          <w:kern w:val="2"/>
          <w:sz w:val="21"/>
          <w:szCs w:val="20"/>
          <w:lang w:eastAsia="zh-CN"/>
        </w:rPr>
        <w:t>投标</w:t>
      </w:r>
      <w:r>
        <w:rPr>
          <w:rFonts w:hint="eastAsia" w:ascii="宋体" w:hAnsi="宋体" w:eastAsia="宋体" w:cs="Times New Roman"/>
          <w:kern w:val="2"/>
          <w:sz w:val="21"/>
          <w:szCs w:val="20"/>
          <w:lang w:eastAsia="zh-CN"/>
        </w:rPr>
        <w:t>报价进行修正，修正的价格经</w:t>
      </w:r>
      <w:r>
        <w:rPr>
          <w:rFonts w:hint="eastAsia" w:ascii="宋体" w:hAnsi="宋体" w:eastAsia="宋体" w:cs="Times New Roman"/>
          <w:vanish w:val="0"/>
          <w:kern w:val="2"/>
          <w:sz w:val="21"/>
          <w:szCs w:val="20"/>
          <w:lang w:eastAsia="zh-CN"/>
        </w:rPr>
        <w:t>投标人</w:t>
      </w:r>
      <w:r>
        <w:rPr>
          <w:rFonts w:hint="eastAsia" w:ascii="宋体" w:hAnsi="宋体" w:eastAsia="宋体" w:cs="Times New Roman"/>
          <w:kern w:val="2"/>
          <w:sz w:val="21"/>
          <w:szCs w:val="20"/>
          <w:lang w:eastAsia="zh-CN"/>
        </w:rPr>
        <w:t>书面确认后具有约束力。</w:t>
      </w:r>
      <w:r>
        <w:rPr>
          <w:rFonts w:hint="eastAsia" w:ascii="宋体" w:hAnsi="宋体" w:eastAsia="宋体" w:cs="Times New Roman"/>
          <w:vanish w:val="0"/>
          <w:kern w:val="2"/>
          <w:sz w:val="21"/>
          <w:szCs w:val="20"/>
          <w:lang w:eastAsia="zh-CN"/>
        </w:rPr>
        <w:t>投标人</w:t>
      </w:r>
      <w:r>
        <w:rPr>
          <w:rFonts w:hint="eastAsia" w:ascii="宋体" w:hAnsi="宋体" w:eastAsia="宋体" w:cs="Times New Roman"/>
          <w:kern w:val="2"/>
          <w:sz w:val="21"/>
          <w:szCs w:val="20"/>
          <w:lang w:eastAsia="zh-CN"/>
        </w:rPr>
        <w:t>不接受修正价格的，</w:t>
      </w:r>
      <w:r>
        <w:rPr>
          <w:rFonts w:hint="eastAsia" w:ascii="宋体" w:hAnsi="宋体" w:eastAsia="宋体" w:cs="Times New Roman"/>
          <w:vanish w:val="0"/>
          <w:kern w:val="2"/>
          <w:sz w:val="21"/>
          <w:szCs w:val="20"/>
          <w:lang w:eastAsia="zh-CN"/>
        </w:rPr>
        <w:t>评标</w:t>
      </w:r>
      <w:r>
        <w:rPr>
          <w:rFonts w:hint="eastAsia" w:ascii="宋体" w:hAnsi="宋体" w:eastAsia="宋体" w:cs="Times New Roman"/>
          <w:kern w:val="2"/>
          <w:sz w:val="21"/>
          <w:szCs w:val="20"/>
          <w:lang w:eastAsia="zh-CN"/>
        </w:rPr>
        <w:t>委员会应当否决其</w:t>
      </w:r>
      <w:r>
        <w:rPr>
          <w:rFonts w:hint="eastAsia" w:ascii="宋体" w:hAnsi="宋体" w:eastAsia="宋体" w:cs="Times New Roman"/>
          <w:vanish w:val="0"/>
          <w:kern w:val="2"/>
          <w:sz w:val="21"/>
          <w:szCs w:val="20"/>
          <w:lang w:eastAsia="zh-CN"/>
        </w:rPr>
        <w:t>投标</w:t>
      </w:r>
      <w:r>
        <w:rPr>
          <w:rFonts w:hint="eastAsia" w:ascii="宋体" w:hAnsi="宋体" w:eastAsia="宋体" w:cs="Times New Roman"/>
          <w:kern w:val="2"/>
          <w:sz w:val="21"/>
          <w:szCs w:val="20"/>
          <w:lang w:eastAsia="zh-CN"/>
        </w:rPr>
        <w:t>。</w:t>
      </w:r>
    </w:p>
    <w:p w14:paraId="50723D60">
      <w:pPr>
        <w:widowControl w:val="0"/>
        <w:adjustRightInd w:val="0"/>
        <w:snapToGrid w:val="0"/>
        <w:spacing w:line="440" w:lineRule="exact"/>
        <w:ind w:firstLine="420" w:firstLineChars="200"/>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w:t>
      </w:r>
      <w:r>
        <w:rPr>
          <w:rFonts w:hint="eastAsia" w:ascii="宋体" w:hAnsi="宋体" w:eastAsia="宋体" w:cs="宋体"/>
          <w:vanish w:val="0"/>
          <w:kern w:val="2"/>
          <w:sz w:val="21"/>
          <w:szCs w:val="21"/>
          <w:lang w:eastAsia="zh-CN"/>
        </w:rPr>
        <w:t>投标</w:t>
      </w:r>
      <w:r>
        <w:rPr>
          <w:rFonts w:hint="eastAsia" w:ascii="宋体" w:hAnsi="宋体" w:eastAsia="宋体" w:cs="宋体"/>
          <w:kern w:val="2"/>
          <w:sz w:val="21"/>
          <w:szCs w:val="21"/>
          <w:lang w:eastAsia="zh-CN"/>
        </w:rPr>
        <w:t>文件中的大写金额与小写金额不一致的，以大写金额为准；</w:t>
      </w:r>
    </w:p>
    <w:p w14:paraId="49A977D9">
      <w:pPr>
        <w:widowControl w:val="0"/>
        <w:adjustRightInd w:val="0"/>
        <w:snapToGrid w:val="0"/>
        <w:spacing w:line="440" w:lineRule="exact"/>
        <w:ind w:firstLine="420" w:firstLineChars="200"/>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（2）总价金额与根据单价计算出的结果不一致的，以单价金额为准修正总价，但单价金额小数点有明显错误的除外。</w:t>
      </w:r>
    </w:p>
    <w:p w14:paraId="05678FDC">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lang w:eastAsia="zh-CN"/>
        </w:rPr>
      </w:pPr>
      <w:bookmarkStart w:id="545" w:name="_Toc38008026"/>
      <w:bookmarkStart w:id="546" w:name="_Toc139026948"/>
      <w:bookmarkStart w:id="547" w:name="_Toc19375"/>
      <w:bookmarkStart w:id="548" w:name="_Toc450489351"/>
      <w:r>
        <w:rPr>
          <w:rFonts w:hint="eastAsia" w:ascii="宋体" w:hAnsi="宋体" w:eastAsia="宋体" w:cs="Times New Roman"/>
          <w:b/>
          <w:bCs/>
          <w:kern w:val="2"/>
          <w:sz w:val="24"/>
          <w:lang w:eastAsia="zh-CN"/>
        </w:rPr>
        <w:t>3.2详细评审</w:t>
      </w:r>
      <w:bookmarkEnd w:id="545"/>
      <w:bookmarkEnd w:id="546"/>
      <w:bookmarkEnd w:id="547"/>
      <w:bookmarkEnd w:id="548"/>
    </w:p>
    <w:p w14:paraId="71069E18">
      <w:pPr>
        <w:widowControl w:val="0"/>
        <w:tabs>
          <w:tab w:val="left" w:pos="630"/>
        </w:tabs>
        <w:snapToGrid w:val="0"/>
        <w:spacing w:line="440" w:lineRule="exact"/>
        <w:ind w:firstLine="424" w:firstLineChars="202"/>
        <w:jc w:val="left"/>
        <w:rPr>
          <w:rFonts w:hint="eastAsia" w:ascii="宋体" w:hAnsi="宋体" w:eastAsia="宋体" w:cs="Times New Roman"/>
          <w:kern w:val="2"/>
          <w:sz w:val="21"/>
          <w:szCs w:val="20"/>
          <w:lang w:eastAsia="zh-CN"/>
        </w:rPr>
      </w:pPr>
      <w:r>
        <w:rPr>
          <w:rFonts w:ascii="宋体" w:hAnsi="宋体" w:eastAsia="宋体" w:cs="Times New Roman"/>
          <w:kern w:val="2"/>
          <w:sz w:val="21"/>
          <w:szCs w:val="20"/>
          <w:lang w:eastAsia="zh-CN"/>
        </w:rPr>
        <w:t>3.2.1</w:t>
      </w:r>
      <w:r>
        <w:rPr>
          <w:rFonts w:hint="eastAsia" w:ascii="宋体" w:hAnsi="宋体" w:eastAsia="宋体" w:cs="Times New Roman"/>
          <w:vanish w:val="0"/>
          <w:kern w:val="2"/>
          <w:sz w:val="21"/>
          <w:szCs w:val="20"/>
          <w:lang w:eastAsia="zh-CN"/>
        </w:rPr>
        <w:t>评标</w:t>
      </w:r>
      <w:r>
        <w:rPr>
          <w:rFonts w:hint="eastAsia" w:ascii="宋体" w:hAnsi="宋体" w:eastAsia="宋体" w:cs="Times New Roman"/>
          <w:kern w:val="2"/>
          <w:sz w:val="21"/>
          <w:szCs w:val="20"/>
          <w:lang w:eastAsia="zh-CN"/>
        </w:rPr>
        <w:t>委员会按照本章第2.2款规定的评审因素和量化标准进行评分，并计算出综合评估得分。</w:t>
      </w:r>
    </w:p>
    <w:p w14:paraId="25EC013F">
      <w:pPr>
        <w:widowControl w:val="0"/>
        <w:tabs>
          <w:tab w:val="left" w:pos="630"/>
        </w:tabs>
        <w:snapToGrid w:val="0"/>
        <w:spacing w:line="440" w:lineRule="exact"/>
        <w:ind w:firstLine="424" w:firstLineChars="202"/>
        <w:jc w:val="left"/>
        <w:rPr>
          <w:rFonts w:hint="eastAsia" w:ascii="宋体" w:hAnsi="宋体" w:eastAsia="宋体" w:cs="Times New Roman"/>
          <w:kern w:val="2"/>
          <w:sz w:val="21"/>
          <w:szCs w:val="20"/>
          <w:lang w:eastAsia="zh-CN"/>
        </w:rPr>
      </w:pPr>
      <w:r>
        <w:rPr>
          <w:rFonts w:hint="eastAsia" w:ascii="宋体" w:hAnsi="宋体" w:eastAsia="宋体" w:cs="Times New Roman"/>
          <w:kern w:val="2"/>
          <w:sz w:val="21"/>
          <w:szCs w:val="20"/>
          <w:lang w:eastAsia="zh-CN"/>
        </w:rPr>
        <w:t>3.2.2评分分值计算原则上保留小数点后两位，小数点后第三位“四舍五入”。另有规定的，见</w:t>
      </w:r>
      <w:r>
        <w:rPr>
          <w:rFonts w:hint="eastAsia" w:ascii="宋体" w:hAnsi="宋体" w:eastAsia="宋体" w:cs="Times New Roman"/>
          <w:vanish w:val="0"/>
          <w:kern w:val="2"/>
          <w:sz w:val="21"/>
          <w:szCs w:val="20"/>
          <w:lang w:eastAsia="zh-CN"/>
        </w:rPr>
        <w:t>评标</w:t>
      </w:r>
      <w:r>
        <w:rPr>
          <w:rFonts w:hint="eastAsia" w:ascii="宋体" w:hAnsi="宋体" w:eastAsia="宋体" w:cs="Times New Roman"/>
          <w:kern w:val="2"/>
          <w:sz w:val="21"/>
          <w:szCs w:val="20"/>
          <w:lang w:eastAsia="zh-CN"/>
        </w:rPr>
        <w:t>办法前附表。</w:t>
      </w:r>
    </w:p>
    <w:p w14:paraId="69F8918B">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lang w:eastAsia="zh-CN"/>
        </w:rPr>
      </w:pPr>
      <w:bookmarkStart w:id="549" w:name="_Toc450489352"/>
      <w:bookmarkStart w:id="550" w:name="_Toc447265275"/>
      <w:bookmarkStart w:id="551" w:name="_Toc139026949"/>
      <w:bookmarkStart w:id="552" w:name="_Toc38008027"/>
      <w:bookmarkStart w:id="553" w:name="_Toc447265561"/>
      <w:bookmarkStart w:id="554" w:name="_Toc7774"/>
      <w:r>
        <w:rPr>
          <w:rFonts w:hint="eastAsia" w:ascii="宋体" w:hAnsi="宋体" w:eastAsia="宋体" w:cs="Times New Roman"/>
          <w:b/>
          <w:bCs/>
          <w:kern w:val="2"/>
          <w:sz w:val="24"/>
          <w:lang w:eastAsia="zh-CN"/>
        </w:rPr>
        <w:t>3.3</w:t>
      </w:r>
      <w:bookmarkEnd w:id="549"/>
      <w:bookmarkEnd w:id="550"/>
      <w:bookmarkEnd w:id="551"/>
      <w:bookmarkEnd w:id="552"/>
      <w:bookmarkEnd w:id="553"/>
      <w:r>
        <w:rPr>
          <w:rFonts w:hint="eastAsia" w:ascii="宋体" w:hAnsi="宋体" w:eastAsia="宋体" w:cs="Times New Roman"/>
          <w:b/>
          <w:bCs/>
          <w:vanish w:val="0"/>
          <w:kern w:val="2"/>
          <w:sz w:val="24"/>
          <w:lang w:eastAsia="zh-CN"/>
        </w:rPr>
        <w:t>投标</w:t>
      </w:r>
      <w:r>
        <w:rPr>
          <w:rFonts w:hint="eastAsia" w:ascii="宋体" w:hAnsi="宋体" w:eastAsia="宋体" w:cs="Times New Roman"/>
          <w:b/>
          <w:bCs/>
          <w:kern w:val="2"/>
          <w:sz w:val="24"/>
          <w:lang w:eastAsia="zh-CN"/>
        </w:rPr>
        <w:t>文件的澄清</w:t>
      </w:r>
      <w:bookmarkEnd w:id="554"/>
    </w:p>
    <w:p w14:paraId="7FF48285">
      <w:pPr>
        <w:widowControl w:val="0"/>
        <w:tabs>
          <w:tab w:val="left" w:pos="630"/>
        </w:tabs>
        <w:snapToGrid w:val="0"/>
        <w:spacing w:line="440" w:lineRule="exact"/>
        <w:ind w:firstLine="424" w:firstLineChars="202"/>
        <w:jc w:val="left"/>
        <w:rPr>
          <w:rFonts w:hint="eastAsia" w:ascii="宋体" w:hAnsi="宋体" w:eastAsia="宋体" w:cs="Times New Roman"/>
          <w:kern w:val="2"/>
          <w:sz w:val="21"/>
          <w:szCs w:val="20"/>
          <w:lang w:eastAsia="zh-CN"/>
        </w:rPr>
      </w:pPr>
      <w:r>
        <w:rPr>
          <w:rFonts w:hint="eastAsia" w:ascii="宋体" w:hAnsi="宋体" w:eastAsia="宋体" w:cs="Times New Roman"/>
          <w:kern w:val="2"/>
          <w:sz w:val="21"/>
          <w:szCs w:val="20"/>
          <w:lang w:eastAsia="zh-CN"/>
        </w:rPr>
        <w:t>3.3.1在</w:t>
      </w:r>
      <w:r>
        <w:rPr>
          <w:rFonts w:hint="eastAsia" w:ascii="宋体" w:hAnsi="宋体" w:eastAsia="宋体" w:cs="Times New Roman"/>
          <w:vanish w:val="0"/>
          <w:kern w:val="2"/>
          <w:sz w:val="21"/>
          <w:szCs w:val="20"/>
          <w:lang w:eastAsia="zh-CN"/>
        </w:rPr>
        <w:t>评标</w:t>
      </w:r>
      <w:r>
        <w:rPr>
          <w:rFonts w:hint="eastAsia" w:ascii="宋体" w:hAnsi="宋体" w:eastAsia="宋体" w:cs="Times New Roman"/>
          <w:kern w:val="2"/>
          <w:sz w:val="21"/>
          <w:szCs w:val="20"/>
          <w:lang w:eastAsia="zh-CN"/>
        </w:rPr>
        <w:t>过程中，</w:t>
      </w:r>
      <w:r>
        <w:rPr>
          <w:rFonts w:hint="eastAsia" w:ascii="宋体" w:hAnsi="宋体" w:eastAsia="宋体" w:cs="Times New Roman"/>
          <w:vanish w:val="0"/>
          <w:kern w:val="2"/>
          <w:sz w:val="21"/>
          <w:szCs w:val="20"/>
          <w:lang w:eastAsia="zh-CN"/>
        </w:rPr>
        <w:t>评标</w:t>
      </w:r>
      <w:r>
        <w:rPr>
          <w:rFonts w:hint="eastAsia" w:ascii="宋体" w:hAnsi="宋体" w:eastAsia="宋体" w:cs="Times New Roman"/>
          <w:kern w:val="2"/>
          <w:sz w:val="21"/>
          <w:szCs w:val="20"/>
          <w:lang w:eastAsia="zh-CN"/>
        </w:rPr>
        <w:t>委员会应当以书面形式要求</w:t>
      </w:r>
      <w:r>
        <w:rPr>
          <w:rFonts w:hint="eastAsia" w:ascii="宋体" w:hAnsi="宋体" w:eastAsia="宋体" w:cs="Times New Roman"/>
          <w:vanish w:val="0"/>
          <w:kern w:val="2"/>
          <w:sz w:val="21"/>
          <w:szCs w:val="20"/>
          <w:lang w:eastAsia="zh-CN"/>
        </w:rPr>
        <w:t>投标人</w:t>
      </w:r>
      <w:r>
        <w:rPr>
          <w:rFonts w:hint="eastAsia" w:ascii="宋体" w:hAnsi="宋体" w:eastAsia="宋体" w:cs="Times New Roman"/>
          <w:kern w:val="2"/>
          <w:sz w:val="21"/>
          <w:szCs w:val="20"/>
          <w:lang w:eastAsia="zh-CN"/>
        </w:rPr>
        <w:t>对所递交的</w:t>
      </w:r>
      <w:r>
        <w:rPr>
          <w:rFonts w:hint="eastAsia" w:ascii="宋体" w:hAnsi="宋体" w:eastAsia="宋体" w:cs="Times New Roman"/>
          <w:vanish w:val="0"/>
          <w:kern w:val="2"/>
          <w:sz w:val="21"/>
          <w:szCs w:val="20"/>
          <w:lang w:eastAsia="zh-CN"/>
        </w:rPr>
        <w:t>投标</w:t>
      </w:r>
      <w:r>
        <w:rPr>
          <w:rFonts w:hint="eastAsia" w:ascii="宋体" w:hAnsi="宋体" w:eastAsia="宋体" w:cs="Times New Roman"/>
          <w:kern w:val="2"/>
          <w:sz w:val="21"/>
          <w:szCs w:val="20"/>
          <w:lang w:eastAsia="zh-CN"/>
        </w:rPr>
        <w:t>文件中不明确的内容进行书面澄清、说明或者对</w:t>
      </w:r>
      <w:r>
        <w:rPr>
          <w:rFonts w:hint="eastAsia" w:ascii="宋体" w:hAnsi="宋体" w:eastAsia="宋体" w:cs="Times New Roman"/>
          <w:vanish w:val="0"/>
          <w:kern w:val="2"/>
          <w:sz w:val="21"/>
          <w:szCs w:val="20"/>
          <w:lang w:eastAsia="zh-CN"/>
        </w:rPr>
        <w:t>投标</w:t>
      </w:r>
      <w:r>
        <w:rPr>
          <w:rFonts w:hint="eastAsia" w:ascii="宋体" w:hAnsi="宋体" w:eastAsia="宋体" w:cs="Times New Roman"/>
          <w:kern w:val="2"/>
          <w:sz w:val="21"/>
          <w:szCs w:val="20"/>
          <w:lang w:eastAsia="zh-CN"/>
        </w:rPr>
        <w:t>文件中的细微偏差进行补正。</w:t>
      </w:r>
      <w:r>
        <w:rPr>
          <w:rFonts w:hint="eastAsia" w:ascii="宋体" w:hAnsi="宋体" w:eastAsia="宋体" w:cs="Times New Roman"/>
          <w:vanish w:val="0"/>
          <w:kern w:val="2"/>
          <w:sz w:val="21"/>
          <w:szCs w:val="20"/>
          <w:lang w:eastAsia="zh-CN"/>
        </w:rPr>
        <w:t>评标</w:t>
      </w:r>
      <w:r>
        <w:rPr>
          <w:rFonts w:hint="eastAsia" w:ascii="宋体" w:hAnsi="宋体" w:eastAsia="宋体" w:cs="Times New Roman"/>
          <w:kern w:val="2"/>
          <w:sz w:val="21"/>
          <w:szCs w:val="20"/>
          <w:lang w:eastAsia="zh-CN"/>
        </w:rPr>
        <w:t>委员会不接受</w:t>
      </w:r>
      <w:r>
        <w:rPr>
          <w:rFonts w:hint="eastAsia" w:ascii="宋体" w:hAnsi="宋体" w:eastAsia="宋体" w:cs="Times New Roman"/>
          <w:vanish w:val="0"/>
          <w:kern w:val="2"/>
          <w:sz w:val="21"/>
          <w:szCs w:val="20"/>
          <w:lang w:eastAsia="zh-CN"/>
        </w:rPr>
        <w:t>投标人</w:t>
      </w:r>
      <w:r>
        <w:rPr>
          <w:rFonts w:hint="eastAsia" w:ascii="宋体" w:hAnsi="宋体" w:eastAsia="宋体" w:cs="Times New Roman"/>
          <w:kern w:val="2"/>
          <w:sz w:val="21"/>
          <w:szCs w:val="20"/>
          <w:lang w:eastAsia="zh-CN"/>
        </w:rPr>
        <w:t>主动提出的澄清、说明或者补正。</w:t>
      </w:r>
    </w:p>
    <w:p w14:paraId="62402046">
      <w:pPr>
        <w:widowControl w:val="0"/>
        <w:tabs>
          <w:tab w:val="left" w:pos="630"/>
        </w:tabs>
        <w:snapToGrid w:val="0"/>
        <w:spacing w:line="440" w:lineRule="exact"/>
        <w:ind w:firstLine="424" w:firstLineChars="202"/>
        <w:jc w:val="left"/>
        <w:rPr>
          <w:rFonts w:hint="eastAsia" w:ascii="宋体" w:hAnsi="宋体" w:eastAsia="宋体" w:cs="Times New Roman"/>
          <w:kern w:val="2"/>
          <w:sz w:val="21"/>
          <w:szCs w:val="20"/>
          <w:lang w:eastAsia="zh-CN"/>
        </w:rPr>
      </w:pPr>
      <w:r>
        <w:rPr>
          <w:rFonts w:hint="eastAsia" w:ascii="宋体" w:hAnsi="宋体" w:eastAsia="宋体" w:cs="Times New Roman"/>
          <w:kern w:val="2"/>
          <w:sz w:val="21"/>
          <w:szCs w:val="20"/>
          <w:lang w:eastAsia="zh-CN"/>
        </w:rPr>
        <w:t>3.3.2细微偏差是指</w:t>
      </w:r>
      <w:r>
        <w:rPr>
          <w:rFonts w:hint="eastAsia" w:ascii="宋体" w:hAnsi="宋体" w:eastAsia="宋体" w:cs="Times New Roman"/>
          <w:vanish w:val="0"/>
          <w:kern w:val="2"/>
          <w:sz w:val="21"/>
          <w:szCs w:val="20"/>
          <w:lang w:eastAsia="zh-CN"/>
        </w:rPr>
        <w:t>投标</w:t>
      </w:r>
      <w:r>
        <w:rPr>
          <w:rFonts w:hint="eastAsia" w:ascii="宋体" w:hAnsi="宋体" w:eastAsia="宋体" w:cs="Times New Roman"/>
          <w:kern w:val="2"/>
          <w:sz w:val="21"/>
          <w:szCs w:val="20"/>
          <w:lang w:eastAsia="zh-CN"/>
        </w:rPr>
        <w:t>文件在实质上响应</w:t>
      </w:r>
      <w:r>
        <w:rPr>
          <w:rFonts w:hint="eastAsia" w:ascii="宋体" w:hAnsi="宋体" w:eastAsia="宋体" w:cs="Times New Roman"/>
          <w:vanish w:val="0"/>
          <w:kern w:val="2"/>
          <w:sz w:val="21"/>
          <w:szCs w:val="20"/>
          <w:lang w:eastAsia="zh-CN"/>
        </w:rPr>
        <w:t>招标</w:t>
      </w:r>
      <w:r>
        <w:rPr>
          <w:rFonts w:hint="eastAsia" w:ascii="宋体" w:hAnsi="宋体" w:eastAsia="宋体" w:cs="Times New Roman"/>
          <w:kern w:val="2"/>
          <w:sz w:val="21"/>
          <w:szCs w:val="20"/>
          <w:lang w:eastAsia="zh-CN"/>
        </w:rPr>
        <w:t>文件要求，但个别地方存在漏项或者提供了不完整的技术信息和数据等情况，并且补正这些遗漏或者不完整不会对其他</w:t>
      </w:r>
      <w:r>
        <w:rPr>
          <w:rFonts w:hint="eastAsia" w:ascii="宋体" w:hAnsi="宋体" w:eastAsia="宋体" w:cs="Times New Roman"/>
          <w:vanish w:val="0"/>
          <w:kern w:val="2"/>
          <w:sz w:val="21"/>
          <w:szCs w:val="20"/>
          <w:lang w:eastAsia="zh-CN"/>
        </w:rPr>
        <w:t>投标人</w:t>
      </w:r>
      <w:r>
        <w:rPr>
          <w:rFonts w:hint="eastAsia" w:ascii="宋体" w:hAnsi="宋体" w:eastAsia="宋体" w:cs="Times New Roman"/>
          <w:kern w:val="2"/>
          <w:sz w:val="21"/>
          <w:szCs w:val="20"/>
          <w:lang w:eastAsia="zh-CN"/>
        </w:rPr>
        <w:t>造成不公平的结果。细微偏差不影响</w:t>
      </w:r>
      <w:r>
        <w:rPr>
          <w:rFonts w:hint="eastAsia" w:ascii="宋体" w:hAnsi="宋体" w:eastAsia="宋体" w:cs="Times New Roman"/>
          <w:vanish w:val="0"/>
          <w:kern w:val="2"/>
          <w:sz w:val="21"/>
          <w:szCs w:val="20"/>
          <w:lang w:eastAsia="zh-CN"/>
        </w:rPr>
        <w:t>投标</w:t>
      </w:r>
      <w:r>
        <w:rPr>
          <w:rFonts w:hint="eastAsia" w:ascii="宋体" w:hAnsi="宋体" w:eastAsia="宋体" w:cs="Times New Roman"/>
          <w:kern w:val="2"/>
          <w:sz w:val="21"/>
          <w:szCs w:val="20"/>
          <w:lang w:eastAsia="zh-CN"/>
        </w:rPr>
        <w:t>文件的有效性。</w:t>
      </w:r>
    </w:p>
    <w:p w14:paraId="5123164A">
      <w:pPr>
        <w:widowControl w:val="0"/>
        <w:tabs>
          <w:tab w:val="left" w:pos="630"/>
        </w:tabs>
        <w:snapToGrid w:val="0"/>
        <w:spacing w:line="440" w:lineRule="exact"/>
        <w:ind w:firstLine="424" w:firstLineChars="202"/>
        <w:jc w:val="left"/>
        <w:rPr>
          <w:rFonts w:hint="eastAsia" w:ascii="宋体" w:hAnsi="宋体" w:eastAsia="宋体" w:cs="Times New Roman"/>
          <w:kern w:val="2"/>
          <w:sz w:val="21"/>
          <w:szCs w:val="20"/>
          <w:lang w:eastAsia="zh-CN"/>
        </w:rPr>
      </w:pPr>
      <w:r>
        <w:rPr>
          <w:rFonts w:hint="eastAsia" w:ascii="宋体" w:hAnsi="宋体" w:eastAsia="宋体" w:cs="Times New Roman"/>
          <w:kern w:val="2"/>
          <w:sz w:val="21"/>
          <w:szCs w:val="20"/>
          <w:lang w:eastAsia="zh-CN"/>
        </w:rPr>
        <w:t>3.3.3澄清、说明和补正不得改变</w:t>
      </w:r>
      <w:r>
        <w:rPr>
          <w:rFonts w:hint="eastAsia" w:ascii="宋体" w:hAnsi="宋体" w:eastAsia="宋体" w:cs="Times New Roman"/>
          <w:vanish w:val="0"/>
          <w:kern w:val="2"/>
          <w:sz w:val="21"/>
          <w:szCs w:val="20"/>
          <w:lang w:eastAsia="zh-CN"/>
        </w:rPr>
        <w:t>投标</w:t>
      </w:r>
      <w:r>
        <w:rPr>
          <w:rFonts w:hint="eastAsia" w:ascii="宋体" w:hAnsi="宋体" w:eastAsia="宋体" w:cs="Times New Roman"/>
          <w:kern w:val="2"/>
          <w:sz w:val="21"/>
          <w:szCs w:val="20"/>
          <w:lang w:eastAsia="zh-CN"/>
        </w:rPr>
        <w:t>文件的实质性内容（算术性错误修正的除外）。</w:t>
      </w:r>
      <w:r>
        <w:rPr>
          <w:rFonts w:hint="eastAsia" w:ascii="宋体" w:hAnsi="宋体" w:eastAsia="宋体" w:cs="Times New Roman"/>
          <w:vanish w:val="0"/>
          <w:kern w:val="2"/>
          <w:sz w:val="21"/>
          <w:szCs w:val="20"/>
          <w:lang w:eastAsia="zh-CN"/>
        </w:rPr>
        <w:t>投标人</w:t>
      </w:r>
      <w:r>
        <w:rPr>
          <w:rFonts w:hint="eastAsia" w:ascii="宋体" w:hAnsi="宋体" w:eastAsia="宋体" w:cs="Times New Roman"/>
          <w:kern w:val="2"/>
          <w:sz w:val="21"/>
          <w:szCs w:val="20"/>
          <w:lang w:eastAsia="zh-CN"/>
        </w:rPr>
        <w:t>的书面澄清、说明和补正属于</w:t>
      </w:r>
      <w:r>
        <w:rPr>
          <w:rFonts w:hint="eastAsia" w:ascii="宋体" w:hAnsi="宋体" w:eastAsia="宋体" w:cs="Times New Roman"/>
          <w:vanish w:val="0"/>
          <w:kern w:val="2"/>
          <w:sz w:val="21"/>
          <w:szCs w:val="20"/>
          <w:lang w:eastAsia="zh-CN"/>
        </w:rPr>
        <w:t>投标</w:t>
      </w:r>
      <w:r>
        <w:rPr>
          <w:rFonts w:hint="eastAsia" w:ascii="宋体" w:hAnsi="宋体" w:eastAsia="宋体" w:cs="Times New Roman"/>
          <w:kern w:val="2"/>
          <w:sz w:val="21"/>
          <w:szCs w:val="20"/>
          <w:lang w:eastAsia="zh-CN"/>
        </w:rPr>
        <w:t>文件的组成部分。</w:t>
      </w:r>
    </w:p>
    <w:p w14:paraId="4A1AEE32">
      <w:pPr>
        <w:widowControl w:val="0"/>
        <w:tabs>
          <w:tab w:val="left" w:pos="630"/>
        </w:tabs>
        <w:snapToGrid w:val="0"/>
        <w:spacing w:line="440" w:lineRule="exact"/>
        <w:ind w:firstLine="424" w:firstLineChars="202"/>
        <w:jc w:val="left"/>
        <w:rPr>
          <w:rFonts w:hint="eastAsia" w:ascii="宋体" w:hAnsi="宋体" w:eastAsia="宋体" w:cs="Times New Roman"/>
          <w:kern w:val="2"/>
          <w:sz w:val="21"/>
          <w:szCs w:val="20"/>
          <w:lang w:eastAsia="zh-CN"/>
        </w:rPr>
      </w:pPr>
      <w:r>
        <w:rPr>
          <w:rFonts w:hint="eastAsia" w:ascii="宋体" w:hAnsi="宋体" w:eastAsia="宋体" w:cs="Times New Roman"/>
          <w:kern w:val="2"/>
          <w:sz w:val="21"/>
          <w:szCs w:val="20"/>
          <w:lang w:eastAsia="zh-CN"/>
        </w:rPr>
        <w:t>3.3.4</w:t>
      </w:r>
      <w:r>
        <w:rPr>
          <w:rFonts w:hint="eastAsia" w:ascii="宋体" w:hAnsi="宋体" w:eastAsia="宋体" w:cs="Times New Roman"/>
          <w:vanish w:val="0"/>
          <w:kern w:val="2"/>
          <w:sz w:val="21"/>
          <w:szCs w:val="20"/>
          <w:lang w:eastAsia="zh-CN"/>
        </w:rPr>
        <w:t>评标</w:t>
      </w:r>
      <w:r>
        <w:rPr>
          <w:rFonts w:hint="eastAsia" w:ascii="宋体" w:hAnsi="宋体" w:eastAsia="宋体" w:cs="Times New Roman"/>
          <w:kern w:val="2"/>
          <w:sz w:val="21"/>
          <w:szCs w:val="20"/>
          <w:lang w:eastAsia="zh-CN"/>
        </w:rPr>
        <w:t>委员会对</w:t>
      </w:r>
      <w:r>
        <w:rPr>
          <w:rFonts w:hint="eastAsia" w:ascii="宋体" w:hAnsi="宋体" w:eastAsia="宋体" w:cs="Times New Roman"/>
          <w:vanish w:val="0"/>
          <w:kern w:val="2"/>
          <w:sz w:val="21"/>
          <w:szCs w:val="20"/>
          <w:lang w:eastAsia="zh-CN"/>
        </w:rPr>
        <w:t>投标人</w:t>
      </w:r>
      <w:r>
        <w:rPr>
          <w:rFonts w:hint="eastAsia" w:ascii="宋体" w:hAnsi="宋体" w:eastAsia="宋体" w:cs="Times New Roman"/>
          <w:kern w:val="2"/>
          <w:sz w:val="21"/>
          <w:szCs w:val="20"/>
          <w:lang w:eastAsia="zh-CN"/>
        </w:rPr>
        <w:t>递交的澄清、说明或者补正有疑问的，可以要求</w:t>
      </w:r>
      <w:r>
        <w:rPr>
          <w:rFonts w:hint="eastAsia" w:ascii="宋体" w:hAnsi="宋体" w:eastAsia="宋体" w:cs="Times New Roman"/>
          <w:vanish w:val="0"/>
          <w:kern w:val="2"/>
          <w:sz w:val="21"/>
          <w:szCs w:val="20"/>
          <w:lang w:eastAsia="zh-CN"/>
        </w:rPr>
        <w:t>投标人</w:t>
      </w:r>
      <w:r>
        <w:rPr>
          <w:rFonts w:hint="eastAsia" w:ascii="宋体" w:hAnsi="宋体" w:eastAsia="宋体" w:cs="Times New Roman"/>
          <w:kern w:val="2"/>
          <w:sz w:val="21"/>
          <w:szCs w:val="20"/>
          <w:lang w:eastAsia="zh-CN"/>
        </w:rPr>
        <w:t>进一步澄清、说明或者补正，直至满足</w:t>
      </w:r>
      <w:r>
        <w:rPr>
          <w:rFonts w:hint="eastAsia" w:ascii="宋体" w:hAnsi="宋体" w:eastAsia="宋体" w:cs="Times New Roman"/>
          <w:vanish w:val="0"/>
          <w:kern w:val="2"/>
          <w:sz w:val="21"/>
          <w:szCs w:val="20"/>
          <w:lang w:eastAsia="zh-CN"/>
        </w:rPr>
        <w:t>评标</w:t>
      </w:r>
      <w:r>
        <w:rPr>
          <w:rFonts w:hint="eastAsia" w:ascii="宋体" w:hAnsi="宋体" w:eastAsia="宋体" w:cs="Times New Roman"/>
          <w:kern w:val="2"/>
          <w:sz w:val="21"/>
          <w:szCs w:val="20"/>
          <w:lang w:eastAsia="zh-CN"/>
        </w:rPr>
        <w:t>委员会的要求。</w:t>
      </w:r>
    </w:p>
    <w:p w14:paraId="0630E1CA">
      <w:pPr>
        <w:widowControl w:val="0"/>
        <w:tabs>
          <w:tab w:val="left" w:pos="630"/>
        </w:tabs>
        <w:snapToGrid w:val="0"/>
        <w:spacing w:line="440" w:lineRule="exact"/>
        <w:ind w:firstLine="424" w:firstLineChars="202"/>
        <w:jc w:val="left"/>
        <w:rPr>
          <w:rFonts w:hint="eastAsia" w:ascii="宋体" w:hAnsi="宋体" w:eastAsia="宋体" w:cs="Times New Roman"/>
          <w:kern w:val="2"/>
          <w:sz w:val="21"/>
          <w:szCs w:val="20"/>
          <w:lang w:eastAsia="zh-CN"/>
        </w:rPr>
      </w:pPr>
      <w:r>
        <w:rPr>
          <w:rFonts w:ascii="宋体" w:hAnsi="宋体" w:eastAsia="宋体" w:cs="Times New Roman"/>
          <w:kern w:val="2"/>
          <w:sz w:val="21"/>
          <w:szCs w:val="20"/>
          <w:lang w:eastAsia="zh-CN"/>
        </w:rPr>
        <w:t>3.3.5</w:t>
      </w:r>
      <w:r>
        <w:rPr>
          <w:rFonts w:hint="eastAsia" w:ascii="宋体" w:hAnsi="宋体" w:eastAsia="宋体" w:cs="Times New Roman"/>
          <w:vanish w:val="0"/>
          <w:kern w:val="2"/>
          <w:sz w:val="21"/>
          <w:szCs w:val="20"/>
          <w:lang w:eastAsia="zh-CN"/>
        </w:rPr>
        <w:t>评标</w:t>
      </w:r>
      <w:r>
        <w:rPr>
          <w:rFonts w:hint="eastAsia" w:ascii="宋体" w:hAnsi="宋体" w:eastAsia="宋体" w:cs="Times New Roman"/>
          <w:kern w:val="2"/>
          <w:sz w:val="21"/>
          <w:szCs w:val="20"/>
          <w:lang w:eastAsia="zh-CN"/>
        </w:rPr>
        <w:t>委员会必要时可以要求</w:t>
      </w:r>
      <w:r>
        <w:rPr>
          <w:rFonts w:hint="eastAsia" w:ascii="宋体" w:hAnsi="宋体" w:eastAsia="宋体" w:cs="Times New Roman"/>
          <w:vanish w:val="0"/>
          <w:kern w:val="2"/>
          <w:sz w:val="21"/>
          <w:szCs w:val="20"/>
          <w:lang w:eastAsia="zh-CN"/>
        </w:rPr>
        <w:t>投标人</w:t>
      </w:r>
      <w:r>
        <w:rPr>
          <w:rFonts w:hint="eastAsia" w:ascii="宋体" w:hAnsi="宋体" w:eastAsia="宋体" w:cs="Times New Roman"/>
          <w:kern w:val="2"/>
          <w:sz w:val="21"/>
          <w:szCs w:val="20"/>
          <w:lang w:eastAsia="zh-CN"/>
        </w:rPr>
        <w:t>递交有关证明和证件的原件，以便核验。</w:t>
      </w:r>
    </w:p>
    <w:p w14:paraId="1C52ABE5">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lang w:eastAsia="zh-CN"/>
        </w:rPr>
      </w:pPr>
      <w:bookmarkStart w:id="555" w:name="_Toc38008028"/>
      <w:bookmarkStart w:id="556" w:name="_Toc139026950"/>
      <w:bookmarkStart w:id="557" w:name="_Toc450489353"/>
      <w:bookmarkStart w:id="558" w:name="_Toc7042"/>
      <w:r>
        <w:rPr>
          <w:rFonts w:ascii="宋体" w:hAnsi="宋体" w:eastAsia="宋体" w:cs="Times New Roman"/>
          <w:b/>
          <w:bCs/>
          <w:kern w:val="2"/>
          <w:sz w:val="24"/>
          <w:lang w:eastAsia="zh-CN"/>
        </w:rPr>
        <w:t>3.4</w:t>
      </w:r>
      <w:bookmarkEnd w:id="555"/>
      <w:bookmarkEnd w:id="556"/>
      <w:bookmarkEnd w:id="557"/>
      <w:r>
        <w:rPr>
          <w:rFonts w:hint="eastAsia" w:ascii="宋体" w:hAnsi="宋体" w:eastAsia="宋体" w:cs="Times New Roman"/>
          <w:b/>
          <w:bCs/>
          <w:vanish w:val="0"/>
          <w:kern w:val="2"/>
          <w:sz w:val="24"/>
          <w:lang w:eastAsia="zh-CN"/>
        </w:rPr>
        <w:t>中标</w:t>
      </w:r>
      <w:r>
        <w:rPr>
          <w:rFonts w:hint="eastAsia" w:ascii="宋体" w:hAnsi="宋体" w:eastAsia="宋体" w:cs="Times New Roman"/>
          <w:b/>
          <w:bCs/>
          <w:kern w:val="2"/>
          <w:sz w:val="24"/>
          <w:lang w:eastAsia="zh-CN"/>
        </w:rPr>
        <w:t>候选人推荐原则</w:t>
      </w:r>
      <w:bookmarkEnd w:id="558"/>
    </w:p>
    <w:p w14:paraId="2A993BCC">
      <w:pPr>
        <w:widowControl w:val="0"/>
        <w:tabs>
          <w:tab w:val="left" w:pos="630"/>
        </w:tabs>
        <w:snapToGrid w:val="0"/>
        <w:spacing w:line="440" w:lineRule="exact"/>
        <w:ind w:firstLine="424" w:firstLineChars="202"/>
        <w:jc w:val="left"/>
        <w:rPr>
          <w:rFonts w:hint="eastAsia" w:ascii="宋体" w:hAnsi="宋体" w:eastAsia="宋体" w:cs="Times New Roman"/>
          <w:kern w:val="2"/>
          <w:sz w:val="21"/>
          <w:szCs w:val="20"/>
          <w:lang w:eastAsia="zh-CN"/>
        </w:rPr>
      </w:pPr>
      <w:r>
        <w:rPr>
          <w:rFonts w:hint="eastAsia" w:ascii="宋体" w:hAnsi="宋体" w:eastAsia="宋体" w:cs="Times New Roman"/>
          <w:kern w:val="2"/>
          <w:sz w:val="21"/>
          <w:szCs w:val="20"/>
          <w:lang w:eastAsia="zh-CN"/>
        </w:rPr>
        <w:t>3.4.1</w:t>
      </w:r>
      <w:r>
        <w:rPr>
          <w:rFonts w:hint="eastAsia" w:ascii="宋体" w:hAnsi="宋体" w:eastAsia="宋体" w:cs="Times New Roman"/>
          <w:vanish w:val="0"/>
          <w:kern w:val="2"/>
          <w:sz w:val="21"/>
          <w:szCs w:val="20"/>
          <w:lang w:eastAsia="zh-CN"/>
        </w:rPr>
        <w:t>除第二章投标人须知前附表授权直接确定中标人外，评标</w:t>
      </w:r>
      <w:r>
        <w:rPr>
          <w:rFonts w:hint="eastAsia" w:ascii="宋体" w:hAnsi="宋体" w:eastAsia="宋体" w:cs="Times New Roman"/>
          <w:kern w:val="2"/>
          <w:sz w:val="21"/>
          <w:szCs w:val="20"/>
          <w:lang w:eastAsia="zh-CN"/>
        </w:rPr>
        <w:t>委员会按照综合评分由高到低的顺序推荐</w:t>
      </w:r>
      <w:r>
        <w:rPr>
          <w:rFonts w:hint="eastAsia" w:ascii="宋体" w:hAnsi="宋体" w:eastAsia="宋体" w:cs="Times New Roman"/>
          <w:vanish w:val="0"/>
          <w:kern w:val="2"/>
          <w:sz w:val="21"/>
          <w:szCs w:val="20"/>
          <w:lang w:eastAsia="zh-CN"/>
        </w:rPr>
        <w:t>中标</w:t>
      </w:r>
      <w:r>
        <w:rPr>
          <w:rFonts w:hint="eastAsia" w:ascii="宋体" w:hAnsi="宋体" w:eastAsia="宋体" w:cs="Times New Roman"/>
          <w:kern w:val="2"/>
          <w:sz w:val="21"/>
          <w:szCs w:val="20"/>
          <w:lang w:eastAsia="zh-CN"/>
        </w:rPr>
        <w:t>候选人。综合评分相同的，处理原则见</w:t>
      </w:r>
      <w:r>
        <w:rPr>
          <w:rFonts w:hint="eastAsia" w:ascii="宋体" w:hAnsi="宋体" w:eastAsia="宋体" w:cs="Times New Roman"/>
          <w:vanish w:val="0"/>
          <w:kern w:val="2"/>
          <w:sz w:val="21"/>
          <w:szCs w:val="20"/>
          <w:lang w:eastAsia="zh-CN"/>
        </w:rPr>
        <w:t>评标</w:t>
      </w:r>
      <w:r>
        <w:rPr>
          <w:rFonts w:hint="eastAsia" w:ascii="宋体" w:hAnsi="宋体" w:eastAsia="宋体" w:cs="Times New Roman"/>
          <w:kern w:val="2"/>
          <w:sz w:val="21"/>
          <w:szCs w:val="20"/>
          <w:lang w:eastAsia="zh-CN"/>
        </w:rPr>
        <w:t>办法前附表。</w:t>
      </w:r>
    </w:p>
    <w:p w14:paraId="5397BF26">
      <w:pPr>
        <w:widowControl w:val="0"/>
        <w:tabs>
          <w:tab w:val="left" w:pos="630"/>
        </w:tabs>
        <w:snapToGrid w:val="0"/>
        <w:spacing w:line="440" w:lineRule="exact"/>
        <w:ind w:firstLine="424" w:firstLineChars="202"/>
        <w:jc w:val="left"/>
        <w:rPr>
          <w:rFonts w:hint="eastAsia" w:ascii="宋体" w:hAnsi="宋体" w:eastAsia="宋体" w:cs="Times New Roman"/>
          <w:kern w:val="2"/>
          <w:sz w:val="21"/>
          <w:szCs w:val="20"/>
          <w:lang w:eastAsia="zh-CN"/>
        </w:rPr>
      </w:pPr>
      <w:r>
        <w:rPr>
          <w:rFonts w:hint="eastAsia" w:ascii="宋体" w:hAnsi="宋体" w:eastAsia="宋体" w:cs="Times New Roman"/>
          <w:kern w:val="2"/>
          <w:sz w:val="21"/>
          <w:szCs w:val="20"/>
          <w:lang w:eastAsia="zh-CN"/>
        </w:rPr>
        <w:t>3.4.2</w:t>
      </w:r>
      <w:r>
        <w:rPr>
          <w:rFonts w:hint="eastAsia" w:ascii="宋体" w:hAnsi="宋体" w:eastAsia="宋体" w:cs="Times New Roman"/>
          <w:vanish w:val="0"/>
          <w:kern w:val="2"/>
          <w:sz w:val="21"/>
          <w:szCs w:val="20"/>
          <w:lang w:eastAsia="zh-CN"/>
        </w:rPr>
        <w:t>中标</w:t>
      </w:r>
      <w:r>
        <w:rPr>
          <w:rFonts w:hint="eastAsia" w:ascii="宋体" w:hAnsi="宋体" w:eastAsia="宋体" w:cs="Times New Roman"/>
          <w:kern w:val="2"/>
          <w:sz w:val="21"/>
          <w:szCs w:val="20"/>
          <w:lang w:eastAsia="zh-CN"/>
        </w:rPr>
        <w:t>候选人推荐原则见</w:t>
      </w:r>
      <w:r>
        <w:rPr>
          <w:rFonts w:hint="eastAsia" w:ascii="宋体" w:hAnsi="宋体" w:eastAsia="宋体" w:cs="Times New Roman"/>
          <w:vanish w:val="0"/>
          <w:kern w:val="2"/>
          <w:sz w:val="21"/>
          <w:szCs w:val="20"/>
          <w:lang w:eastAsia="zh-CN"/>
        </w:rPr>
        <w:t>评标</w:t>
      </w:r>
      <w:r>
        <w:rPr>
          <w:rFonts w:hint="eastAsia" w:ascii="宋体" w:hAnsi="宋体" w:eastAsia="宋体" w:cs="Times New Roman"/>
          <w:kern w:val="2"/>
          <w:sz w:val="21"/>
          <w:szCs w:val="20"/>
          <w:lang w:eastAsia="zh-CN"/>
        </w:rPr>
        <w:t>办法前附表。</w:t>
      </w:r>
    </w:p>
    <w:p w14:paraId="7F8CFDED">
      <w:pPr>
        <w:widowControl w:val="0"/>
        <w:tabs>
          <w:tab w:val="left" w:pos="588"/>
        </w:tabs>
        <w:snapToGrid w:val="0"/>
        <w:spacing w:before="120" w:after="120" w:line="440" w:lineRule="exact"/>
        <w:jc w:val="left"/>
        <w:outlineLvl w:val="0"/>
        <w:rPr>
          <w:rFonts w:hint="eastAsia" w:ascii="宋体" w:hAnsi="宋体" w:eastAsia="宋体" w:cs="Times New Roman"/>
          <w:b/>
          <w:bCs/>
          <w:kern w:val="2"/>
          <w:sz w:val="24"/>
          <w:lang w:eastAsia="zh-CN"/>
        </w:rPr>
      </w:pPr>
      <w:bookmarkStart w:id="559" w:name="_Toc139026951"/>
      <w:bookmarkStart w:id="560" w:name="_Toc38008029"/>
      <w:bookmarkStart w:id="561" w:name="_Toc450489354"/>
      <w:bookmarkStart w:id="562" w:name="_Toc32624"/>
      <w:r>
        <w:rPr>
          <w:rFonts w:ascii="宋体" w:hAnsi="宋体" w:eastAsia="宋体" w:cs="Times New Roman"/>
          <w:b/>
          <w:bCs/>
          <w:kern w:val="2"/>
          <w:sz w:val="24"/>
          <w:lang w:eastAsia="zh-CN"/>
        </w:rPr>
        <w:t>3.5</w:t>
      </w:r>
      <w:bookmarkEnd w:id="559"/>
      <w:bookmarkEnd w:id="560"/>
      <w:bookmarkEnd w:id="561"/>
      <w:r>
        <w:rPr>
          <w:rFonts w:hint="eastAsia" w:ascii="宋体" w:hAnsi="宋体" w:eastAsia="宋体" w:cs="Times New Roman"/>
          <w:b/>
          <w:bCs/>
          <w:vanish w:val="0"/>
          <w:kern w:val="2"/>
          <w:sz w:val="24"/>
          <w:lang w:eastAsia="zh-CN"/>
        </w:rPr>
        <w:t>中标</w:t>
      </w:r>
      <w:r>
        <w:rPr>
          <w:rFonts w:hint="eastAsia" w:ascii="宋体" w:hAnsi="宋体" w:eastAsia="宋体" w:cs="Times New Roman"/>
          <w:b/>
          <w:bCs/>
          <w:kern w:val="2"/>
          <w:sz w:val="24"/>
          <w:lang w:eastAsia="zh-CN"/>
        </w:rPr>
        <w:t>结果</w:t>
      </w:r>
      <w:bookmarkEnd w:id="562"/>
    </w:p>
    <w:p w14:paraId="5EF6673B">
      <w:pPr>
        <w:widowControl w:val="0"/>
        <w:tabs>
          <w:tab w:val="left" w:pos="630"/>
        </w:tabs>
        <w:snapToGrid w:val="0"/>
        <w:spacing w:line="440" w:lineRule="exact"/>
        <w:ind w:firstLine="424" w:firstLineChars="202"/>
        <w:jc w:val="left"/>
        <w:rPr>
          <w:rFonts w:hint="eastAsia" w:ascii="宋体" w:hAnsi="宋体" w:eastAsia="宋体" w:cs="Times New Roman"/>
          <w:kern w:val="2"/>
          <w:sz w:val="21"/>
          <w:szCs w:val="20"/>
          <w:lang w:eastAsia="zh-CN"/>
        </w:rPr>
      </w:pPr>
      <w:r>
        <w:rPr>
          <w:rFonts w:hint="eastAsia" w:ascii="宋体" w:hAnsi="宋体" w:eastAsia="宋体" w:cs="Times New Roman"/>
          <w:kern w:val="2"/>
          <w:sz w:val="21"/>
          <w:szCs w:val="20"/>
          <w:lang w:eastAsia="zh-CN"/>
        </w:rPr>
        <w:t>3.5.1</w:t>
      </w:r>
      <w:r>
        <w:rPr>
          <w:rFonts w:hint="eastAsia" w:ascii="宋体" w:hAnsi="宋体" w:eastAsia="宋体" w:cs="Times New Roman"/>
          <w:vanish w:val="0"/>
          <w:kern w:val="2"/>
          <w:sz w:val="21"/>
          <w:szCs w:val="20"/>
          <w:lang w:eastAsia="zh-CN"/>
        </w:rPr>
        <w:t>评标</w:t>
      </w:r>
      <w:r>
        <w:rPr>
          <w:rFonts w:hint="eastAsia" w:ascii="宋体" w:hAnsi="宋体" w:eastAsia="宋体" w:cs="Times New Roman"/>
          <w:kern w:val="2"/>
          <w:sz w:val="21"/>
          <w:szCs w:val="20"/>
          <w:lang w:eastAsia="zh-CN"/>
        </w:rPr>
        <w:t>委员会完成</w:t>
      </w:r>
      <w:r>
        <w:rPr>
          <w:rFonts w:hint="eastAsia" w:ascii="宋体" w:hAnsi="宋体" w:eastAsia="宋体" w:cs="Times New Roman"/>
          <w:vanish w:val="0"/>
          <w:kern w:val="2"/>
          <w:sz w:val="21"/>
          <w:szCs w:val="20"/>
          <w:lang w:eastAsia="zh-CN"/>
        </w:rPr>
        <w:t>评标</w:t>
      </w:r>
      <w:r>
        <w:rPr>
          <w:rFonts w:hint="eastAsia" w:ascii="宋体" w:hAnsi="宋体" w:eastAsia="宋体" w:cs="Times New Roman"/>
          <w:kern w:val="2"/>
          <w:sz w:val="21"/>
          <w:szCs w:val="20"/>
          <w:lang w:eastAsia="zh-CN"/>
        </w:rPr>
        <w:t>后，应当向</w:t>
      </w:r>
      <w:r>
        <w:rPr>
          <w:rFonts w:hint="eastAsia" w:ascii="宋体" w:hAnsi="宋体" w:eastAsia="宋体" w:cs="Times New Roman"/>
          <w:vanish w:val="0"/>
          <w:kern w:val="2"/>
          <w:sz w:val="21"/>
          <w:szCs w:val="20"/>
          <w:lang w:eastAsia="zh-CN"/>
        </w:rPr>
        <w:t>招标人</w:t>
      </w:r>
      <w:r>
        <w:rPr>
          <w:rFonts w:hint="eastAsia" w:ascii="宋体" w:hAnsi="宋体" w:eastAsia="宋体" w:cs="Times New Roman"/>
          <w:kern w:val="2"/>
          <w:sz w:val="21"/>
          <w:szCs w:val="20"/>
          <w:lang w:eastAsia="zh-CN"/>
        </w:rPr>
        <w:t>递交书面</w:t>
      </w:r>
      <w:r>
        <w:rPr>
          <w:rFonts w:hint="eastAsia" w:ascii="宋体" w:hAnsi="宋体" w:eastAsia="宋体" w:cs="Times New Roman"/>
          <w:vanish w:val="0"/>
          <w:kern w:val="2"/>
          <w:sz w:val="21"/>
          <w:szCs w:val="20"/>
          <w:lang w:eastAsia="zh-CN"/>
        </w:rPr>
        <w:t>评标</w:t>
      </w:r>
      <w:r>
        <w:rPr>
          <w:rFonts w:hint="eastAsia" w:ascii="宋体" w:hAnsi="宋体" w:eastAsia="宋体" w:cs="Times New Roman"/>
          <w:kern w:val="2"/>
          <w:sz w:val="21"/>
          <w:szCs w:val="20"/>
          <w:lang w:eastAsia="zh-CN"/>
        </w:rPr>
        <w:t>报告。</w:t>
      </w:r>
      <w:r>
        <w:rPr>
          <w:rFonts w:hint="eastAsia" w:ascii="宋体" w:hAnsi="宋体" w:eastAsia="宋体" w:cs="Times New Roman"/>
          <w:vanish w:val="0"/>
          <w:kern w:val="2"/>
          <w:sz w:val="21"/>
          <w:szCs w:val="20"/>
          <w:lang w:eastAsia="zh-CN"/>
        </w:rPr>
        <w:t>评标</w:t>
      </w:r>
      <w:r>
        <w:rPr>
          <w:rFonts w:hint="eastAsia" w:ascii="宋体" w:hAnsi="宋体" w:eastAsia="宋体" w:cs="Times New Roman"/>
          <w:kern w:val="2"/>
          <w:sz w:val="21"/>
          <w:szCs w:val="20"/>
          <w:lang w:eastAsia="zh-CN"/>
        </w:rPr>
        <w:t>委员会分组评审的，应当形成统一、完整的</w:t>
      </w:r>
      <w:r>
        <w:rPr>
          <w:rFonts w:hint="eastAsia" w:ascii="宋体" w:hAnsi="宋体" w:eastAsia="宋体" w:cs="Times New Roman"/>
          <w:vanish w:val="0"/>
          <w:kern w:val="2"/>
          <w:sz w:val="21"/>
          <w:szCs w:val="20"/>
          <w:lang w:eastAsia="zh-CN"/>
        </w:rPr>
        <w:t>评标</w:t>
      </w:r>
      <w:r>
        <w:rPr>
          <w:rFonts w:hint="eastAsia" w:ascii="宋体" w:hAnsi="宋体" w:eastAsia="宋体" w:cs="Times New Roman"/>
          <w:kern w:val="2"/>
          <w:sz w:val="21"/>
          <w:szCs w:val="20"/>
          <w:lang w:eastAsia="zh-CN"/>
        </w:rPr>
        <w:t>报告。</w:t>
      </w:r>
    </w:p>
    <w:p w14:paraId="2DE31F45">
      <w:pPr>
        <w:widowControl w:val="0"/>
        <w:adjustRightInd w:val="0"/>
        <w:snapToGrid w:val="0"/>
        <w:spacing w:line="440" w:lineRule="exact"/>
        <w:ind w:firstLine="420" w:firstLineChars="200"/>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3.5.2</w:t>
      </w:r>
      <w:r>
        <w:rPr>
          <w:rFonts w:hint="eastAsia" w:ascii="宋体" w:hAnsi="宋体" w:eastAsia="宋体" w:cs="宋体"/>
          <w:vanish w:val="0"/>
          <w:kern w:val="2"/>
          <w:sz w:val="21"/>
          <w:szCs w:val="21"/>
          <w:lang w:eastAsia="zh-CN"/>
        </w:rPr>
        <w:t>评标</w:t>
      </w:r>
      <w:r>
        <w:rPr>
          <w:rFonts w:hint="eastAsia" w:ascii="宋体" w:hAnsi="宋体" w:eastAsia="宋体" w:cs="宋体"/>
          <w:kern w:val="2"/>
          <w:sz w:val="21"/>
          <w:szCs w:val="21"/>
          <w:lang w:eastAsia="zh-CN"/>
        </w:rPr>
        <w:t>报告应当包括下列内容：</w:t>
      </w:r>
    </w:p>
    <w:p w14:paraId="7D3375ED">
      <w:pPr>
        <w:widowControl w:val="0"/>
        <w:adjustRightInd w:val="0"/>
        <w:snapToGrid w:val="0"/>
        <w:spacing w:line="440" w:lineRule="exact"/>
        <w:jc w:val="left"/>
        <w:rPr>
          <w:rFonts w:hint="eastAsia" w:ascii="宋体" w:hAnsi="宋体" w:eastAsia="宋体" w:cs="宋体"/>
          <w:kern w:val="2"/>
          <w:sz w:val="21"/>
          <w:szCs w:val="21"/>
          <w:lang w:eastAsia="zh-CN"/>
        </w:rPr>
      </w:pPr>
      <w:r>
        <w:rPr>
          <w:rFonts w:hint="eastAsia" w:ascii="宋体" w:hAnsi="宋体" w:eastAsia="宋体" w:cs="宋体"/>
          <w:vanish w:val="0"/>
          <w:kern w:val="2"/>
          <w:sz w:val="21"/>
          <w:szCs w:val="21"/>
          <w:lang w:eastAsia="zh-CN"/>
        </w:rPr>
        <w:t xml:space="preserve">    （1）基本情况；</w:t>
      </w:r>
      <w:r>
        <w:rPr>
          <w:rFonts w:hint="eastAsia" w:ascii="宋体" w:hAnsi="宋体" w:eastAsia="宋体" w:cs="宋体"/>
          <w:vanish w:val="0"/>
          <w:kern w:val="2"/>
          <w:sz w:val="21"/>
          <w:szCs w:val="21"/>
          <w:lang w:eastAsia="zh-CN"/>
        </w:rPr>
        <w:br w:type="textWrapping"/>
      </w:r>
      <w:r>
        <w:rPr>
          <w:rFonts w:hint="eastAsia" w:ascii="宋体" w:hAnsi="宋体" w:eastAsia="宋体" w:cs="宋体"/>
          <w:vanish w:val="0"/>
          <w:kern w:val="2"/>
          <w:sz w:val="21"/>
          <w:szCs w:val="21"/>
          <w:lang w:eastAsia="zh-CN"/>
        </w:rPr>
        <w:t xml:space="preserve">    （2）开标记录和投标一览表；</w:t>
      </w:r>
      <w:r>
        <w:rPr>
          <w:rFonts w:hint="eastAsia" w:ascii="宋体" w:hAnsi="宋体" w:eastAsia="宋体" w:cs="宋体"/>
          <w:vanish w:val="0"/>
          <w:kern w:val="2"/>
          <w:sz w:val="21"/>
          <w:szCs w:val="21"/>
          <w:lang w:eastAsia="zh-CN"/>
        </w:rPr>
        <w:br w:type="textWrapping"/>
      </w:r>
      <w:r>
        <w:rPr>
          <w:rFonts w:hint="eastAsia" w:ascii="宋体" w:hAnsi="宋体" w:eastAsia="宋体" w:cs="宋体"/>
          <w:vanish w:val="0"/>
          <w:kern w:val="2"/>
          <w:sz w:val="21"/>
          <w:szCs w:val="21"/>
          <w:lang w:eastAsia="zh-CN"/>
        </w:rPr>
        <w:t xml:space="preserve">    （3）评标方法、评标标准或者评标因素一览表；</w:t>
      </w:r>
      <w:r>
        <w:rPr>
          <w:rFonts w:hint="eastAsia" w:ascii="宋体" w:hAnsi="宋体" w:eastAsia="宋体" w:cs="宋体"/>
          <w:vanish w:val="0"/>
          <w:kern w:val="2"/>
          <w:sz w:val="21"/>
          <w:szCs w:val="21"/>
          <w:lang w:eastAsia="zh-CN"/>
        </w:rPr>
        <w:br w:type="textWrapping"/>
      </w:r>
      <w:r>
        <w:rPr>
          <w:rFonts w:hint="eastAsia" w:ascii="宋体" w:hAnsi="宋体" w:eastAsia="宋体" w:cs="宋体"/>
          <w:vanish w:val="0"/>
          <w:kern w:val="2"/>
          <w:sz w:val="21"/>
          <w:szCs w:val="21"/>
          <w:lang w:eastAsia="zh-CN"/>
        </w:rPr>
        <w:t xml:space="preserve">    （4）评标专家评分原始记录表和否决投标的情况说明；</w:t>
      </w:r>
      <w:r>
        <w:rPr>
          <w:rFonts w:hint="eastAsia" w:ascii="宋体" w:hAnsi="宋体" w:eastAsia="宋体" w:cs="宋体"/>
          <w:vanish w:val="0"/>
          <w:kern w:val="2"/>
          <w:sz w:val="21"/>
          <w:szCs w:val="21"/>
          <w:lang w:eastAsia="zh-CN"/>
        </w:rPr>
        <w:br w:type="textWrapping"/>
      </w:r>
      <w:r>
        <w:rPr>
          <w:rFonts w:hint="eastAsia" w:ascii="宋体" w:hAnsi="宋体" w:eastAsia="宋体" w:cs="宋体"/>
          <w:vanish w:val="0"/>
          <w:kern w:val="2"/>
          <w:sz w:val="21"/>
          <w:szCs w:val="21"/>
          <w:lang w:eastAsia="zh-CN"/>
        </w:rPr>
        <w:t xml:space="preserve">    （5）经评审的价格或者评分比较一览表和投标人排序；</w:t>
      </w:r>
      <w:r>
        <w:rPr>
          <w:rFonts w:hint="eastAsia" w:ascii="宋体" w:hAnsi="宋体" w:eastAsia="宋体" w:cs="宋体"/>
          <w:vanish w:val="0"/>
          <w:kern w:val="2"/>
          <w:sz w:val="21"/>
          <w:szCs w:val="21"/>
          <w:lang w:eastAsia="zh-CN"/>
        </w:rPr>
        <w:br w:type="textWrapping"/>
      </w:r>
      <w:r>
        <w:rPr>
          <w:rFonts w:hint="eastAsia" w:ascii="宋体" w:hAnsi="宋体" w:eastAsia="宋体" w:cs="宋体"/>
          <w:vanish w:val="0"/>
          <w:kern w:val="2"/>
          <w:sz w:val="21"/>
          <w:szCs w:val="21"/>
          <w:lang w:eastAsia="zh-CN"/>
        </w:rPr>
        <w:t xml:space="preserve">    （6）推荐的中标候选人名单及其排序；</w:t>
      </w:r>
      <w:r>
        <w:rPr>
          <w:rFonts w:hint="eastAsia" w:ascii="宋体" w:hAnsi="宋体" w:eastAsia="宋体" w:cs="宋体"/>
          <w:vanish w:val="0"/>
          <w:kern w:val="2"/>
          <w:sz w:val="21"/>
          <w:szCs w:val="21"/>
          <w:lang w:eastAsia="zh-CN"/>
        </w:rPr>
        <w:br w:type="textWrapping"/>
      </w:r>
      <w:r>
        <w:rPr>
          <w:rFonts w:hint="eastAsia" w:ascii="宋体" w:hAnsi="宋体" w:eastAsia="宋体" w:cs="宋体"/>
          <w:vanish w:val="0"/>
          <w:kern w:val="2"/>
          <w:sz w:val="21"/>
          <w:szCs w:val="21"/>
          <w:lang w:eastAsia="zh-CN"/>
        </w:rPr>
        <w:t xml:space="preserve">    （7）签订合同前要处理的事宜；</w:t>
      </w:r>
      <w:r>
        <w:rPr>
          <w:rFonts w:hint="eastAsia" w:ascii="宋体" w:hAnsi="宋体" w:eastAsia="宋体" w:cs="宋体"/>
          <w:vanish w:val="0"/>
          <w:kern w:val="2"/>
          <w:sz w:val="21"/>
          <w:szCs w:val="21"/>
          <w:lang w:eastAsia="zh-CN"/>
        </w:rPr>
        <w:br w:type="textWrapping"/>
      </w:r>
      <w:r>
        <w:rPr>
          <w:rFonts w:hint="eastAsia" w:ascii="宋体" w:hAnsi="宋体" w:eastAsia="宋体" w:cs="宋体"/>
          <w:vanish w:val="0"/>
          <w:kern w:val="2"/>
          <w:sz w:val="21"/>
          <w:szCs w:val="21"/>
          <w:lang w:eastAsia="zh-CN"/>
        </w:rPr>
        <w:t xml:space="preserve">    （8）澄清、说明、补正事项纪要；</w:t>
      </w:r>
      <w:r>
        <w:rPr>
          <w:rFonts w:hint="eastAsia" w:ascii="宋体" w:hAnsi="宋体" w:eastAsia="宋体" w:cs="宋体"/>
          <w:vanish w:val="0"/>
          <w:kern w:val="2"/>
          <w:sz w:val="21"/>
          <w:szCs w:val="21"/>
          <w:lang w:eastAsia="zh-CN"/>
        </w:rPr>
        <w:br w:type="textWrapping"/>
      </w:r>
      <w:r>
        <w:rPr>
          <w:rFonts w:hint="eastAsia" w:ascii="宋体" w:hAnsi="宋体" w:eastAsia="宋体" w:cs="宋体"/>
          <w:vanish w:val="0"/>
          <w:kern w:val="2"/>
          <w:sz w:val="21"/>
          <w:szCs w:val="21"/>
          <w:lang w:eastAsia="zh-CN"/>
        </w:rPr>
        <w:t xml:space="preserve">    （9）评标委员会成员名单及本人签字、拒绝在评标报告上签字的评标委员会成员名单及其陈述的不同意见和理由。</w:t>
      </w:r>
      <w:r>
        <w:rPr>
          <w:rFonts w:hint="eastAsia" w:ascii="宋体" w:hAnsi="宋体" w:eastAsia="宋体" w:cs="宋体"/>
          <w:vanish w:val="0"/>
          <w:kern w:val="2"/>
          <w:sz w:val="21"/>
          <w:szCs w:val="21"/>
          <w:lang w:eastAsia="zh-CN"/>
        </w:rPr>
        <w:br w:type="textWrapping"/>
      </w:r>
    </w:p>
    <w:p w14:paraId="3A3FF976">
      <w:pPr>
        <w:widowControl w:val="0"/>
        <w:adjustRightInd w:val="0"/>
        <w:snapToGrid w:val="0"/>
        <w:spacing w:line="440" w:lineRule="exact"/>
        <w:jc w:val="left"/>
        <w:rPr>
          <w:rFonts w:hint="eastAsia" w:ascii="宋体" w:hAnsi="宋体" w:eastAsia="宋体" w:cs="宋体"/>
          <w:kern w:val="2"/>
          <w:sz w:val="21"/>
          <w:szCs w:val="21"/>
          <w:lang w:eastAsia="zh-CN"/>
        </w:rPr>
      </w:pPr>
    </w:p>
    <w:p w14:paraId="43520127">
      <w:pPr>
        <w:widowControl/>
        <w:jc w:val="left"/>
        <w:rPr>
          <w:rFonts w:ascii="Times New Roman" w:hAnsi="Times New Roman" w:eastAsia="等线" w:cs="Times New Roman"/>
          <w:kern w:val="0"/>
          <w:sz w:val="24"/>
          <w:lang w:eastAsia="en-US"/>
        </w:rPr>
      </w:pPr>
    </w:p>
    <w:p w14:paraId="3C03147A">
      <w:pPr>
        <w:keepNext/>
        <w:spacing w:before="240" w:after="60"/>
        <w:jc w:val="center"/>
        <w:outlineLvl w:val="0"/>
        <w:rPr>
          <w:rFonts w:hint="eastAsia" w:ascii="黑体" w:hAnsi="黑体" w:eastAsia="黑体" w:cs="黑体"/>
          <w:b/>
          <w:bCs/>
          <w:kern w:val="32"/>
          <w:sz w:val="32"/>
          <w:szCs w:val="32"/>
          <w:lang w:val="en-US" w:eastAsia="en-US" w:bidi="ar-SA"/>
        </w:rPr>
      </w:pPr>
      <w:r>
        <w:rPr>
          <w:rFonts w:ascii="Arial" w:hAnsi="Arial" w:eastAsia="等线" w:cs="Arial"/>
          <w:b/>
          <w:bCs/>
          <w:kern w:val="32"/>
          <w:sz w:val="32"/>
          <w:szCs w:val="32"/>
          <w:lang w:val="en-US" w:eastAsia="en-US" w:bidi="ar-SA"/>
        </w:rPr>
        <w:br w:type="page"/>
      </w:r>
      <w:bookmarkStart w:id="563" w:name="_Toc20680"/>
      <w:r>
        <w:rPr>
          <w:rFonts w:ascii="黑体" w:hAnsi="黑体" w:eastAsia="黑体" w:cs="黑体"/>
          <w:b/>
          <w:bCs/>
          <w:kern w:val="32"/>
          <w:sz w:val="32"/>
          <w:szCs w:val="32"/>
          <w:lang w:val="en-US" w:eastAsia="en-US" w:bidi="ar-SA"/>
        </w:rPr>
        <w:t xml:space="preserve">第四章    </w:t>
      </w:r>
      <w:bookmarkStart w:id="564" w:name="ZJ24808c45-ef4b-4bf4-ba6c-8109eaa6e026"/>
      <w:r>
        <w:rPr>
          <w:rFonts w:ascii="黑体" w:hAnsi="黑体" w:eastAsia="黑体" w:cs="黑体"/>
          <w:b/>
          <w:bCs/>
          <w:kern w:val="32"/>
          <w:sz w:val="32"/>
          <w:szCs w:val="32"/>
          <w:lang w:val="en-US" w:eastAsia="en-US" w:bidi="ar-SA"/>
        </w:rPr>
        <w:t>合同条款</w:t>
      </w:r>
      <w:bookmarkEnd w:id="563"/>
      <w:bookmarkEnd w:id="564"/>
    </w:p>
    <w:p w14:paraId="6538A07C">
      <w:pPr>
        <w:suppressAutoHyphens/>
        <w:adjustRightInd w:val="0"/>
        <w:snapToGrid w:val="0"/>
        <w:spacing w:line="360" w:lineRule="exact"/>
        <w:ind w:right="-199" w:rightChars="-95"/>
        <w:jc w:val="center"/>
        <w:rPr>
          <w:rFonts w:hint="eastAsia" w:ascii="仿宋" w:hAnsi="仿宋" w:eastAsia="仿宋" w:cs="方正仿宋_GB2312"/>
          <w:b/>
          <w:kern w:val="1"/>
          <w:sz w:val="24"/>
          <w:lang w:eastAsia="zh-CN"/>
        </w:rPr>
      </w:pPr>
      <w:r>
        <w:rPr>
          <w:rFonts w:hint="eastAsia" w:ascii="仿宋" w:hAnsi="仿宋" w:eastAsia="仿宋" w:cs="方正仿宋_GB2312"/>
          <w:b/>
          <w:kern w:val="1"/>
          <w:sz w:val="24"/>
          <w:lang w:eastAsia="zh-CN"/>
        </w:rPr>
        <w:t>[中国电信股份有限公司长沙分公司2026-2027年维护工程项目设计服务采购项目]通信项目</w:t>
      </w:r>
      <w:r>
        <w:rPr>
          <w:rFonts w:hint="eastAsia" w:ascii="仿宋" w:hAnsi="仿宋" w:eastAsia="仿宋" w:cs="方正仿宋_GB2312"/>
          <w:b/>
          <w:kern w:val="1"/>
          <w:sz w:val="24"/>
          <w:lang w:eastAsia="ar-SA"/>
        </w:rPr>
        <w:fldChar w:fldCharType="begin"/>
      </w:r>
      <w:r>
        <w:rPr>
          <w:rFonts w:hint="eastAsia" w:ascii="仿宋" w:hAnsi="仿宋" w:eastAsia="仿宋" w:cs="方正仿宋_GB2312"/>
          <w:b/>
          <w:kern w:val="1"/>
          <w:sz w:val="24"/>
          <w:lang w:eastAsia="ar-SA"/>
        </w:rPr>
        <w:instrText xml:space="preserve">""</w:instrText>
      </w:r>
      <w:r>
        <w:rPr>
          <w:rFonts w:hint="eastAsia" w:ascii="仿宋" w:hAnsi="仿宋" w:eastAsia="仿宋" w:cs="方正仿宋_GB2312"/>
          <w:b/>
          <w:kern w:val="1"/>
          <w:sz w:val="24"/>
          <w:lang w:eastAsia="ar-SA"/>
        </w:rPr>
        <w:fldChar w:fldCharType="end"/>
      </w:r>
      <w:r>
        <w:rPr>
          <w:rFonts w:hint="eastAsia" w:ascii="仿宋" w:hAnsi="仿宋" w:eastAsia="仿宋" w:cs="方正仿宋_GB2312"/>
          <w:b/>
          <w:kern w:val="1"/>
          <w:sz w:val="24"/>
          <w:lang w:eastAsia="ar-SA"/>
        </w:rPr>
        <w:t>工程设计合同</w:t>
      </w:r>
    </w:p>
    <w:p w14:paraId="2CBA7EA6">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合同签订地：</w:t>
      </w:r>
      <w:r>
        <w:rPr>
          <w:rFonts w:hint="eastAsia" w:ascii="仿宋" w:hAnsi="仿宋" w:eastAsia="仿宋" w:cs="方正仿宋_GB2312"/>
          <w:kern w:val="1"/>
          <w:sz w:val="24"/>
          <w:lang w:eastAsia="ar-SA"/>
        </w:rPr>
        <w:t>[长沙]</w:t>
      </w:r>
    </w:p>
    <w:p w14:paraId="663B504B">
      <w:pPr>
        <w:suppressAutoHyphens/>
        <w:adjustRightInd w:val="0"/>
        <w:snapToGrid w:val="0"/>
        <w:spacing w:line="360" w:lineRule="exact"/>
        <w:ind w:right="-199" w:rightChars="-95"/>
        <w:rPr>
          <w:rFonts w:hint="eastAsia" w:ascii="仿宋" w:hAnsi="仿宋" w:eastAsia="仿宋" w:cs="方正仿宋_GB2312"/>
          <w:kern w:val="1"/>
          <w:sz w:val="24"/>
          <w:lang w:eastAsia="zh-CN"/>
        </w:rPr>
      </w:pPr>
    </w:p>
    <w:p w14:paraId="34592096">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甲方</w:t>
      </w:r>
      <w:r>
        <w:rPr>
          <w:rFonts w:hint="eastAsia" w:ascii="仿宋" w:hAnsi="仿宋" w:eastAsia="仿宋" w:cs="方正仿宋_GB2312"/>
          <w:kern w:val="1"/>
          <w:sz w:val="24"/>
          <w:lang w:eastAsia="zh-CN"/>
        </w:rPr>
        <w:t>（委托方）</w:t>
      </w:r>
      <w:r>
        <w:rPr>
          <w:rFonts w:hint="eastAsia" w:ascii="仿宋" w:hAnsi="仿宋" w:eastAsia="仿宋" w:cs="方正仿宋_GB2312"/>
          <w:kern w:val="1"/>
          <w:sz w:val="24"/>
          <w:lang w:eastAsia="ar-SA"/>
        </w:rPr>
        <w:t>：中国电信[股份有限公司长沙分]公司</w:t>
      </w:r>
    </w:p>
    <w:p w14:paraId="6A72FF70">
      <w:pPr>
        <w:tabs>
          <w:tab w:val="left" w:pos="6360"/>
        </w:tabs>
        <w:suppressAutoHyphens/>
        <w:adjustRightInd w:val="0"/>
        <w:snapToGrid w:val="0"/>
        <w:spacing w:line="360" w:lineRule="exact"/>
        <w:ind w:right="-199" w:rightChars="-95"/>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地址</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[长沙市雨花区韶山北路439号]</w:t>
      </w:r>
      <w:r>
        <w:rPr>
          <w:rFonts w:hint="eastAsia" w:ascii="仿宋" w:hAnsi="仿宋" w:eastAsia="仿宋" w:cs="方正仿宋_GB2312"/>
          <w:kern w:val="1"/>
          <w:sz w:val="24"/>
          <w:lang w:eastAsia="ar-SA"/>
        </w:rPr>
        <w:tab/>
      </w:r>
    </w:p>
    <w:p w14:paraId="078B5322">
      <w:pPr>
        <w:suppressAutoHyphens/>
        <w:adjustRightInd w:val="0"/>
        <w:snapToGrid w:val="0"/>
        <w:spacing w:line="360" w:lineRule="exact"/>
        <w:ind w:right="-199" w:rightChars="-95"/>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法定代表人/负责人</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[符传剑]</w:t>
      </w:r>
    </w:p>
    <w:p w14:paraId="394D98C3">
      <w:pPr>
        <w:suppressAutoHyphens/>
        <w:adjustRightInd w:val="0"/>
        <w:snapToGrid w:val="0"/>
        <w:spacing w:line="360" w:lineRule="exact"/>
        <w:ind w:right="-199" w:rightChars="-95"/>
        <w:rPr>
          <w:rFonts w:hint="eastAsia" w:ascii="仿宋" w:hAnsi="仿宋" w:eastAsia="仿宋" w:cs="方正仿宋_GB2312"/>
          <w:kern w:val="1"/>
          <w:sz w:val="24"/>
          <w:lang w:eastAsia="zh-CN"/>
        </w:rPr>
      </w:pPr>
    </w:p>
    <w:p w14:paraId="46BA91D0">
      <w:pPr>
        <w:suppressAutoHyphens/>
        <w:adjustRightInd w:val="0"/>
        <w:snapToGrid w:val="0"/>
        <w:spacing w:line="360" w:lineRule="exact"/>
        <w:ind w:right="-199" w:rightChars="-95"/>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乙方</w:t>
      </w:r>
      <w:r>
        <w:rPr>
          <w:rFonts w:hint="eastAsia" w:ascii="仿宋" w:hAnsi="仿宋" w:eastAsia="仿宋" w:cs="方正仿宋_GB2312"/>
          <w:kern w:val="1"/>
          <w:sz w:val="24"/>
          <w:lang w:eastAsia="zh-CN"/>
        </w:rPr>
        <w:t>（受托方）：</w:t>
      </w:r>
      <w:r>
        <w:rPr>
          <w:rFonts w:hint="eastAsia" w:ascii="仿宋" w:hAnsi="仿宋" w:eastAsia="仿宋" w:cs="方正仿宋_GB2312"/>
          <w:kern w:val="1"/>
          <w:sz w:val="24"/>
          <w:lang w:eastAsia="ar-SA"/>
        </w:rPr>
        <w:t>[  ]</w:t>
      </w:r>
    </w:p>
    <w:p w14:paraId="48A59D69">
      <w:pPr>
        <w:suppressAutoHyphens/>
        <w:adjustRightInd w:val="0"/>
        <w:snapToGrid w:val="0"/>
        <w:spacing w:line="360" w:lineRule="exact"/>
        <w:ind w:right="-199" w:rightChars="-95"/>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地址</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  ]</w:t>
      </w:r>
    </w:p>
    <w:p w14:paraId="67DFB4E3">
      <w:pPr>
        <w:suppressAutoHyphens/>
        <w:adjustRightInd w:val="0"/>
        <w:snapToGrid w:val="0"/>
        <w:spacing w:line="360" w:lineRule="exact"/>
        <w:ind w:right="-199" w:rightChars="-95"/>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法定代表人/负责人</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  ]</w:t>
      </w:r>
    </w:p>
    <w:p w14:paraId="763BE2B0">
      <w:pPr>
        <w:suppressAutoHyphens/>
        <w:adjustRightInd w:val="0"/>
        <w:snapToGrid w:val="0"/>
        <w:spacing w:line="360" w:lineRule="exact"/>
        <w:ind w:right="-199" w:rightChars="-95"/>
        <w:rPr>
          <w:rFonts w:hint="eastAsia" w:ascii="仿宋" w:hAnsi="仿宋" w:eastAsia="仿宋" w:cs="方正仿宋_GB2312"/>
          <w:kern w:val="1"/>
          <w:sz w:val="24"/>
          <w:lang w:eastAsia="zh-CN"/>
        </w:rPr>
      </w:pPr>
    </w:p>
    <w:p w14:paraId="29AAC5FA">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甲乙双方经友好协商，现就</w:t>
      </w:r>
      <w:r>
        <w:rPr>
          <w:rFonts w:hint="eastAsia" w:ascii="仿宋" w:hAnsi="仿宋" w:eastAsia="仿宋" w:cs="方正仿宋_GB2312"/>
          <w:kern w:val="1"/>
          <w:sz w:val="24"/>
          <w:lang w:eastAsia="zh-CN"/>
        </w:rPr>
        <w:t>通信工程</w:t>
      </w:r>
      <w:r>
        <w:rPr>
          <w:rFonts w:hint="eastAsia" w:ascii="仿宋" w:hAnsi="仿宋" w:eastAsia="仿宋" w:cs="方正仿宋_GB2312"/>
          <w:kern w:val="1"/>
          <w:sz w:val="24"/>
          <w:lang w:eastAsia="ar-SA"/>
        </w:rPr>
        <w:t>设计事宜</w:t>
      </w:r>
      <w:r>
        <w:rPr>
          <w:rFonts w:hint="eastAsia" w:ascii="仿宋" w:hAnsi="仿宋" w:eastAsia="仿宋" w:cs="方正仿宋_GB2312"/>
          <w:kern w:val="1"/>
          <w:sz w:val="24"/>
          <w:lang w:eastAsia="zh-CN"/>
        </w:rPr>
        <w:t>达成一致，</w:t>
      </w:r>
      <w:r>
        <w:rPr>
          <w:rFonts w:hint="eastAsia" w:ascii="仿宋" w:hAnsi="仿宋" w:eastAsia="仿宋" w:cs="方正仿宋_GB2312"/>
          <w:kern w:val="1"/>
          <w:sz w:val="24"/>
          <w:lang w:eastAsia="ar-SA"/>
        </w:rPr>
        <w:t>签订本合同并共同遵守。</w:t>
      </w:r>
    </w:p>
    <w:p w14:paraId="658FB9B7">
      <w:pPr>
        <w:suppressAutoHyphens/>
        <w:adjustRightInd w:val="0"/>
        <w:snapToGrid w:val="0"/>
        <w:spacing w:line="360" w:lineRule="exact"/>
        <w:ind w:right="-199" w:rightChars="-95" w:firstLine="482" w:firstLineChars="200"/>
        <w:rPr>
          <w:rFonts w:hint="eastAsia" w:ascii="仿宋" w:hAnsi="仿宋" w:eastAsia="仿宋" w:cs="方正仿宋_GB2312"/>
          <w:b/>
          <w:kern w:val="1"/>
          <w:sz w:val="24"/>
          <w:lang w:eastAsia="zh-CN"/>
        </w:rPr>
      </w:pPr>
      <w:r>
        <w:rPr>
          <w:rFonts w:hint="eastAsia" w:ascii="仿宋" w:hAnsi="仿宋" w:eastAsia="仿宋" w:cs="方正仿宋_GB2312"/>
          <w:b/>
          <w:kern w:val="1"/>
          <w:sz w:val="24"/>
          <w:lang w:eastAsia="ar-SA"/>
        </w:rPr>
        <w:t>第一条</w:t>
      </w:r>
      <w:r>
        <w:rPr>
          <w:rFonts w:hint="eastAsia" w:ascii="仿宋" w:hAnsi="仿宋" w:eastAsia="仿宋" w:cs="方正仿宋_GB2312"/>
          <w:b/>
          <w:kern w:val="1"/>
          <w:sz w:val="24"/>
          <w:cs/>
          <w:lang w:eastAsia="ar-SA"/>
        </w:rPr>
        <w:t xml:space="preserve"> </w:t>
      </w:r>
      <w:r>
        <w:rPr>
          <w:rFonts w:hint="eastAsia" w:ascii="仿宋" w:hAnsi="仿宋" w:eastAsia="仿宋" w:cs="方正仿宋_GB2312"/>
          <w:b/>
          <w:kern w:val="1"/>
          <w:sz w:val="24"/>
          <w:lang w:eastAsia="zh-CN"/>
        </w:rPr>
        <w:t>合同标的</w:t>
      </w:r>
    </w:p>
    <w:p w14:paraId="56429B1B">
      <w:pPr>
        <w:suppressAutoHyphens/>
        <w:adjustRightInd w:val="0"/>
        <w:snapToGrid w:val="0"/>
        <w:spacing w:line="360" w:lineRule="exact"/>
        <w:ind w:right="-199" w:rightChars="-95" w:firstLine="480" w:firstLineChars="200"/>
        <w:rPr>
          <w:rFonts w:hint="eastAsia" w:ascii="仿宋" w:hAnsi="仿宋" w:eastAsia="仿宋" w:cs="方正仿宋_GB2312"/>
          <w:b/>
          <w:kern w:val="1"/>
          <w:sz w:val="24"/>
          <w:lang w:eastAsia="zh-CN"/>
        </w:rPr>
      </w:pPr>
      <w:r>
        <w:rPr>
          <w:rFonts w:hint="eastAsia" w:ascii="仿宋" w:hAnsi="仿宋" w:eastAsia="仿宋" w:cs="方正仿宋_GB2312"/>
          <w:bCs/>
          <w:kern w:val="1"/>
          <w:sz w:val="24"/>
          <w:lang w:eastAsia="zh-CN"/>
        </w:rPr>
        <w:t>1.1</w:t>
      </w:r>
      <w:r>
        <w:rPr>
          <w:rFonts w:hint="eastAsia" w:ascii="仿宋" w:hAnsi="仿宋" w:eastAsia="仿宋" w:cs="方正仿宋_GB2312"/>
          <w:kern w:val="1"/>
          <w:sz w:val="24"/>
          <w:lang w:eastAsia="ar-SA"/>
        </w:rPr>
        <w:t>甲方委托乙方设计制作</w:t>
      </w:r>
      <w:r>
        <w:rPr>
          <w:rFonts w:hint="eastAsia" w:ascii="仿宋" w:hAnsi="仿宋" w:eastAsia="仿宋" w:cs="方正仿宋_GB2312"/>
          <w:kern w:val="1"/>
          <w:sz w:val="24"/>
          <w:lang w:eastAsia="zh-CN"/>
        </w:rPr>
        <w:t>工</w:t>
      </w:r>
      <w:r>
        <w:rPr>
          <w:rFonts w:hint="eastAsia" w:ascii="仿宋" w:hAnsi="仿宋" w:eastAsia="仿宋" w:cs="方正仿宋_GB2312"/>
          <w:kern w:val="1"/>
          <w:sz w:val="24"/>
          <w:lang w:eastAsia="ar-SA"/>
        </w:rPr>
        <w:t>程方案以及相关的报告和文件资料（“设计文件”）</w:t>
      </w:r>
      <w:r>
        <w:rPr>
          <w:rFonts w:hint="eastAsia" w:ascii="仿宋" w:hAnsi="仿宋" w:eastAsia="仿宋" w:cs="方正仿宋_GB2312"/>
          <w:kern w:val="1"/>
          <w:sz w:val="24"/>
          <w:lang w:eastAsia="zh-CN"/>
        </w:rPr>
        <w:t>。乙方</w:t>
      </w:r>
      <w:r>
        <w:rPr>
          <w:rFonts w:hint="eastAsia" w:ascii="仿宋" w:hAnsi="仿宋" w:eastAsia="仿宋" w:cs="方正仿宋_GB2312"/>
          <w:kern w:val="1"/>
          <w:sz w:val="24"/>
          <w:lang w:eastAsia="ar-SA"/>
        </w:rPr>
        <w:t>按照本</w:t>
      </w:r>
      <w:r>
        <w:rPr>
          <w:rFonts w:hint="eastAsia" w:ascii="仿宋" w:hAnsi="仿宋" w:eastAsia="仿宋" w:cs="方正仿宋_GB2312"/>
          <w:kern w:val="1"/>
          <w:sz w:val="24"/>
          <w:lang w:eastAsia="zh-CN"/>
        </w:rPr>
        <w:t>合同约定的条件，</w:t>
      </w:r>
      <w:r>
        <w:rPr>
          <w:rFonts w:hint="eastAsia" w:ascii="仿宋" w:hAnsi="仿宋" w:eastAsia="仿宋" w:cs="方正仿宋_GB2312"/>
          <w:bCs/>
          <w:kern w:val="1"/>
          <w:sz w:val="24"/>
          <w:lang w:eastAsia="ar-SA"/>
        </w:rPr>
        <w:t>承担具体通信工程的技术咨询、网络规划、可行性研究、方案设计、工程项目设计（含资源分册编制）等</w:t>
      </w:r>
      <w:r>
        <w:rPr>
          <w:rFonts w:hint="eastAsia" w:ascii="仿宋" w:hAnsi="仿宋" w:eastAsia="仿宋" w:cs="方正仿宋_GB2312"/>
          <w:bCs/>
          <w:kern w:val="1"/>
          <w:sz w:val="24"/>
          <w:lang w:eastAsia="zh-CN"/>
        </w:rPr>
        <w:t>工程设计工作。具体工程项目概况如下：</w:t>
      </w:r>
    </w:p>
    <w:p w14:paraId="14EDEF42">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工程名称：</w:t>
      </w:r>
      <w:r>
        <w:rPr>
          <w:rFonts w:hint="eastAsia" w:ascii="仿宋" w:hAnsi="仿宋" w:eastAsia="仿宋" w:cs="方正仿宋_GB2312"/>
          <w:kern w:val="1"/>
          <w:sz w:val="24"/>
          <w:lang w:eastAsia="zh-CN"/>
        </w:rPr>
        <w:t>[中国电信股份有限公司长沙分公司2026-2027年维护工程项目设计服务采购项目</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zh-CN"/>
        </w:rPr>
        <w:t>]。</w:t>
      </w:r>
    </w:p>
    <w:p w14:paraId="74E70F4F">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甲方</w:t>
      </w:r>
      <w:r>
        <w:rPr>
          <w:rFonts w:hint="eastAsia" w:ascii="仿宋" w:hAnsi="仿宋" w:eastAsia="仿宋" w:cs="方正仿宋_GB2312"/>
          <w:kern w:val="1"/>
          <w:sz w:val="24"/>
          <w:lang w:eastAsia="zh-CN"/>
        </w:rPr>
        <w:t>任务书/项目</w:t>
      </w:r>
      <w:r>
        <w:rPr>
          <w:rFonts w:hint="eastAsia" w:ascii="仿宋" w:hAnsi="仿宋" w:eastAsia="仿宋" w:cs="方正仿宋_GB2312"/>
          <w:kern w:val="1"/>
          <w:sz w:val="24"/>
          <w:lang w:eastAsia="ar-SA"/>
        </w:rPr>
        <w:t>编号：</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val="en-US" w:eastAsia="zh-CN"/>
        </w:rPr>
        <w:t>/</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zh-CN"/>
        </w:rPr>
        <w:t>]。</w:t>
      </w:r>
    </w:p>
    <w:p w14:paraId="46CBE087">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工程投资额：</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val="en-US" w:eastAsia="zh-CN"/>
        </w:rPr>
        <w:t>/</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zh-CN"/>
        </w:rPr>
        <w:t>]。</w:t>
      </w:r>
    </w:p>
    <w:p w14:paraId="166652B2">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工程建设地点：</w:t>
      </w:r>
      <w:r>
        <w:rPr>
          <w:rFonts w:hint="eastAsia" w:ascii="仿宋" w:hAnsi="仿宋" w:eastAsia="仿宋" w:cs="方正仿宋_GB2312"/>
          <w:kern w:val="1"/>
          <w:sz w:val="24"/>
          <w:lang w:eastAsia="zh-CN"/>
        </w:rPr>
        <w:t xml:space="preserve">[  </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zh-CN"/>
        </w:rPr>
        <w:t>]。</w:t>
      </w:r>
    </w:p>
    <w:p w14:paraId="7FAB7D42">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1.2 乙方不得将本合同项下的工作转包。未经甲方事先书面同意，乙方不得将本合同项下的工作分包给第三方。</w:t>
      </w:r>
    </w:p>
    <w:p w14:paraId="11740A22">
      <w:pPr>
        <w:suppressAutoHyphens/>
        <w:adjustRightInd w:val="0"/>
        <w:snapToGrid w:val="0"/>
        <w:spacing w:line="360" w:lineRule="exact"/>
        <w:ind w:right="-199" w:rightChars="-95" w:firstLine="482" w:firstLineChars="200"/>
        <w:rPr>
          <w:rFonts w:hint="eastAsia" w:ascii="仿宋" w:hAnsi="仿宋" w:eastAsia="仿宋" w:cs="方正仿宋_GB2312"/>
          <w:b/>
          <w:kern w:val="1"/>
          <w:sz w:val="24"/>
          <w:lang w:eastAsia="ar-SA"/>
        </w:rPr>
      </w:pPr>
      <w:r>
        <w:rPr>
          <w:rFonts w:hint="eastAsia" w:ascii="仿宋" w:hAnsi="仿宋" w:eastAsia="仿宋" w:cs="方正仿宋_GB2312"/>
          <w:b/>
          <w:kern w:val="1"/>
          <w:sz w:val="24"/>
          <w:lang w:eastAsia="ar-SA"/>
        </w:rPr>
        <w:t>第</w:t>
      </w:r>
      <w:r>
        <w:rPr>
          <w:rFonts w:hint="eastAsia" w:ascii="仿宋" w:hAnsi="仿宋" w:eastAsia="仿宋" w:cs="方正仿宋_GB2312"/>
          <w:b/>
          <w:kern w:val="1"/>
          <w:sz w:val="24"/>
          <w:lang w:eastAsia="zh-CN"/>
        </w:rPr>
        <w:t>二</w:t>
      </w:r>
      <w:r>
        <w:rPr>
          <w:rFonts w:hint="eastAsia" w:ascii="仿宋" w:hAnsi="仿宋" w:eastAsia="仿宋" w:cs="方正仿宋_GB2312"/>
          <w:b/>
          <w:kern w:val="1"/>
          <w:sz w:val="24"/>
          <w:lang w:eastAsia="ar-SA"/>
        </w:rPr>
        <w:t>条</w:t>
      </w:r>
      <w:r>
        <w:rPr>
          <w:rFonts w:hint="eastAsia" w:ascii="仿宋" w:hAnsi="仿宋" w:eastAsia="仿宋" w:cs="方正仿宋_GB2312"/>
          <w:b/>
          <w:kern w:val="1"/>
          <w:sz w:val="24"/>
          <w:cs/>
          <w:lang w:eastAsia="ar-SA"/>
        </w:rPr>
        <w:t xml:space="preserve"> </w:t>
      </w:r>
      <w:r>
        <w:rPr>
          <w:rFonts w:hint="eastAsia" w:ascii="仿宋" w:hAnsi="仿宋" w:eastAsia="仿宋" w:cs="方正仿宋_GB2312"/>
          <w:b/>
          <w:kern w:val="1"/>
          <w:sz w:val="24"/>
          <w:lang w:eastAsia="ar-SA"/>
        </w:rPr>
        <w:t>设计要求</w:t>
      </w:r>
    </w:p>
    <w:p w14:paraId="537325E5">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2</w:t>
      </w:r>
      <w:r>
        <w:rPr>
          <w:rFonts w:hint="eastAsia" w:ascii="仿宋" w:hAnsi="仿宋" w:eastAsia="仿宋" w:cs="方正仿宋_GB2312"/>
          <w:kern w:val="1"/>
          <w:sz w:val="24"/>
          <w:lang w:eastAsia="ar-SA"/>
        </w:rPr>
        <w:t>.1设计内容要求：</w:t>
      </w:r>
      <w:r>
        <w:rPr>
          <w:rFonts w:hint="eastAsia" w:ascii="仿宋" w:hAnsi="仿宋" w:eastAsia="仿宋" w:cs="方正仿宋_GB2312"/>
          <w:kern w:val="1"/>
          <w:sz w:val="24"/>
          <w:lang w:eastAsia="zh-CN"/>
        </w:rPr>
        <w:t>[具体项目业主通知</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p>
    <w:p w14:paraId="3EE5BD8B">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2</w:t>
      </w:r>
      <w:r>
        <w:rPr>
          <w:rFonts w:hint="eastAsia" w:ascii="仿宋" w:hAnsi="仿宋" w:eastAsia="仿宋" w:cs="方正仿宋_GB2312"/>
          <w:kern w:val="1"/>
          <w:sz w:val="24"/>
          <w:lang w:eastAsia="ar-SA"/>
        </w:rPr>
        <w:t>.2设计执行方式：</w:t>
      </w:r>
      <w:r>
        <w:rPr>
          <w:rFonts w:hint="eastAsia" w:ascii="仿宋" w:hAnsi="仿宋" w:eastAsia="仿宋" w:cs="方正仿宋_GB2312"/>
          <w:kern w:val="1"/>
          <w:sz w:val="24"/>
          <w:lang w:eastAsia="zh-CN"/>
        </w:rPr>
        <w:t>[具体项目业主通知</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p>
    <w:p w14:paraId="36005913">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2</w:t>
      </w:r>
      <w:r>
        <w:rPr>
          <w:rFonts w:hint="eastAsia" w:ascii="仿宋" w:hAnsi="仿宋" w:eastAsia="仿宋" w:cs="方正仿宋_GB2312"/>
          <w:kern w:val="1"/>
          <w:sz w:val="24"/>
          <w:lang w:eastAsia="ar-SA"/>
        </w:rPr>
        <w:t>.3设计文件要求：</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val="en-US" w:eastAsia="zh-CN"/>
        </w:rPr>
        <w:t>/</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p>
    <w:p w14:paraId="2BB6D6F9">
      <w:pPr>
        <w:suppressAutoHyphens/>
        <w:adjustRightInd w:val="0"/>
        <w:snapToGrid w:val="0"/>
        <w:spacing w:line="360" w:lineRule="exact"/>
        <w:ind w:right="-199" w:rightChars="-95" w:firstLine="482" w:firstLineChars="200"/>
        <w:rPr>
          <w:rFonts w:hint="eastAsia" w:ascii="仿宋" w:hAnsi="仿宋" w:eastAsia="仿宋" w:cs="方正仿宋_GB2312"/>
          <w:b/>
          <w:kern w:val="1"/>
          <w:sz w:val="24"/>
          <w:lang w:eastAsia="ar-SA"/>
        </w:rPr>
      </w:pPr>
      <w:r>
        <w:rPr>
          <w:rFonts w:hint="eastAsia" w:ascii="仿宋" w:hAnsi="仿宋" w:eastAsia="仿宋" w:cs="方正仿宋_GB2312"/>
          <w:b/>
          <w:kern w:val="1"/>
          <w:sz w:val="24"/>
          <w:lang w:eastAsia="ar-SA"/>
        </w:rPr>
        <w:t>第</w:t>
      </w:r>
      <w:r>
        <w:rPr>
          <w:rFonts w:hint="eastAsia" w:ascii="仿宋" w:hAnsi="仿宋" w:eastAsia="仿宋" w:cs="方正仿宋_GB2312"/>
          <w:b/>
          <w:kern w:val="1"/>
          <w:sz w:val="24"/>
          <w:lang w:eastAsia="zh-CN"/>
        </w:rPr>
        <w:t>三</w:t>
      </w:r>
      <w:r>
        <w:rPr>
          <w:rFonts w:hint="eastAsia" w:ascii="仿宋" w:hAnsi="仿宋" w:eastAsia="仿宋" w:cs="方正仿宋_GB2312"/>
          <w:b/>
          <w:kern w:val="1"/>
          <w:sz w:val="24"/>
          <w:lang w:eastAsia="ar-SA"/>
        </w:rPr>
        <w:t>条</w:t>
      </w:r>
      <w:r>
        <w:rPr>
          <w:rFonts w:hint="eastAsia" w:ascii="仿宋" w:hAnsi="仿宋" w:eastAsia="仿宋" w:cs="方正仿宋_GB2312"/>
          <w:b/>
          <w:kern w:val="1"/>
          <w:sz w:val="24"/>
          <w:cs/>
          <w:lang w:eastAsia="ar-SA"/>
        </w:rPr>
        <w:t xml:space="preserve"> </w:t>
      </w:r>
      <w:r>
        <w:rPr>
          <w:rFonts w:hint="eastAsia" w:ascii="仿宋" w:hAnsi="仿宋" w:eastAsia="仿宋" w:cs="方正仿宋_GB2312"/>
          <w:b/>
          <w:kern w:val="1"/>
          <w:sz w:val="24"/>
          <w:lang w:eastAsia="zh-CN"/>
        </w:rPr>
        <w:t>设计</w:t>
      </w:r>
      <w:r>
        <w:rPr>
          <w:rFonts w:hint="eastAsia" w:ascii="仿宋" w:hAnsi="仿宋" w:eastAsia="仿宋" w:cs="方正仿宋_GB2312"/>
          <w:b/>
          <w:kern w:val="1"/>
          <w:sz w:val="24"/>
          <w:lang w:eastAsia="ar-SA"/>
        </w:rPr>
        <w:t>进度要求</w:t>
      </w:r>
    </w:p>
    <w:p w14:paraId="2FE938E0">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3</w:t>
      </w:r>
      <w:r>
        <w:rPr>
          <w:rFonts w:hint="eastAsia" w:ascii="仿宋" w:hAnsi="仿宋" w:eastAsia="仿宋" w:cs="方正仿宋_GB2312"/>
          <w:kern w:val="1"/>
          <w:sz w:val="24"/>
          <w:lang w:eastAsia="ar-SA"/>
        </w:rPr>
        <w:t>.1甲方提供设计所需基础资料的时间：</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val="en-US" w:eastAsia="zh-CN"/>
        </w:rPr>
        <w:t>/</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p>
    <w:p w14:paraId="7867BBF5">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3</w:t>
      </w: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zh-CN"/>
        </w:rPr>
        <w:t>2</w:t>
      </w:r>
      <w:r>
        <w:rPr>
          <w:rFonts w:hint="eastAsia" w:ascii="仿宋" w:hAnsi="仿宋" w:eastAsia="仿宋" w:cs="方正仿宋_GB2312"/>
          <w:kern w:val="1"/>
          <w:sz w:val="24"/>
          <w:lang w:eastAsia="ar-SA"/>
        </w:rPr>
        <w:t>乙方提交设计文件的时间：</w:t>
      </w:r>
      <w:r>
        <w:rPr>
          <w:rFonts w:hint="eastAsia" w:ascii="仿宋" w:hAnsi="仿宋" w:eastAsia="仿宋" w:cs="方正仿宋_GB2312"/>
          <w:kern w:val="1"/>
          <w:sz w:val="24"/>
          <w:lang w:eastAsia="zh-CN"/>
        </w:rPr>
        <w:t>[</w:t>
      </w:r>
    </w:p>
    <w:p w14:paraId="2809ECE0">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3.2.1乙方须在</w:t>
      </w:r>
      <w:r>
        <w:rPr>
          <w:rFonts w:hint="eastAsia" w:ascii="仿宋" w:hAnsi="仿宋" w:eastAsia="仿宋" w:cs="方正仿宋_GB2312"/>
          <w:kern w:val="1"/>
          <w:sz w:val="24"/>
          <w:highlight w:val="none"/>
          <w:lang w:val="en-US" w:eastAsia="zh-CN"/>
        </w:rPr>
        <w:t>甲方下达单项设计任务之日</w:t>
      </w:r>
      <w:r>
        <w:rPr>
          <w:rFonts w:hint="eastAsia" w:ascii="仿宋" w:hAnsi="仿宋" w:eastAsia="仿宋" w:cs="方正仿宋_GB2312"/>
          <w:kern w:val="1"/>
          <w:sz w:val="24"/>
          <w:lang w:eastAsia="zh-CN"/>
        </w:rPr>
        <w:t>起[ 5 ]日内向甲方和/或具体项目业主提交项目组人员组织结构、设计进度和组织计划。</w:t>
      </w:r>
    </w:p>
    <w:p w14:paraId="5660CFD2">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3.2.2 乙方应于</w:t>
      </w:r>
      <w:r>
        <w:rPr>
          <w:rFonts w:hint="eastAsia" w:ascii="仿宋" w:hAnsi="仿宋" w:eastAsia="仿宋" w:cs="方正仿宋_GB2312"/>
          <w:kern w:val="1"/>
          <w:sz w:val="24"/>
          <w:highlight w:val="none"/>
          <w:lang w:val="en-US" w:eastAsia="zh-CN"/>
        </w:rPr>
        <w:t>甲方下达单项设计任务之日</w:t>
      </w:r>
      <w:r>
        <w:rPr>
          <w:rFonts w:hint="eastAsia" w:ascii="仿宋" w:hAnsi="仿宋" w:eastAsia="仿宋" w:cs="方正仿宋_GB2312"/>
          <w:kern w:val="1"/>
          <w:sz w:val="24"/>
          <w:lang w:eastAsia="zh-CN"/>
        </w:rPr>
        <w:t>起[ 10 ]个工作日内向甲方和/或具体项目业主提交设计方案，由甲方和/或具体项目业主指定代表签字确认。乙方承诺，可应甲方和/或具体项目业主要求的时间适当提前提交。</w:t>
      </w:r>
    </w:p>
    <w:p w14:paraId="3F1A888A">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3.2.3自甲方和/或具体项目业主通知之日起[ 15 ]个日历日（以工期为准）内，乙方应完成设计及其修正任务，并提交完整的设计文件（包括全套文件的电子文档），由甲方和/或具体项目业主最终会审并由指定代表签字确认。乙方承诺，可根据甲方和/或具体项目业主的要求适当提前提交。</w:t>
      </w:r>
    </w:p>
    <w:p w14:paraId="408B944F">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3.2.4甲方和/或具体项目如有特殊设计周期要求的，以单项设计任务要求为准。</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p>
    <w:p w14:paraId="475E3FD9">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3</w:t>
      </w: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zh-CN"/>
        </w:rPr>
        <w:t>3</w:t>
      </w:r>
      <w:r>
        <w:rPr>
          <w:rFonts w:hint="eastAsia" w:ascii="仿宋" w:hAnsi="仿宋" w:eastAsia="仿宋" w:cs="方正仿宋_GB2312"/>
          <w:kern w:val="1"/>
          <w:sz w:val="24"/>
          <w:lang w:eastAsia="ar-SA"/>
        </w:rPr>
        <w:t>甲方</w:t>
      </w:r>
      <w:r>
        <w:rPr>
          <w:rFonts w:hint="eastAsia" w:ascii="仿宋" w:hAnsi="仿宋" w:eastAsia="仿宋" w:cs="方正仿宋_GB2312"/>
          <w:kern w:val="1"/>
          <w:sz w:val="24"/>
          <w:lang w:eastAsia="zh-CN"/>
        </w:rPr>
        <w:t>审查</w:t>
      </w:r>
      <w:r>
        <w:rPr>
          <w:rFonts w:hint="eastAsia" w:ascii="仿宋" w:hAnsi="仿宋" w:eastAsia="仿宋" w:cs="方正仿宋_GB2312"/>
          <w:kern w:val="1"/>
          <w:sz w:val="24"/>
          <w:lang w:eastAsia="ar-SA"/>
        </w:rPr>
        <w:t>验收和接受设计文件的时间：</w:t>
      </w:r>
      <w:r>
        <w:rPr>
          <w:rFonts w:hint="eastAsia" w:ascii="仿宋" w:hAnsi="仿宋" w:eastAsia="仿宋" w:cs="方正仿宋_GB2312"/>
          <w:kern w:val="1"/>
          <w:sz w:val="24"/>
          <w:lang w:eastAsia="zh-CN"/>
        </w:rPr>
        <w:t>[7个工作日</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p>
    <w:p w14:paraId="46525FE7">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3</w:t>
      </w: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zh-CN"/>
        </w:rPr>
        <w:t>4</w:t>
      </w:r>
      <w:r>
        <w:rPr>
          <w:rFonts w:hint="eastAsia" w:ascii="仿宋" w:hAnsi="仿宋" w:eastAsia="仿宋" w:cs="方正仿宋_GB2312"/>
          <w:kern w:val="1"/>
          <w:sz w:val="24"/>
          <w:lang w:eastAsia="ar-SA"/>
        </w:rPr>
        <w:t>双方应</w:t>
      </w:r>
      <w:r>
        <w:rPr>
          <w:rFonts w:hint="eastAsia" w:ascii="仿宋" w:hAnsi="仿宋" w:eastAsia="仿宋" w:cs="方正仿宋_GB2312"/>
          <w:kern w:val="1"/>
          <w:sz w:val="24"/>
          <w:lang w:eastAsia="zh-CN"/>
        </w:rPr>
        <w:t>当</w:t>
      </w:r>
      <w:r>
        <w:rPr>
          <w:rFonts w:hint="eastAsia" w:ascii="仿宋" w:hAnsi="仿宋" w:eastAsia="仿宋" w:cs="方正仿宋_GB2312"/>
          <w:kern w:val="1"/>
          <w:sz w:val="24"/>
          <w:lang w:eastAsia="ar-SA"/>
        </w:rPr>
        <w:t>确保按照本条进度时间要求完成工程设计。</w:t>
      </w:r>
    </w:p>
    <w:p w14:paraId="114F9B58">
      <w:pPr>
        <w:suppressAutoHyphens/>
        <w:adjustRightInd w:val="0"/>
        <w:snapToGrid w:val="0"/>
        <w:spacing w:line="360" w:lineRule="exact"/>
        <w:ind w:right="-199" w:rightChars="-95" w:firstLine="482" w:firstLineChars="200"/>
        <w:rPr>
          <w:rFonts w:hint="eastAsia" w:ascii="仿宋" w:hAnsi="仿宋" w:eastAsia="仿宋" w:cs="方正仿宋_GB2312"/>
          <w:b/>
          <w:kern w:val="1"/>
          <w:sz w:val="24"/>
          <w:lang w:eastAsia="zh-CN"/>
        </w:rPr>
      </w:pPr>
      <w:r>
        <w:rPr>
          <w:rFonts w:hint="eastAsia" w:ascii="仿宋" w:hAnsi="仿宋" w:eastAsia="仿宋" w:cs="方正仿宋_GB2312"/>
          <w:b/>
          <w:kern w:val="1"/>
          <w:sz w:val="24"/>
          <w:lang w:eastAsia="zh-CN"/>
        </w:rPr>
        <w:t>第四条 设计人员要求</w:t>
      </w:r>
    </w:p>
    <w:p w14:paraId="3AB0366F">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4.1乙方应</w:t>
      </w:r>
      <w:r>
        <w:rPr>
          <w:rFonts w:hint="eastAsia" w:ascii="仿宋" w:hAnsi="仿宋" w:eastAsia="仿宋" w:cs="方正仿宋_GB2312"/>
          <w:kern w:val="1"/>
          <w:sz w:val="24"/>
          <w:lang w:eastAsia="zh-CN"/>
        </w:rPr>
        <w:t>当</w:t>
      </w:r>
      <w:r>
        <w:rPr>
          <w:rFonts w:hint="eastAsia" w:ascii="仿宋" w:hAnsi="仿宋" w:eastAsia="仿宋" w:cs="方正仿宋_GB2312"/>
          <w:kern w:val="1"/>
          <w:sz w:val="24"/>
          <w:lang w:eastAsia="ar-SA"/>
        </w:rPr>
        <w:t>为</w:t>
      </w:r>
      <w:r>
        <w:rPr>
          <w:rFonts w:hint="eastAsia" w:ascii="仿宋" w:hAnsi="仿宋" w:eastAsia="仿宋" w:cs="方正仿宋_GB2312"/>
          <w:kern w:val="1"/>
          <w:sz w:val="24"/>
          <w:lang w:eastAsia="zh-CN"/>
        </w:rPr>
        <w:t>该</w:t>
      </w:r>
      <w:r>
        <w:rPr>
          <w:rFonts w:hint="eastAsia" w:ascii="仿宋" w:hAnsi="仿宋" w:eastAsia="仿宋" w:cs="方正仿宋_GB2312"/>
          <w:kern w:val="1"/>
          <w:sz w:val="24"/>
          <w:lang w:eastAsia="ar-SA"/>
        </w:rPr>
        <w:t>项目配备</w:t>
      </w:r>
      <w:r>
        <w:rPr>
          <w:rFonts w:hint="eastAsia" w:ascii="仿宋" w:hAnsi="仿宋" w:eastAsia="仿宋" w:cs="方正仿宋_GB2312"/>
          <w:kern w:val="1"/>
          <w:sz w:val="24"/>
          <w:lang w:eastAsia="zh-CN"/>
        </w:rPr>
        <w:t>一</w:t>
      </w:r>
      <w:r>
        <w:rPr>
          <w:rFonts w:hint="eastAsia" w:ascii="仿宋" w:hAnsi="仿宋" w:eastAsia="仿宋" w:cs="方正仿宋_GB2312"/>
          <w:kern w:val="1"/>
          <w:sz w:val="24"/>
          <w:lang w:eastAsia="ar-SA"/>
        </w:rPr>
        <w:t>名项目总负责人</w:t>
      </w:r>
      <w:r>
        <w:rPr>
          <w:rFonts w:hint="eastAsia" w:ascii="仿宋" w:hAnsi="仿宋" w:eastAsia="仿宋" w:cs="方正仿宋_GB2312"/>
          <w:kern w:val="1"/>
          <w:sz w:val="24"/>
          <w:lang w:eastAsia="zh-CN"/>
        </w:rPr>
        <w:t xml:space="preserve">[  </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，项目总负责人不得兼任</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val="en-US" w:eastAsia="zh-CN"/>
        </w:rPr>
        <w:t>2</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个及以上具体项目的总负责人。</w:t>
      </w:r>
    </w:p>
    <w:p w14:paraId="27FCFA55">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4.2乙方承诺每个单项工程至少配备</w:t>
      </w:r>
      <w:r>
        <w:rPr>
          <w:rFonts w:hint="eastAsia" w:ascii="仿宋" w:hAnsi="仿宋" w:eastAsia="仿宋" w:cs="方正仿宋_GB2312"/>
          <w:kern w:val="1"/>
          <w:sz w:val="24"/>
          <w:lang w:eastAsia="zh-CN"/>
        </w:rPr>
        <w:t>一</w:t>
      </w:r>
      <w:r>
        <w:rPr>
          <w:rFonts w:hint="eastAsia" w:ascii="仿宋" w:hAnsi="仿宋" w:eastAsia="仿宋" w:cs="方正仿宋_GB2312"/>
          <w:kern w:val="1"/>
          <w:sz w:val="24"/>
          <w:lang w:eastAsia="ar-SA"/>
        </w:rPr>
        <w:t>名设计负责人。</w:t>
      </w:r>
    </w:p>
    <w:p w14:paraId="6781F9FE">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4.3总负责人、设计负责人及项目组设计人员需根据项目情况合理配置。乙方提供的人员配置表见附件[</w:t>
      </w:r>
      <w:r>
        <w:rPr>
          <w:rFonts w:hint="eastAsia" w:ascii="仿宋" w:hAnsi="仿宋" w:eastAsia="仿宋" w:cs="方正仿宋_GB2312"/>
          <w:kern w:val="1"/>
          <w:sz w:val="24"/>
          <w:lang w:val="en-US" w:eastAsia="zh-CN"/>
        </w:rPr>
        <w:t>/</w:t>
      </w:r>
      <w:r>
        <w:rPr>
          <w:rFonts w:hint="eastAsia" w:ascii="仿宋" w:hAnsi="仿宋" w:eastAsia="仿宋" w:cs="方正仿宋_GB2312"/>
          <w:kern w:val="1"/>
          <w:sz w:val="24"/>
          <w:lang w:eastAsia="ar-SA"/>
        </w:rPr>
        <w:t>]。</w:t>
      </w:r>
    </w:p>
    <w:p w14:paraId="512E304F">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4.4乙方</w:t>
      </w:r>
      <w:r>
        <w:rPr>
          <w:rFonts w:hint="eastAsia" w:ascii="仿宋" w:hAnsi="仿宋" w:eastAsia="仿宋" w:cs="方正仿宋_GB2312"/>
          <w:kern w:val="1"/>
          <w:sz w:val="24"/>
          <w:lang w:eastAsia="zh-CN"/>
        </w:rPr>
        <w:t>应当</w:t>
      </w:r>
      <w:r>
        <w:rPr>
          <w:rFonts w:hint="eastAsia" w:ascii="仿宋" w:hAnsi="仿宋" w:eastAsia="仿宋" w:cs="方正仿宋_GB2312"/>
          <w:kern w:val="1"/>
          <w:sz w:val="24"/>
          <w:lang w:eastAsia="ar-SA"/>
        </w:rPr>
        <w:t>以正式在册的设计技术人员参与工程设计，不得使用挂靠队伍</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且乙方保证设计技术人员均具备开展设计工作的合法资质。</w:t>
      </w:r>
    </w:p>
    <w:p w14:paraId="3EC5A4FA">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4.5 未经甲方书面同意，乙方不得擅自变更人员配置表中的人员，否则甲方有权按照本合同费用总额的5％向乙方收取违约金直至解除合同，并有权取消乙方作为甲方设计服务供应商的资格。</w:t>
      </w:r>
    </w:p>
    <w:p w14:paraId="3B5C8653">
      <w:pPr>
        <w:suppressAutoHyphens/>
        <w:adjustRightInd w:val="0"/>
        <w:snapToGrid w:val="0"/>
        <w:spacing w:line="360" w:lineRule="exact"/>
        <w:ind w:right="-199" w:rightChars="-95" w:firstLine="482" w:firstLineChars="200"/>
        <w:rPr>
          <w:rFonts w:hint="eastAsia" w:ascii="仿宋" w:hAnsi="仿宋" w:eastAsia="仿宋" w:cs="方正仿宋_GB2312"/>
          <w:b/>
          <w:kern w:val="1"/>
          <w:sz w:val="24"/>
          <w:lang w:eastAsia="ar-SA"/>
        </w:rPr>
      </w:pPr>
      <w:r>
        <w:rPr>
          <w:rFonts w:hint="eastAsia" w:ascii="仿宋" w:hAnsi="仿宋" w:eastAsia="仿宋" w:cs="方正仿宋_GB2312"/>
          <w:b/>
          <w:kern w:val="1"/>
          <w:sz w:val="24"/>
          <w:lang w:eastAsia="zh-CN"/>
        </w:rPr>
        <w:t xml:space="preserve">第五条 </w:t>
      </w:r>
      <w:r>
        <w:rPr>
          <w:rFonts w:hint="eastAsia" w:ascii="仿宋" w:hAnsi="仿宋" w:eastAsia="仿宋" w:cs="方正仿宋_GB2312"/>
          <w:b/>
          <w:kern w:val="1"/>
          <w:sz w:val="24"/>
          <w:lang w:eastAsia="ar-SA"/>
        </w:rPr>
        <w:t>费</w:t>
      </w:r>
      <w:r>
        <w:rPr>
          <w:rFonts w:hint="eastAsia" w:ascii="仿宋" w:hAnsi="仿宋" w:eastAsia="仿宋" w:cs="方正仿宋_GB2312"/>
          <w:b/>
          <w:kern w:val="1"/>
          <w:sz w:val="24"/>
          <w:lang w:eastAsia="zh-CN"/>
        </w:rPr>
        <w:t>用标准</w:t>
      </w:r>
      <w:r>
        <w:rPr>
          <w:rFonts w:hint="eastAsia" w:ascii="仿宋" w:hAnsi="仿宋" w:eastAsia="仿宋" w:cs="方正仿宋_GB2312"/>
          <w:b/>
          <w:kern w:val="1"/>
          <w:sz w:val="24"/>
          <w:lang w:eastAsia="ar-SA"/>
        </w:rPr>
        <w:t>及支付</w:t>
      </w:r>
    </w:p>
    <w:p w14:paraId="3963EBB6">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5</w:t>
      </w:r>
      <w:r>
        <w:rPr>
          <w:rFonts w:hint="eastAsia" w:ascii="仿宋" w:hAnsi="仿宋" w:eastAsia="仿宋" w:cs="方正仿宋_GB2312"/>
          <w:kern w:val="1"/>
          <w:sz w:val="24"/>
          <w:lang w:eastAsia="ar-SA"/>
        </w:rPr>
        <w:t>.1本合同</w:t>
      </w:r>
      <w:r>
        <w:rPr>
          <w:rFonts w:hint="eastAsia" w:ascii="仿宋" w:hAnsi="仿宋" w:eastAsia="仿宋" w:cs="方正仿宋_GB2312"/>
          <w:kern w:val="1"/>
          <w:sz w:val="24"/>
          <w:lang w:eastAsia="zh-CN"/>
        </w:rPr>
        <w:t>费用（含税价）为：</w:t>
      </w:r>
      <w:r>
        <w:rPr>
          <w:rFonts w:hint="eastAsia" w:ascii="仿宋" w:hAnsi="仿宋" w:eastAsia="仿宋" w:cs="方正仿宋_GB2312"/>
          <w:kern w:val="1"/>
          <w:sz w:val="24"/>
          <w:lang w:eastAsia="ar-SA"/>
        </w:rPr>
        <w:t>大写人民币[  ]，¥[  ]</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其中</w:t>
      </w:r>
      <w:r>
        <w:rPr>
          <w:rFonts w:hint="eastAsia" w:ascii="仿宋" w:hAnsi="仿宋" w:eastAsia="仿宋" w:cs="方正仿宋_GB2312"/>
          <w:kern w:val="1"/>
          <w:sz w:val="24"/>
          <w:lang w:eastAsia="zh-CN"/>
        </w:rPr>
        <w:t>价款</w:t>
      </w:r>
      <w:r>
        <w:rPr>
          <w:rFonts w:hint="eastAsia" w:ascii="仿宋" w:hAnsi="仿宋" w:eastAsia="仿宋" w:cs="方正仿宋_GB2312"/>
          <w:kern w:val="1"/>
          <w:sz w:val="24"/>
          <w:lang w:eastAsia="ar-SA"/>
        </w:rPr>
        <w:t>为大写人民币[  ]，¥[  ]，</w:t>
      </w:r>
      <w:r>
        <w:rPr>
          <w:rFonts w:hint="eastAsia" w:ascii="仿宋" w:hAnsi="仿宋" w:eastAsia="仿宋" w:cs="方正仿宋_GB2312"/>
          <w:kern w:val="1"/>
          <w:sz w:val="24"/>
          <w:lang w:eastAsia="zh-CN"/>
        </w:rPr>
        <w:t>增值</w:t>
      </w:r>
      <w:r>
        <w:rPr>
          <w:rFonts w:hint="eastAsia" w:ascii="仿宋" w:hAnsi="仿宋" w:eastAsia="仿宋" w:cs="方正仿宋_GB2312"/>
          <w:kern w:val="1"/>
          <w:sz w:val="24"/>
          <w:lang w:eastAsia="ar-SA"/>
        </w:rPr>
        <w:t>税款为大写人民币[  ]，¥[  ]。本合同费用</w:t>
      </w:r>
      <w:r>
        <w:rPr>
          <w:rFonts w:hint="eastAsia" w:ascii="仿宋" w:hAnsi="仿宋" w:eastAsia="仿宋" w:cs="方正仿宋_GB2312"/>
          <w:kern w:val="1"/>
          <w:sz w:val="24"/>
          <w:lang w:eastAsia="zh-CN"/>
        </w:rPr>
        <w:t>已包括</w:t>
      </w:r>
      <w:r>
        <w:rPr>
          <w:rFonts w:hint="eastAsia" w:ascii="仿宋" w:hAnsi="仿宋" w:eastAsia="仿宋" w:cs="方正仿宋_GB2312"/>
          <w:kern w:val="1"/>
          <w:sz w:val="24"/>
          <w:lang w:eastAsia="ar-SA"/>
        </w:rPr>
        <w:t>甲方就乙方履行本合同所应支付的全部费用及税费。因国家税收政策导致增值税率变化的，</w:t>
      </w:r>
      <w:r>
        <w:rPr>
          <w:rFonts w:hint="eastAsia" w:ascii="仿宋" w:hAnsi="仿宋" w:eastAsia="仿宋" w:cs="方正仿宋_GB2312"/>
          <w:kern w:val="1"/>
          <w:sz w:val="24"/>
          <w:lang w:eastAsia="zh-CN"/>
        </w:rPr>
        <w:t>本</w:t>
      </w:r>
      <w:r>
        <w:rPr>
          <w:rFonts w:hint="eastAsia" w:ascii="仿宋" w:hAnsi="仿宋" w:eastAsia="仿宋" w:cs="方正仿宋_GB2312"/>
          <w:kern w:val="1"/>
          <w:sz w:val="24"/>
          <w:lang w:eastAsia="ar-SA"/>
        </w:rPr>
        <w:t>合同价款（不含税价）不变，增值</w:t>
      </w:r>
      <w:r>
        <w:rPr>
          <w:rFonts w:hint="eastAsia" w:ascii="仿宋" w:hAnsi="仿宋" w:eastAsia="仿宋" w:cs="方正仿宋_GB2312"/>
          <w:kern w:val="1"/>
          <w:sz w:val="24"/>
          <w:lang w:eastAsia="zh-CN"/>
        </w:rPr>
        <w:t>税</w:t>
      </w:r>
      <w:r>
        <w:rPr>
          <w:rFonts w:hint="eastAsia" w:ascii="仿宋" w:hAnsi="仿宋" w:eastAsia="仿宋" w:cs="方正仿宋_GB2312"/>
          <w:kern w:val="1"/>
          <w:sz w:val="24"/>
          <w:lang w:eastAsia="ar-SA"/>
        </w:rPr>
        <w:t>款</w:t>
      </w:r>
      <w:r>
        <w:rPr>
          <w:rFonts w:hint="eastAsia" w:ascii="仿宋" w:hAnsi="仿宋" w:eastAsia="仿宋" w:cs="方正仿宋_GB2312"/>
          <w:kern w:val="1"/>
          <w:sz w:val="24"/>
          <w:lang w:eastAsia="zh-CN"/>
        </w:rPr>
        <w:t>及</w:t>
      </w:r>
      <w:r>
        <w:rPr>
          <w:rFonts w:hint="eastAsia" w:ascii="仿宋" w:hAnsi="仿宋" w:eastAsia="仿宋" w:cs="方正仿宋_GB2312"/>
          <w:kern w:val="1"/>
          <w:sz w:val="24"/>
          <w:lang w:eastAsia="ar-SA"/>
        </w:rPr>
        <w:t>合同</w:t>
      </w:r>
      <w:r>
        <w:rPr>
          <w:rFonts w:hint="eastAsia" w:ascii="仿宋" w:hAnsi="仿宋" w:eastAsia="仿宋" w:cs="方正仿宋_GB2312"/>
          <w:kern w:val="1"/>
          <w:sz w:val="24"/>
          <w:lang w:eastAsia="zh-CN"/>
        </w:rPr>
        <w:t>费用总额（含税价）</w:t>
      </w:r>
      <w:r>
        <w:rPr>
          <w:rFonts w:hint="eastAsia" w:ascii="仿宋" w:hAnsi="仿宋" w:eastAsia="仿宋" w:cs="方正仿宋_GB2312"/>
          <w:kern w:val="1"/>
          <w:sz w:val="24"/>
          <w:lang w:eastAsia="ar-SA"/>
        </w:rPr>
        <w:t>相应变更。</w:t>
      </w:r>
    </w:p>
    <w:p w14:paraId="3AAB9D01">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除另有约定外，甲方无需就本合同项下委托事项向乙方支付上述费用之外的任何其他费用及税费。</w:t>
      </w:r>
    </w:p>
    <w:p w14:paraId="6D33839D">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本合同费用为预算价,甲方有权自行或者委托审计机构进行审计，并根据审计结果对最终结算金额进行调整。如果最终结算金额超出本合同费用金额的，双方应当签订补充协议，否则，甲方有权对差额部分不予结算；如果最终结算金额少于本合同费用金额，对于差额部分，乙方应当于审计结果做出后[</w:t>
      </w:r>
      <w:r>
        <w:rPr>
          <w:rFonts w:hint="eastAsia" w:ascii="仿宋" w:hAnsi="仿宋" w:eastAsia="仿宋" w:cs="方正仿宋_GB2312"/>
          <w:kern w:val="1"/>
          <w:sz w:val="24"/>
          <w:lang w:val="en-US" w:eastAsia="zh-CN"/>
        </w:rPr>
        <w:t>7</w:t>
      </w:r>
      <w:r>
        <w:rPr>
          <w:rFonts w:hint="eastAsia" w:ascii="仿宋" w:hAnsi="仿宋" w:eastAsia="仿宋" w:cs="方正仿宋_GB2312"/>
          <w:kern w:val="1"/>
          <w:sz w:val="24"/>
          <w:lang w:eastAsia="zh-CN"/>
        </w:rPr>
        <w:t>]日内予以退还。</w:t>
      </w:r>
    </w:p>
    <w:p w14:paraId="6D1A99C8">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5.2本合同费用的取费标准和计费公式：</w:t>
      </w:r>
    </w:p>
    <w:p w14:paraId="679913FD">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取费标准：[有线网设计以国家计委和建设部编制的《工程勘察设计收费标准(2002年修订本)》(计价格[2002]10号)作为勘察设计费取费费率报价依据。</w:t>
      </w:r>
    </w:p>
    <w:p w14:paraId="520024D1">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设计将根据电信公司工程审计办法进行结算审计，设计的实际完成工作量以审计结果为准，设计费取费标准执行《工程勘察设计收费标准(2002年修订本)》(计价格[2002]10号)、《关于明确中国电信湖南公司通信工程概预算取费补充标准和管理要求（试行）的通知》（中电信湘网发[2017]16号）、《关于印发中国电信湖南公司光缆工程建设服务项目补充费用定额、概预算定额（试行版）的通知》（中电信湘网发〔2019〕19号）、《关于印发中国电信湖南公司通信工程造价管理标准化操作手册（2.0版）的通知》（中电信湘网发[2024]11号）规定，根据《关于通信建设工程概预算编制相关问题的通知》（中国电信〔2019〕322号）设计费计算基数按已结算审定后的金额（折扣前）为基数计算和支付。具体项目最终结算金额以审计部门审定结果为准。]</w:t>
      </w:r>
    </w:p>
    <w:p w14:paraId="412E9B66">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计费公式：[勘察费计算公式：（收费基价+根据施工测量计算内插值×80%）×设计费折扣；</w:t>
      </w:r>
    </w:p>
    <w:p w14:paraId="4DC85D5B">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设计费计算公式：（折前工程费+利旧材料费）×4.5%×设计费折扣。]</w:t>
      </w:r>
    </w:p>
    <w:p w14:paraId="5D6325E3">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折扣：[设计费折扣：（      %）]</w:t>
      </w:r>
    </w:p>
    <w:p w14:paraId="4470523A">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5</w:t>
      </w: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zh-CN"/>
        </w:rPr>
        <w:t>3合同费用的支付采取以下第[</w:t>
      </w:r>
      <w:r>
        <w:rPr>
          <w:rFonts w:hint="eastAsia" w:ascii="仿宋" w:hAnsi="仿宋" w:eastAsia="仿宋" w:cs="方正仿宋_GB2312"/>
          <w:kern w:val="1"/>
          <w:sz w:val="24"/>
          <w:lang w:val="en-US" w:eastAsia="zh-CN"/>
        </w:rPr>
        <w:t>1</w:t>
      </w:r>
      <w:r>
        <w:rPr>
          <w:rFonts w:hint="eastAsia" w:ascii="仿宋" w:hAnsi="仿宋" w:eastAsia="仿宋" w:cs="方正仿宋_GB2312"/>
          <w:kern w:val="1"/>
          <w:sz w:val="24"/>
          <w:lang w:eastAsia="zh-CN"/>
        </w:rPr>
        <w:t>]种方式：</w:t>
      </w:r>
    </w:p>
    <w:p w14:paraId="0ECFAD3A">
      <w:pPr>
        <w:widowControl/>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1、一次性付款</w:t>
      </w:r>
    </w:p>
    <w:p w14:paraId="00821C6E">
      <w:pPr>
        <w:widowControl/>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按照单项设计任务完成并验收合格，且收到乙方提供的如下单据后[60]个工作日内，向乙方一次性支付单项设计任务总费用。</w:t>
      </w:r>
    </w:p>
    <w:p w14:paraId="392C63CE">
      <w:pPr>
        <w:widowControl/>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（1）相应金额的、符合国家规定的</w:t>
      </w:r>
      <w:r>
        <w:rPr>
          <w:rFonts w:hint="eastAsia" w:ascii="仿宋" w:hAnsi="仿宋" w:eastAsia="仿宋" w:cs="方正仿宋_GB2312"/>
          <w:kern w:val="1"/>
          <w:sz w:val="24"/>
          <w:lang w:eastAsia="zh-CN"/>
        </w:rPr>
        <w:t>增值税专用</w:t>
      </w:r>
      <w:r>
        <w:rPr>
          <w:rFonts w:hint="eastAsia" w:ascii="仿宋" w:hAnsi="仿宋" w:eastAsia="仿宋" w:cs="方正仿宋_GB2312"/>
          <w:kern w:val="1"/>
          <w:sz w:val="24"/>
          <w:lang w:eastAsia="ar-SA"/>
        </w:rPr>
        <w:t>发票。</w:t>
      </w:r>
    </w:p>
    <w:p w14:paraId="790291A1">
      <w:pPr>
        <w:widowControl/>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（2）</w:t>
      </w:r>
      <w:r>
        <w:rPr>
          <w:rFonts w:hint="eastAsia" w:ascii="仿宋" w:hAnsi="仿宋" w:eastAsia="仿宋" w:cs="方正仿宋_GB2312"/>
          <w:kern w:val="1"/>
          <w:sz w:val="24"/>
          <w:lang w:eastAsia="zh-CN"/>
        </w:rPr>
        <w:t>设计批复等相关证明文件复印件一份。</w:t>
      </w:r>
    </w:p>
    <w:p w14:paraId="4324E794">
      <w:pPr>
        <w:widowControl/>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（3）工程结算审核定案表。</w:t>
      </w:r>
    </w:p>
    <w:p w14:paraId="1EC5A196">
      <w:pPr>
        <w:widowControl/>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 xml:space="preserve"> 2、分期付款</w:t>
      </w:r>
    </w:p>
    <w:p w14:paraId="3DB539CD">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w:t>
      </w:r>
      <w:r>
        <w:rPr>
          <w:rFonts w:hint="eastAsia" w:ascii="仿宋" w:hAnsi="仿宋" w:eastAsia="仿宋" w:cs="方正仿宋_GB2312"/>
          <w:kern w:val="1"/>
          <w:sz w:val="24"/>
          <w:lang w:val="en-US" w:eastAsia="zh-CN"/>
        </w:rPr>
        <w:t>/</w:t>
      </w:r>
      <w:r>
        <w:rPr>
          <w:rFonts w:hint="eastAsia" w:ascii="仿宋" w:hAnsi="仿宋" w:eastAsia="仿宋" w:cs="方正仿宋_GB2312"/>
          <w:kern w:val="1"/>
          <w:sz w:val="24"/>
          <w:lang w:eastAsia="zh-CN"/>
        </w:rPr>
        <w:t>]。</w:t>
      </w:r>
    </w:p>
    <w:p w14:paraId="736C122B">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5.4</w:t>
      </w:r>
      <w:r>
        <w:rPr>
          <w:rFonts w:hint="eastAsia" w:ascii="仿宋" w:hAnsi="仿宋" w:eastAsia="仿宋" w:cs="方正仿宋_GB2312"/>
          <w:kern w:val="1"/>
          <w:sz w:val="24"/>
          <w:lang w:eastAsia="ar-SA"/>
        </w:rPr>
        <w:t>乙方向甲方开具增值税专用发票的，乙方应</w:t>
      </w:r>
      <w:r>
        <w:rPr>
          <w:rFonts w:hint="eastAsia" w:ascii="仿宋" w:hAnsi="仿宋" w:eastAsia="仿宋" w:cs="方正仿宋_GB2312"/>
          <w:kern w:val="1"/>
          <w:sz w:val="24"/>
          <w:lang w:eastAsia="zh-CN"/>
        </w:rPr>
        <w:t>当</w:t>
      </w:r>
      <w:r>
        <w:rPr>
          <w:rFonts w:hint="eastAsia" w:ascii="仿宋" w:hAnsi="仿宋" w:eastAsia="仿宋" w:cs="方正仿宋_GB2312"/>
          <w:kern w:val="1"/>
          <w:sz w:val="24"/>
          <w:lang w:eastAsia="ar-SA"/>
        </w:rPr>
        <w:t>在</w:t>
      </w:r>
      <w:r>
        <w:rPr>
          <w:rFonts w:hint="eastAsia" w:ascii="仿宋" w:hAnsi="仿宋" w:eastAsia="仿宋" w:cs="方正仿宋_GB2312"/>
          <w:kern w:val="1"/>
          <w:sz w:val="24"/>
          <w:lang w:eastAsia="zh-CN"/>
        </w:rPr>
        <w:t>增值税专用</w:t>
      </w:r>
      <w:r>
        <w:rPr>
          <w:rFonts w:hint="eastAsia" w:ascii="仿宋" w:hAnsi="仿宋" w:eastAsia="仿宋" w:cs="方正仿宋_GB2312"/>
          <w:kern w:val="1"/>
          <w:sz w:val="24"/>
          <w:lang w:eastAsia="ar-SA"/>
        </w:rPr>
        <w:t>发票开具后[30]日内送达甲方，送达日期以甲方签收</w:t>
      </w:r>
      <w:r>
        <w:rPr>
          <w:rFonts w:hint="eastAsia" w:ascii="仿宋" w:hAnsi="仿宋" w:eastAsia="仿宋" w:cs="方正仿宋_GB2312"/>
          <w:kern w:val="1"/>
          <w:sz w:val="24"/>
          <w:lang w:eastAsia="zh-CN"/>
        </w:rPr>
        <w:t>日期或确认收到日期</w:t>
      </w:r>
      <w:r>
        <w:rPr>
          <w:rFonts w:hint="eastAsia" w:ascii="仿宋" w:hAnsi="仿宋" w:eastAsia="仿宋" w:cs="方正仿宋_GB2312"/>
          <w:kern w:val="1"/>
          <w:sz w:val="24"/>
          <w:lang w:eastAsia="ar-SA"/>
        </w:rPr>
        <w:t>日期为准；逾期送达的，每逾期一日乙方应</w:t>
      </w:r>
      <w:r>
        <w:rPr>
          <w:rFonts w:hint="eastAsia" w:ascii="仿宋" w:hAnsi="仿宋" w:eastAsia="仿宋" w:cs="方正仿宋_GB2312"/>
          <w:kern w:val="1"/>
          <w:sz w:val="24"/>
          <w:lang w:eastAsia="zh-CN"/>
        </w:rPr>
        <w:t>当</w:t>
      </w:r>
      <w:r>
        <w:rPr>
          <w:rFonts w:hint="eastAsia" w:ascii="仿宋" w:hAnsi="仿宋" w:eastAsia="仿宋" w:cs="方正仿宋_GB2312"/>
          <w:kern w:val="1"/>
          <w:sz w:val="24"/>
          <w:lang w:eastAsia="ar-SA"/>
        </w:rPr>
        <w:t>按逾期送达发票金额的</w:t>
      </w:r>
      <w:r>
        <w:rPr>
          <w:rFonts w:hint="eastAsia" w:ascii="仿宋" w:hAnsi="仿宋" w:eastAsia="仿宋" w:cs="方正仿宋_GB2312"/>
          <w:kern w:val="1"/>
          <w:sz w:val="24"/>
          <w:lang w:eastAsia="zh-CN"/>
        </w:rPr>
        <w:t>千</w:t>
      </w:r>
      <w:r>
        <w:rPr>
          <w:rFonts w:hint="eastAsia" w:ascii="仿宋" w:hAnsi="仿宋" w:eastAsia="仿宋" w:cs="方正仿宋_GB2312"/>
          <w:kern w:val="1"/>
          <w:sz w:val="24"/>
          <w:lang w:eastAsia="ar-SA"/>
        </w:rPr>
        <w:t>分之三支付违约金，若因逾期送达造成甲方无法抵扣的，乙方还应</w:t>
      </w:r>
      <w:r>
        <w:rPr>
          <w:rFonts w:hint="eastAsia" w:ascii="仿宋" w:hAnsi="仿宋" w:eastAsia="仿宋" w:cs="方正仿宋_GB2312"/>
          <w:kern w:val="1"/>
          <w:sz w:val="24"/>
          <w:lang w:eastAsia="zh-CN"/>
        </w:rPr>
        <w:t>当</w:t>
      </w:r>
      <w:r>
        <w:rPr>
          <w:rFonts w:hint="eastAsia" w:ascii="仿宋" w:hAnsi="仿宋" w:eastAsia="仿宋" w:cs="方正仿宋_GB2312"/>
          <w:kern w:val="1"/>
          <w:sz w:val="24"/>
          <w:lang w:eastAsia="ar-SA"/>
        </w:rPr>
        <w:t>赔偿甲方由此遭受的损失，金额相当于逾期送达发票可抵扣金额。</w:t>
      </w:r>
    </w:p>
    <w:p w14:paraId="1D26FDD3">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5</w:t>
      </w: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zh-CN"/>
        </w:rPr>
        <w:t>5</w:t>
      </w:r>
      <w:r>
        <w:rPr>
          <w:rFonts w:hint="eastAsia" w:ascii="仿宋" w:hAnsi="仿宋" w:eastAsia="仿宋" w:cs="方正仿宋_GB2312"/>
          <w:kern w:val="1"/>
          <w:sz w:val="24"/>
          <w:lang w:eastAsia="ar-SA"/>
        </w:rPr>
        <w:t>如乙方提供的增值税专用发票不符合法律法规要求或本合同约定，或不能通过税务认证</w:t>
      </w:r>
      <w:r>
        <w:rPr>
          <w:rFonts w:hint="eastAsia" w:ascii="仿宋" w:hAnsi="仿宋" w:eastAsia="仿宋" w:cs="方正仿宋_GB2312"/>
          <w:kern w:val="1"/>
          <w:sz w:val="24"/>
          <w:lang w:eastAsia="zh-CN"/>
        </w:rPr>
        <w:t>或不能实现税款抵扣</w:t>
      </w:r>
      <w:r>
        <w:rPr>
          <w:rFonts w:hint="eastAsia" w:ascii="仿宋" w:hAnsi="仿宋" w:eastAsia="仿宋" w:cs="方正仿宋_GB2312"/>
          <w:kern w:val="1"/>
          <w:sz w:val="24"/>
          <w:lang w:eastAsia="ar-SA"/>
        </w:rPr>
        <w:t>的，甲方有权拒收或于发现问题后退回，乙方应</w:t>
      </w:r>
      <w:r>
        <w:rPr>
          <w:rFonts w:hint="eastAsia" w:ascii="仿宋" w:hAnsi="仿宋" w:eastAsia="仿宋" w:cs="方正仿宋_GB2312"/>
          <w:kern w:val="1"/>
          <w:sz w:val="24"/>
          <w:lang w:eastAsia="zh-CN"/>
        </w:rPr>
        <w:t>当</w:t>
      </w:r>
      <w:r>
        <w:rPr>
          <w:rFonts w:hint="eastAsia" w:ascii="仿宋" w:hAnsi="仿宋" w:eastAsia="仿宋" w:cs="方正仿宋_GB2312"/>
          <w:kern w:val="1"/>
          <w:sz w:val="24"/>
          <w:lang w:eastAsia="ar-SA"/>
        </w:rPr>
        <w:t>及时更换，如因此导致未能在第</w:t>
      </w:r>
      <w:r>
        <w:rPr>
          <w:rFonts w:hint="eastAsia" w:ascii="仿宋" w:hAnsi="仿宋" w:eastAsia="仿宋" w:cs="方正仿宋_GB2312"/>
          <w:kern w:val="1"/>
          <w:sz w:val="24"/>
          <w:lang w:eastAsia="zh-CN"/>
        </w:rPr>
        <w:t>5</w:t>
      </w: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zh-CN"/>
        </w:rPr>
        <w:t>4</w:t>
      </w:r>
      <w:r>
        <w:rPr>
          <w:rFonts w:hint="eastAsia" w:ascii="仿宋" w:hAnsi="仿宋" w:eastAsia="仿宋" w:cs="方正仿宋_GB2312"/>
          <w:kern w:val="1"/>
          <w:sz w:val="24"/>
          <w:lang w:eastAsia="ar-SA"/>
        </w:rPr>
        <w:t>条约定时限内送达增值税专用发票的，乙方应当按照第</w:t>
      </w:r>
      <w:r>
        <w:rPr>
          <w:rFonts w:hint="eastAsia" w:ascii="仿宋" w:hAnsi="仿宋" w:eastAsia="仿宋" w:cs="方正仿宋_GB2312"/>
          <w:kern w:val="1"/>
          <w:sz w:val="24"/>
          <w:lang w:eastAsia="zh-CN"/>
        </w:rPr>
        <w:t>5</w:t>
      </w: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zh-CN"/>
        </w:rPr>
        <w:t>4</w:t>
      </w:r>
      <w:r>
        <w:rPr>
          <w:rFonts w:hint="eastAsia" w:ascii="仿宋" w:hAnsi="仿宋" w:eastAsia="仿宋" w:cs="方正仿宋_GB2312"/>
          <w:kern w:val="1"/>
          <w:sz w:val="24"/>
          <w:lang w:eastAsia="ar-SA"/>
        </w:rPr>
        <w:t>条约定承担逾期送达的违约责任</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如无法更换的，甲方有权要求乙方支付发票金额 [</w:t>
      </w:r>
      <w:r>
        <w:rPr>
          <w:rFonts w:hint="eastAsia" w:ascii="仿宋" w:hAnsi="仿宋" w:eastAsia="仿宋" w:cs="方正仿宋_GB2312"/>
          <w:kern w:val="1"/>
          <w:sz w:val="24"/>
          <w:lang w:val="en-US" w:eastAsia="zh-CN"/>
        </w:rPr>
        <w:t>3</w:t>
      </w:r>
      <w:r>
        <w:rPr>
          <w:rFonts w:hint="eastAsia" w:ascii="仿宋" w:hAnsi="仿宋" w:eastAsia="仿宋" w:cs="方正仿宋_GB2312"/>
          <w:kern w:val="1"/>
          <w:sz w:val="24"/>
          <w:lang w:eastAsia="ar-SA"/>
        </w:rPr>
        <w:t>]%的违约金，并赔偿甲方由此遭受的损失。</w:t>
      </w:r>
    </w:p>
    <w:p w14:paraId="37F4E37B">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5</w:t>
      </w: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zh-CN"/>
        </w:rPr>
        <w:t>6</w:t>
      </w:r>
      <w:r>
        <w:rPr>
          <w:rFonts w:hint="eastAsia" w:ascii="仿宋" w:hAnsi="仿宋" w:eastAsia="仿宋" w:cs="方正仿宋_GB2312"/>
          <w:kern w:val="1"/>
          <w:sz w:val="24"/>
          <w:lang w:eastAsia="ar-SA"/>
        </w:rPr>
        <w:t>本合同费用的所有支付由甲方</w:t>
      </w:r>
      <w:r>
        <w:rPr>
          <w:rFonts w:hint="eastAsia" w:ascii="仿宋" w:hAnsi="仿宋" w:eastAsia="仿宋" w:cs="方正仿宋_GB2312"/>
          <w:kern w:val="0"/>
          <w:sz w:val="24"/>
          <w:lang w:eastAsia="ar-SA"/>
        </w:rPr>
        <w:t>以[银行转账]（银行转账、电汇、</w:t>
      </w:r>
      <w:r>
        <w:rPr>
          <w:rFonts w:hint="eastAsia" w:ascii="仿宋" w:hAnsi="仿宋" w:eastAsia="仿宋" w:cs="方正仿宋_GB2312"/>
          <w:kern w:val="1"/>
          <w:sz w:val="24"/>
          <w:lang w:eastAsia="ar-SA"/>
        </w:rPr>
        <w:t>支票</w:t>
      </w:r>
      <w:r>
        <w:rPr>
          <w:rFonts w:hint="eastAsia" w:ascii="仿宋" w:hAnsi="仿宋" w:eastAsia="仿宋" w:cs="方正仿宋_GB2312"/>
          <w:kern w:val="0"/>
          <w:sz w:val="24"/>
          <w:lang w:eastAsia="ar-SA"/>
        </w:rPr>
        <w:t>等</w:t>
      </w:r>
      <w:r>
        <w:rPr>
          <w:rFonts w:hint="eastAsia" w:ascii="仿宋" w:hAnsi="仿宋" w:eastAsia="仿宋" w:cs="方正仿宋_GB2312"/>
          <w:kern w:val="0"/>
          <w:sz w:val="24"/>
          <w:lang w:eastAsia="zh-CN"/>
        </w:rPr>
        <w:t>）</w:t>
      </w:r>
      <w:r>
        <w:rPr>
          <w:rFonts w:hint="eastAsia" w:ascii="仿宋" w:hAnsi="仿宋" w:eastAsia="仿宋" w:cs="方正仿宋_GB2312"/>
          <w:kern w:val="0"/>
          <w:sz w:val="24"/>
          <w:lang w:eastAsia="ar-SA"/>
        </w:rPr>
        <w:t>方式</w:t>
      </w:r>
      <w:r>
        <w:rPr>
          <w:rFonts w:hint="eastAsia" w:ascii="仿宋" w:hAnsi="仿宋" w:eastAsia="仿宋" w:cs="方正仿宋_GB2312"/>
          <w:kern w:val="1"/>
          <w:sz w:val="24"/>
          <w:lang w:eastAsia="ar-SA"/>
        </w:rPr>
        <w:t>付至乙方。甲乙双方银行账户信息和纳税人信息：</w:t>
      </w:r>
    </w:p>
    <w:p w14:paraId="6CF183AD">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甲方</w:t>
      </w:r>
      <w:r>
        <w:rPr>
          <w:rFonts w:hint="eastAsia" w:ascii="仿宋" w:hAnsi="仿宋" w:eastAsia="仿宋" w:cs="方正仿宋_GB2312"/>
          <w:kern w:val="1"/>
          <w:sz w:val="24"/>
          <w:lang w:eastAsia="ar-SA"/>
        </w:rPr>
        <w:t>信息如下：</w:t>
      </w:r>
    </w:p>
    <w:p w14:paraId="3ECF7315">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开户行：[中国银行东塘支行]</w:t>
      </w:r>
    </w:p>
    <w:p w14:paraId="0D597B52">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银行地址：[长沙市雨花区韶山路447号]</w:t>
      </w:r>
    </w:p>
    <w:p w14:paraId="081487CF">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户名：</w:t>
      </w:r>
      <w:r>
        <w:rPr>
          <w:rFonts w:hint="eastAsia" w:ascii="仿宋" w:hAnsi="仿宋" w:eastAsia="仿宋" w:cs="方正仿宋_GB2312"/>
          <w:kern w:val="1"/>
          <w:sz w:val="24"/>
          <w:lang w:eastAsia="zh-CN"/>
        </w:rPr>
        <w:t>中国电信</w:t>
      </w:r>
      <w:r>
        <w:rPr>
          <w:rFonts w:hint="eastAsia" w:ascii="仿宋" w:hAnsi="仿宋" w:eastAsia="仿宋" w:cs="方正仿宋_GB2312"/>
          <w:kern w:val="1"/>
          <w:sz w:val="24"/>
          <w:lang w:eastAsia="ar-SA"/>
        </w:rPr>
        <w:t>[股份有限公司长沙分]</w:t>
      </w:r>
      <w:r>
        <w:rPr>
          <w:rFonts w:hint="eastAsia" w:ascii="仿宋" w:hAnsi="仿宋" w:eastAsia="仿宋" w:cs="方正仿宋_GB2312"/>
          <w:kern w:val="1"/>
          <w:sz w:val="24"/>
          <w:lang w:eastAsia="zh-CN"/>
        </w:rPr>
        <w:t>公司</w:t>
      </w:r>
    </w:p>
    <w:p w14:paraId="50DB4036">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账号：[587257352200]</w:t>
      </w:r>
    </w:p>
    <w:p w14:paraId="04FE71EC">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统一社会信用代码</w:t>
      </w:r>
      <w:r>
        <w:rPr>
          <w:rFonts w:hint="eastAsia" w:ascii="仿宋" w:hAnsi="仿宋" w:eastAsia="仿宋" w:cs="方正仿宋_GB2312"/>
          <w:kern w:val="1"/>
          <w:sz w:val="24"/>
          <w:lang w:eastAsia="ar-SA"/>
        </w:rPr>
        <w:t>：[9143010076325448X0]</w:t>
      </w:r>
    </w:p>
    <w:p w14:paraId="23CB4029">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地址：[湖南省长沙市雨花区韶山北路439号]</w:t>
      </w:r>
    </w:p>
    <w:p w14:paraId="02E5CC05">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 xml:space="preserve">电话：[  ] </w:t>
      </w:r>
    </w:p>
    <w:p w14:paraId="7878D183">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乙方</w:t>
      </w:r>
      <w:r>
        <w:rPr>
          <w:rFonts w:hint="eastAsia" w:ascii="仿宋" w:hAnsi="仿宋" w:eastAsia="仿宋" w:cs="方正仿宋_GB2312"/>
          <w:kern w:val="1"/>
          <w:sz w:val="24"/>
          <w:lang w:eastAsia="ar-SA"/>
        </w:rPr>
        <w:t>信息如下：</w:t>
      </w:r>
    </w:p>
    <w:p w14:paraId="5C46A58E">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开户行：[  ]</w:t>
      </w:r>
    </w:p>
    <w:p w14:paraId="7DB681F5">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银行地址：[  ]</w:t>
      </w:r>
    </w:p>
    <w:p w14:paraId="303BA346">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户名：[  ]</w:t>
      </w:r>
    </w:p>
    <w:p w14:paraId="6B892A36">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账号：[  ]</w:t>
      </w:r>
    </w:p>
    <w:p w14:paraId="7B771378">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统一社会信用代码</w:t>
      </w:r>
      <w:r>
        <w:rPr>
          <w:rFonts w:hint="eastAsia" w:ascii="仿宋" w:hAnsi="仿宋" w:eastAsia="仿宋" w:cs="方正仿宋_GB2312"/>
          <w:kern w:val="1"/>
          <w:sz w:val="24"/>
          <w:lang w:eastAsia="ar-SA"/>
        </w:rPr>
        <w:t>：[  ]</w:t>
      </w:r>
    </w:p>
    <w:p w14:paraId="003D09B3">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地址：[  ]</w:t>
      </w:r>
    </w:p>
    <w:p w14:paraId="7AC3BEAD">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 xml:space="preserve">电话：[  ] </w:t>
      </w:r>
    </w:p>
    <w:p w14:paraId="34EE03A4">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本合同</w:t>
      </w:r>
      <w:r>
        <w:rPr>
          <w:rFonts w:hint="eastAsia" w:ascii="仿宋" w:hAnsi="仿宋" w:eastAsia="仿宋" w:cs="方正仿宋_GB2312"/>
          <w:kern w:val="1"/>
          <w:sz w:val="24"/>
          <w:lang w:eastAsia="zh-CN"/>
        </w:rPr>
        <w:t>费用中</w:t>
      </w:r>
      <w:r>
        <w:rPr>
          <w:rFonts w:hint="eastAsia" w:ascii="仿宋" w:hAnsi="仿宋" w:eastAsia="仿宋" w:cs="方正仿宋_GB2312"/>
          <w:kern w:val="1"/>
          <w:sz w:val="24"/>
          <w:lang w:eastAsia="ar-SA"/>
        </w:rPr>
        <w:t>由甲方中的分公司</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子公司承担</w:t>
      </w:r>
      <w:r>
        <w:rPr>
          <w:rFonts w:hint="eastAsia" w:ascii="仿宋" w:hAnsi="仿宋" w:eastAsia="仿宋" w:cs="方正仿宋_GB2312"/>
          <w:kern w:val="1"/>
          <w:sz w:val="24"/>
          <w:lang w:eastAsia="zh-CN"/>
        </w:rPr>
        <w:t>的</w:t>
      </w:r>
      <w:r>
        <w:rPr>
          <w:rFonts w:hint="eastAsia" w:ascii="仿宋" w:hAnsi="仿宋" w:eastAsia="仿宋" w:cs="方正仿宋_GB2312"/>
          <w:kern w:val="1"/>
          <w:sz w:val="24"/>
          <w:lang w:eastAsia="ar-SA"/>
        </w:rPr>
        <w:t>金额具体见附件</w:t>
      </w:r>
      <w:r>
        <w:rPr>
          <w:rFonts w:hint="eastAsia" w:ascii="仿宋" w:hAnsi="仿宋" w:eastAsia="仿宋" w:cs="方正仿宋_GB2312"/>
          <w:kern w:val="0"/>
          <w:sz w:val="24"/>
          <w:lang w:eastAsia="ar-SA"/>
        </w:rPr>
        <w:t>[</w:t>
      </w:r>
      <w:r>
        <w:rPr>
          <w:rFonts w:hint="eastAsia" w:ascii="仿宋" w:hAnsi="仿宋" w:eastAsia="仿宋" w:cs="方正仿宋_GB2312"/>
          <w:kern w:val="0"/>
          <w:sz w:val="24"/>
          <w:lang w:val="en-US" w:eastAsia="zh-CN"/>
        </w:rPr>
        <w:t>/</w:t>
      </w:r>
      <w:r>
        <w:rPr>
          <w:rFonts w:hint="eastAsia" w:ascii="仿宋" w:hAnsi="仿宋" w:eastAsia="仿宋" w:cs="方正仿宋_GB2312"/>
          <w:kern w:val="0"/>
          <w:sz w:val="24"/>
          <w:lang w:eastAsia="ar-SA"/>
        </w:rPr>
        <w:t>]</w:t>
      </w:r>
      <w:r>
        <w:rPr>
          <w:rFonts w:hint="eastAsia" w:ascii="仿宋" w:hAnsi="仿宋" w:eastAsia="仿宋" w:cs="方正仿宋_GB2312"/>
          <w:kern w:val="1"/>
          <w:sz w:val="24"/>
          <w:lang w:eastAsia="ar-SA"/>
        </w:rPr>
        <w:t>，乙方依据附件[</w:t>
      </w:r>
      <w:r>
        <w:rPr>
          <w:rFonts w:hint="eastAsia" w:ascii="仿宋" w:hAnsi="仿宋" w:eastAsia="仿宋" w:cs="方正仿宋_GB2312"/>
          <w:kern w:val="1"/>
          <w:sz w:val="24"/>
          <w:lang w:val="en-US" w:eastAsia="zh-CN"/>
        </w:rPr>
        <w:t>/</w:t>
      </w:r>
      <w:r>
        <w:rPr>
          <w:rFonts w:hint="eastAsia" w:ascii="仿宋" w:hAnsi="仿宋" w:eastAsia="仿宋" w:cs="方正仿宋_GB2312"/>
          <w:kern w:val="1"/>
          <w:sz w:val="24"/>
          <w:lang w:eastAsia="ar-SA"/>
        </w:rPr>
        <w:t>]的发票抬头以及发票金额，直接向甲方中的分公司、子公司开具相应金额的</w:t>
      </w:r>
      <w:r>
        <w:rPr>
          <w:rFonts w:hint="eastAsia" w:ascii="仿宋" w:hAnsi="仿宋" w:eastAsia="仿宋" w:cs="方正仿宋_GB2312"/>
          <w:kern w:val="1"/>
          <w:sz w:val="24"/>
          <w:lang w:eastAsia="zh-CN"/>
        </w:rPr>
        <w:t>符合国家规定的增值税专用</w:t>
      </w:r>
      <w:r>
        <w:rPr>
          <w:rFonts w:hint="eastAsia" w:ascii="仿宋" w:hAnsi="仿宋" w:eastAsia="仿宋" w:cs="方正仿宋_GB2312"/>
          <w:kern w:val="1"/>
          <w:sz w:val="24"/>
          <w:lang w:eastAsia="ar-SA"/>
        </w:rPr>
        <w:t>发票。</w:t>
      </w:r>
    </w:p>
    <w:p w14:paraId="549E08F6">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5</w:t>
      </w: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zh-CN"/>
        </w:rPr>
        <w:t>7</w:t>
      </w:r>
      <w:r>
        <w:rPr>
          <w:rFonts w:hint="eastAsia" w:ascii="仿宋" w:hAnsi="仿宋" w:eastAsia="仿宋" w:cs="方正仿宋_GB2312"/>
          <w:kern w:val="1"/>
          <w:sz w:val="24"/>
          <w:lang w:eastAsia="ar-SA"/>
        </w:rPr>
        <w:t>如根据本合同</w:t>
      </w:r>
      <w:r>
        <w:rPr>
          <w:rFonts w:hint="eastAsia" w:ascii="仿宋" w:hAnsi="仿宋" w:eastAsia="仿宋" w:cs="方正仿宋_GB2312"/>
          <w:kern w:val="1"/>
          <w:sz w:val="24"/>
          <w:lang w:eastAsia="zh-CN"/>
        </w:rPr>
        <w:t>约定</w:t>
      </w:r>
      <w:r>
        <w:rPr>
          <w:rFonts w:hint="eastAsia" w:ascii="仿宋" w:hAnsi="仿宋" w:eastAsia="仿宋" w:cs="方正仿宋_GB2312"/>
          <w:kern w:val="1"/>
          <w:sz w:val="24"/>
          <w:lang w:eastAsia="ar-SA"/>
        </w:rPr>
        <w:t>乙方应当</w:t>
      </w:r>
      <w:r>
        <w:rPr>
          <w:rFonts w:hint="eastAsia" w:ascii="仿宋" w:hAnsi="仿宋" w:eastAsia="仿宋" w:cs="方正仿宋_GB2312"/>
          <w:kern w:val="1"/>
          <w:sz w:val="24"/>
          <w:lang w:eastAsia="zh-CN"/>
        </w:rPr>
        <w:t>支付</w:t>
      </w:r>
      <w:r>
        <w:rPr>
          <w:rFonts w:hint="eastAsia" w:ascii="仿宋" w:hAnsi="仿宋" w:eastAsia="仿宋" w:cs="方正仿宋_GB2312"/>
          <w:kern w:val="1"/>
          <w:sz w:val="24"/>
          <w:lang w:eastAsia="ar-SA"/>
        </w:rPr>
        <w:t>违约</w:t>
      </w:r>
      <w:r>
        <w:rPr>
          <w:rFonts w:hint="eastAsia" w:ascii="仿宋" w:hAnsi="仿宋" w:eastAsia="仿宋" w:cs="方正仿宋_GB2312"/>
          <w:kern w:val="1"/>
          <w:sz w:val="24"/>
          <w:lang w:eastAsia="zh-CN"/>
        </w:rPr>
        <w:t>金和/或承担赔偿</w:t>
      </w:r>
      <w:r>
        <w:rPr>
          <w:rFonts w:hint="eastAsia" w:ascii="仿宋" w:hAnsi="仿宋" w:eastAsia="仿宋" w:cs="方正仿宋_GB2312"/>
          <w:kern w:val="1"/>
          <w:sz w:val="24"/>
          <w:lang w:eastAsia="ar-SA"/>
        </w:rPr>
        <w:t>责任时，</w:t>
      </w:r>
      <w:r>
        <w:rPr>
          <w:rFonts w:hint="eastAsia" w:ascii="仿宋" w:hAnsi="仿宋" w:eastAsia="仿宋" w:cs="方正仿宋_GB2312"/>
          <w:kern w:val="1"/>
          <w:sz w:val="24"/>
          <w:lang w:eastAsia="zh-CN"/>
        </w:rPr>
        <w:t>则</w:t>
      </w:r>
      <w:r>
        <w:rPr>
          <w:rFonts w:hint="eastAsia" w:ascii="仿宋" w:hAnsi="仿宋" w:eastAsia="仿宋" w:cs="方正仿宋_GB2312"/>
          <w:kern w:val="1"/>
          <w:sz w:val="24"/>
          <w:lang w:eastAsia="ar-SA"/>
        </w:rPr>
        <w:t>甲方有权从</w:t>
      </w:r>
      <w:r>
        <w:rPr>
          <w:rFonts w:hint="eastAsia" w:ascii="仿宋" w:hAnsi="仿宋" w:eastAsia="仿宋" w:cs="方正仿宋_GB2312"/>
          <w:kern w:val="1"/>
          <w:sz w:val="24"/>
          <w:lang w:eastAsia="zh-CN"/>
        </w:rPr>
        <w:t>上述任一笔款项</w:t>
      </w:r>
      <w:r>
        <w:rPr>
          <w:rFonts w:hint="eastAsia" w:ascii="仿宋" w:hAnsi="仿宋" w:eastAsia="仿宋" w:cs="方正仿宋_GB2312"/>
          <w:kern w:val="1"/>
          <w:sz w:val="24"/>
          <w:lang w:eastAsia="ar-SA"/>
        </w:rPr>
        <w:t>中直接扣除相应金额。扣除后仍不足以赔偿</w:t>
      </w:r>
      <w:r>
        <w:rPr>
          <w:rFonts w:hint="eastAsia" w:ascii="仿宋" w:hAnsi="仿宋" w:eastAsia="仿宋" w:cs="方正仿宋_GB2312"/>
          <w:kern w:val="1"/>
          <w:sz w:val="24"/>
          <w:lang w:eastAsia="zh-CN"/>
        </w:rPr>
        <w:t>甲方</w:t>
      </w:r>
      <w:r>
        <w:rPr>
          <w:rFonts w:hint="eastAsia" w:ascii="仿宋" w:hAnsi="仿宋" w:eastAsia="仿宋" w:cs="方正仿宋_GB2312"/>
          <w:kern w:val="1"/>
          <w:sz w:val="24"/>
          <w:lang w:eastAsia="ar-SA"/>
        </w:rPr>
        <w:t>损失的，</w:t>
      </w:r>
      <w:r>
        <w:rPr>
          <w:rFonts w:hint="eastAsia" w:ascii="仿宋" w:hAnsi="仿宋" w:eastAsia="仿宋" w:cs="方正仿宋_GB2312"/>
          <w:kern w:val="1"/>
          <w:sz w:val="24"/>
          <w:lang w:eastAsia="zh-CN"/>
        </w:rPr>
        <w:t>乙</w:t>
      </w:r>
      <w:r>
        <w:rPr>
          <w:rFonts w:hint="eastAsia" w:ascii="仿宋" w:hAnsi="仿宋" w:eastAsia="仿宋" w:cs="方正仿宋_GB2312"/>
          <w:kern w:val="1"/>
          <w:sz w:val="24"/>
          <w:lang w:eastAsia="ar-SA"/>
        </w:rPr>
        <w:t>方应</w:t>
      </w:r>
      <w:r>
        <w:rPr>
          <w:rFonts w:hint="eastAsia" w:ascii="仿宋" w:hAnsi="仿宋" w:eastAsia="仿宋" w:cs="方正仿宋_GB2312"/>
          <w:kern w:val="1"/>
          <w:sz w:val="24"/>
          <w:lang w:eastAsia="zh-CN"/>
        </w:rPr>
        <w:t>当</w:t>
      </w:r>
      <w:r>
        <w:rPr>
          <w:rFonts w:hint="eastAsia" w:ascii="仿宋" w:hAnsi="仿宋" w:eastAsia="仿宋" w:cs="方正仿宋_GB2312"/>
          <w:kern w:val="1"/>
          <w:sz w:val="24"/>
          <w:lang w:eastAsia="ar-SA"/>
        </w:rPr>
        <w:t>在接</w:t>
      </w:r>
      <w:r>
        <w:rPr>
          <w:rFonts w:hint="eastAsia" w:ascii="仿宋" w:hAnsi="仿宋" w:eastAsia="仿宋" w:cs="方正仿宋_GB2312"/>
          <w:kern w:val="1"/>
          <w:sz w:val="24"/>
          <w:lang w:eastAsia="zh-CN"/>
        </w:rPr>
        <w:t>甲方</w:t>
      </w:r>
      <w:r>
        <w:rPr>
          <w:rFonts w:hint="eastAsia" w:ascii="仿宋" w:hAnsi="仿宋" w:eastAsia="仿宋" w:cs="方正仿宋_GB2312"/>
          <w:kern w:val="1"/>
          <w:sz w:val="24"/>
          <w:lang w:eastAsia="ar-SA"/>
        </w:rPr>
        <w:t>通知后15日内将不足部分以[银行转账]（银行转账、电汇、支票等）方式付至</w:t>
      </w:r>
      <w:r>
        <w:rPr>
          <w:rFonts w:hint="eastAsia" w:ascii="仿宋" w:hAnsi="仿宋" w:eastAsia="仿宋" w:cs="方正仿宋_GB2312"/>
          <w:kern w:val="1"/>
          <w:sz w:val="24"/>
          <w:lang w:eastAsia="zh-CN"/>
        </w:rPr>
        <w:t>甲方。</w:t>
      </w:r>
    </w:p>
    <w:p w14:paraId="09FDA14E">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5.8 若甲乙双方互负到期债务，且该债务均为金钱给付的，甲方有权以其到期债务抵销乙方的到期债务，抵销自甲方通知到达乙方时生效。</w:t>
      </w:r>
    </w:p>
    <w:p w14:paraId="34E3D3CE">
      <w:pPr>
        <w:suppressAutoHyphens/>
        <w:adjustRightInd w:val="0"/>
        <w:snapToGrid w:val="0"/>
        <w:spacing w:line="360" w:lineRule="exact"/>
        <w:ind w:right="-199" w:rightChars="-95" w:firstLine="482" w:firstLineChars="200"/>
        <w:rPr>
          <w:rFonts w:hint="eastAsia" w:ascii="仿宋" w:hAnsi="仿宋" w:eastAsia="仿宋" w:cs="方正仿宋_GB2312"/>
          <w:b/>
          <w:kern w:val="1"/>
          <w:sz w:val="24"/>
          <w:lang w:eastAsia="zh-CN"/>
        </w:rPr>
      </w:pPr>
      <w:r>
        <w:rPr>
          <w:rFonts w:hint="eastAsia" w:ascii="仿宋" w:hAnsi="仿宋" w:eastAsia="仿宋" w:cs="方正仿宋_GB2312"/>
          <w:b/>
          <w:kern w:val="1"/>
          <w:sz w:val="24"/>
          <w:lang w:eastAsia="zh-CN"/>
        </w:rPr>
        <w:t>第六条 甲方的权利与义务</w:t>
      </w:r>
    </w:p>
    <w:p w14:paraId="4597A4E7">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6</w:t>
      </w:r>
      <w:r>
        <w:rPr>
          <w:rFonts w:hint="eastAsia" w:ascii="仿宋" w:hAnsi="仿宋" w:eastAsia="仿宋" w:cs="方正仿宋_GB2312"/>
          <w:kern w:val="1"/>
          <w:sz w:val="24"/>
          <w:lang w:eastAsia="ar-SA"/>
        </w:rPr>
        <w:t>.1为配合乙方设计工作的开展，甲方应</w:t>
      </w:r>
      <w:r>
        <w:rPr>
          <w:rFonts w:hint="eastAsia" w:ascii="仿宋" w:hAnsi="仿宋" w:eastAsia="仿宋" w:cs="方正仿宋_GB2312"/>
          <w:kern w:val="1"/>
          <w:sz w:val="24"/>
          <w:lang w:eastAsia="zh-CN"/>
        </w:rPr>
        <w:t>当</w:t>
      </w:r>
      <w:r>
        <w:rPr>
          <w:rFonts w:hint="eastAsia" w:ascii="仿宋" w:hAnsi="仿宋" w:eastAsia="仿宋" w:cs="方正仿宋_GB2312"/>
          <w:kern w:val="1"/>
          <w:sz w:val="24"/>
          <w:lang w:eastAsia="ar-SA"/>
        </w:rPr>
        <w:t>将下列资料（“基础资料”）按照本合同</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""第四条</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ar-SA"/>
        </w:rPr>
        <w:t>约定的时限提供给乙方：</w:t>
      </w:r>
    </w:p>
    <w:p w14:paraId="4077E695">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6</w:t>
      </w:r>
      <w:r>
        <w:rPr>
          <w:rFonts w:hint="eastAsia" w:ascii="仿宋" w:hAnsi="仿宋" w:eastAsia="仿宋" w:cs="方正仿宋_GB2312"/>
          <w:kern w:val="1"/>
          <w:sz w:val="24"/>
          <w:lang w:eastAsia="ar-SA"/>
        </w:rPr>
        <w:t>.1.1基础资料的名称：参见附件[</w:t>
      </w:r>
      <w:r>
        <w:rPr>
          <w:rFonts w:hint="eastAsia" w:ascii="仿宋" w:hAnsi="仿宋" w:eastAsia="仿宋" w:cs="方正仿宋_GB2312"/>
          <w:kern w:val="1"/>
          <w:sz w:val="24"/>
          <w:lang w:val="en-US" w:eastAsia="zh-CN"/>
        </w:rPr>
        <w:t>/</w:t>
      </w: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 xml:space="preserve"> [  ]文件清单</w:t>
      </w:r>
      <w:r>
        <w:rPr>
          <w:rFonts w:hint="eastAsia" w:ascii="仿宋" w:hAnsi="仿宋" w:eastAsia="仿宋" w:cs="方正仿宋_GB2312"/>
          <w:kern w:val="1"/>
          <w:sz w:val="24"/>
          <w:lang w:eastAsia="zh-CN"/>
        </w:rPr>
        <w:t>》。</w:t>
      </w:r>
    </w:p>
    <w:p w14:paraId="7E09314B">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6</w:t>
      </w:r>
      <w:r>
        <w:rPr>
          <w:rFonts w:hint="eastAsia" w:ascii="仿宋" w:hAnsi="仿宋" w:eastAsia="仿宋" w:cs="方正仿宋_GB2312"/>
          <w:kern w:val="1"/>
          <w:sz w:val="24"/>
          <w:lang w:eastAsia="ar-SA"/>
        </w:rPr>
        <w:t>.1.2基础资料的技术要求：[</w:t>
      </w:r>
      <w:r>
        <w:rPr>
          <w:rFonts w:hint="eastAsia" w:ascii="仿宋" w:hAnsi="仿宋" w:eastAsia="仿宋" w:cs="方正仿宋_GB2312"/>
          <w:kern w:val="1"/>
          <w:sz w:val="24"/>
          <w:lang w:val="en-US" w:eastAsia="zh-CN"/>
        </w:rPr>
        <w:t>/</w:t>
      </w: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zh-CN"/>
        </w:rPr>
        <w:t>。</w:t>
      </w:r>
    </w:p>
    <w:p w14:paraId="50B50711">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乙方对甲方提供的基础资料有异议的，应</w:t>
      </w:r>
      <w:r>
        <w:rPr>
          <w:rFonts w:hint="eastAsia" w:ascii="仿宋" w:hAnsi="仿宋" w:eastAsia="仿宋" w:cs="方正仿宋_GB2312"/>
          <w:kern w:val="1"/>
          <w:sz w:val="24"/>
          <w:lang w:eastAsia="zh-CN"/>
        </w:rPr>
        <w:t>当</w:t>
      </w:r>
      <w:r>
        <w:rPr>
          <w:rFonts w:hint="eastAsia" w:ascii="仿宋" w:hAnsi="仿宋" w:eastAsia="仿宋" w:cs="方正仿宋_GB2312"/>
          <w:kern w:val="1"/>
          <w:sz w:val="24"/>
          <w:lang w:eastAsia="ar-SA"/>
        </w:rPr>
        <w:t>在[</w:t>
      </w:r>
      <w:r>
        <w:rPr>
          <w:rFonts w:hint="eastAsia" w:ascii="仿宋" w:hAnsi="仿宋" w:eastAsia="仿宋" w:cs="方正仿宋_GB2312"/>
          <w:kern w:val="1"/>
          <w:sz w:val="24"/>
          <w:lang w:val="en-US" w:eastAsia="zh-CN"/>
        </w:rPr>
        <w:t>7</w:t>
      </w: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ar-SA"/>
        </w:rPr>
        <w:t>个工作日内向甲方提出书面异议。未在上述期限</w:t>
      </w:r>
      <w:r>
        <w:rPr>
          <w:rFonts w:hint="eastAsia" w:ascii="仿宋" w:hAnsi="仿宋" w:eastAsia="仿宋" w:cs="方正仿宋_GB2312"/>
          <w:kern w:val="1"/>
          <w:sz w:val="24"/>
          <w:lang w:eastAsia="zh-CN"/>
        </w:rPr>
        <w:t>内</w:t>
      </w:r>
      <w:r>
        <w:rPr>
          <w:rFonts w:hint="eastAsia" w:ascii="仿宋" w:hAnsi="仿宋" w:eastAsia="仿宋" w:cs="方正仿宋_GB2312"/>
          <w:kern w:val="1"/>
          <w:sz w:val="24"/>
          <w:lang w:eastAsia="ar-SA"/>
        </w:rPr>
        <w:t>提出异议的</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视为接受该基础材料。甲方应</w:t>
      </w:r>
      <w:r>
        <w:rPr>
          <w:rFonts w:hint="eastAsia" w:ascii="仿宋" w:hAnsi="仿宋" w:eastAsia="仿宋" w:cs="方正仿宋_GB2312"/>
          <w:kern w:val="1"/>
          <w:sz w:val="24"/>
          <w:lang w:eastAsia="zh-CN"/>
        </w:rPr>
        <w:t>当</w:t>
      </w:r>
      <w:r>
        <w:rPr>
          <w:rFonts w:hint="eastAsia" w:ascii="仿宋" w:hAnsi="仿宋" w:eastAsia="仿宋" w:cs="方正仿宋_GB2312"/>
          <w:kern w:val="1"/>
          <w:sz w:val="24"/>
          <w:lang w:eastAsia="ar-SA"/>
        </w:rPr>
        <w:t>在收到书面异议后</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val="en-US" w:eastAsia="zh-CN"/>
        </w:rPr>
        <w:t>7</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ar-SA"/>
        </w:rPr>
        <w:t>个工作日内答复。</w:t>
      </w:r>
    </w:p>
    <w:p w14:paraId="2ABF1F37">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6.</w:t>
      </w:r>
      <w:r>
        <w:rPr>
          <w:rFonts w:hint="eastAsia" w:ascii="仿宋" w:hAnsi="仿宋" w:eastAsia="仿宋" w:cs="方正仿宋_GB2312"/>
          <w:kern w:val="1"/>
          <w:sz w:val="24"/>
          <w:lang w:eastAsia="zh-CN"/>
        </w:rPr>
        <w:t>2</w:t>
      </w:r>
      <w:r>
        <w:rPr>
          <w:rFonts w:hint="eastAsia" w:ascii="仿宋" w:hAnsi="仿宋" w:eastAsia="仿宋" w:cs="方正仿宋_GB2312"/>
          <w:kern w:val="1"/>
          <w:sz w:val="24"/>
          <w:lang w:eastAsia="ar-SA"/>
        </w:rPr>
        <w:t>乙方进入现场作业或配合施工期间，甲方提供必要的协作，包括配合乙方现场调查、收集资料，为乙方赴现场工作人员提供必要的工作和生活便利条件。</w:t>
      </w:r>
    </w:p>
    <w:p w14:paraId="088DEE14">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6.3本工程设计如属于委托配合引进项目的设计任务，从询价、对外谈判、国内外技术考察，直至工程的施工、调测和竣工验收各阶段，甲方有权要求乙方共同参加。乙方应当予以配合。</w:t>
      </w:r>
    </w:p>
    <w:p w14:paraId="686C422B">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6.4甲方应</w:t>
      </w:r>
      <w:r>
        <w:rPr>
          <w:rFonts w:hint="eastAsia" w:ascii="仿宋" w:hAnsi="仿宋" w:eastAsia="仿宋" w:cs="方正仿宋_GB2312"/>
          <w:kern w:val="1"/>
          <w:sz w:val="24"/>
          <w:lang w:eastAsia="zh-CN"/>
        </w:rPr>
        <w:t>当</w:t>
      </w:r>
      <w:r>
        <w:rPr>
          <w:rFonts w:hint="eastAsia" w:ascii="仿宋" w:hAnsi="仿宋" w:eastAsia="仿宋" w:cs="方正仿宋_GB2312"/>
          <w:kern w:val="1"/>
          <w:sz w:val="24"/>
          <w:lang w:eastAsia="ar-SA"/>
        </w:rPr>
        <w:t>及时验收乙方交付的设计成果。甲方认为乙方交付的设计成果未达到设计要求的，可通知乙方修改。乙方需按照要求进行修改，直到甲方认为交付的设计成果达到设计要求止。因此造成的所有损失和费用的增加由乙方负责。乙方并应</w:t>
      </w:r>
      <w:r>
        <w:rPr>
          <w:rFonts w:hint="eastAsia" w:ascii="仿宋" w:hAnsi="仿宋" w:eastAsia="仿宋" w:cs="方正仿宋_GB2312"/>
          <w:kern w:val="1"/>
          <w:sz w:val="24"/>
          <w:lang w:eastAsia="zh-CN"/>
        </w:rPr>
        <w:t>当</w:t>
      </w:r>
      <w:r>
        <w:rPr>
          <w:rFonts w:hint="eastAsia" w:ascii="仿宋" w:hAnsi="仿宋" w:eastAsia="仿宋" w:cs="方正仿宋_GB2312"/>
          <w:kern w:val="1"/>
          <w:sz w:val="24"/>
          <w:lang w:eastAsia="ar-SA"/>
        </w:rPr>
        <w:t>承担相应的违约责任。</w:t>
      </w:r>
    </w:p>
    <w:p w14:paraId="5B16383C">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6.5甲方应</w:t>
      </w:r>
      <w:r>
        <w:rPr>
          <w:rFonts w:hint="eastAsia" w:ascii="仿宋" w:hAnsi="仿宋" w:eastAsia="仿宋" w:cs="方正仿宋_GB2312"/>
          <w:kern w:val="1"/>
          <w:sz w:val="24"/>
          <w:lang w:eastAsia="zh-CN"/>
        </w:rPr>
        <w:t>当</w:t>
      </w:r>
      <w:r>
        <w:rPr>
          <w:rFonts w:hint="eastAsia" w:ascii="仿宋" w:hAnsi="仿宋" w:eastAsia="仿宋" w:cs="方正仿宋_GB2312"/>
          <w:kern w:val="1"/>
          <w:sz w:val="24"/>
          <w:lang w:eastAsia="ar-SA"/>
        </w:rPr>
        <w:t>按本合同的约定按时支付合同费用。</w:t>
      </w:r>
    </w:p>
    <w:p w14:paraId="0B22DF14">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6.6因甲方原因变更设计委托项目、规模、条件或提交的基础资料错误，或提交的基础资料作较大变动，造成设计文件的修改、补充调整、或局部或全部重作等，甲方应</w:t>
      </w:r>
      <w:r>
        <w:rPr>
          <w:rFonts w:hint="eastAsia" w:ascii="仿宋" w:hAnsi="仿宋" w:eastAsia="仿宋" w:cs="方正仿宋_GB2312"/>
          <w:kern w:val="1"/>
          <w:sz w:val="24"/>
          <w:lang w:eastAsia="zh-CN"/>
        </w:rPr>
        <w:t>当</w:t>
      </w:r>
      <w:r>
        <w:rPr>
          <w:rFonts w:hint="eastAsia" w:ascii="仿宋" w:hAnsi="仿宋" w:eastAsia="仿宋" w:cs="方正仿宋_GB2312"/>
          <w:kern w:val="1"/>
          <w:sz w:val="24"/>
          <w:lang w:eastAsia="ar-SA"/>
        </w:rPr>
        <w:t>按乙方实际耗工日加付合同费用。</w:t>
      </w:r>
    </w:p>
    <w:p w14:paraId="21FDA572">
      <w:pPr>
        <w:suppressAutoHyphens/>
        <w:adjustRightInd w:val="0"/>
        <w:snapToGrid w:val="0"/>
        <w:spacing w:line="360" w:lineRule="exact"/>
        <w:ind w:right="-199" w:rightChars="-95" w:firstLine="472" w:firstLineChars="196"/>
        <w:rPr>
          <w:rFonts w:hint="eastAsia" w:ascii="仿宋" w:hAnsi="仿宋" w:eastAsia="仿宋" w:cs="方正仿宋_GB2312"/>
          <w:b/>
          <w:kern w:val="1"/>
          <w:sz w:val="24"/>
          <w:lang w:eastAsia="zh-CN"/>
        </w:rPr>
      </w:pPr>
      <w:r>
        <w:rPr>
          <w:rFonts w:hint="eastAsia" w:ascii="仿宋" w:hAnsi="仿宋" w:eastAsia="仿宋" w:cs="方正仿宋_GB2312"/>
          <w:b/>
          <w:kern w:val="1"/>
          <w:sz w:val="24"/>
          <w:lang w:eastAsia="zh-CN"/>
        </w:rPr>
        <w:t>第七条 乙方的权利与义务</w:t>
      </w:r>
    </w:p>
    <w:p w14:paraId="074095F1">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7.1乙方应</w:t>
      </w:r>
      <w:r>
        <w:rPr>
          <w:rFonts w:hint="eastAsia" w:ascii="仿宋" w:hAnsi="仿宋" w:eastAsia="仿宋" w:cs="方正仿宋_GB2312"/>
          <w:kern w:val="1"/>
          <w:sz w:val="24"/>
          <w:lang w:eastAsia="zh-CN"/>
        </w:rPr>
        <w:t>当严格遵守甲方不时修订的有关工程管理的相关制度，并</w:t>
      </w:r>
      <w:r>
        <w:rPr>
          <w:rFonts w:hint="eastAsia" w:ascii="仿宋" w:hAnsi="仿宋" w:eastAsia="仿宋" w:cs="方正仿宋_GB2312"/>
          <w:kern w:val="1"/>
          <w:sz w:val="24"/>
          <w:lang w:eastAsia="ar-SA"/>
        </w:rPr>
        <w:t>根据本合同约定，以及经批准的设计任务书，或上一阶段设计的批准文件，或国家关于设计文件的编制办法，或有关设计标准、技术规范、规程、定额等进行设计，乙方应当按合同约定的进度和质量提交设计文件（包括但不限于概预算文件、材料设备清单、阶段性设计文件（如有）等）。</w:t>
      </w:r>
    </w:p>
    <w:p w14:paraId="317097F4">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7.2乙方</w:t>
      </w:r>
      <w:r>
        <w:rPr>
          <w:rFonts w:hint="eastAsia" w:ascii="仿宋" w:hAnsi="仿宋" w:eastAsia="仿宋" w:cs="方正仿宋_GB2312"/>
          <w:kern w:val="1"/>
          <w:sz w:val="24"/>
          <w:lang w:eastAsia="zh-CN"/>
        </w:rPr>
        <w:t>对设计文件及其内容承担全部责任。乙方</w:t>
      </w:r>
      <w:r>
        <w:rPr>
          <w:rFonts w:hint="eastAsia" w:ascii="仿宋" w:hAnsi="仿宋" w:eastAsia="仿宋" w:cs="方正仿宋_GB2312"/>
          <w:kern w:val="1"/>
          <w:sz w:val="24"/>
          <w:lang w:eastAsia="ar-SA"/>
        </w:rPr>
        <w:t>应</w:t>
      </w:r>
      <w:r>
        <w:rPr>
          <w:rFonts w:hint="eastAsia" w:ascii="仿宋" w:hAnsi="仿宋" w:eastAsia="仿宋" w:cs="方正仿宋_GB2312"/>
          <w:kern w:val="1"/>
          <w:sz w:val="24"/>
          <w:lang w:eastAsia="zh-CN"/>
        </w:rPr>
        <w:t>当</w:t>
      </w:r>
      <w:r>
        <w:rPr>
          <w:rFonts w:hint="eastAsia" w:ascii="仿宋" w:hAnsi="仿宋" w:eastAsia="仿宋" w:cs="方正仿宋_GB2312"/>
          <w:kern w:val="1"/>
          <w:sz w:val="24"/>
          <w:lang w:eastAsia="ar-SA"/>
        </w:rPr>
        <w:t>根据甲方的审查</w:t>
      </w:r>
      <w:r>
        <w:rPr>
          <w:rFonts w:hint="eastAsia" w:ascii="仿宋" w:hAnsi="仿宋" w:eastAsia="仿宋" w:cs="方正仿宋_GB2312"/>
          <w:kern w:val="1"/>
          <w:sz w:val="24"/>
          <w:lang w:eastAsia="zh-CN"/>
        </w:rPr>
        <w:t>或批准</w:t>
      </w:r>
      <w:r>
        <w:rPr>
          <w:rFonts w:hint="eastAsia" w:ascii="仿宋" w:hAnsi="仿宋" w:eastAsia="仿宋" w:cs="方正仿宋_GB2312"/>
          <w:kern w:val="1"/>
          <w:sz w:val="24"/>
          <w:lang w:eastAsia="ar-SA"/>
        </w:rPr>
        <w:t>意见，及时对设计文件做相应</w:t>
      </w:r>
      <w:r>
        <w:rPr>
          <w:rFonts w:hint="eastAsia" w:ascii="仿宋" w:hAnsi="仿宋" w:eastAsia="仿宋" w:cs="方正仿宋_GB2312"/>
          <w:kern w:val="1"/>
          <w:sz w:val="24"/>
          <w:lang w:eastAsia="zh-CN"/>
        </w:rPr>
        <w:t>的</w:t>
      </w:r>
      <w:r>
        <w:rPr>
          <w:rFonts w:hint="eastAsia" w:ascii="仿宋" w:hAnsi="仿宋" w:eastAsia="仿宋" w:cs="方正仿宋_GB2312"/>
          <w:kern w:val="1"/>
          <w:sz w:val="24"/>
          <w:lang w:eastAsia="ar-SA"/>
        </w:rPr>
        <w:t>修改、补充调整、局部或全部重作。</w:t>
      </w:r>
    </w:p>
    <w:p w14:paraId="1AB8CCC5">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7.3乙方负责施工图交底，并应当根据甲方要求派驻设计人员留驻施工现场解决施工配合中有关设计方面的问题。</w:t>
      </w:r>
    </w:p>
    <w:p w14:paraId="29116405">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7.4乙方应当参加工程竣工验收。</w:t>
      </w:r>
    </w:p>
    <w:p w14:paraId="65F9B1A1">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7.5乙方应当考虑施工安全操作和防护的需要，对涉及施工安全的重点部位和环节在设计文件中注明，并对防范生产安全事故提出指导意见。在编制工程概预算时，按规定全额计列安全生产费用（建筑安装工程费的[ 2 ]％）。</w:t>
      </w:r>
    </w:p>
    <w:p w14:paraId="3AA103FC">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7.6乙方应当对设计人员在工作中的安全负责，如发生人员安全事故，乙方负责处理、支付相关费用和承担责任。</w:t>
      </w:r>
    </w:p>
    <w:p w14:paraId="55BFD4D7">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7.7</w:t>
      </w:r>
      <w:r>
        <w:rPr>
          <w:rFonts w:hint="eastAsia" w:ascii="仿宋" w:hAnsi="仿宋" w:eastAsia="仿宋" w:cs="方正仿宋_GB2312"/>
          <w:kern w:val="1"/>
          <w:sz w:val="24"/>
          <w:lang w:eastAsia="ar-SA"/>
        </w:rPr>
        <w:t>乙方不得以任何理由留置任何工作成果及其他资料</w:t>
      </w:r>
      <w:r>
        <w:rPr>
          <w:rFonts w:hint="eastAsia" w:ascii="仿宋" w:hAnsi="仿宋" w:eastAsia="仿宋" w:cs="方正仿宋_GB2312"/>
          <w:kern w:val="1"/>
          <w:sz w:val="24"/>
          <w:lang w:eastAsia="zh-CN"/>
        </w:rPr>
        <w:t>。</w:t>
      </w:r>
    </w:p>
    <w:p w14:paraId="7D474B58">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7.8乙方应当坚持全生命周期效益最大化原则，统筹考虑技术先进性和经济合理性，编制可研、设计方案和概预算，严格控制工程造价，确保投资效益，用合理的造价实现建设目标，满足系统功能及业务需求。在满足通信系统质量的前提下，工程设计时应当及时与甲方和/或其下属机构沟通，考虑优先使用利旧设备和材料，明确说明利旧设备、利旧材料的使用方案。</w:t>
      </w:r>
    </w:p>
    <w:p w14:paraId="0CC26D5A">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7.9 乙方的服务承诺见附件[</w:t>
      </w:r>
      <w:r>
        <w:rPr>
          <w:rFonts w:hint="eastAsia" w:ascii="仿宋" w:hAnsi="仿宋" w:eastAsia="仿宋" w:cs="方正仿宋_GB2312"/>
          <w:kern w:val="1"/>
          <w:sz w:val="24"/>
          <w:lang w:val="en-US" w:eastAsia="zh-CN"/>
        </w:rPr>
        <w:t>/</w:t>
      </w:r>
      <w:r>
        <w:rPr>
          <w:rFonts w:hint="eastAsia" w:ascii="仿宋" w:hAnsi="仿宋" w:eastAsia="仿宋" w:cs="方正仿宋_GB2312"/>
          <w:kern w:val="1"/>
          <w:sz w:val="24"/>
          <w:lang w:eastAsia="zh-CN"/>
        </w:rPr>
        <w:t>]。</w:t>
      </w:r>
    </w:p>
    <w:p w14:paraId="04A905A6">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7.10乙方应当签署并履行本合同附件[一]的《安全生产协议》。乙方应当对其参与合同履行的相关作业人员（“作业人员”）进行安全生产教育，并就该等人员的行为向甲方承担全部责任。甲方有权定期或不定期对乙方进行安全生产检查，对于乙方作业人员违反安全生产的行为，甲方有权要求乙方予以改正。</w:t>
      </w:r>
    </w:p>
    <w:p w14:paraId="203D7B8F">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7.11乙方应当向乙方作业人员提供有关安全生产的基础资料及必要的安全生产条件。</w:t>
      </w:r>
    </w:p>
    <w:p w14:paraId="11F1F40E">
      <w:pPr>
        <w:suppressAutoHyphens/>
        <w:adjustRightInd w:val="0"/>
        <w:snapToGrid w:val="0"/>
        <w:spacing w:line="360" w:lineRule="exact"/>
        <w:ind w:right="-199" w:rightChars="-95" w:firstLine="482" w:firstLineChars="200"/>
        <w:rPr>
          <w:rFonts w:hint="eastAsia" w:ascii="仿宋" w:hAnsi="仿宋" w:eastAsia="仿宋" w:cs="方正仿宋_GB2312"/>
          <w:b/>
          <w:kern w:val="1"/>
          <w:sz w:val="24"/>
          <w:lang w:eastAsia="ar-SA"/>
        </w:rPr>
      </w:pPr>
      <w:r>
        <w:rPr>
          <w:rFonts w:hint="eastAsia" w:ascii="仿宋" w:hAnsi="仿宋" w:eastAsia="仿宋" w:cs="方正仿宋_GB2312"/>
          <w:b/>
          <w:kern w:val="1"/>
          <w:sz w:val="24"/>
          <w:lang w:eastAsia="ar-SA"/>
        </w:rPr>
        <w:t>第八条</w:t>
      </w:r>
      <w:r>
        <w:rPr>
          <w:rFonts w:hint="eastAsia" w:ascii="仿宋" w:hAnsi="仿宋" w:eastAsia="仿宋" w:cs="方正仿宋_GB2312"/>
          <w:b/>
          <w:kern w:val="1"/>
          <w:sz w:val="24"/>
          <w:cs/>
          <w:lang w:eastAsia="ar-SA"/>
        </w:rPr>
        <w:t xml:space="preserve"> </w:t>
      </w:r>
      <w:r>
        <w:rPr>
          <w:rFonts w:hint="eastAsia" w:ascii="仿宋" w:hAnsi="仿宋" w:eastAsia="仿宋" w:cs="方正仿宋_GB2312"/>
          <w:b/>
          <w:kern w:val="1"/>
          <w:sz w:val="24"/>
          <w:lang w:eastAsia="ar-SA"/>
        </w:rPr>
        <w:t>交付及验收</w:t>
      </w:r>
    </w:p>
    <w:p w14:paraId="64EA2ACF">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8.1乙方应</w:t>
      </w:r>
      <w:r>
        <w:rPr>
          <w:rFonts w:hint="eastAsia" w:ascii="仿宋" w:hAnsi="仿宋" w:eastAsia="仿宋" w:cs="方正仿宋_GB2312"/>
          <w:kern w:val="1"/>
          <w:sz w:val="24"/>
          <w:lang w:eastAsia="zh-CN"/>
        </w:rPr>
        <w:t>当</w:t>
      </w:r>
      <w:r>
        <w:rPr>
          <w:rFonts w:hint="eastAsia" w:ascii="仿宋" w:hAnsi="仿宋" w:eastAsia="仿宋" w:cs="方正仿宋_GB2312"/>
          <w:kern w:val="1"/>
          <w:sz w:val="24"/>
          <w:lang w:eastAsia="ar-SA"/>
        </w:rPr>
        <w:t>保证设计文件的表现形式和内容符合法律、法规的规定。对不符合法律、法规的设计</w:t>
      </w:r>
      <w:r>
        <w:rPr>
          <w:rFonts w:hint="eastAsia" w:ascii="仿宋" w:hAnsi="仿宋" w:eastAsia="仿宋" w:cs="方正仿宋_GB2312"/>
          <w:kern w:val="1"/>
          <w:sz w:val="24"/>
          <w:lang w:eastAsia="zh-CN"/>
        </w:rPr>
        <w:t>文件</w:t>
      </w: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zh-CN"/>
        </w:rPr>
        <w:t>一经发现，</w:t>
      </w:r>
      <w:r>
        <w:rPr>
          <w:rFonts w:hint="eastAsia" w:ascii="仿宋" w:hAnsi="仿宋" w:eastAsia="仿宋" w:cs="方正仿宋_GB2312"/>
          <w:kern w:val="1"/>
          <w:sz w:val="24"/>
          <w:lang w:eastAsia="ar-SA"/>
        </w:rPr>
        <w:t>乙方应</w:t>
      </w:r>
      <w:r>
        <w:rPr>
          <w:rFonts w:hint="eastAsia" w:ascii="仿宋" w:hAnsi="仿宋" w:eastAsia="仿宋" w:cs="方正仿宋_GB2312"/>
          <w:kern w:val="1"/>
          <w:sz w:val="24"/>
          <w:lang w:eastAsia="zh-CN"/>
        </w:rPr>
        <w:t>立即</w:t>
      </w:r>
      <w:r>
        <w:rPr>
          <w:rFonts w:hint="eastAsia" w:ascii="仿宋" w:hAnsi="仿宋" w:eastAsia="仿宋" w:cs="方正仿宋_GB2312"/>
          <w:kern w:val="1"/>
          <w:sz w:val="24"/>
          <w:lang w:eastAsia="ar-SA"/>
        </w:rPr>
        <w:t>通知甲方，经甲方同意后做出修改。</w:t>
      </w:r>
    </w:p>
    <w:p w14:paraId="6E71CCC4">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8.2乙方应</w:t>
      </w:r>
      <w:r>
        <w:rPr>
          <w:rFonts w:hint="eastAsia" w:ascii="仿宋" w:hAnsi="仿宋" w:eastAsia="仿宋" w:cs="方正仿宋_GB2312"/>
          <w:kern w:val="1"/>
          <w:sz w:val="24"/>
          <w:lang w:eastAsia="zh-CN"/>
        </w:rPr>
        <w:t>当</w:t>
      </w:r>
      <w:r>
        <w:rPr>
          <w:rFonts w:hint="eastAsia" w:ascii="仿宋" w:hAnsi="仿宋" w:eastAsia="仿宋" w:cs="方正仿宋_GB2312"/>
          <w:kern w:val="1"/>
          <w:sz w:val="24"/>
          <w:lang w:eastAsia="ar-SA"/>
        </w:rPr>
        <w:t>在</w:t>
      </w:r>
      <w:r>
        <w:rPr>
          <w:rFonts w:hint="eastAsia" w:ascii="仿宋" w:hAnsi="仿宋" w:eastAsia="仿宋" w:cs="方正仿宋_GB2312"/>
          <w:kern w:val="1"/>
          <w:sz w:val="24"/>
          <w:lang w:eastAsia="zh-CN"/>
        </w:rPr>
        <w:t>本</w:t>
      </w:r>
      <w:r>
        <w:rPr>
          <w:rFonts w:hint="eastAsia" w:ascii="仿宋" w:hAnsi="仿宋" w:eastAsia="仿宋" w:cs="方正仿宋_GB2312"/>
          <w:kern w:val="1"/>
          <w:sz w:val="24"/>
          <w:lang w:eastAsia="ar-SA"/>
        </w:rPr>
        <w:t>合同</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""第四条</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ar-SA"/>
        </w:rPr>
        <w:t>约定的时限内完成本合同项下设计文件的制作，并按时交付甲方审查</w:t>
      </w:r>
      <w:r>
        <w:rPr>
          <w:rFonts w:hint="eastAsia" w:ascii="仿宋" w:hAnsi="仿宋" w:eastAsia="仿宋" w:cs="方正仿宋_GB2312"/>
          <w:kern w:val="1"/>
          <w:sz w:val="24"/>
          <w:lang w:eastAsia="zh-CN"/>
        </w:rPr>
        <w:t>验收</w:t>
      </w:r>
      <w:r>
        <w:rPr>
          <w:rFonts w:hint="eastAsia" w:ascii="仿宋" w:hAnsi="仿宋" w:eastAsia="仿宋" w:cs="方正仿宋_GB2312"/>
          <w:kern w:val="1"/>
          <w:sz w:val="24"/>
          <w:lang w:eastAsia="ar-SA"/>
        </w:rPr>
        <w:t>。</w:t>
      </w:r>
    </w:p>
    <w:p w14:paraId="3FD26142">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8.3甲方自收到设计文件后</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val="en-US" w:eastAsia="zh-CN"/>
        </w:rPr>
        <w:t>7</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ar-SA"/>
        </w:rPr>
        <w:t>个工作日内完成审查</w:t>
      </w:r>
      <w:r>
        <w:rPr>
          <w:rFonts w:hint="eastAsia" w:ascii="仿宋" w:hAnsi="仿宋" w:eastAsia="仿宋" w:cs="方正仿宋_GB2312"/>
          <w:kern w:val="1"/>
          <w:sz w:val="24"/>
          <w:lang w:eastAsia="zh-CN"/>
        </w:rPr>
        <w:t>验收</w:t>
      </w:r>
      <w:r>
        <w:rPr>
          <w:rFonts w:hint="eastAsia" w:ascii="仿宋" w:hAnsi="仿宋" w:eastAsia="仿宋" w:cs="方正仿宋_GB2312"/>
          <w:kern w:val="1"/>
          <w:sz w:val="24"/>
          <w:lang w:eastAsia="ar-SA"/>
        </w:rPr>
        <w:t>，以书面或口头方式通知乙方。若涉及设计文件的修改、补充调整、局部或全部重作，乙方应</w:t>
      </w:r>
      <w:r>
        <w:rPr>
          <w:rFonts w:hint="eastAsia" w:ascii="仿宋" w:hAnsi="仿宋" w:eastAsia="仿宋" w:cs="方正仿宋_GB2312"/>
          <w:kern w:val="1"/>
          <w:sz w:val="24"/>
          <w:lang w:eastAsia="zh-CN"/>
        </w:rPr>
        <w:t>当</w:t>
      </w:r>
      <w:r>
        <w:rPr>
          <w:rFonts w:hint="eastAsia" w:ascii="仿宋" w:hAnsi="仿宋" w:eastAsia="仿宋" w:cs="方正仿宋_GB2312"/>
          <w:kern w:val="1"/>
          <w:sz w:val="24"/>
          <w:lang w:eastAsia="ar-SA"/>
        </w:rPr>
        <w:t>自甲方通知发出之日起</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val="en-US" w:eastAsia="zh-CN"/>
        </w:rPr>
        <w:t>7</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个工作日内完成修改和/或补充调整，或自甲方通知发出之日</w:t>
      </w:r>
      <w:r>
        <w:rPr>
          <w:rFonts w:hint="eastAsia" w:ascii="仿宋" w:hAnsi="仿宋" w:eastAsia="仿宋" w:cs="方正仿宋_GB2312"/>
          <w:kern w:val="1"/>
          <w:sz w:val="24"/>
          <w:lang w:eastAsia="zh-CN"/>
        </w:rPr>
        <w:t>起[</w:t>
      </w:r>
      <w:r>
        <w:rPr>
          <w:rFonts w:hint="eastAsia" w:ascii="仿宋" w:hAnsi="仿宋" w:eastAsia="仿宋" w:cs="方正仿宋_GB2312"/>
          <w:kern w:val="1"/>
          <w:sz w:val="24"/>
          <w:lang w:val="en-US" w:eastAsia="zh-CN"/>
        </w:rPr>
        <w:t>7</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ar-SA"/>
        </w:rPr>
        <w:t>个工作日内完成局部重作，或自甲方通知发出之日起</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val="en-US" w:eastAsia="zh-CN"/>
        </w:rPr>
        <w:t>7</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ar-SA"/>
        </w:rPr>
        <w:t>个工作日内完成全部重作，并将修改、补充调整、重作后的设计文件交付甲方审查、验收</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因此造成的所有损失和费用的增加由乙方负责。</w:t>
      </w:r>
      <w:r>
        <w:rPr>
          <w:rFonts w:hint="eastAsia" w:ascii="仿宋" w:hAnsi="仿宋" w:eastAsia="仿宋" w:cs="方正仿宋_GB2312"/>
          <w:kern w:val="1"/>
          <w:sz w:val="24"/>
          <w:lang w:eastAsia="zh-CN"/>
        </w:rPr>
        <w:t>乙方并应当承担相应的违约责任</w:t>
      </w:r>
      <w:r>
        <w:rPr>
          <w:rFonts w:hint="eastAsia" w:ascii="仿宋" w:hAnsi="仿宋" w:eastAsia="仿宋" w:cs="方正仿宋_GB2312"/>
          <w:kern w:val="1"/>
          <w:sz w:val="24"/>
          <w:lang w:eastAsia="ar-SA"/>
        </w:rPr>
        <w:t>。</w:t>
      </w:r>
    </w:p>
    <w:p w14:paraId="65B0E9A7">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8.4如</w:t>
      </w:r>
      <w:r>
        <w:rPr>
          <w:rFonts w:hint="eastAsia" w:ascii="仿宋" w:hAnsi="仿宋" w:eastAsia="仿宋" w:cs="方正仿宋_GB2312"/>
          <w:kern w:val="1"/>
          <w:sz w:val="24"/>
          <w:lang w:eastAsia="ar-SA"/>
        </w:rPr>
        <w:t>工程设计进度中区分设计阶段，</w:t>
      </w:r>
      <w:r>
        <w:rPr>
          <w:rFonts w:hint="eastAsia" w:ascii="仿宋" w:hAnsi="仿宋" w:eastAsia="仿宋" w:cs="方正仿宋_GB2312"/>
          <w:kern w:val="1"/>
          <w:sz w:val="24"/>
          <w:lang w:eastAsia="zh-CN"/>
        </w:rPr>
        <w:t>则双方应当按照本合同约定进行</w:t>
      </w:r>
      <w:r>
        <w:rPr>
          <w:rFonts w:hint="eastAsia" w:ascii="仿宋" w:hAnsi="仿宋" w:eastAsia="仿宋" w:cs="方正仿宋_GB2312"/>
          <w:kern w:val="1"/>
          <w:sz w:val="24"/>
          <w:lang w:eastAsia="ar-SA"/>
        </w:rPr>
        <w:t>阶段性设计文件的</w:t>
      </w:r>
      <w:r>
        <w:rPr>
          <w:rFonts w:hint="eastAsia" w:ascii="仿宋" w:hAnsi="仿宋" w:eastAsia="仿宋" w:cs="方正仿宋_GB2312"/>
          <w:kern w:val="1"/>
          <w:sz w:val="24"/>
          <w:lang w:eastAsia="zh-CN"/>
        </w:rPr>
        <w:t>交付及</w:t>
      </w:r>
      <w:r>
        <w:rPr>
          <w:rFonts w:hint="eastAsia" w:ascii="仿宋" w:hAnsi="仿宋" w:eastAsia="仿宋" w:cs="方正仿宋_GB2312"/>
          <w:kern w:val="1"/>
          <w:sz w:val="24"/>
          <w:lang w:eastAsia="ar-SA"/>
        </w:rPr>
        <w:t>验收</w:t>
      </w:r>
      <w:r>
        <w:rPr>
          <w:rFonts w:hint="eastAsia" w:ascii="仿宋" w:hAnsi="仿宋" w:eastAsia="仿宋" w:cs="方正仿宋_GB2312"/>
          <w:kern w:val="1"/>
          <w:sz w:val="24"/>
          <w:lang w:eastAsia="zh-CN"/>
        </w:rPr>
        <w:t>工作。</w:t>
      </w:r>
    </w:p>
    <w:p w14:paraId="51517846">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8.</w:t>
      </w:r>
      <w:r>
        <w:rPr>
          <w:rFonts w:hint="eastAsia" w:ascii="仿宋" w:hAnsi="仿宋" w:eastAsia="仿宋" w:cs="方正仿宋_GB2312"/>
          <w:kern w:val="1"/>
          <w:sz w:val="24"/>
          <w:lang w:eastAsia="zh-CN"/>
        </w:rPr>
        <w:t>5双方一致确认，甲方对于设计文件的验收合格，并不免除乙方依据法律法规及本合同约定应当对设计文件及其内容承担的全部责任。并且，甲方对阶段性设计文件的验收</w:t>
      </w:r>
      <w:r>
        <w:rPr>
          <w:rFonts w:hint="eastAsia" w:ascii="仿宋" w:hAnsi="仿宋" w:eastAsia="仿宋" w:cs="方正仿宋_GB2312"/>
          <w:kern w:val="1"/>
          <w:sz w:val="24"/>
          <w:lang w:eastAsia="ar-SA"/>
        </w:rPr>
        <w:t>合格，并不影响在各阶段性设计文件出现矛盾、冲突或不一致时，乙方</w:t>
      </w:r>
      <w:r>
        <w:rPr>
          <w:rFonts w:hint="eastAsia" w:ascii="仿宋" w:hAnsi="仿宋" w:eastAsia="仿宋" w:cs="方正仿宋_GB2312"/>
          <w:kern w:val="1"/>
          <w:sz w:val="24"/>
          <w:lang w:eastAsia="zh-CN"/>
        </w:rPr>
        <w:t>应当</w:t>
      </w:r>
      <w:r>
        <w:rPr>
          <w:rFonts w:hint="eastAsia" w:ascii="仿宋" w:hAnsi="仿宋" w:eastAsia="仿宋" w:cs="方正仿宋_GB2312"/>
          <w:kern w:val="1"/>
          <w:sz w:val="24"/>
          <w:lang w:eastAsia="ar-SA"/>
        </w:rPr>
        <w:t>无偿对相关阶段性设计文件予以调整、修改、重作的义务。</w:t>
      </w:r>
    </w:p>
    <w:p w14:paraId="07B177F8">
      <w:pPr>
        <w:suppressAutoHyphens/>
        <w:adjustRightInd w:val="0"/>
        <w:snapToGrid w:val="0"/>
        <w:spacing w:line="360" w:lineRule="exact"/>
        <w:ind w:right="-199" w:rightChars="-95" w:firstLine="482" w:firstLineChars="200"/>
        <w:rPr>
          <w:rFonts w:hint="eastAsia" w:ascii="仿宋" w:hAnsi="仿宋" w:eastAsia="仿宋" w:cs="方正仿宋_GB2312"/>
          <w:b/>
          <w:kern w:val="1"/>
          <w:sz w:val="24"/>
          <w:lang w:eastAsia="zh-CN"/>
        </w:rPr>
      </w:pPr>
      <w:r>
        <w:rPr>
          <w:rFonts w:hint="eastAsia" w:ascii="仿宋" w:hAnsi="仿宋" w:eastAsia="仿宋" w:cs="方正仿宋_GB2312"/>
          <w:b/>
          <w:kern w:val="1"/>
          <w:sz w:val="24"/>
          <w:lang w:eastAsia="ar-SA"/>
        </w:rPr>
        <w:t>第</w:t>
      </w:r>
      <w:r>
        <w:rPr>
          <w:rFonts w:hint="eastAsia" w:ascii="仿宋" w:hAnsi="仿宋" w:eastAsia="仿宋" w:cs="方正仿宋_GB2312"/>
          <w:b/>
          <w:kern w:val="1"/>
          <w:sz w:val="24"/>
          <w:lang w:eastAsia="zh-CN"/>
        </w:rPr>
        <w:t>九</w:t>
      </w:r>
      <w:r>
        <w:rPr>
          <w:rFonts w:hint="eastAsia" w:ascii="仿宋" w:hAnsi="仿宋" w:eastAsia="仿宋" w:cs="方正仿宋_GB2312"/>
          <w:b/>
          <w:kern w:val="1"/>
          <w:sz w:val="24"/>
          <w:lang w:eastAsia="ar-SA"/>
        </w:rPr>
        <w:t>条</w:t>
      </w:r>
      <w:r>
        <w:rPr>
          <w:rFonts w:hint="eastAsia" w:ascii="仿宋" w:hAnsi="仿宋" w:eastAsia="仿宋" w:cs="方正仿宋_GB2312"/>
          <w:b/>
          <w:kern w:val="1"/>
          <w:sz w:val="24"/>
          <w:cs/>
          <w:lang w:eastAsia="ar-SA"/>
        </w:rPr>
        <w:t xml:space="preserve"> </w:t>
      </w:r>
      <w:r>
        <w:rPr>
          <w:rFonts w:hint="eastAsia" w:ascii="仿宋" w:hAnsi="仿宋" w:eastAsia="仿宋" w:cs="方正仿宋_GB2312"/>
          <w:b/>
          <w:kern w:val="1"/>
          <w:sz w:val="24"/>
          <w:lang w:eastAsia="zh-CN"/>
        </w:rPr>
        <w:t>权利归属及侵权处理</w:t>
      </w:r>
    </w:p>
    <w:p w14:paraId="2EAE9345">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9</w:t>
      </w:r>
      <w:r>
        <w:rPr>
          <w:rFonts w:hint="eastAsia" w:ascii="仿宋" w:hAnsi="仿宋" w:eastAsia="仿宋" w:cs="方正仿宋_GB2312"/>
          <w:kern w:val="1"/>
          <w:sz w:val="24"/>
          <w:lang w:eastAsia="ar-SA"/>
        </w:rPr>
        <w:t>.1</w:t>
      </w:r>
      <w:r>
        <w:rPr>
          <w:rFonts w:hint="eastAsia" w:ascii="仿宋" w:hAnsi="仿宋" w:eastAsia="仿宋" w:cs="方正仿宋_GB2312"/>
          <w:kern w:val="1"/>
          <w:sz w:val="24"/>
          <w:lang w:eastAsia="zh-CN"/>
        </w:rPr>
        <w:t>本合同</w:t>
      </w:r>
      <w:r>
        <w:rPr>
          <w:rFonts w:hint="eastAsia" w:ascii="仿宋" w:hAnsi="仿宋" w:eastAsia="仿宋" w:cs="方正仿宋_GB2312"/>
          <w:kern w:val="1"/>
          <w:sz w:val="24"/>
          <w:lang w:eastAsia="ar-SA"/>
        </w:rPr>
        <w:t>设计文件（包括但不限于概预算文件、材料设备清单、阶段性设计文件（如有）等）的所有权益，包括但不限于知识产权和所有权，归甲方</w:t>
      </w:r>
      <w:r>
        <w:rPr>
          <w:rFonts w:hint="eastAsia" w:ascii="仿宋" w:hAnsi="仿宋" w:eastAsia="仿宋" w:cs="方正仿宋_GB2312"/>
          <w:kern w:val="1"/>
          <w:sz w:val="24"/>
          <w:lang w:eastAsia="zh-CN"/>
        </w:rPr>
        <w:t>所有</w:t>
      </w:r>
      <w:r>
        <w:rPr>
          <w:rFonts w:hint="eastAsia" w:ascii="仿宋" w:hAnsi="仿宋" w:eastAsia="仿宋" w:cs="方正仿宋_GB2312"/>
          <w:kern w:val="1"/>
          <w:sz w:val="24"/>
          <w:lang w:eastAsia="ar-SA"/>
        </w:rPr>
        <w:t>。</w:t>
      </w:r>
    </w:p>
    <w:p w14:paraId="347496D1">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9</w:t>
      </w:r>
      <w:r>
        <w:rPr>
          <w:rFonts w:hint="eastAsia" w:ascii="仿宋" w:hAnsi="仿宋" w:eastAsia="仿宋" w:cs="方正仿宋_GB2312"/>
          <w:kern w:val="1"/>
          <w:sz w:val="24"/>
          <w:lang w:eastAsia="ar-SA"/>
        </w:rPr>
        <w:t>.2乙方为完成甲方委托事项而使用他人作品的，应</w:t>
      </w:r>
      <w:r>
        <w:rPr>
          <w:rFonts w:hint="eastAsia" w:ascii="仿宋" w:hAnsi="仿宋" w:eastAsia="仿宋" w:cs="方正仿宋_GB2312"/>
          <w:kern w:val="1"/>
          <w:sz w:val="24"/>
          <w:lang w:eastAsia="zh-CN"/>
        </w:rPr>
        <w:t>当</w:t>
      </w:r>
      <w:r>
        <w:rPr>
          <w:rFonts w:hint="eastAsia" w:ascii="仿宋" w:hAnsi="仿宋" w:eastAsia="仿宋" w:cs="方正仿宋_GB2312"/>
          <w:kern w:val="1"/>
          <w:sz w:val="24"/>
          <w:lang w:eastAsia="ar-SA"/>
        </w:rPr>
        <w:t>保证原作者和/或著作权人对乙方与甲方约定的设计制作成果无任何异议；同时，乙方应</w:t>
      </w:r>
      <w:r>
        <w:rPr>
          <w:rFonts w:hint="eastAsia" w:ascii="仿宋" w:hAnsi="仿宋" w:eastAsia="仿宋" w:cs="方正仿宋_GB2312"/>
          <w:kern w:val="1"/>
          <w:sz w:val="24"/>
          <w:lang w:eastAsia="zh-CN"/>
        </w:rPr>
        <w:t>当</w:t>
      </w:r>
      <w:r>
        <w:rPr>
          <w:rFonts w:hint="eastAsia" w:ascii="仿宋" w:hAnsi="仿宋" w:eastAsia="仿宋" w:cs="方正仿宋_GB2312"/>
          <w:kern w:val="1"/>
          <w:sz w:val="24"/>
          <w:lang w:eastAsia="ar-SA"/>
        </w:rPr>
        <w:t>向甲方出示与原作者和/或著作权人签订的作品许可使用合同或其他许可使用证明。</w:t>
      </w:r>
    </w:p>
    <w:p w14:paraId="2CE56462">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9</w:t>
      </w: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zh-CN"/>
        </w:rPr>
        <w:t>3乙方保证设计文件不存在任何权利瑕疵。</w:t>
      </w:r>
      <w:r>
        <w:rPr>
          <w:rFonts w:hint="eastAsia" w:ascii="仿宋" w:hAnsi="仿宋" w:eastAsia="仿宋" w:cs="方正仿宋_GB2312"/>
          <w:kern w:val="1"/>
          <w:sz w:val="24"/>
          <w:lang w:eastAsia="ar-SA"/>
        </w:rPr>
        <w:t>如果有人提出法律或行政程序</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合称“侵权指控”</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，声称甲方侵犯其知识产权、其他人身及财产权利的，乙方</w:t>
      </w:r>
      <w:r>
        <w:rPr>
          <w:rFonts w:hint="eastAsia" w:ascii="仿宋" w:hAnsi="仿宋" w:eastAsia="仿宋" w:cs="方正仿宋_GB2312"/>
          <w:kern w:val="1"/>
          <w:sz w:val="24"/>
          <w:lang w:eastAsia="zh-CN"/>
        </w:rPr>
        <w:t>应当负责解决，并</w:t>
      </w:r>
      <w:r>
        <w:rPr>
          <w:rFonts w:hint="eastAsia" w:ascii="仿宋" w:hAnsi="仿宋" w:eastAsia="仿宋" w:cs="方正仿宋_GB2312"/>
          <w:kern w:val="1"/>
          <w:sz w:val="24"/>
          <w:lang w:eastAsia="ar-SA"/>
        </w:rPr>
        <w:t>赔偿甲方</w:t>
      </w:r>
      <w:r>
        <w:rPr>
          <w:rFonts w:hint="eastAsia" w:ascii="仿宋" w:hAnsi="仿宋" w:eastAsia="仿宋" w:cs="方正仿宋_GB2312"/>
          <w:kern w:val="1"/>
          <w:sz w:val="24"/>
          <w:lang w:eastAsia="zh-CN"/>
        </w:rPr>
        <w:t>就</w:t>
      </w:r>
      <w:r>
        <w:rPr>
          <w:rFonts w:hint="eastAsia" w:ascii="仿宋" w:hAnsi="仿宋" w:eastAsia="仿宋" w:cs="方正仿宋_GB2312"/>
          <w:kern w:val="1"/>
          <w:sz w:val="24"/>
          <w:lang w:eastAsia="ar-SA"/>
        </w:rPr>
        <w:t>此</w:t>
      </w:r>
      <w:r>
        <w:rPr>
          <w:rFonts w:hint="eastAsia" w:ascii="仿宋" w:hAnsi="仿宋" w:eastAsia="仿宋" w:cs="方正仿宋_GB2312"/>
          <w:kern w:val="1"/>
          <w:sz w:val="24"/>
          <w:lang w:eastAsia="zh-CN"/>
        </w:rPr>
        <w:t>所承担</w:t>
      </w:r>
      <w:r>
        <w:rPr>
          <w:rFonts w:hint="eastAsia" w:ascii="仿宋" w:hAnsi="仿宋" w:eastAsia="仿宋" w:cs="方正仿宋_GB2312"/>
          <w:kern w:val="1"/>
          <w:sz w:val="24"/>
          <w:lang w:eastAsia="ar-SA"/>
        </w:rPr>
        <w:t>的</w:t>
      </w:r>
      <w:r>
        <w:rPr>
          <w:rFonts w:hint="eastAsia" w:ascii="仿宋" w:hAnsi="仿宋" w:eastAsia="仿宋" w:cs="方正仿宋_GB2312"/>
          <w:kern w:val="1"/>
          <w:sz w:val="24"/>
          <w:lang w:eastAsia="zh-CN"/>
        </w:rPr>
        <w:t>一切损失和</w:t>
      </w:r>
      <w:r>
        <w:rPr>
          <w:rFonts w:hint="eastAsia" w:ascii="仿宋" w:hAnsi="仿宋" w:eastAsia="仿宋" w:cs="方正仿宋_GB2312"/>
          <w:kern w:val="1"/>
          <w:sz w:val="24"/>
          <w:lang w:eastAsia="ar-SA"/>
        </w:rPr>
        <w:t>费用，包括但不限于</w:t>
      </w:r>
      <w:r>
        <w:rPr>
          <w:rFonts w:hint="eastAsia" w:ascii="仿宋" w:hAnsi="仿宋" w:eastAsia="仿宋" w:cs="方正仿宋_GB2312"/>
          <w:kern w:val="1"/>
          <w:sz w:val="24"/>
          <w:lang w:eastAsia="zh-CN"/>
        </w:rPr>
        <w:t>上述侵权指控</w:t>
      </w:r>
      <w:r>
        <w:rPr>
          <w:rFonts w:hint="eastAsia" w:ascii="仿宋" w:hAnsi="仿宋" w:eastAsia="仿宋" w:cs="方正仿宋_GB2312"/>
          <w:kern w:val="1"/>
          <w:sz w:val="24"/>
          <w:lang w:eastAsia="ar-SA"/>
        </w:rPr>
        <w:t>所产生的诉讼费用、合理的律师费用、鉴定评估费用、</w:t>
      </w:r>
      <w:r>
        <w:rPr>
          <w:rFonts w:hint="eastAsia" w:ascii="仿宋" w:hAnsi="仿宋" w:eastAsia="仿宋" w:cs="方正仿宋_GB2312"/>
          <w:kern w:val="1"/>
          <w:sz w:val="24"/>
          <w:lang w:eastAsia="zh-CN"/>
        </w:rPr>
        <w:t>调查费用、</w:t>
      </w:r>
      <w:r>
        <w:rPr>
          <w:rFonts w:hint="eastAsia" w:ascii="仿宋" w:hAnsi="仿宋" w:eastAsia="仿宋" w:cs="方正仿宋_GB2312"/>
          <w:kern w:val="1"/>
          <w:sz w:val="24"/>
          <w:lang w:eastAsia="ar-SA"/>
        </w:rPr>
        <w:t>和解金额或</w:t>
      </w:r>
      <w:r>
        <w:rPr>
          <w:rFonts w:hint="eastAsia" w:ascii="仿宋" w:hAnsi="仿宋" w:eastAsia="仿宋" w:cs="方正仿宋_GB2312"/>
          <w:kern w:val="1"/>
          <w:sz w:val="24"/>
          <w:lang w:eastAsia="zh-CN"/>
        </w:rPr>
        <w:t>生效法律文书</w:t>
      </w:r>
      <w:r>
        <w:rPr>
          <w:rFonts w:hint="eastAsia" w:ascii="仿宋" w:hAnsi="仿宋" w:eastAsia="仿宋" w:cs="方正仿宋_GB2312"/>
          <w:kern w:val="1"/>
          <w:sz w:val="24"/>
          <w:lang w:eastAsia="ar-SA"/>
        </w:rPr>
        <w:t>中规定的赔偿金额。</w:t>
      </w:r>
    </w:p>
    <w:p w14:paraId="0E6B8F7D">
      <w:pPr>
        <w:suppressAutoHyphens/>
        <w:adjustRightInd w:val="0"/>
        <w:snapToGrid w:val="0"/>
        <w:spacing w:line="360" w:lineRule="exact"/>
        <w:ind w:right="-199" w:rightChars="-95" w:firstLine="482" w:firstLineChars="200"/>
        <w:rPr>
          <w:rFonts w:hint="eastAsia" w:ascii="仿宋" w:hAnsi="仿宋" w:eastAsia="仿宋" w:cs="方正仿宋_GB2312"/>
          <w:b/>
          <w:kern w:val="1"/>
          <w:sz w:val="24"/>
          <w:lang w:eastAsia="zh-CN"/>
        </w:rPr>
      </w:pPr>
      <w:r>
        <w:rPr>
          <w:rFonts w:hint="eastAsia" w:ascii="仿宋" w:hAnsi="仿宋" w:eastAsia="仿宋" w:cs="方正仿宋_GB2312"/>
          <w:b/>
          <w:kern w:val="1"/>
          <w:sz w:val="24"/>
          <w:lang w:eastAsia="ar-SA"/>
        </w:rPr>
        <w:t>第十条</w:t>
      </w:r>
      <w:r>
        <w:rPr>
          <w:rFonts w:hint="eastAsia" w:ascii="仿宋" w:hAnsi="仿宋" w:eastAsia="仿宋" w:cs="方正仿宋_GB2312"/>
          <w:b/>
          <w:kern w:val="1"/>
          <w:sz w:val="24"/>
          <w:cs/>
          <w:lang w:eastAsia="ar-SA"/>
        </w:rPr>
        <w:t xml:space="preserve"> </w:t>
      </w:r>
      <w:r>
        <w:rPr>
          <w:rFonts w:hint="eastAsia" w:ascii="仿宋" w:hAnsi="仿宋" w:eastAsia="仿宋" w:cs="方正仿宋_GB2312"/>
          <w:b/>
          <w:kern w:val="1"/>
          <w:sz w:val="24"/>
          <w:lang w:eastAsia="ar-SA"/>
        </w:rPr>
        <w:t>保密</w:t>
      </w:r>
    </w:p>
    <w:p w14:paraId="7E097109">
      <w:pPr>
        <w:suppressAutoHyphens/>
        <w:adjustRightInd w:val="0"/>
        <w:snapToGrid w:val="0"/>
        <w:spacing w:line="360" w:lineRule="exact"/>
        <w:ind w:right="-199" w:rightChars="-95" w:firstLine="480" w:firstLineChars="200"/>
        <w:rPr>
          <w:rFonts w:hint="eastAsia" w:ascii="仿宋" w:hAnsi="仿宋" w:eastAsia="仿宋" w:cs="方正仿宋_GB2312"/>
          <w:kern w:val="0"/>
          <w:sz w:val="24"/>
          <w:lang w:val="zh-CN" w:eastAsia="ar-SA"/>
        </w:rPr>
      </w:pPr>
      <w:r>
        <w:rPr>
          <w:rFonts w:hint="eastAsia" w:ascii="仿宋" w:hAnsi="仿宋" w:eastAsia="仿宋" w:cs="方正仿宋_GB2312"/>
          <w:kern w:val="0"/>
          <w:sz w:val="24"/>
          <w:lang w:val="zh-CN" w:eastAsia="ar-SA"/>
        </w:rPr>
        <w:t>10.1 乙方（“接收方”）对甲方或其关联方（合称“披露方”）以任何方式（包括但不限于以传真、电话、视频、电子邮件、即时通信、邮递、快递、挂号信、专人递送、当面告知等方式）提供的资料以及在本合同签订、履行过程中所接触到的披露方的商业秘密、技术资料、客户信息等资料和信息（合称“保密信息”)，无论其是否为披露方开发或拥有，接收方均负有保密义务。</w:t>
      </w:r>
    </w:p>
    <w:p w14:paraId="787DA9A4">
      <w:pPr>
        <w:suppressAutoHyphens/>
        <w:adjustRightInd w:val="0"/>
        <w:snapToGrid w:val="0"/>
        <w:spacing w:line="360" w:lineRule="exact"/>
        <w:ind w:right="-199" w:rightChars="-95" w:firstLine="480" w:firstLineChars="200"/>
        <w:rPr>
          <w:rFonts w:hint="eastAsia" w:ascii="仿宋" w:hAnsi="仿宋" w:eastAsia="仿宋" w:cs="方正仿宋_GB2312"/>
          <w:kern w:val="0"/>
          <w:sz w:val="24"/>
          <w:lang w:val="zh-CN" w:eastAsia="ar-SA"/>
        </w:rPr>
      </w:pPr>
      <w:r>
        <w:rPr>
          <w:rFonts w:hint="eastAsia" w:ascii="仿宋" w:hAnsi="仿宋" w:eastAsia="仿宋" w:cs="方正仿宋_GB2312"/>
          <w:kern w:val="0"/>
          <w:sz w:val="24"/>
          <w:lang w:val="zh-CN" w:eastAsia="ar-SA"/>
        </w:rPr>
        <w:t>10.2未经披露方书面许可，接收方不得以任何方式向任何第三方披露，不得将保密信息的部分或全部用于本合同约定事项以外的其他用途。接收方仅可为本合同之目的向其确有知悉必要的雇员披露保密信息，但同时应当指示其雇员遵守本条规定的保密及不披露义务。</w:t>
      </w:r>
    </w:p>
    <w:p w14:paraId="3C1882AC">
      <w:pPr>
        <w:suppressAutoHyphens/>
        <w:adjustRightInd w:val="0"/>
        <w:snapToGrid w:val="0"/>
        <w:spacing w:line="360" w:lineRule="exact"/>
        <w:ind w:right="-199" w:rightChars="-95" w:firstLine="480" w:firstLineChars="200"/>
        <w:rPr>
          <w:rFonts w:hint="eastAsia" w:ascii="仿宋" w:hAnsi="仿宋" w:eastAsia="仿宋" w:cs="方正仿宋_GB2312"/>
          <w:kern w:val="0"/>
          <w:sz w:val="24"/>
          <w:lang w:val="zh-CN" w:eastAsia="ar-SA"/>
        </w:rPr>
      </w:pPr>
      <w:r>
        <w:rPr>
          <w:rFonts w:hint="eastAsia" w:ascii="仿宋" w:hAnsi="仿宋" w:eastAsia="仿宋" w:cs="方正仿宋_GB2312"/>
          <w:kern w:val="0"/>
          <w:sz w:val="24"/>
          <w:lang w:val="zh-CN" w:eastAsia="ar-SA"/>
        </w:rPr>
        <w:t>10.3接收方仅得为履行本合同之目的对保密信息进行复制。接收方不得以任何方式（如软硬盘、图纸、彩样、照片、菲林、光盘等）留存保密信息。接收方应当在完成委托事项或本合同终止或解除后十日内将载有保密信息的原件资料全部返还披露方，并销毁所有复制件。</w:t>
      </w:r>
    </w:p>
    <w:p w14:paraId="53B12A39">
      <w:pPr>
        <w:suppressAutoHyphens/>
        <w:adjustRightInd w:val="0"/>
        <w:snapToGrid w:val="0"/>
        <w:spacing w:line="360" w:lineRule="exact"/>
        <w:ind w:right="-199" w:rightChars="-95" w:firstLine="480" w:firstLineChars="200"/>
        <w:rPr>
          <w:rFonts w:hint="eastAsia" w:ascii="仿宋" w:hAnsi="仿宋" w:eastAsia="仿宋" w:cs="方正仿宋_GB2312"/>
          <w:kern w:val="0"/>
          <w:sz w:val="24"/>
          <w:lang w:val="zh-CN" w:eastAsia="ar-SA"/>
        </w:rPr>
      </w:pPr>
      <w:r>
        <w:rPr>
          <w:rFonts w:hint="eastAsia" w:ascii="仿宋" w:hAnsi="仿宋" w:eastAsia="仿宋" w:cs="方正仿宋_GB2312"/>
          <w:kern w:val="0"/>
          <w:sz w:val="24"/>
          <w:lang w:val="zh-CN" w:eastAsia="ar-SA"/>
        </w:rPr>
        <w:t>10.4除另有约定外，接收方未经披露方同意，不得向任何第三方披露本合同的签订及其内容。经披露方书面同意对外披露，仅限于披露方书面同意的范围、方式且遵循书面同意中规定的其他条件。</w:t>
      </w:r>
    </w:p>
    <w:p w14:paraId="3B513F8E">
      <w:pPr>
        <w:suppressAutoHyphens/>
        <w:adjustRightInd w:val="0"/>
        <w:snapToGrid w:val="0"/>
        <w:spacing w:line="360" w:lineRule="exact"/>
        <w:ind w:right="-199" w:rightChars="-95" w:firstLine="480" w:firstLineChars="200"/>
        <w:rPr>
          <w:rFonts w:hint="eastAsia" w:ascii="仿宋" w:hAnsi="仿宋" w:eastAsia="仿宋" w:cs="方正仿宋_GB2312"/>
          <w:kern w:val="0"/>
          <w:sz w:val="24"/>
          <w:lang w:val="zh-CN" w:eastAsia="ar-SA"/>
        </w:rPr>
      </w:pPr>
      <w:r>
        <w:rPr>
          <w:rFonts w:hint="eastAsia" w:ascii="仿宋" w:hAnsi="仿宋" w:eastAsia="仿宋" w:cs="方正仿宋_GB2312"/>
          <w:kern w:val="0"/>
          <w:sz w:val="24"/>
          <w:lang w:val="zh-CN" w:eastAsia="ar-SA"/>
        </w:rPr>
        <w:t>10.5接收方应当妥善保管保密信息，采取不低于对其本身商业秘密所采取的保护手段予以保护，并对保密信息在接收方期间发生的被盗、泄露或其他有损保密信息保密性的事件承担全部责任。</w:t>
      </w:r>
    </w:p>
    <w:p w14:paraId="513A5115">
      <w:pPr>
        <w:suppressAutoHyphens/>
        <w:adjustRightInd w:val="0"/>
        <w:snapToGrid w:val="0"/>
        <w:spacing w:line="360" w:lineRule="exact"/>
        <w:ind w:right="-199" w:rightChars="-95" w:firstLine="480" w:firstLineChars="200"/>
        <w:rPr>
          <w:rFonts w:hint="eastAsia" w:ascii="仿宋" w:hAnsi="仿宋" w:eastAsia="仿宋" w:cs="方正仿宋_GB2312"/>
          <w:kern w:val="0"/>
          <w:sz w:val="24"/>
          <w:lang w:val="zh-CN" w:eastAsia="ar-SA"/>
        </w:rPr>
      </w:pPr>
      <w:r>
        <w:rPr>
          <w:rFonts w:hint="eastAsia" w:ascii="仿宋" w:hAnsi="仿宋" w:eastAsia="仿宋" w:cs="方正仿宋_GB2312"/>
          <w:kern w:val="0"/>
          <w:sz w:val="24"/>
          <w:lang w:val="zh-CN" w:eastAsia="ar-SA"/>
        </w:rPr>
        <w:t>10.6如接收方应法律、行政法规要求披露信息的，接收方应当至少于实际作出披露行为前五个工作日通知披露方，说明其拟根据上述约定披露有关的保密信息，并就披露对象和披露范围、方式等作出说明，且接收方应当采取所有措施，协助披露方采取法律上的救济或其他措施以阻止该等保密信息的披露，或在法律允许的范围内保护保密信息的秘密性。若披露方未能阻止该等保密信息的披露，则接收方仅能在相关法律、行政法规要求的必要限度内披露该等保密信息。</w:t>
      </w:r>
    </w:p>
    <w:p w14:paraId="64656219">
      <w:pPr>
        <w:suppressAutoHyphens/>
        <w:adjustRightInd w:val="0"/>
        <w:snapToGrid w:val="0"/>
        <w:spacing w:line="360" w:lineRule="exact"/>
        <w:ind w:right="-199" w:rightChars="-95" w:firstLine="480" w:firstLineChars="200"/>
        <w:rPr>
          <w:rFonts w:hint="eastAsia" w:ascii="仿宋" w:hAnsi="仿宋" w:eastAsia="仿宋" w:cs="方正仿宋_GB2312"/>
          <w:kern w:val="0"/>
          <w:sz w:val="24"/>
          <w:lang w:val="zh-CN" w:eastAsia="ar-SA"/>
        </w:rPr>
      </w:pPr>
      <w:r>
        <w:rPr>
          <w:rFonts w:hint="eastAsia" w:ascii="仿宋" w:hAnsi="仿宋" w:eastAsia="仿宋" w:cs="方正仿宋_GB2312"/>
          <w:kern w:val="0"/>
          <w:sz w:val="24"/>
          <w:lang w:val="zh-CN" w:eastAsia="ar-SA"/>
        </w:rPr>
        <w:t>10.7披露方不保证保密信息的精确性与合理性。</w:t>
      </w:r>
    </w:p>
    <w:p w14:paraId="3AAFFB1B">
      <w:pPr>
        <w:suppressAutoHyphens/>
        <w:adjustRightInd w:val="0"/>
        <w:snapToGrid w:val="0"/>
        <w:spacing w:line="360" w:lineRule="exact"/>
        <w:ind w:right="-199" w:rightChars="-95" w:firstLine="480" w:firstLineChars="200"/>
        <w:rPr>
          <w:rFonts w:hint="eastAsia" w:ascii="仿宋" w:hAnsi="仿宋" w:eastAsia="仿宋" w:cs="方正仿宋_GB2312"/>
          <w:kern w:val="0"/>
          <w:sz w:val="24"/>
          <w:lang w:val="zh-CN" w:eastAsia="ar-SA"/>
        </w:rPr>
      </w:pPr>
      <w:r>
        <w:rPr>
          <w:rFonts w:hint="eastAsia" w:ascii="仿宋" w:hAnsi="仿宋" w:eastAsia="仿宋" w:cs="方正仿宋_GB2312"/>
          <w:kern w:val="0"/>
          <w:sz w:val="24"/>
          <w:lang w:val="zh-CN" w:eastAsia="ar-SA"/>
        </w:rPr>
        <w:t>10.8如果接收方得知第三方获得任何保密信息，应当及时书面通知披露方，并向披露方提供掌握的所有相关情况。</w:t>
      </w:r>
    </w:p>
    <w:p w14:paraId="0D8CA341">
      <w:pPr>
        <w:suppressAutoHyphens/>
        <w:adjustRightInd w:val="0"/>
        <w:snapToGrid w:val="0"/>
        <w:spacing w:line="360" w:lineRule="exact"/>
        <w:ind w:right="-199" w:rightChars="-95" w:firstLine="480" w:firstLineChars="200"/>
        <w:rPr>
          <w:rFonts w:hint="eastAsia" w:ascii="仿宋" w:hAnsi="仿宋" w:eastAsia="仿宋" w:cs="方正仿宋_GB2312"/>
          <w:kern w:val="0"/>
          <w:sz w:val="24"/>
          <w:lang w:val="zh-CN" w:eastAsia="ar-SA"/>
        </w:rPr>
      </w:pPr>
      <w:r>
        <w:rPr>
          <w:rFonts w:hint="eastAsia" w:ascii="仿宋" w:hAnsi="仿宋" w:eastAsia="仿宋" w:cs="方正仿宋_GB2312"/>
          <w:kern w:val="0"/>
          <w:sz w:val="24"/>
          <w:lang w:val="zh-CN" w:eastAsia="ar-SA"/>
        </w:rPr>
        <w:t>10.9对于接收方在本合同签订及履行过程中依法获得的个人信息和重要数据，接收方应当依法在境内存储，且不得向境外提供。</w:t>
      </w:r>
    </w:p>
    <w:p w14:paraId="6A30766F">
      <w:pPr>
        <w:suppressAutoHyphens/>
        <w:adjustRightInd w:val="0"/>
        <w:snapToGrid w:val="0"/>
        <w:spacing w:line="360" w:lineRule="exact"/>
        <w:ind w:right="-199" w:rightChars="-95" w:firstLine="480" w:firstLineChars="200"/>
        <w:rPr>
          <w:rFonts w:hint="eastAsia" w:ascii="仿宋" w:hAnsi="仿宋" w:eastAsia="仿宋" w:cs="方正仿宋_GB2312"/>
          <w:kern w:val="0"/>
          <w:sz w:val="24"/>
          <w:lang w:val="zh-CN" w:eastAsia="ar-SA"/>
        </w:rPr>
      </w:pPr>
      <w:r>
        <w:rPr>
          <w:rFonts w:hint="eastAsia" w:ascii="仿宋" w:hAnsi="仿宋" w:eastAsia="仿宋" w:cs="方正仿宋_GB2312"/>
          <w:kern w:val="0"/>
          <w:sz w:val="24"/>
          <w:lang w:val="zh-CN" w:eastAsia="ar-SA"/>
        </w:rPr>
        <w:t>10.10如接收方违反本条约定的，接收方应当赔偿因此而给披露方造成的一切损失。</w:t>
      </w:r>
    </w:p>
    <w:p w14:paraId="2438F8F8">
      <w:pPr>
        <w:suppressAutoHyphens/>
        <w:adjustRightInd w:val="0"/>
        <w:snapToGrid w:val="0"/>
        <w:spacing w:line="360" w:lineRule="exact"/>
        <w:ind w:right="-199" w:rightChars="-95" w:firstLine="480" w:firstLineChars="200"/>
        <w:rPr>
          <w:rFonts w:hint="eastAsia" w:ascii="仿宋" w:hAnsi="仿宋" w:eastAsia="仿宋" w:cs="方正仿宋_GB2312"/>
          <w:kern w:val="0"/>
          <w:sz w:val="24"/>
          <w:lang w:val="zh-CN" w:eastAsia="ar-SA"/>
        </w:rPr>
      </w:pPr>
      <w:r>
        <w:rPr>
          <w:rFonts w:hint="eastAsia" w:ascii="仿宋" w:hAnsi="仿宋" w:eastAsia="仿宋" w:cs="方正仿宋_GB2312"/>
          <w:kern w:val="0"/>
          <w:sz w:val="24"/>
          <w:lang w:val="zh-CN" w:eastAsia="ar-SA"/>
        </w:rPr>
        <w:t>10.11本保密条款自保密信息提供或披露之日起至本合同终止或解除后</w:t>
      </w:r>
      <w:r>
        <w:rPr>
          <w:rFonts w:hint="eastAsia" w:ascii="仿宋" w:hAnsi="仿宋" w:eastAsia="仿宋" w:cs="方正仿宋_GB2312"/>
          <w:kern w:val="0"/>
          <w:sz w:val="24"/>
          <w:lang w:val="zh-CN" w:eastAsia="zh-CN"/>
        </w:rPr>
        <w:t>十</w:t>
      </w:r>
      <w:r>
        <w:rPr>
          <w:rFonts w:hint="eastAsia" w:ascii="仿宋" w:hAnsi="仿宋" w:eastAsia="仿宋" w:cs="方正仿宋_GB2312"/>
          <w:kern w:val="0"/>
          <w:sz w:val="24"/>
          <w:lang w:val="zh-CN" w:eastAsia="ar-SA"/>
        </w:rPr>
        <w:t>年内持续有效。</w:t>
      </w:r>
    </w:p>
    <w:p w14:paraId="6B5C50DA">
      <w:pPr>
        <w:suppressAutoHyphens/>
        <w:adjustRightInd w:val="0"/>
        <w:snapToGrid w:val="0"/>
        <w:spacing w:line="360" w:lineRule="exact"/>
        <w:ind w:right="-199" w:rightChars="-95" w:firstLine="480" w:firstLineChars="200"/>
        <w:rPr>
          <w:rFonts w:hint="eastAsia" w:ascii="仿宋" w:hAnsi="仿宋" w:eastAsia="仿宋" w:cs="方正仿宋_GB2312"/>
          <w:kern w:val="0"/>
          <w:sz w:val="24"/>
          <w:lang w:val="zh-CN" w:eastAsia="ar-SA"/>
        </w:rPr>
      </w:pPr>
      <w:r>
        <w:rPr>
          <w:rFonts w:hint="eastAsia" w:ascii="仿宋" w:hAnsi="仿宋" w:eastAsia="仿宋" w:cs="方正仿宋_GB2312"/>
          <w:kern w:val="0"/>
          <w:sz w:val="24"/>
          <w:lang w:val="zh-CN" w:eastAsia="ar-SA"/>
        </w:rPr>
        <w:t>10.12 其他[</w:t>
      </w:r>
      <w:r>
        <w:rPr>
          <w:rFonts w:hint="eastAsia" w:ascii="仿宋" w:hAnsi="仿宋" w:eastAsia="仿宋" w:cs="方正仿宋_GB2312"/>
          <w:kern w:val="0"/>
          <w:sz w:val="24"/>
          <w:lang w:val="en-US" w:eastAsia="zh-CN"/>
        </w:rPr>
        <w:t>/</w:t>
      </w:r>
      <w:r>
        <w:rPr>
          <w:rFonts w:hint="eastAsia" w:ascii="仿宋" w:hAnsi="仿宋" w:eastAsia="仿宋" w:cs="方正仿宋_GB2312"/>
          <w:kern w:val="0"/>
          <w:sz w:val="24"/>
          <w:lang w:val="zh-CN" w:eastAsia="ar-SA"/>
        </w:rPr>
        <w:t>]。</w:t>
      </w:r>
    </w:p>
    <w:p w14:paraId="6E6E9042">
      <w:pPr>
        <w:suppressAutoHyphens/>
        <w:adjustRightInd w:val="0"/>
        <w:snapToGrid w:val="0"/>
        <w:spacing w:line="360" w:lineRule="exact"/>
        <w:ind w:right="-199" w:rightChars="-95" w:firstLine="482" w:firstLineChars="200"/>
        <w:rPr>
          <w:rFonts w:hint="eastAsia" w:ascii="仿宋" w:hAnsi="仿宋" w:eastAsia="仿宋" w:cs="方正仿宋_GB2312"/>
          <w:b/>
          <w:kern w:val="1"/>
          <w:sz w:val="24"/>
          <w:lang w:eastAsia="ar-SA"/>
        </w:rPr>
      </w:pPr>
      <w:r>
        <w:rPr>
          <w:rFonts w:hint="eastAsia" w:ascii="仿宋" w:hAnsi="仿宋" w:eastAsia="仿宋" w:cs="方正仿宋_GB2312"/>
          <w:b/>
          <w:kern w:val="1"/>
          <w:sz w:val="24"/>
          <w:lang w:val="zh-CN" w:eastAsia="ar-SA"/>
        </w:rPr>
        <w:t>第十一条</w:t>
      </w:r>
      <w:r>
        <w:rPr>
          <w:rFonts w:hint="eastAsia" w:ascii="仿宋" w:hAnsi="仿宋" w:eastAsia="仿宋" w:cs="方正仿宋_GB2312"/>
          <w:b/>
          <w:kern w:val="1"/>
          <w:sz w:val="24"/>
          <w:lang w:eastAsia="zh-CN"/>
        </w:rPr>
        <w:t xml:space="preserve"> 乙方保证</w:t>
      </w:r>
    </w:p>
    <w:p w14:paraId="7309913C">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1</w:t>
      </w:r>
      <w:r>
        <w:rPr>
          <w:rFonts w:hint="eastAsia" w:ascii="仿宋" w:hAnsi="仿宋" w:eastAsia="仿宋" w:cs="方正仿宋_GB2312"/>
          <w:kern w:val="1"/>
          <w:sz w:val="24"/>
          <w:lang w:eastAsia="zh-CN"/>
        </w:rPr>
        <w:t>1</w:t>
      </w:r>
      <w:r>
        <w:rPr>
          <w:rFonts w:hint="eastAsia" w:ascii="仿宋" w:hAnsi="仿宋" w:eastAsia="仿宋" w:cs="方正仿宋_GB2312"/>
          <w:kern w:val="1"/>
          <w:sz w:val="24"/>
          <w:lang w:eastAsia="ar-SA"/>
        </w:rPr>
        <w:t>.1</w:t>
      </w:r>
      <w:r>
        <w:rPr>
          <w:rFonts w:hint="eastAsia" w:ascii="仿宋" w:hAnsi="仿宋" w:eastAsia="仿宋" w:cs="方正仿宋_GB2312"/>
          <w:kern w:val="1"/>
          <w:sz w:val="24"/>
          <w:lang w:eastAsia="zh-CN"/>
        </w:rPr>
        <w:t>乙方保证，于本合同签订时及履行过程中持续具备开展本合同项下设计工作所应当的一切合法有效的主体资格、业务资质。否则，甲方有权解除本合同，乙方应当赔偿甲方因此遭受的全部损失。</w:t>
      </w:r>
    </w:p>
    <w:p w14:paraId="7C47F271">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11.2乙方保证，严格按照国家法律法规规定、各专业设计规范要求以及本合同约定开展设计工作。如发现乙方未能按时、按质、按量提供服务的，甲方有权提出限期整改的要求，整改期届满而整改仍未能通过的，甲方有权解除本合同，并要求乙方承担相应违约责任。</w:t>
      </w:r>
    </w:p>
    <w:p w14:paraId="025429D3">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11.3乙方保证，为开展本合同项下设计工作所配备的设计代表等全部设计人员均为正式在册人员、均具备开展设计工作的合法资质，而不得使用挂靠队伍。</w:t>
      </w:r>
      <w:r>
        <w:rPr>
          <w:rFonts w:hint="eastAsia" w:ascii="仿宋" w:hAnsi="仿宋" w:eastAsia="仿宋" w:cs="方正仿宋_GB2312"/>
          <w:kern w:val="1"/>
          <w:sz w:val="24"/>
          <w:lang w:eastAsia="ar-SA"/>
        </w:rPr>
        <w:t>乙方应</w:t>
      </w:r>
      <w:r>
        <w:rPr>
          <w:rFonts w:hint="eastAsia" w:ascii="仿宋" w:hAnsi="仿宋" w:eastAsia="仿宋" w:cs="方正仿宋_GB2312"/>
          <w:kern w:val="1"/>
          <w:sz w:val="24"/>
          <w:lang w:eastAsia="zh-CN"/>
        </w:rPr>
        <w:t>当</w:t>
      </w:r>
      <w:r>
        <w:rPr>
          <w:rFonts w:hint="eastAsia" w:ascii="仿宋" w:hAnsi="仿宋" w:eastAsia="仿宋" w:cs="方正仿宋_GB2312"/>
          <w:kern w:val="1"/>
          <w:sz w:val="24"/>
          <w:lang w:eastAsia="ar-SA"/>
        </w:rPr>
        <w:t>对设计人员在工作中的安全负责，如发生人员安全事故，乙方负责处理</w:t>
      </w:r>
      <w:r>
        <w:rPr>
          <w:rFonts w:hint="eastAsia" w:ascii="仿宋" w:hAnsi="仿宋" w:eastAsia="仿宋" w:cs="方正仿宋_GB2312"/>
          <w:kern w:val="1"/>
          <w:sz w:val="24"/>
          <w:lang w:eastAsia="zh-CN"/>
        </w:rPr>
        <w:t>并</w:t>
      </w:r>
      <w:r>
        <w:rPr>
          <w:rFonts w:hint="eastAsia" w:ascii="仿宋" w:hAnsi="仿宋" w:eastAsia="仿宋" w:cs="方正仿宋_GB2312"/>
          <w:kern w:val="1"/>
          <w:sz w:val="24"/>
          <w:lang w:eastAsia="ar-SA"/>
        </w:rPr>
        <w:t>承担</w:t>
      </w:r>
      <w:r>
        <w:rPr>
          <w:rFonts w:hint="eastAsia" w:ascii="仿宋" w:hAnsi="仿宋" w:eastAsia="仿宋" w:cs="方正仿宋_GB2312"/>
          <w:kern w:val="1"/>
          <w:sz w:val="24"/>
          <w:lang w:eastAsia="zh-CN"/>
        </w:rPr>
        <w:t>全部</w:t>
      </w:r>
      <w:r>
        <w:rPr>
          <w:rFonts w:hint="eastAsia" w:ascii="仿宋" w:hAnsi="仿宋" w:eastAsia="仿宋" w:cs="方正仿宋_GB2312"/>
          <w:kern w:val="1"/>
          <w:sz w:val="24"/>
          <w:lang w:eastAsia="ar-SA"/>
        </w:rPr>
        <w:t>责任。</w:t>
      </w:r>
    </w:p>
    <w:p w14:paraId="66FFE0E3">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11.4乙方保证，</w:t>
      </w:r>
      <w:r>
        <w:rPr>
          <w:rFonts w:hint="eastAsia" w:ascii="仿宋" w:hAnsi="仿宋" w:eastAsia="仿宋" w:cs="方正仿宋_GB2312"/>
          <w:kern w:val="1"/>
          <w:sz w:val="24"/>
          <w:lang w:eastAsia="ar-SA"/>
        </w:rPr>
        <w:t>独立完成</w:t>
      </w:r>
      <w:r>
        <w:rPr>
          <w:rFonts w:hint="eastAsia" w:ascii="仿宋" w:hAnsi="仿宋" w:eastAsia="仿宋" w:cs="方正仿宋_GB2312"/>
          <w:kern w:val="1"/>
          <w:sz w:val="24"/>
          <w:lang w:eastAsia="zh-CN"/>
        </w:rPr>
        <w:t>本合同项下设计工作，不得分包、转包任何工作。否则，甲方有权解除本合同，乙方应当赔偿甲方因此遭受的全部损失。</w:t>
      </w:r>
    </w:p>
    <w:p w14:paraId="7928D7A7">
      <w:pPr>
        <w:suppressAutoHyphens/>
        <w:adjustRightInd w:val="0"/>
        <w:snapToGrid w:val="0"/>
        <w:spacing w:line="360" w:lineRule="exact"/>
        <w:ind w:right="-199" w:rightChars="-95" w:firstLine="482" w:firstLineChars="200"/>
        <w:rPr>
          <w:rFonts w:hint="eastAsia" w:ascii="仿宋" w:hAnsi="仿宋" w:eastAsia="仿宋" w:cs="方正仿宋_GB2312"/>
          <w:b/>
          <w:kern w:val="1"/>
          <w:sz w:val="24"/>
          <w:lang w:eastAsia="ar-SA"/>
        </w:rPr>
      </w:pPr>
      <w:r>
        <w:rPr>
          <w:rFonts w:hint="eastAsia" w:ascii="仿宋" w:hAnsi="仿宋" w:eastAsia="仿宋" w:cs="方正仿宋_GB2312"/>
          <w:b/>
          <w:kern w:val="1"/>
          <w:sz w:val="24"/>
          <w:lang w:eastAsia="ar-SA"/>
        </w:rPr>
        <w:t>第十</w:t>
      </w:r>
      <w:r>
        <w:rPr>
          <w:rFonts w:hint="eastAsia" w:ascii="仿宋" w:hAnsi="仿宋" w:eastAsia="仿宋" w:cs="方正仿宋_GB2312"/>
          <w:b/>
          <w:kern w:val="1"/>
          <w:sz w:val="24"/>
          <w:lang w:eastAsia="zh-CN"/>
        </w:rPr>
        <w:t>二</w:t>
      </w:r>
      <w:r>
        <w:rPr>
          <w:rFonts w:hint="eastAsia" w:ascii="仿宋" w:hAnsi="仿宋" w:eastAsia="仿宋" w:cs="方正仿宋_GB2312"/>
          <w:b/>
          <w:kern w:val="1"/>
          <w:sz w:val="24"/>
          <w:lang w:eastAsia="ar-SA"/>
        </w:rPr>
        <w:t>条</w:t>
      </w:r>
      <w:r>
        <w:rPr>
          <w:rFonts w:hint="eastAsia" w:ascii="仿宋" w:hAnsi="仿宋" w:eastAsia="仿宋" w:cs="方正仿宋_GB2312"/>
          <w:b/>
          <w:kern w:val="1"/>
          <w:sz w:val="24"/>
          <w:lang w:eastAsia="zh-CN"/>
        </w:rPr>
        <w:t xml:space="preserve"> </w:t>
      </w:r>
      <w:r>
        <w:rPr>
          <w:rFonts w:hint="eastAsia" w:ascii="仿宋" w:hAnsi="仿宋" w:eastAsia="仿宋" w:cs="方正仿宋_GB2312"/>
          <w:b/>
          <w:kern w:val="1"/>
          <w:sz w:val="24"/>
          <w:lang w:eastAsia="ar-SA"/>
        </w:rPr>
        <w:t>违约责任</w:t>
      </w:r>
    </w:p>
    <w:p w14:paraId="63C666E7">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w:t>
      </w:r>
      <w:r>
        <w:rPr>
          <w:rFonts w:hint="eastAsia" w:ascii="仿宋" w:hAnsi="仿宋" w:eastAsia="仿宋" w:cs="方正仿宋_GB2312"/>
          <w:kern w:val="1"/>
          <w:sz w:val="24"/>
          <w:lang w:eastAsia="zh-CN"/>
        </w:rPr>
        <w:t>2</w:t>
      </w:r>
      <w:r>
        <w:rPr>
          <w:rFonts w:hint="eastAsia" w:ascii="仿宋" w:hAnsi="仿宋" w:eastAsia="仿宋" w:cs="方正仿宋_GB2312"/>
          <w:kern w:val="1"/>
          <w:sz w:val="24"/>
          <w:lang w:eastAsia="ar-SA"/>
        </w:rPr>
        <w:t>.1任何一方未履行</w:t>
      </w:r>
      <w:r>
        <w:rPr>
          <w:rFonts w:hint="eastAsia" w:ascii="仿宋" w:hAnsi="仿宋" w:eastAsia="仿宋" w:cs="方正仿宋_GB2312"/>
          <w:kern w:val="1"/>
          <w:sz w:val="24"/>
          <w:lang w:eastAsia="zh-CN"/>
        </w:rPr>
        <w:t>或未完全履行</w:t>
      </w:r>
      <w:r>
        <w:rPr>
          <w:rFonts w:hint="eastAsia" w:ascii="仿宋" w:hAnsi="仿宋" w:eastAsia="仿宋" w:cs="方正仿宋_GB2312"/>
          <w:kern w:val="1"/>
          <w:sz w:val="24"/>
          <w:lang w:eastAsia="ar-SA"/>
        </w:rPr>
        <w:t>本合同项下的义务，均</w:t>
      </w:r>
      <w:r>
        <w:rPr>
          <w:rFonts w:hint="eastAsia" w:ascii="仿宋" w:hAnsi="仿宋" w:eastAsia="仿宋" w:cs="方正仿宋_GB2312"/>
          <w:kern w:val="1"/>
          <w:sz w:val="24"/>
          <w:lang w:eastAsia="zh-CN"/>
        </w:rPr>
        <w:t>构成</w:t>
      </w:r>
      <w:r>
        <w:rPr>
          <w:rFonts w:hint="eastAsia" w:ascii="仿宋" w:hAnsi="仿宋" w:eastAsia="仿宋" w:cs="方正仿宋_GB2312"/>
          <w:kern w:val="1"/>
          <w:sz w:val="24"/>
          <w:lang w:eastAsia="ar-SA"/>
        </w:rPr>
        <w:t>违约。违约</w:t>
      </w:r>
      <w:r>
        <w:rPr>
          <w:rFonts w:hint="eastAsia" w:ascii="仿宋" w:hAnsi="仿宋" w:eastAsia="仿宋" w:cs="方正仿宋_GB2312"/>
          <w:spacing w:val="-8"/>
          <w:kern w:val="1"/>
          <w:sz w:val="24"/>
          <w:lang w:eastAsia="ar-SA"/>
        </w:rPr>
        <w:t>方应</w:t>
      </w:r>
      <w:r>
        <w:rPr>
          <w:rFonts w:hint="eastAsia" w:ascii="仿宋" w:hAnsi="仿宋" w:eastAsia="仿宋" w:cs="方正仿宋_GB2312"/>
          <w:kern w:val="1"/>
          <w:sz w:val="24"/>
          <w:lang w:eastAsia="zh-CN"/>
        </w:rPr>
        <w:t>当</w:t>
      </w:r>
      <w:r>
        <w:rPr>
          <w:rFonts w:hint="eastAsia" w:ascii="仿宋" w:hAnsi="仿宋" w:eastAsia="仿宋" w:cs="方正仿宋_GB2312"/>
          <w:spacing w:val="-8"/>
          <w:kern w:val="1"/>
          <w:sz w:val="24"/>
          <w:lang w:eastAsia="zh-CN"/>
        </w:rPr>
        <w:t>赔偿</w:t>
      </w:r>
      <w:r>
        <w:rPr>
          <w:rFonts w:hint="eastAsia" w:ascii="仿宋" w:hAnsi="仿宋" w:eastAsia="仿宋" w:cs="方正仿宋_GB2312"/>
          <w:spacing w:val="-8"/>
          <w:kern w:val="1"/>
          <w:sz w:val="24"/>
          <w:lang w:eastAsia="ar-SA"/>
        </w:rPr>
        <w:t>因违约给对方造成的一切损</w:t>
      </w:r>
      <w:r>
        <w:rPr>
          <w:rFonts w:hint="eastAsia" w:ascii="仿宋" w:hAnsi="仿宋" w:eastAsia="仿宋" w:cs="方正仿宋_GB2312"/>
          <w:kern w:val="1"/>
          <w:sz w:val="24"/>
          <w:lang w:eastAsia="ar-SA"/>
        </w:rPr>
        <w:t>失。</w:t>
      </w:r>
    </w:p>
    <w:p w14:paraId="1846B8C6">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w:t>
      </w:r>
      <w:r>
        <w:rPr>
          <w:rFonts w:hint="eastAsia" w:ascii="仿宋" w:hAnsi="仿宋" w:eastAsia="仿宋" w:cs="方正仿宋_GB2312"/>
          <w:kern w:val="1"/>
          <w:sz w:val="24"/>
          <w:lang w:eastAsia="zh-CN"/>
        </w:rPr>
        <w:t>2</w:t>
      </w:r>
      <w:r>
        <w:rPr>
          <w:rFonts w:hint="eastAsia" w:ascii="仿宋" w:hAnsi="仿宋" w:eastAsia="仿宋" w:cs="方正仿宋_GB2312"/>
          <w:kern w:val="1"/>
          <w:sz w:val="24"/>
          <w:lang w:eastAsia="ar-SA"/>
        </w:rPr>
        <w:t>.2乙方未能按约定时间交付设计文件的，每迟延交付一日，应当按照</w:t>
      </w:r>
      <w:r>
        <w:rPr>
          <w:rFonts w:hint="eastAsia" w:ascii="仿宋" w:hAnsi="仿宋" w:eastAsia="仿宋" w:cs="方正仿宋_GB2312"/>
          <w:kern w:val="1"/>
          <w:sz w:val="24"/>
          <w:lang w:eastAsia="zh-CN"/>
        </w:rPr>
        <w:t>合同费用</w:t>
      </w:r>
      <w:r>
        <w:rPr>
          <w:rFonts w:hint="eastAsia" w:ascii="仿宋" w:hAnsi="仿宋" w:eastAsia="仿宋" w:cs="方正仿宋_GB2312"/>
          <w:kern w:val="1"/>
          <w:sz w:val="24"/>
          <w:lang w:eastAsia="ar-SA"/>
        </w:rPr>
        <w:t>的</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val="en-US" w:eastAsia="zh-CN"/>
        </w:rPr>
        <w:t>0.1</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   %</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ar-SA"/>
        </w:rPr>
        <w:t>向甲方支付违约金</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如</w:t>
      </w:r>
      <w:r>
        <w:rPr>
          <w:rFonts w:hint="eastAsia" w:ascii="仿宋" w:hAnsi="仿宋" w:eastAsia="仿宋" w:cs="方正仿宋_GB2312"/>
          <w:kern w:val="1"/>
          <w:sz w:val="24"/>
          <w:lang w:eastAsia="zh-CN"/>
        </w:rPr>
        <w:t>乙方逾期[</w:t>
      </w:r>
      <w:r>
        <w:rPr>
          <w:rFonts w:hint="eastAsia" w:ascii="仿宋" w:hAnsi="仿宋" w:eastAsia="仿宋" w:cs="方正仿宋_GB2312"/>
          <w:kern w:val="1"/>
          <w:sz w:val="24"/>
          <w:lang w:val="en-US" w:eastAsia="zh-CN"/>
        </w:rPr>
        <w:t>30</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ar-SA"/>
        </w:rPr>
        <w:t>日仍未交付设计文件</w:t>
      </w:r>
      <w:r>
        <w:rPr>
          <w:rFonts w:hint="eastAsia" w:ascii="仿宋" w:hAnsi="仿宋" w:eastAsia="仿宋" w:cs="方正仿宋_GB2312"/>
          <w:kern w:val="1"/>
          <w:sz w:val="24"/>
          <w:lang w:eastAsia="zh-CN"/>
        </w:rPr>
        <w:t>的</w:t>
      </w: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zh-CN"/>
        </w:rPr>
        <w:t>则</w:t>
      </w:r>
      <w:r>
        <w:rPr>
          <w:rFonts w:hint="eastAsia" w:ascii="仿宋" w:hAnsi="仿宋" w:eastAsia="仿宋" w:cs="方正仿宋_GB2312"/>
          <w:kern w:val="1"/>
          <w:sz w:val="24"/>
          <w:lang w:eastAsia="ar-SA"/>
        </w:rPr>
        <w:t>甲方有权解除</w:t>
      </w:r>
      <w:r>
        <w:rPr>
          <w:rFonts w:hint="eastAsia" w:ascii="仿宋" w:hAnsi="仿宋" w:eastAsia="仿宋" w:cs="方正仿宋_GB2312"/>
          <w:kern w:val="1"/>
          <w:sz w:val="24"/>
          <w:lang w:eastAsia="zh-CN"/>
        </w:rPr>
        <w:t>本</w:t>
      </w:r>
      <w:r>
        <w:rPr>
          <w:rFonts w:hint="eastAsia" w:ascii="仿宋" w:hAnsi="仿宋" w:eastAsia="仿宋" w:cs="方正仿宋_GB2312"/>
          <w:kern w:val="1"/>
          <w:sz w:val="24"/>
          <w:lang w:eastAsia="ar-SA"/>
        </w:rPr>
        <w:t>合同，</w:t>
      </w:r>
      <w:r>
        <w:rPr>
          <w:rFonts w:hint="eastAsia" w:ascii="仿宋" w:hAnsi="仿宋" w:eastAsia="仿宋" w:cs="方正仿宋_GB2312"/>
          <w:kern w:val="1"/>
          <w:sz w:val="24"/>
          <w:lang w:eastAsia="zh-CN"/>
        </w:rPr>
        <w:t>乙方</w:t>
      </w:r>
      <w:r>
        <w:rPr>
          <w:rFonts w:hint="eastAsia" w:ascii="仿宋" w:hAnsi="仿宋" w:eastAsia="仿宋" w:cs="方正仿宋_GB2312"/>
          <w:kern w:val="1"/>
          <w:sz w:val="24"/>
          <w:lang w:eastAsia="ar-SA"/>
        </w:rPr>
        <w:t>仍应</w:t>
      </w:r>
      <w:r>
        <w:rPr>
          <w:rFonts w:hint="eastAsia" w:ascii="仿宋" w:hAnsi="仿宋" w:eastAsia="仿宋" w:cs="方正仿宋_GB2312"/>
          <w:kern w:val="1"/>
          <w:sz w:val="24"/>
          <w:lang w:eastAsia="zh-CN"/>
        </w:rPr>
        <w:t>当</w:t>
      </w:r>
      <w:r>
        <w:rPr>
          <w:rFonts w:hint="eastAsia" w:ascii="仿宋" w:hAnsi="仿宋" w:eastAsia="仿宋" w:cs="方正仿宋_GB2312"/>
          <w:kern w:val="1"/>
          <w:sz w:val="24"/>
          <w:lang w:eastAsia="ar-SA"/>
        </w:rPr>
        <w:t>支付</w:t>
      </w:r>
      <w:r>
        <w:rPr>
          <w:rFonts w:hint="eastAsia" w:ascii="仿宋" w:hAnsi="仿宋" w:eastAsia="仿宋" w:cs="方正仿宋_GB2312"/>
          <w:kern w:val="1"/>
          <w:sz w:val="24"/>
          <w:lang w:eastAsia="zh-CN"/>
        </w:rPr>
        <w:t>上述</w:t>
      </w:r>
      <w:r>
        <w:rPr>
          <w:rFonts w:hint="eastAsia" w:ascii="仿宋" w:hAnsi="仿宋" w:eastAsia="仿宋" w:cs="方正仿宋_GB2312"/>
          <w:kern w:val="1"/>
          <w:sz w:val="24"/>
          <w:lang w:eastAsia="ar-SA"/>
        </w:rPr>
        <w:t>违约金，</w:t>
      </w:r>
      <w:r>
        <w:rPr>
          <w:rFonts w:hint="eastAsia" w:ascii="仿宋" w:hAnsi="仿宋" w:eastAsia="仿宋" w:cs="方正仿宋_GB2312"/>
          <w:kern w:val="1"/>
          <w:sz w:val="24"/>
          <w:lang w:eastAsia="zh-CN"/>
        </w:rPr>
        <w:t>并</w:t>
      </w:r>
      <w:r>
        <w:rPr>
          <w:rFonts w:hint="eastAsia" w:ascii="仿宋" w:hAnsi="仿宋" w:eastAsia="仿宋" w:cs="方正仿宋_GB2312"/>
          <w:kern w:val="1"/>
          <w:sz w:val="24"/>
          <w:lang w:eastAsia="ar-SA"/>
        </w:rPr>
        <w:t>返还甲方已支付款项</w:t>
      </w:r>
      <w:r>
        <w:rPr>
          <w:rFonts w:hint="eastAsia" w:ascii="仿宋" w:hAnsi="仿宋" w:eastAsia="仿宋" w:cs="方正仿宋_GB2312"/>
          <w:kern w:val="1"/>
          <w:sz w:val="24"/>
          <w:lang w:eastAsia="zh-CN"/>
        </w:rPr>
        <w:t>以及付款之日起至返还之日止</w:t>
      </w:r>
      <w:r>
        <w:rPr>
          <w:rFonts w:hint="eastAsia" w:ascii="仿宋" w:hAnsi="仿宋" w:eastAsia="仿宋" w:cs="方正仿宋_GB2312"/>
          <w:kern w:val="1"/>
          <w:sz w:val="24"/>
          <w:lang w:eastAsia="ar-SA"/>
        </w:rPr>
        <w:t>的利息（按中国人民银行授权全国银行间同业拆借中心公布的一年期贷款市场报价利率（LPR）计算），</w:t>
      </w:r>
      <w:r>
        <w:rPr>
          <w:rFonts w:hint="eastAsia" w:ascii="仿宋" w:hAnsi="仿宋" w:eastAsia="仿宋" w:cs="方正仿宋_GB2312"/>
          <w:kern w:val="1"/>
          <w:sz w:val="24"/>
          <w:lang w:eastAsia="zh-CN"/>
        </w:rPr>
        <w:t>同时</w:t>
      </w:r>
      <w:r>
        <w:rPr>
          <w:rFonts w:hint="eastAsia" w:ascii="仿宋" w:hAnsi="仿宋" w:eastAsia="仿宋" w:cs="方正仿宋_GB2312"/>
          <w:kern w:val="1"/>
          <w:sz w:val="24"/>
          <w:lang w:eastAsia="ar-SA"/>
        </w:rPr>
        <w:t>赔偿甲方</w:t>
      </w:r>
      <w:r>
        <w:rPr>
          <w:rFonts w:hint="eastAsia" w:ascii="仿宋" w:hAnsi="仿宋" w:eastAsia="仿宋" w:cs="方正仿宋_GB2312"/>
          <w:kern w:val="1"/>
          <w:sz w:val="24"/>
          <w:lang w:eastAsia="zh-CN"/>
        </w:rPr>
        <w:t>的相应</w:t>
      </w:r>
      <w:r>
        <w:rPr>
          <w:rFonts w:hint="eastAsia" w:ascii="仿宋" w:hAnsi="仿宋" w:eastAsia="仿宋" w:cs="方正仿宋_GB2312"/>
          <w:kern w:val="1"/>
          <w:sz w:val="24"/>
          <w:lang w:eastAsia="ar-SA"/>
        </w:rPr>
        <w:t>损失。</w:t>
      </w:r>
    </w:p>
    <w:p w14:paraId="09BAF4D3">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w:t>
      </w:r>
      <w:r>
        <w:rPr>
          <w:rFonts w:hint="eastAsia" w:ascii="仿宋" w:hAnsi="仿宋" w:eastAsia="仿宋" w:cs="方正仿宋_GB2312"/>
          <w:kern w:val="1"/>
          <w:sz w:val="24"/>
          <w:lang w:eastAsia="zh-CN"/>
        </w:rPr>
        <w:t>2</w:t>
      </w:r>
      <w:r>
        <w:rPr>
          <w:rFonts w:hint="eastAsia" w:ascii="仿宋" w:hAnsi="仿宋" w:eastAsia="仿宋" w:cs="方正仿宋_GB2312"/>
          <w:kern w:val="1"/>
          <w:sz w:val="24"/>
          <w:lang w:eastAsia="ar-SA"/>
        </w:rPr>
        <w:t>.3乙方交付的设计文件不符合要求的，乙方</w:t>
      </w:r>
      <w:r>
        <w:rPr>
          <w:rFonts w:hint="eastAsia" w:ascii="仿宋" w:hAnsi="仿宋" w:eastAsia="仿宋" w:cs="方正仿宋_GB2312"/>
          <w:kern w:val="1"/>
          <w:sz w:val="24"/>
          <w:lang w:eastAsia="zh-CN"/>
        </w:rPr>
        <w:t>应当</w:t>
      </w:r>
      <w:r>
        <w:rPr>
          <w:rFonts w:hint="eastAsia" w:ascii="仿宋" w:hAnsi="仿宋" w:eastAsia="仿宋" w:cs="方正仿宋_GB2312"/>
          <w:kern w:val="1"/>
          <w:sz w:val="24"/>
          <w:lang w:eastAsia="ar-SA"/>
        </w:rPr>
        <w:t>在甲方要求的时限内</w:t>
      </w:r>
      <w:r>
        <w:rPr>
          <w:rFonts w:hint="eastAsia" w:ascii="仿宋" w:hAnsi="仿宋" w:eastAsia="仿宋" w:cs="方正仿宋_GB2312"/>
          <w:kern w:val="1"/>
          <w:sz w:val="24"/>
          <w:lang w:eastAsia="zh-CN"/>
        </w:rPr>
        <w:t>调整、修改或</w:t>
      </w:r>
      <w:r>
        <w:rPr>
          <w:rFonts w:hint="eastAsia" w:ascii="仿宋" w:hAnsi="仿宋" w:eastAsia="仿宋" w:cs="方正仿宋_GB2312"/>
          <w:kern w:val="1"/>
          <w:sz w:val="24"/>
          <w:lang w:eastAsia="ar-SA"/>
        </w:rPr>
        <w:t>重</w:t>
      </w:r>
      <w:r>
        <w:rPr>
          <w:rFonts w:hint="eastAsia" w:ascii="仿宋" w:hAnsi="仿宋" w:eastAsia="仿宋" w:cs="方正仿宋_GB2312"/>
          <w:kern w:val="1"/>
          <w:sz w:val="24"/>
          <w:lang w:eastAsia="zh-CN"/>
        </w:rPr>
        <w:t>作</w:t>
      </w: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zh-CN"/>
        </w:rPr>
        <w:t>并应当按照</w:t>
      </w:r>
      <w:r>
        <w:rPr>
          <w:rFonts w:hint="eastAsia" w:ascii="仿宋" w:hAnsi="仿宋" w:eastAsia="仿宋" w:cs="方正仿宋_GB2312"/>
          <w:kern w:val="1"/>
          <w:sz w:val="24"/>
          <w:lang w:eastAsia="ar-SA"/>
        </w:rPr>
        <w:t>合同费用的</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val="en-US" w:eastAsia="zh-CN"/>
        </w:rPr>
        <w:t>0.2</w:t>
      </w:r>
      <w:r>
        <w:rPr>
          <w:rFonts w:hint="eastAsia" w:ascii="仿宋" w:hAnsi="仿宋" w:eastAsia="仿宋" w:cs="方正仿宋_GB2312"/>
          <w:kern w:val="1"/>
          <w:sz w:val="24"/>
          <w:lang w:eastAsia="zh-CN"/>
        </w:rPr>
        <w:t>]%向甲方支付</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   %</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ar-SA"/>
        </w:rPr>
        <w:t>违约金，</w:t>
      </w:r>
      <w:r>
        <w:rPr>
          <w:rFonts w:hint="eastAsia" w:ascii="仿宋" w:hAnsi="仿宋" w:eastAsia="仿宋" w:cs="方正仿宋_GB2312"/>
          <w:kern w:val="1"/>
          <w:sz w:val="24"/>
          <w:lang w:eastAsia="zh-CN"/>
        </w:rPr>
        <w:t>同时</w:t>
      </w:r>
      <w:r>
        <w:rPr>
          <w:rFonts w:hint="eastAsia" w:ascii="仿宋" w:hAnsi="仿宋" w:eastAsia="仿宋" w:cs="方正仿宋_GB2312"/>
          <w:kern w:val="1"/>
          <w:sz w:val="24"/>
          <w:lang w:eastAsia="ar-SA"/>
        </w:rPr>
        <w:t>赔偿甲方的</w:t>
      </w:r>
      <w:r>
        <w:rPr>
          <w:rFonts w:hint="eastAsia" w:ascii="仿宋" w:hAnsi="仿宋" w:eastAsia="仿宋" w:cs="方正仿宋_GB2312"/>
          <w:kern w:val="1"/>
          <w:sz w:val="24"/>
          <w:lang w:eastAsia="zh-CN"/>
        </w:rPr>
        <w:t>相应</w:t>
      </w:r>
      <w:r>
        <w:rPr>
          <w:rFonts w:hint="eastAsia" w:ascii="仿宋" w:hAnsi="仿宋" w:eastAsia="仿宋" w:cs="方正仿宋_GB2312"/>
          <w:kern w:val="1"/>
          <w:sz w:val="24"/>
          <w:lang w:eastAsia="ar-SA"/>
        </w:rPr>
        <w:t>损失</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如设计文件经乙方再次</w:t>
      </w:r>
      <w:r>
        <w:rPr>
          <w:rFonts w:hint="eastAsia" w:ascii="仿宋" w:hAnsi="仿宋" w:eastAsia="仿宋" w:cs="方正仿宋_GB2312"/>
          <w:kern w:val="1"/>
          <w:sz w:val="24"/>
          <w:lang w:eastAsia="zh-CN"/>
        </w:rPr>
        <w:t>调整、</w:t>
      </w:r>
      <w:r>
        <w:rPr>
          <w:rFonts w:hint="eastAsia" w:ascii="仿宋" w:hAnsi="仿宋" w:eastAsia="仿宋" w:cs="方正仿宋_GB2312"/>
          <w:kern w:val="1"/>
          <w:sz w:val="24"/>
          <w:lang w:eastAsia="ar-SA"/>
        </w:rPr>
        <w:t>修改</w:t>
      </w:r>
      <w:r>
        <w:rPr>
          <w:rFonts w:hint="eastAsia" w:ascii="仿宋" w:hAnsi="仿宋" w:eastAsia="仿宋" w:cs="方正仿宋_GB2312"/>
          <w:kern w:val="1"/>
          <w:sz w:val="24"/>
          <w:lang w:eastAsia="zh-CN"/>
        </w:rPr>
        <w:t>或重作后</w:t>
      </w:r>
      <w:r>
        <w:rPr>
          <w:rFonts w:hint="eastAsia" w:ascii="仿宋" w:hAnsi="仿宋" w:eastAsia="仿宋" w:cs="方正仿宋_GB2312"/>
          <w:kern w:val="1"/>
          <w:sz w:val="24"/>
          <w:lang w:eastAsia="ar-SA"/>
        </w:rPr>
        <w:t>仍不符合</w:t>
      </w:r>
      <w:r>
        <w:rPr>
          <w:rFonts w:hint="eastAsia" w:ascii="仿宋" w:hAnsi="仿宋" w:eastAsia="仿宋" w:cs="方正仿宋_GB2312"/>
          <w:kern w:val="1"/>
          <w:sz w:val="24"/>
          <w:lang w:eastAsia="zh-CN"/>
        </w:rPr>
        <w:t>要求的</w:t>
      </w:r>
      <w:r>
        <w:rPr>
          <w:rFonts w:hint="eastAsia" w:ascii="仿宋" w:hAnsi="仿宋" w:eastAsia="仿宋" w:cs="方正仿宋_GB2312"/>
          <w:kern w:val="1"/>
          <w:sz w:val="24"/>
          <w:lang w:eastAsia="ar-SA"/>
        </w:rPr>
        <w:t>，则甲方有权解除</w:t>
      </w:r>
      <w:r>
        <w:rPr>
          <w:rFonts w:hint="eastAsia" w:ascii="仿宋" w:hAnsi="仿宋" w:eastAsia="仿宋" w:cs="方正仿宋_GB2312"/>
          <w:kern w:val="1"/>
          <w:sz w:val="24"/>
          <w:lang w:eastAsia="zh-CN"/>
        </w:rPr>
        <w:t>本</w:t>
      </w:r>
      <w:r>
        <w:rPr>
          <w:rFonts w:hint="eastAsia" w:ascii="仿宋" w:hAnsi="仿宋" w:eastAsia="仿宋" w:cs="方正仿宋_GB2312"/>
          <w:kern w:val="1"/>
          <w:sz w:val="24"/>
          <w:lang w:eastAsia="ar-SA"/>
        </w:rPr>
        <w:t>合同，</w:t>
      </w:r>
      <w:r>
        <w:rPr>
          <w:rFonts w:hint="eastAsia" w:ascii="仿宋" w:hAnsi="仿宋" w:eastAsia="仿宋" w:cs="方正仿宋_GB2312"/>
          <w:kern w:val="1"/>
          <w:sz w:val="24"/>
          <w:lang w:eastAsia="zh-CN"/>
        </w:rPr>
        <w:t>乙方</w:t>
      </w:r>
      <w:r>
        <w:rPr>
          <w:rFonts w:hint="eastAsia" w:ascii="仿宋" w:hAnsi="仿宋" w:eastAsia="仿宋" w:cs="方正仿宋_GB2312"/>
          <w:kern w:val="1"/>
          <w:sz w:val="24"/>
          <w:lang w:eastAsia="ar-SA"/>
        </w:rPr>
        <w:t>仍应</w:t>
      </w:r>
      <w:r>
        <w:rPr>
          <w:rFonts w:hint="eastAsia" w:ascii="仿宋" w:hAnsi="仿宋" w:eastAsia="仿宋" w:cs="方正仿宋_GB2312"/>
          <w:kern w:val="1"/>
          <w:sz w:val="24"/>
          <w:lang w:eastAsia="zh-CN"/>
        </w:rPr>
        <w:t>当</w:t>
      </w:r>
      <w:r>
        <w:rPr>
          <w:rFonts w:hint="eastAsia" w:ascii="仿宋" w:hAnsi="仿宋" w:eastAsia="仿宋" w:cs="方正仿宋_GB2312"/>
          <w:kern w:val="1"/>
          <w:sz w:val="24"/>
          <w:lang w:eastAsia="ar-SA"/>
        </w:rPr>
        <w:t>支付</w:t>
      </w:r>
      <w:r>
        <w:rPr>
          <w:rFonts w:hint="eastAsia" w:ascii="仿宋" w:hAnsi="仿宋" w:eastAsia="仿宋" w:cs="方正仿宋_GB2312"/>
          <w:kern w:val="1"/>
          <w:sz w:val="24"/>
          <w:lang w:eastAsia="zh-CN"/>
        </w:rPr>
        <w:t>上述</w:t>
      </w:r>
      <w:r>
        <w:rPr>
          <w:rFonts w:hint="eastAsia" w:ascii="仿宋" w:hAnsi="仿宋" w:eastAsia="仿宋" w:cs="方正仿宋_GB2312"/>
          <w:kern w:val="1"/>
          <w:sz w:val="24"/>
          <w:lang w:eastAsia="ar-SA"/>
        </w:rPr>
        <w:t>违约金，</w:t>
      </w:r>
      <w:r>
        <w:rPr>
          <w:rFonts w:hint="eastAsia" w:ascii="仿宋" w:hAnsi="仿宋" w:eastAsia="仿宋" w:cs="方正仿宋_GB2312"/>
          <w:kern w:val="1"/>
          <w:sz w:val="24"/>
          <w:lang w:eastAsia="zh-CN"/>
        </w:rPr>
        <w:t>并返还甲方已支付款项以及付款之日起至返还之日止的利息（按中国人民银行授权全国银行间同业拆借中心公布的一年期贷款市场报价利率（LPR）计算）</w:t>
      </w: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zh-CN"/>
        </w:rPr>
        <w:t>同时</w:t>
      </w:r>
      <w:r>
        <w:rPr>
          <w:rFonts w:hint="eastAsia" w:ascii="仿宋" w:hAnsi="仿宋" w:eastAsia="仿宋" w:cs="方正仿宋_GB2312"/>
          <w:kern w:val="1"/>
          <w:sz w:val="24"/>
          <w:lang w:eastAsia="ar-SA"/>
        </w:rPr>
        <w:t>赔偿甲方</w:t>
      </w:r>
      <w:r>
        <w:rPr>
          <w:rFonts w:hint="eastAsia" w:ascii="仿宋" w:hAnsi="仿宋" w:eastAsia="仿宋" w:cs="方正仿宋_GB2312"/>
          <w:kern w:val="1"/>
          <w:sz w:val="24"/>
          <w:lang w:eastAsia="zh-CN"/>
        </w:rPr>
        <w:t>的相应</w:t>
      </w:r>
      <w:r>
        <w:rPr>
          <w:rFonts w:hint="eastAsia" w:ascii="仿宋" w:hAnsi="仿宋" w:eastAsia="仿宋" w:cs="方正仿宋_GB2312"/>
          <w:kern w:val="1"/>
          <w:sz w:val="24"/>
          <w:lang w:eastAsia="ar-SA"/>
        </w:rPr>
        <w:t>损失。</w:t>
      </w:r>
    </w:p>
    <w:p w14:paraId="48FED2B6">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1</w:t>
      </w:r>
      <w:r>
        <w:rPr>
          <w:rFonts w:hint="eastAsia" w:ascii="仿宋" w:hAnsi="仿宋" w:eastAsia="仿宋" w:cs="方正仿宋_GB2312"/>
          <w:kern w:val="1"/>
          <w:sz w:val="24"/>
          <w:lang w:eastAsia="zh-CN"/>
        </w:rPr>
        <w:t>2</w:t>
      </w:r>
      <w:r>
        <w:rPr>
          <w:rFonts w:hint="eastAsia" w:ascii="仿宋" w:hAnsi="仿宋" w:eastAsia="仿宋" w:cs="方正仿宋_GB2312"/>
          <w:kern w:val="1"/>
          <w:sz w:val="24"/>
          <w:lang w:eastAsia="ar-SA"/>
        </w:rPr>
        <w:t>.4</w:t>
      </w:r>
      <w:r>
        <w:rPr>
          <w:rFonts w:hint="eastAsia" w:ascii="仿宋" w:hAnsi="仿宋" w:eastAsia="仿宋" w:cs="方正仿宋_GB2312"/>
          <w:kern w:val="1"/>
          <w:sz w:val="24"/>
          <w:lang w:eastAsia="zh-CN"/>
        </w:rPr>
        <w:t>如因乙方原因导致设计误差或发生工程质量问题及/或事故损失的，乙方应当负责采取补救措施予以解决；同时，乙方应当免收或退还该部分合同费用，并赔偿由此给甲方造成的一切损失。</w:t>
      </w:r>
    </w:p>
    <w:p w14:paraId="15F696BF">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12.5</w:t>
      </w:r>
      <w:r>
        <w:rPr>
          <w:rFonts w:hint="eastAsia" w:ascii="仿宋" w:hAnsi="仿宋" w:eastAsia="仿宋" w:cs="方正仿宋_GB2312"/>
          <w:kern w:val="1"/>
          <w:sz w:val="24"/>
          <w:lang w:eastAsia="ar-SA"/>
        </w:rPr>
        <w:t>根据本条约定标准计算违约金时，如无最终结算金额依据，则违约金按具体项目</w:t>
      </w:r>
      <w:r>
        <w:rPr>
          <w:rFonts w:hint="eastAsia" w:ascii="仿宋" w:hAnsi="仿宋" w:eastAsia="仿宋" w:cs="方正仿宋_GB2312"/>
          <w:kern w:val="1"/>
          <w:sz w:val="24"/>
          <w:lang w:eastAsia="zh-CN"/>
        </w:rPr>
        <w:t>设计费</w:t>
      </w:r>
      <w:r>
        <w:rPr>
          <w:rFonts w:hint="eastAsia" w:ascii="仿宋" w:hAnsi="仿宋" w:eastAsia="仿宋" w:cs="方正仿宋_GB2312"/>
          <w:kern w:val="1"/>
          <w:sz w:val="24"/>
          <w:lang w:eastAsia="ar-SA"/>
        </w:rPr>
        <w:t>预算总价计算。</w:t>
      </w:r>
    </w:p>
    <w:p w14:paraId="7D3ABDF9">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12</w:t>
      </w: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zh-CN"/>
        </w:rPr>
        <w:t>6</w:t>
      </w:r>
      <w:r>
        <w:rPr>
          <w:rFonts w:hint="eastAsia" w:ascii="仿宋" w:hAnsi="仿宋" w:eastAsia="仿宋" w:cs="方正仿宋_GB2312"/>
          <w:kern w:val="1"/>
          <w:sz w:val="24"/>
          <w:lang w:eastAsia="ar-SA"/>
        </w:rPr>
        <w:t>本合同履行过程中，如乙方发生以下任一情形的，甲方有权视情节严重程度采取中止或终止履行合同、解除合同等措施并不承担违约责任。如该情形导致第三方向甲方提出法律或行政程序，乙方应当负责解决。如该情形给甲方造成损失的，乙方应当全额赔偿：</w:t>
      </w:r>
    </w:p>
    <w:p w14:paraId="3877592B">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1</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被行政机关纳入“严重违法失信”名单；</w:t>
      </w:r>
    </w:p>
    <w:p w14:paraId="5DEE9C44">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2</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被人民法院纳入“失信被执行人”名单；</w:t>
      </w:r>
    </w:p>
    <w:p w14:paraId="5FB064FB">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3</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被甲方（含甲方上级单位）纳入违规失信合作商名单；</w:t>
      </w:r>
    </w:p>
    <w:p w14:paraId="7B5046D9">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4</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如存在网络和信息安全违法、违规行为的,包括但不限于因网络和信息安全问题承担刑事责任或受到行政处罚，被列入各级公安机关的涉通讯信息诈骗违法犯罪高危自然人或法人名单、电信业务经营不良名单、失信名单等；</w:t>
      </w:r>
    </w:p>
    <w:p w14:paraId="2AD295FB">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（5）</w:t>
      </w:r>
      <w:r>
        <w:rPr>
          <w:rFonts w:hint="eastAsia" w:ascii="仿宋" w:hAnsi="仿宋" w:eastAsia="仿宋" w:cs="方正仿宋_GB2312"/>
          <w:kern w:val="1"/>
          <w:sz w:val="24"/>
          <w:lang w:eastAsia="ar-SA"/>
        </w:rPr>
        <w:t>中标通知书/中选通知书/成交通知书发出或对应的合同签署后，发现</w:t>
      </w:r>
      <w:r>
        <w:rPr>
          <w:rFonts w:hint="eastAsia" w:ascii="仿宋" w:hAnsi="仿宋" w:eastAsia="仿宋" w:cs="方正仿宋_GB2312"/>
          <w:kern w:val="1"/>
          <w:sz w:val="24"/>
          <w:lang w:eastAsia="zh-CN"/>
        </w:rPr>
        <w:t>乙</w:t>
      </w:r>
      <w:r>
        <w:rPr>
          <w:rFonts w:hint="eastAsia" w:ascii="仿宋" w:hAnsi="仿宋" w:eastAsia="仿宋" w:cs="方正仿宋_GB2312"/>
          <w:kern w:val="1"/>
          <w:sz w:val="24"/>
          <w:lang w:eastAsia="ar-SA"/>
        </w:rPr>
        <w:t>方存在中标无效/中选无效/成交无效的情形或者存在应当被否决投标/否决参选/否决应答的情形；</w:t>
      </w:r>
    </w:p>
    <w:p w14:paraId="342A8F92">
      <w:pPr>
        <w:suppressAutoHyphens/>
        <w:adjustRightInd w:val="0"/>
        <w:snapToGrid w:val="0"/>
        <w:spacing w:line="360" w:lineRule="exact"/>
        <w:ind w:right="-199" w:rightChars="-95" w:firstLine="480" w:firstLineChars="200"/>
        <w:rPr>
          <w:rFonts w:hint="eastAsia" w:ascii="仿宋" w:hAnsi="仿宋" w:eastAsia="仿宋" w:cs="方正仿宋_GB2312"/>
          <w:color w:val="000000"/>
          <w:kern w:val="1"/>
          <w:sz w:val="24"/>
          <w:lang w:eastAsia="ar-SA"/>
        </w:rPr>
      </w:pPr>
      <w:r>
        <w:rPr>
          <w:rFonts w:hint="eastAsia" w:ascii="仿宋" w:hAnsi="仿宋" w:eastAsia="仿宋" w:cs="方正仿宋_GB2312"/>
          <w:kern w:val="1"/>
          <w:sz w:val="24"/>
          <w:lang w:eastAsia="zh-CN"/>
        </w:rPr>
        <w:t>（6）</w:t>
      </w:r>
      <w:r>
        <w:rPr>
          <w:rFonts w:hint="eastAsia" w:ascii="仿宋" w:hAnsi="仿宋" w:eastAsia="仿宋" w:cs="方正仿宋_GB2312"/>
          <w:kern w:val="1"/>
          <w:sz w:val="24"/>
          <w:lang w:eastAsia="ar-SA"/>
        </w:rPr>
        <w:t>其他相关法律法规规定或有权机关认定的违法失信情形，以及可能导致合同履行风险或侵害甲方合法权益或声誉的违规失信情形。</w:t>
      </w:r>
    </w:p>
    <w:p w14:paraId="59025285">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cs/>
          <w:lang w:eastAsia="ar-SA"/>
        </w:rPr>
        <w:t>1</w:t>
      </w:r>
      <w:r>
        <w:rPr>
          <w:rFonts w:hint="eastAsia" w:ascii="仿宋" w:hAnsi="仿宋" w:eastAsia="仿宋" w:cs="方正仿宋_GB2312"/>
          <w:kern w:val="1"/>
          <w:sz w:val="24"/>
          <w:lang w:eastAsia="ar-SA"/>
        </w:rPr>
        <w:t>2</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7如乙方违约，除按照本合同的约定向</w:t>
      </w:r>
      <w:r>
        <w:rPr>
          <w:rFonts w:hint="eastAsia" w:ascii="仿宋" w:hAnsi="仿宋" w:eastAsia="仿宋" w:cs="方正仿宋_GB2312"/>
          <w:kern w:val="1"/>
          <w:sz w:val="24"/>
          <w:lang w:val="en-US" w:eastAsia="zh-CN"/>
        </w:rPr>
        <w:t>甲</w:t>
      </w:r>
      <w:r>
        <w:rPr>
          <w:rFonts w:hint="eastAsia" w:ascii="仿宋" w:hAnsi="仿宋" w:eastAsia="仿宋" w:cs="方正仿宋_GB2312"/>
          <w:kern w:val="1"/>
          <w:sz w:val="24"/>
          <w:lang w:eastAsia="zh-CN"/>
        </w:rPr>
        <w:t>方</w:t>
      </w:r>
      <w:r>
        <w:rPr>
          <w:rFonts w:hint="eastAsia" w:ascii="仿宋" w:hAnsi="仿宋" w:eastAsia="仿宋" w:cs="方正仿宋_GB2312"/>
          <w:kern w:val="1"/>
          <w:sz w:val="24"/>
          <w:lang w:eastAsia="ar-SA"/>
        </w:rPr>
        <w:t>承担违约责任、赔偿责任外，还应当承担甲方为追究乙方违约责任、赔偿责任而支出的各项费用（包括但不限于律师费、诉讼费、保全费、财产保全担保费等）。</w:t>
      </w:r>
    </w:p>
    <w:p w14:paraId="4B2901AF">
      <w:pPr>
        <w:suppressAutoHyphens/>
        <w:adjustRightInd w:val="0"/>
        <w:snapToGrid w:val="0"/>
        <w:spacing w:line="360" w:lineRule="exact"/>
        <w:ind w:right="-199" w:rightChars="-95" w:firstLine="482" w:firstLineChars="200"/>
        <w:rPr>
          <w:rFonts w:hint="eastAsia" w:ascii="仿宋" w:hAnsi="仿宋" w:eastAsia="仿宋" w:cs="方正仿宋_GB2312"/>
          <w:b/>
          <w:kern w:val="1"/>
          <w:sz w:val="24"/>
          <w:lang w:eastAsia="zh-CN"/>
        </w:rPr>
      </w:pPr>
      <w:r>
        <w:rPr>
          <w:rFonts w:hint="eastAsia" w:ascii="仿宋" w:hAnsi="仿宋" w:eastAsia="仿宋" w:cs="方正仿宋_GB2312"/>
          <w:b/>
          <w:kern w:val="1"/>
          <w:sz w:val="24"/>
          <w:lang w:eastAsia="ar-SA"/>
        </w:rPr>
        <w:t>第十</w:t>
      </w:r>
      <w:r>
        <w:rPr>
          <w:rFonts w:hint="eastAsia" w:ascii="仿宋" w:hAnsi="仿宋" w:eastAsia="仿宋" w:cs="方正仿宋_GB2312"/>
          <w:b/>
          <w:kern w:val="1"/>
          <w:sz w:val="24"/>
          <w:lang w:eastAsia="zh-CN"/>
        </w:rPr>
        <w:t>三</w:t>
      </w:r>
      <w:r>
        <w:rPr>
          <w:rFonts w:hint="eastAsia" w:ascii="仿宋" w:hAnsi="仿宋" w:eastAsia="仿宋" w:cs="方正仿宋_GB2312"/>
          <w:b/>
          <w:kern w:val="1"/>
          <w:sz w:val="24"/>
          <w:lang w:eastAsia="ar-SA"/>
        </w:rPr>
        <w:t>条不可抗力</w:t>
      </w:r>
    </w:p>
    <w:p w14:paraId="4FFD3E1F">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w:t>
      </w:r>
      <w:r>
        <w:rPr>
          <w:rFonts w:hint="eastAsia" w:ascii="仿宋" w:hAnsi="仿宋" w:eastAsia="仿宋" w:cs="方正仿宋_GB2312"/>
          <w:kern w:val="1"/>
          <w:sz w:val="24"/>
          <w:lang w:eastAsia="zh-CN"/>
        </w:rPr>
        <w:t>3</w:t>
      </w:r>
      <w:r>
        <w:rPr>
          <w:rFonts w:hint="eastAsia" w:ascii="仿宋" w:hAnsi="仿宋" w:eastAsia="仿宋" w:cs="方正仿宋_GB2312"/>
          <w:kern w:val="1"/>
          <w:sz w:val="24"/>
          <w:lang w:eastAsia="ar-SA"/>
        </w:rPr>
        <w:t>.1本合同所称不可抗力，是指地震、台风、水灾、火灾、战争等本合同双方不能预见，不能避免且</w:t>
      </w:r>
      <w:r>
        <w:rPr>
          <w:rFonts w:hint="eastAsia" w:ascii="仿宋" w:hAnsi="仿宋" w:eastAsia="仿宋" w:cs="方正仿宋_GB2312"/>
          <w:kern w:val="1"/>
          <w:sz w:val="24"/>
          <w:lang w:eastAsia="zh-CN"/>
        </w:rPr>
        <w:t>不能</w:t>
      </w:r>
      <w:r>
        <w:rPr>
          <w:rFonts w:hint="eastAsia" w:ascii="仿宋" w:hAnsi="仿宋" w:eastAsia="仿宋" w:cs="方正仿宋_GB2312"/>
          <w:kern w:val="1"/>
          <w:sz w:val="24"/>
          <w:lang w:eastAsia="ar-SA"/>
        </w:rPr>
        <w:t>克服的客观情况。</w:t>
      </w:r>
    </w:p>
    <w:p w14:paraId="4FB368DF">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w:t>
      </w:r>
      <w:r>
        <w:rPr>
          <w:rFonts w:hint="eastAsia" w:ascii="仿宋" w:hAnsi="仿宋" w:eastAsia="仿宋" w:cs="方正仿宋_GB2312"/>
          <w:kern w:val="1"/>
          <w:sz w:val="24"/>
          <w:lang w:eastAsia="zh-CN"/>
        </w:rPr>
        <w:t>3</w:t>
      </w:r>
      <w:r>
        <w:rPr>
          <w:rFonts w:hint="eastAsia" w:ascii="仿宋" w:hAnsi="仿宋" w:eastAsia="仿宋" w:cs="方正仿宋_GB2312"/>
          <w:kern w:val="1"/>
          <w:sz w:val="24"/>
          <w:lang w:eastAsia="ar-SA"/>
        </w:rPr>
        <w:t>.2本合同任何一方因不可抗力不能履行或不能完全履行本合同义务时，应当在不可抗力发生</w:t>
      </w:r>
      <w:r>
        <w:rPr>
          <w:rFonts w:hint="eastAsia" w:ascii="仿宋" w:hAnsi="仿宋" w:eastAsia="仿宋" w:cs="方正仿宋_GB2312"/>
          <w:kern w:val="1"/>
          <w:sz w:val="24"/>
          <w:lang w:eastAsia="zh-CN"/>
        </w:rPr>
        <w:t>后[十]</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ar-SA"/>
        </w:rPr>
        <w:t>日内书面通知另一方，并向另一方提供由有关部门出具的不可抗力证明。</w:t>
      </w:r>
    </w:p>
    <w:p w14:paraId="52F76055">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w:t>
      </w:r>
      <w:r>
        <w:rPr>
          <w:rFonts w:hint="eastAsia" w:ascii="仿宋" w:hAnsi="仿宋" w:eastAsia="仿宋" w:cs="方正仿宋_GB2312"/>
          <w:kern w:val="1"/>
          <w:sz w:val="24"/>
          <w:lang w:eastAsia="zh-CN"/>
        </w:rPr>
        <w:t>3</w:t>
      </w:r>
      <w:r>
        <w:rPr>
          <w:rFonts w:hint="eastAsia" w:ascii="仿宋" w:hAnsi="仿宋" w:eastAsia="仿宋" w:cs="方正仿宋_GB2312"/>
          <w:kern w:val="1"/>
          <w:sz w:val="24"/>
          <w:lang w:eastAsia="ar-SA"/>
        </w:rPr>
        <w:t>.3因不可抗力不能履行合同的，根据不可抗力的影响，</w:t>
      </w:r>
      <w:r>
        <w:rPr>
          <w:rFonts w:hint="eastAsia" w:ascii="仿宋" w:hAnsi="仿宋" w:eastAsia="仿宋" w:cs="方正仿宋_GB2312"/>
          <w:kern w:val="1"/>
          <w:sz w:val="24"/>
          <w:lang w:eastAsia="zh-CN"/>
        </w:rPr>
        <w:t>受影响方</w:t>
      </w:r>
      <w:r>
        <w:rPr>
          <w:rFonts w:hint="eastAsia" w:ascii="仿宋" w:hAnsi="仿宋" w:eastAsia="仿宋" w:cs="方正仿宋_GB2312"/>
          <w:kern w:val="1"/>
          <w:sz w:val="24"/>
          <w:lang w:eastAsia="ar-SA"/>
        </w:rPr>
        <w:t>部分或全部免除责任，但法律另有规定的除外。迟延履行合同后发生不可抗力的，不能免除责任。</w:t>
      </w:r>
    </w:p>
    <w:p w14:paraId="52D5EAE4">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w:t>
      </w:r>
      <w:r>
        <w:rPr>
          <w:rFonts w:hint="eastAsia" w:ascii="仿宋" w:hAnsi="仿宋" w:eastAsia="仿宋" w:cs="方正仿宋_GB2312"/>
          <w:kern w:val="1"/>
          <w:sz w:val="24"/>
          <w:lang w:eastAsia="zh-CN"/>
        </w:rPr>
        <w:t>3</w:t>
      </w:r>
      <w:r>
        <w:rPr>
          <w:rFonts w:hint="eastAsia" w:ascii="仿宋" w:hAnsi="仿宋" w:eastAsia="仿宋" w:cs="方正仿宋_GB2312"/>
          <w:kern w:val="1"/>
          <w:sz w:val="24"/>
          <w:lang w:eastAsia="ar-SA"/>
        </w:rPr>
        <w:t>.4如果因不可抗力的影响致使本合同中止履行</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三十</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ar-SA"/>
        </w:rPr>
        <w:t>日或以上，双方</w:t>
      </w:r>
      <w:r>
        <w:rPr>
          <w:rFonts w:hint="eastAsia" w:ascii="仿宋" w:hAnsi="仿宋" w:eastAsia="仿宋" w:cs="方正仿宋_GB2312"/>
          <w:kern w:val="1"/>
          <w:sz w:val="24"/>
          <w:lang w:eastAsia="zh-CN"/>
        </w:rPr>
        <w:t>另行</w:t>
      </w:r>
      <w:r>
        <w:rPr>
          <w:rFonts w:hint="eastAsia" w:ascii="仿宋" w:hAnsi="仿宋" w:eastAsia="仿宋" w:cs="方正仿宋_GB2312"/>
          <w:kern w:val="1"/>
          <w:sz w:val="24"/>
          <w:lang w:eastAsia="ar-SA"/>
        </w:rPr>
        <w:t>协商决定是否继续履行或终止本合同。</w:t>
      </w:r>
    </w:p>
    <w:p w14:paraId="15C5A2CE">
      <w:pPr>
        <w:suppressAutoHyphens/>
        <w:adjustRightInd w:val="0"/>
        <w:snapToGrid w:val="0"/>
        <w:spacing w:line="360" w:lineRule="exact"/>
        <w:ind w:right="-199" w:rightChars="-95" w:firstLine="482" w:firstLineChars="200"/>
        <w:rPr>
          <w:rFonts w:hint="eastAsia" w:ascii="仿宋" w:hAnsi="仿宋" w:eastAsia="仿宋" w:cs="方正仿宋_GB2312"/>
          <w:b/>
          <w:kern w:val="1"/>
          <w:sz w:val="24"/>
          <w:lang w:eastAsia="ar-SA"/>
        </w:rPr>
      </w:pPr>
      <w:r>
        <w:rPr>
          <w:rFonts w:hint="eastAsia" w:ascii="仿宋" w:hAnsi="仿宋" w:eastAsia="仿宋" w:cs="方正仿宋_GB2312"/>
          <w:b/>
          <w:kern w:val="1"/>
          <w:sz w:val="24"/>
          <w:lang w:eastAsia="ar-SA"/>
        </w:rPr>
        <w:t>第十</w:t>
      </w:r>
      <w:r>
        <w:rPr>
          <w:rFonts w:hint="eastAsia" w:ascii="仿宋" w:hAnsi="仿宋" w:eastAsia="仿宋" w:cs="方正仿宋_GB2312"/>
          <w:b/>
          <w:kern w:val="1"/>
          <w:sz w:val="24"/>
          <w:lang w:eastAsia="zh-CN"/>
        </w:rPr>
        <w:t>四</w:t>
      </w:r>
      <w:r>
        <w:rPr>
          <w:rFonts w:hint="eastAsia" w:ascii="仿宋" w:hAnsi="仿宋" w:eastAsia="仿宋" w:cs="方正仿宋_GB2312"/>
          <w:b/>
          <w:kern w:val="1"/>
          <w:sz w:val="24"/>
          <w:lang w:eastAsia="ar-SA"/>
        </w:rPr>
        <w:t>条</w:t>
      </w:r>
      <w:r>
        <w:rPr>
          <w:rFonts w:hint="eastAsia" w:ascii="仿宋" w:hAnsi="仿宋" w:eastAsia="仿宋" w:cs="方正仿宋_GB2312"/>
          <w:b/>
          <w:kern w:val="1"/>
          <w:sz w:val="24"/>
          <w:lang w:eastAsia="zh-CN"/>
        </w:rPr>
        <w:t>法律适用和</w:t>
      </w:r>
      <w:r>
        <w:rPr>
          <w:rFonts w:hint="eastAsia" w:ascii="仿宋" w:hAnsi="仿宋" w:eastAsia="仿宋" w:cs="方正仿宋_GB2312"/>
          <w:b/>
          <w:kern w:val="1"/>
          <w:sz w:val="24"/>
          <w:lang w:eastAsia="ar-SA"/>
        </w:rPr>
        <w:t>争议解决</w:t>
      </w:r>
    </w:p>
    <w:p w14:paraId="2CEBE282">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w:t>
      </w:r>
      <w:r>
        <w:rPr>
          <w:rFonts w:hint="eastAsia" w:ascii="仿宋" w:hAnsi="仿宋" w:eastAsia="仿宋" w:cs="方正仿宋_GB2312"/>
          <w:kern w:val="1"/>
          <w:sz w:val="24"/>
          <w:lang w:eastAsia="zh-CN"/>
        </w:rPr>
        <w:t>4</w:t>
      </w:r>
      <w:r>
        <w:rPr>
          <w:rFonts w:hint="eastAsia" w:ascii="仿宋" w:hAnsi="仿宋" w:eastAsia="仿宋" w:cs="方正仿宋_GB2312"/>
          <w:kern w:val="1"/>
          <w:sz w:val="24"/>
          <w:lang w:eastAsia="ar-SA"/>
        </w:rPr>
        <w:t>.1本合同适用中华人民共和国法律。</w:t>
      </w:r>
    </w:p>
    <w:p w14:paraId="2B0EBD05">
      <w:pPr>
        <w:widowControl/>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w:t>
      </w:r>
      <w:r>
        <w:rPr>
          <w:rFonts w:hint="eastAsia" w:ascii="仿宋" w:hAnsi="仿宋" w:eastAsia="仿宋" w:cs="方正仿宋_GB2312"/>
          <w:kern w:val="1"/>
          <w:sz w:val="24"/>
          <w:lang w:eastAsia="zh-CN"/>
        </w:rPr>
        <w:t>4</w:t>
      </w:r>
      <w:r>
        <w:rPr>
          <w:rFonts w:hint="eastAsia" w:ascii="仿宋" w:hAnsi="仿宋" w:eastAsia="仿宋" w:cs="方正仿宋_GB2312"/>
          <w:kern w:val="1"/>
          <w:sz w:val="24"/>
          <w:lang w:eastAsia="ar-SA"/>
        </w:rPr>
        <w:t xml:space="preserve">.2所有因本合同引起的或与本合同有关的任何争议通过双方友好协商解决。如果双方不能通过友好协商解决争议，则任何一方均可向[ </w:t>
      </w:r>
      <w:r>
        <w:rPr>
          <w:rFonts w:hint="eastAsia" w:ascii="仿宋" w:hAnsi="仿宋" w:eastAsia="仿宋" w:cs="方正仿宋_GB2312"/>
          <w:kern w:val="1"/>
          <w:sz w:val="24"/>
          <w:lang w:eastAsia="zh-CN"/>
        </w:rPr>
        <w:t>甲方住所地</w:t>
      </w:r>
      <w:r>
        <w:rPr>
          <w:rFonts w:hint="eastAsia" w:ascii="仿宋" w:hAnsi="仿宋" w:eastAsia="仿宋" w:cs="方正仿宋_GB2312"/>
          <w:kern w:val="1"/>
          <w:sz w:val="24"/>
          <w:lang w:eastAsia="ar-SA"/>
        </w:rPr>
        <w:t xml:space="preserve"> ]</w:t>
      </w:r>
      <w:r>
        <w:rPr>
          <w:rFonts w:hint="eastAsia" w:ascii="仿宋" w:hAnsi="仿宋" w:eastAsia="仿宋" w:cs="方正仿宋_GB2312"/>
          <w:kern w:val="1"/>
          <w:sz w:val="24"/>
          <w:lang w:eastAsia="zh-CN"/>
        </w:rPr>
        <w:t>有</w:t>
      </w:r>
      <w:r>
        <w:rPr>
          <w:rFonts w:hint="eastAsia" w:ascii="仿宋" w:hAnsi="仿宋" w:eastAsia="仿宋" w:cs="方正仿宋_GB2312"/>
          <w:kern w:val="1"/>
          <w:sz w:val="24"/>
          <w:lang w:eastAsia="ar-SA"/>
        </w:rPr>
        <w:t>管辖权的人民法院起诉。</w:t>
      </w:r>
    </w:p>
    <w:p w14:paraId="2D076877">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1</w:t>
      </w:r>
      <w:r>
        <w:rPr>
          <w:rFonts w:hint="eastAsia" w:ascii="仿宋" w:hAnsi="仿宋" w:eastAsia="仿宋" w:cs="方正仿宋_GB2312"/>
          <w:kern w:val="1"/>
          <w:sz w:val="24"/>
          <w:lang w:eastAsia="zh-CN"/>
        </w:rPr>
        <w:t>4</w:t>
      </w:r>
      <w:r>
        <w:rPr>
          <w:rFonts w:hint="eastAsia" w:ascii="仿宋" w:hAnsi="仿宋" w:eastAsia="仿宋" w:cs="方正仿宋_GB2312"/>
          <w:kern w:val="1"/>
          <w:sz w:val="24"/>
          <w:lang w:eastAsia="ar-SA"/>
        </w:rPr>
        <w:t>.3诉讼进行过程中，双方继续履行本合同未涉诉讼的其他部分。</w:t>
      </w:r>
    </w:p>
    <w:p w14:paraId="6A4A1F79">
      <w:pPr>
        <w:suppressAutoHyphens/>
        <w:adjustRightInd w:val="0"/>
        <w:snapToGrid w:val="0"/>
        <w:spacing w:line="360" w:lineRule="exact"/>
        <w:ind w:right="-199" w:rightChars="-95" w:firstLine="482" w:firstLineChars="200"/>
        <w:rPr>
          <w:rFonts w:hint="eastAsia" w:ascii="仿宋" w:hAnsi="仿宋" w:eastAsia="仿宋" w:cs="方正仿宋_GB2312"/>
          <w:b/>
          <w:kern w:val="1"/>
          <w:sz w:val="24"/>
          <w:lang w:eastAsia="ar-SA"/>
        </w:rPr>
      </w:pPr>
      <w:r>
        <w:rPr>
          <w:rFonts w:hint="eastAsia" w:ascii="仿宋" w:hAnsi="仿宋" w:eastAsia="仿宋" w:cs="方正仿宋_GB2312"/>
          <w:b/>
          <w:kern w:val="1"/>
          <w:sz w:val="24"/>
          <w:lang w:eastAsia="ar-SA"/>
        </w:rPr>
        <w:t>第十</w:t>
      </w:r>
      <w:r>
        <w:rPr>
          <w:rFonts w:hint="eastAsia" w:ascii="仿宋" w:hAnsi="仿宋" w:eastAsia="仿宋" w:cs="方正仿宋_GB2312"/>
          <w:b/>
          <w:kern w:val="1"/>
          <w:sz w:val="24"/>
          <w:lang w:eastAsia="zh-CN"/>
        </w:rPr>
        <w:t>五</w:t>
      </w:r>
      <w:r>
        <w:rPr>
          <w:rFonts w:hint="eastAsia" w:ascii="仿宋" w:hAnsi="仿宋" w:eastAsia="仿宋" w:cs="方正仿宋_GB2312"/>
          <w:b/>
          <w:kern w:val="1"/>
          <w:sz w:val="24"/>
          <w:lang w:eastAsia="ar-SA"/>
        </w:rPr>
        <w:t>条合同生效及其他</w:t>
      </w:r>
    </w:p>
    <w:p w14:paraId="158B1512">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15.1本合同纸质文本一式[</w:t>
      </w:r>
      <w:r>
        <w:rPr>
          <w:rFonts w:hint="eastAsia" w:ascii="仿宋" w:hAnsi="仿宋" w:eastAsia="仿宋" w:cs="方正仿宋_GB2312"/>
          <w:kern w:val="1"/>
          <w:sz w:val="24"/>
          <w:lang w:eastAsia="zh-CN"/>
        </w:rPr>
        <w:t>四</w:t>
      </w:r>
      <w:r>
        <w:rPr>
          <w:rFonts w:hint="eastAsia" w:ascii="仿宋" w:hAnsi="仿宋" w:eastAsia="仿宋" w:cs="方正仿宋_GB2312"/>
          <w:kern w:val="1"/>
          <w:sz w:val="24"/>
          <w:lang w:eastAsia="ar-SA"/>
        </w:rPr>
        <w:t>]份，甲乙双方各执[</w:t>
      </w:r>
      <w:r>
        <w:rPr>
          <w:rFonts w:hint="eastAsia" w:ascii="仿宋" w:hAnsi="仿宋" w:eastAsia="仿宋" w:cs="方正仿宋_GB2312"/>
          <w:kern w:val="1"/>
          <w:sz w:val="24"/>
          <w:lang w:eastAsia="zh-CN"/>
        </w:rPr>
        <w:t>二</w:t>
      </w:r>
      <w:r>
        <w:rPr>
          <w:rFonts w:hint="eastAsia" w:ascii="仿宋" w:hAnsi="仿宋" w:eastAsia="仿宋" w:cs="方正仿宋_GB2312"/>
          <w:kern w:val="1"/>
          <w:sz w:val="24"/>
          <w:lang w:eastAsia="ar-SA"/>
        </w:rPr>
        <w:t>]份，自双方签字盖章之日起生效；若使用电子印章的，自双方盖章之日起生效。</w:t>
      </w:r>
    </w:p>
    <w:p w14:paraId="10AE4F75">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若</w:t>
      </w:r>
      <w:r>
        <w:rPr>
          <w:rFonts w:hint="eastAsia" w:ascii="仿宋" w:hAnsi="仿宋" w:eastAsia="仿宋" w:cs="方正仿宋_GB2312"/>
          <w:kern w:val="1"/>
          <w:sz w:val="24"/>
          <w:lang w:eastAsia="zh-CN"/>
        </w:rPr>
        <w:t>甲</w:t>
      </w:r>
      <w:r>
        <w:rPr>
          <w:rFonts w:hint="eastAsia" w:ascii="仿宋" w:hAnsi="仿宋" w:eastAsia="仿宋" w:cs="方正仿宋_GB2312"/>
          <w:kern w:val="1"/>
          <w:sz w:val="24"/>
          <w:lang w:eastAsia="ar-SA"/>
        </w:rPr>
        <w:t>方加盖电子印章的，以加盖甲方电子印章的本合同电子文档所载内容为准。</w:t>
      </w:r>
    </w:p>
    <w:p w14:paraId="50E894B3">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15.</w:t>
      </w:r>
      <w:r>
        <w:rPr>
          <w:rFonts w:hint="eastAsia" w:ascii="仿宋" w:hAnsi="仿宋" w:eastAsia="仿宋" w:cs="方正仿宋_GB2312"/>
          <w:kern w:val="1"/>
          <w:sz w:val="24"/>
          <w:lang w:eastAsia="zh-CN"/>
        </w:rPr>
        <w:t>2</w:t>
      </w:r>
      <w:r>
        <w:rPr>
          <w:rFonts w:hint="eastAsia" w:ascii="仿宋" w:hAnsi="仿宋" w:eastAsia="仿宋" w:cs="方正仿宋_GB2312"/>
          <w:kern w:val="1"/>
          <w:sz w:val="24"/>
          <w:lang w:eastAsia="ar-SA"/>
        </w:rPr>
        <w:t>本合同替代此前双方所有关于本合同事项的口头或书面的纪要、备忘录、合同和协议等法律文件。</w:t>
      </w:r>
    </w:p>
    <w:p w14:paraId="328F619F">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w:t>
      </w:r>
      <w:r>
        <w:rPr>
          <w:rFonts w:hint="eastAsia" w:ascii="仿宋" w:hAnsi="仿宋" w:eastAsia="仿宋" w:cs="方正仿宋_GB2312"/>
          <w:kern w:val="1"/>
          <w:sz w:val="24"/>
          <w:lang w:eastAsia="zh-CN"/>
        </w:rPr>
        <w:t>5</w:t>
      </w: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zh-CN"/>
        </w:rPr>
        <w:t>3</w:t>
      </w:r>
      <w:r>
        <w:rPr>
          <w:rFonts w:hint="eastAsia" w:ascii="仿宋" w:hAnsi="仿宋" w:eastAsia="仿宋" w:cs="方正仿宋_GB2312"/>
          <w:kern w:val="1"/>
          <w:sz w:val="24"/>
          <w:lang w:eastAsia="ar-SA"/>
        </w:rPr>
        <w:t>除本合同另有规定外，对本合同的任何修改或更改，均</w:t>
      </w:r>
      <w:r>
        <w:rPr>
          <w:rFonts w:hint="eastAsia" w:ascii="仿宋" w:hAnsi="仿宋" w:eastAsia="仿宋" w:cs="方正仿宋_GB2312"/>
          <w:kern w:val="1"/>
          <w:sz w:val="24"/>
          <w:lang w:eastAsia="zh-CN"/>
        </w:rPr>
        <w:t>应当</w:t>
      </w:r>
      <w:r>
        <w:rPr>
          <w:rFonts w:hint="eastAsia" w:ascii="仿宋" w:hAnsi="仿宋" w:eastAsia="仿宋" w:cs="方正仿宋_GB2312"/>
          <w:kern w:val="1"/>
          <w:sz w:val="24"/>
          <w:lang w:eastAsia="ar-SA"/>
        </w:rPr>
        <w:t>经合同双方书面确认。</w:t>
      </w:r>
    </w:p>
    <w:p w14:paraId="082C934F">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w:t>
      </w:r>
      <w:r>
        <w:rPr>
          <w:rFonts w:hint="eastAsia" w:ascii="仿宋" w:hAnsi="仿宋" w:eastAsia="仿宋" w:cs="方正仿宋_GB2312"/>
          <w:kern w:val="1"/>
          <w:sz w:val="24"/>
          <w:lang w:eastAsia="zh-CN"/>
        </w:rPr>
        <w:t>5</w:t>
      </w: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zh-CN"/>
        </w:rPr>
        <w:t>4</w:t>
      </w:r>
      <w:r>
        <w:rPr>
          <w:rFonts w:hint="eastAsia" w:ascii="仿宋" w:hAnsi="仿宋" w:eastAsia="仿宋" w:cs="方正仿宋_GB2312"/>
          <w:kern w:val="1"/>
          <w:sz w:val="24"/>
          <w:lang w:eastAsia="ar-SA"/>
        </w:rPr>
        <w:t>本合同各条标题仅为提示之用，应</w:t>
      </w:r>
      <w:r>
        <w:rPr>
          <w:rFonts w:hint="eastAsia" w:ascii="仿宋" w:hAnsi="仿宋" w:eastAsia="仿宋" w:cs="方正仿宋_GB2312"/>
          <w:kern w:val="1"/>
          <w:sz w:val="24"/>
          <w:lang w:eastAsia="zh-CN"/>
        </w:rPr>
        <w:t>当</w:t>
      </w:r>
      <w:r>
        <w:rPr>
          <w:rFonts w:hint="eastAsia" w:ascii="仿宋" w:hAnsi="仿宋" w:eastAsia="仿宋" w:cs="方正仿宋_GB2312"/>
          <w:kern w:val="1"/>
          <w:sz w:val="24"/>
          <w:lang w:eastAsia="ar-SA"/>
        </w:rPr>
        <w:t>以条文内容确定各方的权利义务。</w:t>
      </w:r>
    </w:p>
    <w:p w14:paraId="5874A54D">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w:t>
      </w:r>
      <w:r>
        <w:rPr>
          <w:rFonts w:hint="eastAsia" w:ascii="仿宋" w:hAnsi="仿宋" w:eastAsia="仿宋" w:cs="方正仿宋_GB2312"/>
          <w:kern w:val="1"/>
          <w:sz w:val="24"/>
          <w:lang w:eastAsia="zh-CN"/>
        </w:rPr>
        <w:t>5</w:t>
      </w: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zh-CN"/>
        </w:rPr>
        <w:t>5</w:t>
      </w:r>
      <w:r>
        <w:rPr>
          <w:rFonts w:hint="eastAsia" w:ascii="仿宋" w:hAnsi="仿宋" w:eastAsia="仿宋" w:cs="方正仿宋_GB2312"/>
          <w:kern w:val="1"/>
          <w:sz w:val="24"/>
          <w:lang w:eastAsia="ar-SA"/>
        </w:rPr>
        <w:t>如果本合同的任何条款在任何时候变成不合法、无效或不可强制执行而不从根本上影响本合同的效力时，本合同的其他条款不受影响。</w:t>
      </w:r>
    </w:p>
    <w:p w14:paraId="34958C06">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w:t>
      </w:r>
      <w:r>
        <w:rPr>
          <w:rFonts w:hint="eastAsia" w:ascii="仿宋" w:hAnsi="仿宋" w:eastAsia="仿宋" w:cs="方正仿宋_GB2312"/>
          <w:kern w:val="1"/>
          <w:sz w:val="24"/>
          <w:lang w:eastAsia="zh-CN"/>
        </w:rPr>
        <w:t>5</w:t>
      </w: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zh-CN"/>
        </w:rPr>
        <w:t>6</w:t>
      </w:r>
      <w:r>
        <w:rPr>
          <w:rFonts w:hint="eastAsia" w:ascii="仿宋" w:hAnsi="仿宋" w:eastAsia="仿宋" w:cs="方正仿宋_GB2312"/>
          <w:kern w:val="1"/>
          <w:sz w:val="24"/>
          <w:lang w:eastAsia="ar-SA"/>
        </w:rPr>
        <w:t>未得到对方的书面许可，一方均不得以广告或在公共场合使用或摹仿对方的商业名称、商标、图案、服务标志、符号、代码、型号或缩写，任何一方均不得声称对对方的商业名称、商标、图案、服务标志、符号、代码、型号或缩写拥有所有权。</w:t>
      </w:r>
    </w:p>
    <w:p w14:paraId="36B2D006">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w:t>
      </w:r>
      <w:r>
        <w:rPr>
          <w:rFonts w:hint="eastAsia" w:ascii="仿宋" w:hAnsi="仿宋" w:eastAsia="仿宋" w:cs="方正仿宋_GB2312"/>
          <w:kern w:val="1"/>
          <w:sz w:val="24"/>
          <w:lang w:eastAsia="zh-CN"/>
        </w:rPr>
        <w:t>5</w:t>
      </w: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zh-CN"/>
        </w:rPr>
        <w:t>7</w:t>
      </w:r>
      <w:r>
        <w:rPr>
          <w:rFonts w:hint="eastAsia" w:ascii="仿宋" w:hAnsi="仿宋" w:eastAsia="仿宋" w:cs="方正仿宋_GB2312"/>
          <w:kern w:val="1"/>
          <w:sz w:val="24"/>
          <w:lang w:eastAsia="ar-SA"/>
        </w:rPr>
        <w:t>本合同的任何内容不应</w:t>
      </w:r>
      <w:r>
        <w:rPr>
          <w:rFonts w:hint="eastAsia" w:ascii="仿宋" w:hAnsi="仿宋" w:eastAsia="仿宋" w:cs="方正仿宋_GB2312"/>
          <w:kern w:val="1"/>
          <w:sz w:val="24"/>
          <w:lang w:eastAsia="zh-CN"/>
        </w:rPr>
        <w:t>当</w:t>
      </w:r>
      <w:r>
        <w:rPr>
          <w:rFonts w:hint="eastAsia" w:ascii="仿宋" w:hAnsi="仿宋" w:eastAsia="仿宋" w:cs="方正仿宋_GB2312"/>
          <w:kern w:val="1"/>
          <w:sz w:val="24"/>
          <w:lang w:eastAsia="ar-SA"/>
        </w:rPr>
        <w:t>被视为或解释为双方之间具有合资、合伙、代理关系。</w:t>
      </w:r>
    </w:p>
    <w:p w14:paraId="4BA93E60">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w:t>
      </w:r>
      <w:r>
        <w:rPr>
          <w:rFonts w:hint="eastAsia" w:ascii="仿宋" w:hAnsi="仿宋" w:eastAsia="仿宋" w:cs="方正仿宋_GB2312"/>
          <w:kern w:val="1"/>
          <w:sz w:val="24"/>
          <w:lang w:eastAsia="zh-CN"/>
        </w:rPr>
        <w:t>5</w:t>
      </w: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zh-CN"/>
        </w:rPr>
        <w:t>8</w:t>
      </w:r>
      <w:r>
        <w:rPr>
          <w:rFonts w:hint="eastAsia" w:ascii="仿宋" w:hAnsi="仿宋" w:eastAsia="仿宋" w:cs="方正仿宋_GB2312"/>
          <w:kern w:val="1"/>
          <w:sz w:val="24"/>
          <w:lang w:eastAsia="ar-SA"/>
        </w:rPr>
        <w:t>任何一方未</w:t>
      </w:r>
      <w:r>
        <w:rPr>
          <w:rFonts w:hint="eastAsia" w:ascii="仿宋" w:hAnsi="仿宋" w:eastAsia="仿宋" w:cs="方正仿宋_GB2312"/>
          <w:kern w:val="1"/>
          <w:sz w:val="24"/>
          <w:lang w:eastAsia="zh-CN"/>
        </w:rPr>
        <w:t>经</w:t>
      </w:r>
      <w:r>
        <w:rPr>
          <w:rFonts w:hint="eastAsia" w:ascii="仿宋" w:hAnsi="仿宋" w:eastAsia="仿宋" w:cs="方正仿宋_GB2312"/>
          <w:kern w:val="1"/>
          <w:sz w:val="24"/>
          <w:lang w:eastAsia="ar-SA"/>
        </w:rPr>
        <w:t>另一方同意不得向任何第三方透露本合同的签订及</w:t>
      </w:r>
      <w:r>
        <w:rPr>
          <w:rFonts w:hint="eastAsia" w:ascii="仿宋" w:hAnsi="仿宋" w:eastAsia="仿宋" w:cs="方正仿宋_GB2312"/>
          <w:kern w:val="1"/>
          <w:sz w:val="24"/>
          <w:lang w:eastAsia="zh-CN"/>
        </w:rPr>
        <w:t>其</w:t>
      </w:r>
      <w:r>
        <w:rPr>
          <w:rFonts w:hint="eastAsia" w:ascii="仿宋" w:hAnsi="仿宋" w:eastAsia="仿宋" w:cs="方正仿宋_GB2312"/>
          <w:kern w:val="1"/>
          <w:sz w:val="24"/>
          <w:lang w:eastAsia="ar-SA"/>
        </w:rPr>
        <w:t>内容。甲方向其关联</w:t>
      </w:r>
      <w:r>
        <w:rPr>
          <w:rFonts w:hint="eastAsia" w:ascii="仿宋" w:hAnsi="仿宋" w:eastAsia="仿宋" w:cs="方正仿宋_GB2312"/>
          <w:kern w:val="1"/>
          <w:sz w:val="24"/>
          <w:lang w:eastAsia="zh-CN"/>
        </w:rPr>
        <w:t>公司</w:t>
      </w:r>
      <w:r>
        <w:rPr>
          <w:rFonts w:hint="eastAsia" w:ascii="仿宋" w:hAnsi="仿宋" w:eastAsia="仿宋" w:cs="方正仿宋_GB2312"/>
          <w:kern w:val="1"/>
          <w:sz w:val="24"/>
          <w:lang w:eastAsia="ar-SA"/>
        </w:rPr>
        <w:t>透露前述内容的，不</w:t>
      </w:r>
      <w:r>
        <w:rPr>
          <w:rFonts w:hint="eastAsia" w:ascii="仿宋" w:hAnsi="仿宋" w:eastAsia="仿宋" w:cs="方正仿宋_GB2312"/>
          <w:kern w:val="1"/>
          <w:sz w:val="24"/>
          <w:lang w:eastAsia="zh-CN"/>
        </w:rPr>
        <w:t>受</w:t>
      </w:r>
      <w:r>
        <w:rPr>
          <w:rFonts w:hint="eastAsia" w:ascii="仿宋" w:hAnsi="仿宋" w:eastAsia="仿宋" w:cs="方正仿宋_GB2312"/>
          <w:kern w:val="1"/>
          <w:sz w:val="24"/>
          <w:lang w:eastAsia="ar-SA"/>
        </w:rPr>
        <w:t>此限。</w:t>
      </w:r>
    </w:p>
    <w:p w14:paraId="48C121A9">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15.</w:t>
      </w:r>
      <w:r>
        <w:rPr>
          <w:rFonts w:hint="eastAsia" w:ascii="仿宋" w:hAnsi="仿宋" w:eastAsia="仿宋" w:cs="方正仿宋_GB2312"/>
          <w:kern w:val="1"/>
          <w:sz w:val="24"/>
          <w:lang w:val="en-US" w:eastAsia="zh-CN"/>
        </w:rPr>
        <w:t>9</w:t>
      </w:r>
      <w:r>
        <w:rPr>
          <w:rFonts w:hint="eastAsia" w:ascii="仿宋" w:hAnsi="仿宋" w:eastAsia="仿宋" w:cs="方正仿宋_GB2312"/>
          <w:kern w:val="1"/>
          <w:sz w:val="24"/>
          <w:lang w:eastAsia="zh-CN"/>
        </w:rPr>
        <w:t>甲乙</w:t>
      </w:r>
      <w:r>
        <w:rPr>
          <w:rFonts w:hint="eastAsia" w:ascii="仿宋" w:hAnsi="仿宋" w:eastAsia="仿宋" w:cs="方正仿宋_GB2312"/>
          <w:kern w:val="1"/>
          <w:sz w:val="24"/>
          <w:lang w:eastAsia="ar-SA"/>
        </w:rPr>
        <w:t>双方因履行本合同或与本合同有关的一切通知都</w:t>
      </w:r>
      <w:r>
        <w:rPr>
          <w:rFonts w:hint="eastAsia" w:ascii="仿宋" w:hAnsi="仿宋" w:eastAsia="仿宋" w:cs="方正仿宋_GB2312"/>
          <w:kern w:val="1"/>
          <w:sz w:val="24"/>
          <w:lang w:eastAsia="zh-CN"/>
        </w:rPr>
        <w:t>应当</w:t>
      </w:r>
      <w:r>
        <w:rPr>
          <w:rFonts w:hint="eastAsia" w:ascii="仿宋" w:hAnsi="仿宋" w:eastAsia="仿宋" w:cs="方正仿宋_GB2312"/>
          <w:kern w:val="1"/>
          <w:sz w:val="24"/>
          <w:lang w:eastAsia="ar-SA"/>
        </w:rPr>
        <w:t>按照本合同</w:t>
      </w:r>
      <w:r>
        <w:rPr>
          <w:rFonts w:hint="eastAsia" w:ascii="仿宋" w:hAnsi="仿宋" w:eastAsia="仿宋" w:cs="方正仿宋_GB2312"/>
          <w:kern w:val="1"/>
          <w:sz w:val="24"/>
          <w:lang w:eastAsia="zh-CN"/>
        </w:rPr>
        <w:t>中</w:t>
      </w:r>
      <w:r>
        <w:rPr>
          <w:rFonts w:hint="eastAsia" w:ascii="仿宋" w:hAnsi="仿宋" w:eastAsia="仿宋" w:cs="方正仿宋_GB2312"/>
          <w:kern w:val="1"/>
          <w:sz w:val="24"/>
          <w:lang w:eastAsia="ar-SA"/>
        </w:rPr>
        <w:t>的地址，以书面信函或者传真或者电子邮件方式进行。其中：</w:t>
      </w:r>
    </w:p>
    <w:p w14:paraId="47A1D710">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15.</w:t>
      </w:r>
      <w:r>
        <w:rPr>
          <w:rFonts w:hint="eastAsia" w:ascii="仿宋" w:hAnsi="仿宋" w:eastAsia="仿宋" w:cs="方正仿宋_GB2312"/>
          <w:kern w:val="1"/>
          <w:sz w:val="24"/>
          <w:lang w:val="en-US" w:eastAsia="zh-CN"/>
        </w:rPr>
        <w:t>9</w:t>
      </w:r>
      <w:r>
        <w:rPr>
          <w:rFonts w:hint="eastAsia" w:ascii="仿宋" w:hAnsi="仿宋" w:eastAsia="仿宋" w:cs="方正仿宋_GB2312"/>
          <w:kern w:val="1"/>
          <w:sz w:val="24"/>
          <w:lang w:eastAsia="ar-SA"/>
        </w:rPr>
        <w:t>.1除本合同另有约定外，有关下述任一事项的通知，均应当采用书面信函形式作出，否则，该通知无效，不产生本合同项下的任何通知效力：</w:t>
      </w:r>
    </w:p>
    <w:p w14:paraId="5480382A">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（1）与本合同费用及支付事宜有关的通知；</w:t>
      </w:r>
    </w:p>
    <w:p w14:paraId="2B30A209">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（2）与本合同违约事宜有关的通知；</w:t>
      </w:r>
    </w:p>
    <w:p w14:paraId="3F14703E">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（3）与本合同终止、解除或变更事宜有关的通知；</w:t>
      </w:r>
    </w:p>
    <w:p w14:paraId="6E5C3C04">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（4）与本合同延续/续展有关的通知；</w:t>
      </w:r>
    </w:p>
    <w:p w14:paraId="0A81B1AD">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（5）[</w:t>
      </w:r>
      <w:r>
        <w:rPr>
          <w:rFonts w:hint="eastAsia" w:ascii="仿宋" w:hAnsi="仿宋" w:eastAsia="仿宋" w:cs="方正仿宋_GB2312"/>
          <w:kern w:val="1"/>
          <w:sz w:val="24"/>
          <w:lang w:val="en-US" w:eastAsia="zh-CN"/>
        </w:rPr>
        <w:t>/</w:t>
      </w:r>
      <w:r>
        <w:rPr>
          <w:rFonts w:hint="eastAsia" w:ascii="仿宋" w:hAnsi="仿宋" w:eastAsia="仿宋" w:cs="方正仿宋_GB2312"/>
          <w:kern w:val="1"/>
          <w:sz w:val="24"/>
          <w:lang w:eastAsia="ar-SA"/>
        </w:rPr>
        <w:t>]。</w:t>
      </w:r>
    </w:p>
    <w:p w14:paraId="5F602B9F">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15.</w:t>
      </w:r>
      <w:r>
        <w:rPr>
          <w:rFonts w:hint="eastAsia" w:ascii="仿宋" w:hAnsi="仿宋" w:eastAsia="仿宋" w:cs="方正仿宋_GB2312"/>
          <w:kern w:val="1"/>
          <w:sz w:val="24"/>
          <w:lang w:val="en-US" w:eastAsia="zh-CN"/>
        </w:rPr>
        <w:t>9</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2本合同约定的各种通知方式的送达标准如下：</w:t>
      </w:r>
    </w:p>
    <w:p w14:paraId="3C64E1AD">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（1）如采用书面信函形式，应当使用挂号信或者具有良好信誉的特快专递送达，</w:t>
      </w:r>
      <w:r>
        <w:rPr>
          <w:rFonts w:hint="eastAsia" w:ascii="仿宋" w:hAnsi="仿宋" w:eastAsia="仿宋" w:cs="方正仿宋_GB2312"/>
          <w:kern w:val="1"/>
          <w:sz w:val="24"/>
          <w:lang w:eastAsia="zh-CN"/>
        </w:rPr>
        <w:t>接收方</w:t>
      </w:r>
      <w:r>
        <w:rPr>
          <w:rFonts w:hint="eastAsia" w:ascii="仿宋" w:hAnsi="仿宋" w:eastAsia="仿宋" w:cs="方正仿宋_GB2312"/>
          <w:kern w:val="1"/>
          <w:sz w:val="24"/>
          <w:lang w:eastAsia="ar-SA"/>
        </w:rPr>
        <w:t>签收挂号信或特快专递的时间（以邮局或快递公司系统记录为准）为通知送达时间；</w:t>
      </w:r>
    </w:p>
    <w:p w14:paraId="3C1F14AC">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zh-CN"/>
        </w:rPr>
        <w:t>2</w:t>
      </w:r>
      <w:r>
        <w:rPr>
          <w:rFonts w:hint="eastAsia" w:ascii="仿宋" w:hAnsi="仿宋" w:eastAsia="仿宋" w:cs="方正仿宋_GB2312"/>
          <w:kern w:val="1"/>
          <w:sz w:val="24"/>
          <w:lang w:eastAsia="ar-SA"/>
        </w:rPr>
        <w:t>）如采用电子邮件方式，电子邮件到达</w:t>
      </w:r>
      <w:r>
        <w:rPr>
          <w:rFonts w:hint="eastAsia" w:ascii="仿宋" w:hAnsi="仿宋" w:eastAsia="仿宋" w:cs="方正仿宋_GB2312"/>
          <w:kern w:val="1"/>
          <w:sz w:val="24"/>
          <w:lang w:eastAsia="zh-CN"/>
        </w:rPr>
        <w:t>接收方</w:t>
      </w:r>
      <w:r>
        <w:rPr>
          <w:rFonts w:hint="eastAsia" w:ascii="仿宋" w:hAnsi="仿宋" w:eastAsia="仿宋" w:cs="方正仿宋_GB2312"/>
          <w:kern w:val="1"/>
          <w:sz w:val="24"/>
          <w:lang w:eastAsia="ar-SA"/>
        </w:rPr>
        <w:t>指定电子邮箱的时间为通知送达时间</w:t>
      </w:r>
      <w:r>
        <w:rPr>
          <w:rFonts w:hint="eastAsia" w:ascii="仿宋" w:hAnsi="仿宋" w:eastAsia="仿宋" w:cs="方正仿宋_GB2312"/>
          <w:kern w:val="1"/>
          <w:sz w:val="24"/>
          <w:lang w:eastAsia="zh-CN"/>
        </w:rPr>
        <w:t>；</w:t>
      </w:r>
    </w:p>
    <w:p w14:paraId="1156F852">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zh-CN"/>
        </w:rPr>
        <w:t>3</w:t>
      </w:r>
      <w:r>
        <w:rPr>
          <w:rFonts w:hint="eastAsia" w:ascii="仿宋" w:hAnsi="仿宋" w:eastAsia="仿宋" w:cs="方正仿宋_GB2312"/>
          <w:kern w:val="1"/>
          <w:sz w:val="24"/>
          <w:lang w:eastAsia="ar-SA"/>
        </w:rPr>
        <w:t>）如采用甲方供应商门户网站在线提交的方式，信息表单正式创建提交系统的时间为通知送达时间。如甲方供应商门户网站关闭或故障，双方应</w:t>
      </w:r>
      <w:r>
        <w:rPr>
          <w:rFonts w:hint="eastAsia" w:ascii="仿宋" w:hAnsi="仿宋" w:eastAsia="仿宋" w:cs="方正仿宋_GB2312"/>
          <w:kern w:val="1"/>
          <w:sz w:val="24"/>
          <w:lang w:eastAsia="zh-CN"/>
        </w:rPr>
        <w:t>当</w:t>
      </w:r>
      <w:r>
        <w:rPr>
          <w:rFonts w:hint="eastAsia" w:ascii="仿宋" w:hAnsi="仿宋" w:eastAsia="仿宋" w:cs="方正仿宋_GB2312"/>
          <w:kern w:val="1"/>
          <w:sz w:val="24"/>
          <w:lang w:eastAsia="ar-SA"/>
        </w:rPr>
        <w:t>立即使用书面信函形式或者电子邮件方式进行通知。</w:t>
      </w:r>
    </w:p>
    <w:p w14:paraId="2B91EF23">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如果因</w:t>
      </w:r>
      <w:r>
        <w:rPr>
          <w:rFonts w:hint="eastAsia" w:ascii="仿宋" w:hAnsi="仿宋" w:eastAsia="仿宋" w:cs="方正仿宋_GB2312"/>
          <w:kern w:val="1"/>
          <w:sz w:val="24"/>
          <w:lang w:eastAsia="zh-CN"/>
        </w:rPr>
        <w:t>接收方</w:t>
      </w:r>
      <w:r>
        <w:rPr>
          <w:rFonts w:hint="eastAsia" w:ascii="仿宋" w:hAnsi="仿宋" w:eastAsia="仿宋" w:cs="方正仿宋_GB2312"/>
          <w:kern w:val="1"/>
          <w:sz w:val="24"/>
          <w:lang w:eastAsia="ar-SA"/>
        </w:rPr>
        <w:t>原因（包括但不限于</w:t>
      </w:r>
      <w:r>
        <w:rPr>
          <w:rFonts w:hint="eastAsia" w:ascii="仿宋" w:hAnsi="仿宋" w:eastAsia="仿宋" w:cs="方正仿宋_GB2312"/>
          <w:kern w:val="1"/>
          <w:sz w:val="24"/>
          <w:lang w:eastAsia="zh-CN"/>
        </w:rPr>
        <w:t>接收方</w:t>
      </w:r>
      <w:r>
        <w:rPr>
          <w:rFonts w:hint="eastAsia" w:ascii="仿宋" w:hAnsi="仿宋" w:eastAsia="仿宋" w:cs="方正仿宋_GB2312"/>
          <w:kern w:val="1"/>
          <w:sz w:val="24"/>
          <w:lang w:eastAsia="ar-SA"/>
        </w:rPr>
        <w:t>拒收书面信函、</w:t>
      </w:r>
      <w:r>
        <w:rPr>
          <w:rFonts w:hint="eastAsia" w:ascii="仿宋" w:hAnsi="仿宋" w:eastAsia="仿宋" w:cs="方正仿宋_GB2312"/>
          <w:kern w:val="1"/>
          <w:sz w:val="24"/>
          <w:lang w:eastAsia="zh-CN"/>
        </w:rPr>
        <w:t>接收方</w:t>
      </w:r>
      <w:r>
        <w:rPr>
          <w:rFonts w:hint="eastAsia" w:ascii="仿宋" w:hAnsi="仿宋" w:eastAsia="仿宋" w:cs="方正仿宋_GB2312"/>
          <w:kern w:val="1"/>
          <w:sz w:val="24"/>
          <w:lang w:eastAsia="ar-SA"/>
        </w:rPr>
        <w:t>电子邮箱地址不存在或者</w:t>
      </w:r>
      <w:r>
        <w:rPr>
          <w:rFonts w:hint="eastAsia" w:ascii="仿宋" w:hAnsi="仿宋" w:eastAsia="仿宋" w:cs="方正仿宋_GB2312"/>
          <w:kern w:val="1"/>
          <w:sz w:val="24"/>
          <w:lang w:eastAsia="zh-CN"/>
        </w:rPr>
        <w:t>电子</w:t>
      </w:r>
      <w:r>
        <w:rPr>
          <w:rFonts w:hint="eastAsia" w:ascii="仿宋" w:hAnsi="仿宋" w:eastAsia="仿宋" w:cs="方正仿宋_GB2312"/>
          <w:kern w:val="1"/>
          <w:sz w:val="24"/>
          <w:lang w:eastAsia="ar-SA"/>
        </w:rPr>
        <w:t>邮箱已满或者设置拒收等）导致通知发送失败，视为通知已经送达（发送方侧载明的书面信函寄出时间或者电子邮件发送时间视为通知送达时间）。</w:t>
      </w:r>
    </w:p>
    <w:p w14:paraId="04EE1D2D">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15.</w:t>
      </w:r>
      <w:r>
        <w:rPr>
          <w:rFonts w:hint="eastAsia" w:ascii="仿宋" w:hAnsi="仿宋" w:eastAsia="仿宋" w:cs="方正仿宋_GB2312"/>
          <w:kern w:val="1"/>
          <w:sz w:val="24"/>
          <w:lang w:val="en-US" w:eastAsia="zh-CN"/>
        </w:rPr>
        <w:t>9</w:t>
      </w:r>
      <w:r>
        <w:rPr>
          <w:rFonts w:hint="eastAsia" w:ascii="仿宋" w:hAnsi="仿宋" w:eastAsia="仿宋" w:cs="方正仿宋_GB2312"/>
          <w:kern w:val="1"/>
          <w:sz w:val="24"/>
          <w:lang w:eastAsia="ar-SA"/>
        </w:rPr>
        <w:t>.3本合同双方通知地址及方式如下：</w:t>
      </w:r>
    </w:p>
    <w:p w14:paraId="6B35E289">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甲方：中国电信[  ]公司</w:t>
      </w:r>
    </w:p>
    <w:p w14:paraId="46A96C29">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 xml:space="preserve">地址：[  ]     </w:t>
      </w:r>
    </w:p>
    <w:p w14:paraId="7C2E8901">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 xml:space="preserve">联系人：[  ]     </w:t>
      </w:r>
    </w:p>
    <w:p w14:paraId="131A11CA">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 xml:space="preserve">电话：[  ]       </w:t>
      </w:r>
    </w:p>
    <w:p w14:paraId="7FA3860A">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电子邮箱：</w:t>
      </w:r>
      <w:r>
        <w:rPr>
          <w:rFonts w:hint="eastAsia" w:ascii="仿宋" w:hAnsi="仿宋" w:eastAsia="仿宋" w:cs="方正仿宋_GB2312"/>
          <w:kern w:val="0"/>
          <w:sz w:val="24"/>
          <w:lang w:eastAsia="ar-SA"/>
        </w:rPr>
        <w:t>[  ]</w:t>
      </w:r>
    </w:p>
    <w:p w14:paraId="00C46BF8">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 xml:space="preserve">乙方：[  ]                </w:t>
      </w:r>
    </w:p>
    <w:p w14:paraId="1DAD8080">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 xml:space="preserve">地址：[  ]     </w:t>
      </w:r>
    </w:p>
    <w:p w14:paraId="35A075D1">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 xml:space="preserve">联系人：[  ]     </w:t>
      </w:r>
    </w:p>
    <w:p w14:paraId="4C5D44A7">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 xml:space="preserve">电话：[  ]         </w:t>
      </w:r>
    </w:p>
    <w:p w14:paraId="5DE3F3F5">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电子邮箱：</w:t>
      </w:r>
      <w:r>
        <w:rPr>
          <w:rFonts w:hint="eastAsia" w:ascii="仿宋" w:hAnsi="仿宋" w:eastAsia="仿宋" w:cs="方正仿宋_GB2312"/>
          <w:kern w:val="0"/>
          <w:sz w:val="24"/>
          <w:lang w:eastAsia="ar-SA"/>
        </w:rPr>
        <w:t>[  ]</w:t>
      </w:r>
    </w:p>
    <w:p w14:paraId="68800ACB">
      <w:pPr>
        <w:suppressAutoHyphens/>
        <w:adjustRightInd w:val="0"/>
        <w:snapToGrid w:val="0"/>
        <w:spacing w:line="360" w:lineRule="exact"/>
        <w:ind w:right="-199" w:rightChars="-95" w:firstLine="480" w:firstLineChars="200"/>
        <w:rPr>
          <w:rFonts w:hint="eastAsia" w:ascii="仿宋" w:hAnsi="仿宋" w:eastAsia="仿宋" w:cs="方正仿宋_GB2312"/>
          <w:kern w:val="0"/>
          <w:sz w:val="24"/>
          <w:lang w:eastAsia="ar-SA"/>
        </w:rPr>
      </w:pPr>
      <w:r>
        <w:rPr>
          <w:rFonts w:hint="eastAsia" w:ascii="仿宋" w:hAnsi="仿宋" w:eastAsia="仿宋" w:cs="方正仿宋_GB2312"/>
          <w:kern w:val="1"/>
          <w:sz w:val="24"/>
          <w:lang w:eastAsia="ar-SA"/>
        </w:rPr>
        <w:t>上述任何信息发生变更的，变更方应及时以书面形式通知另一方，</w:t>
      </w:r>
      <w:r>
        <w:rPr>
          <w:rFonts w:hint="eastAsia" w:ascii="仿宋" w:hAnsi="仿宋" w:eastAsia="仿宋" w:cs="方正仿宋_GB2312"/>
          <w:kern w:val="0"/>
          <w:sz w:val="24"/>
          <w:lang w:eastAsia="ar-SA"/>
        </w:rPr>
        <w:t>未及时通知而影响本合同履行或造成对方损失的，应</w:t>
      </w:r>
      <w:r>
        <w:rPr>
          <w:rFonts w:hint="eastAsia" w:ascii="仿宋" w:hAnsi="仿宋" w:eastAsia="仿宋" w:cs="方正仿宋_GB2312"/>
          <w:kern w:val="1"/>
          <w:sz w:val="24"/>
          <w:lang w:eastAsia="zh-CN"/>
        </w:rPr>
        <w:t>当</w:t>
      </w:r>
      <w:r>
        <w:rPr>
          <w:rFonts w:hint="eastAsia" w:ascii="仿宋" w:hAnsi="仿宋" w:eastAsia="仿宋" w:cs="方正仿宋_GB2312"/>
          <w:kern w:val="0"/>
          <w:sz w:val="24"/>
          <w:lang w:eastAsia="ar-SA"/>
        </w:rPr>
        <w:t>承担相应的责任。</w:t>
      </w:r>
    </w:p>
    <w:p w14:paraId="7B4B7209">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15.1</w:t>
      </w:r>
      <w:r>
        <w:rPr>
          <w:rFonts w:hint="eastAsia" w:ascii="仿宋" w:hAnsi="仿宋" w:eastAsia="仿宋" w:cs="方正仿宋_GB2312"/>
          <w:kern w:val="1"/>
          <w:sz w:val="24"/>
          <w:lang w:val="en-US" w:eastAsia="zh-CN"/>
        </w:rPr>
        <w:t>0</w:t>
      </w:r>
      <w:r>
        <w:rPr>
          <w:rFonts w:hint="eastAsia" w:ascii="仿宋" w:hAnsi="仿宋" w:eastAsia="仿宋" w:cs="方正仿宋_GB2312"/>
          <w:kern w:val="1"/>
          <w:sz w:val="24"/>
          <w:lang w:eastAsia="zh-CN"/>
        </w:rPr>
        <w:t xml:space="preserve"> </w:t>
      </w:r>
      <w:r>
        <w:rPr>
          <w:rFonts w:hint="eastAsia" w:ascii="仿宋" w:hAnsi="仿宋" w:eastAsia="仿宋" w:cs="方正仿宋_GB2312"/>
          <w:kern w:val="1"/>
          <w:sz w:val="24"/>
          <w:lang w:eastAsia="ar-SA"/>
        </w:rPr>
        <w:t>未经甲方书面同意，乙方不得向第三方转让全部或部分权利，也不得以包括但不限于保理、质押等形式处分本合同项下的权利。</w:t>
      </w:r>
    </w:p>
    <w:p w14:paraId="4007C2EF">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15.1</w:t>
      </w:r>
      <w:r>
        <w:rPr>
          <w:rFonts w:hint="eastAsia" w:ascii="仿宋" w:hAnsi="仿宋" w:eastAsia="仿宋" w:cs="方正仿宋_GB2312"/>
          <w:kern w:val="1"/>
          <w:sz w:val="24"/>
          <w:lang w:val="en-US" w:eastAsia="zh-CN"/>
        </w:rPr>
        <w:t>1</w:t>
      </w:r>
      <w:r>
        <w:rPr>
          <w:rFonts w:hint="eastAsia" w:ascii="仿宋" w:hAnsi="仿宋" w:eastAsia="仿宋" w:cs="方正仿宋_GB2312"/>
          <w:kern w:val="1"/>
          <w:sz w:val="24"/>
          <w:lang w:eastAsia="zh-CN"/>
        </w:rPr>
        <w:t>双方同意，下述文件是本合同不可分割的组成部分，并与本合同文件一起阅读和解释：</w:t>
      </w:r>
    </w:p>
    <w:p w14:paraId="7B088D71">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（1）本合同正文；</w:t>
      </w:r>
    </w:p>
    <w:p w14:paraId="2B9F51EE">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 xml:space="preserve">（2）合同附件； </w:t>
      </w:r>
    </w:p>
    <w:p w14:paraId="35080458">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 xml:space="preserve">（3）中标/中选/成交通知书； </w:t>
      </w:r>
    </w:p>
    <w:p w14:paraId="6AFC87B2">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（4）投标文件/参选文件/应答文件；</w:t>
      </w:r>
    </w:p>
    <w:p w14:paraId="140DD53E">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（5）其他明确双方权利义务的合同性文件。</w:t>
      </w:r>
    </w:p>
    <w:p w14:paraId="0B5FFA41">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上述各文件彼此相互解释、相互补充，如在上述文件之间出现含糊或冲突之处，就同一事项的解释，应当以本条上述排列次序在先的文件所表述的意思为准；当同一顺序的多份文件之间发生内容冲突时，应当以文件形成时间较后的为准。对于同一类合同文件，以其最新版本为准。</w:t>
      </w:r>
    </w:p>
    <w:p w14:paraId="7CB2EE6B">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本合同附件为：</w:t>
      </w:r>
    </w:p>
    <w:p w14:paraId="21EE41A6">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附件一：安全生产</w:t>
      </w:r>
      <w:r>
        <w:rPr>
          <w:rFonts w:hint="eastAsia" w:ascii="仿宋" w:hAnsi="仿宋" w:eastAsia="仿宋" w:cs="方正仿宋_GB2312"/>
          <w:kern w:val="1"/>
          <w:sz w:val="24"/>
          <w:lang w:eastAsia="zh-CN"/>
        </w:rPr>
        <w:t>协议</w:t>
      </w:r>
    </w:p>
    <w:p w14:paraId="767DA459">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附件二</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廉洁</w:t>
      </w:r>
      <w:r>
        <w:rPr>
          <w:rFonts w:hint="eastAsia" w:ascii="仿宋" w:hAnsi="仿宋" w:eastAsia="仿宋" w:cs="方正仿宋_GB2312"/>
          <w:kern w:val="1"/>
          <w:sz w:val="24"/>
          <w:lang w:eastAsia="zh-CN"/>
        </w:rPr>
        <w:t>协议</w:t>
      </w:r>
      <w:r>
        <w:rPr>
          <w:rFonts w:hint="eastAsia" w:ascii="仿宋" w:hAnsi="仿宋" w:eastAsia="仿宋" w:cs="方正仿宋_GB2312"/>
          <w:kern w:val="1"/>
          <w:sz w:val="24"/>
          <w:lang w:eastAsia="ar-SA"/>
        </w:rPr>
        <w:t>书</w:t>
      </w:r>
    </w:p>
    <w:p w14:paraId="0AD1EAC3">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附件</w:t>
      </w:r>
      <w:r>
        <w:rPr>
          <w:rFonts w:hint="eastAsia" w:ascii="仿宋" w:hAnsi="仿宋" w:eastAsia="仿宋" w:cs="方正仿宋_GB2312"/>
          <w:kern w:val="1"/>
          <w:sz w:val="24"/>
          <w:lang w:eastAsia="zh-CN"/>
        </w:rPr>
        <w:t>三：用工承诺书</w:t>
      </w:r>
    </w:p>
    <w:p w14:paraId="2A8EBB41">
      <w:pPr>
        <w:suppressAutoHyphens/>
        <w:adjustRightInd w:val="0"/>
        <w:snapToGrid w:val="0"/>
        <w:spacing w:line="360" w:lineRule="exact"/>
        <w:ind w:right="-199" w:rightChars="-95" w:firstLine="480" w:firstLineChars="200"/>
        <w:rPr>
          <w:rFonts w:hint="default" w:ascii="仿宋" w:hAnsi="仿宋" w:eastAsia="仿宋" w:cs="方正仿宋_GB2312"/>
          <w:kern w:val="1"/>
          <w:sz w:val="24"/>
          <w:lang w:val="en-US" w:eastAsia="zh-CN"/>
        </w:rPr>
      </w:pPr>
      <w:r>
        <w:rPr>
          <w:rFonts w:hint="eastAsia" w:ascii="仿宋" w:hAnsi="仿宋" w:eastAsia="仿宋" w:cs="方正仿宋_GB2312"/>
          <w:kern w:val="1"/>
          <w:sz w:val="24"/>
          <w:lang w:val="en-US" w:eastAsia="zh-CN"/>
        </w:rPr>
        <w:t>附件四：技术规范书</w:t>
      </w:r>
    </w:p>
    <w:p w14:paraId="7949DC35">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val="en-US" w:eastAsia="zh-CN"/>
        </w:rPr>
      </w:pPr>
      <w:r>
        <w:rPr>
          <w:rFonts w:hint="eastAsia" w:ascii="仿宋" w:hAnsi="仿宋" w:eastAsia="仿宋" w:cs="方正仿宋_GB2312"/>
          <w:kern w:val="1"/>
          <w:sz w:val="24"/>
          <w:lang w:val="en-US" w:eastAsia="zh-CN"/>
        </w:rPr>
        <w:t>附件五：保密合同</w:t>
      </w:r>
    </w:p>
    <w:p w14:paraId="2B7189F1">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val="en-US" w:eastAsia="zh-CN"/>
        </w:rPr>
      </w:pPr>
      <w:r>
        <w:rPr>
          <w:rFonts w:hint="eastAsia" w:ascii="仿宋" w:hAnsi="仿宋" w:eastAsia="仿宋" w:cs="方正仿宋_GB2312"/>
          <w:kern w:val="1"/>
          <w:sz w:val="24"/>
          <w:lang w:val="en-US" w:eastAsia="zh-CN"/>
        </w:rPr>
        <w:t>附件六：网络及信息安全承诺书</w:t>
      </w:r>
    </w:p>
    <w:p w14:paraId="7219265F">
      <w:pPr>
        <w:suppressAutoHyphens/>
        <w:adjustRightInd w:val="0"/>
        <w:snapToGrid w:val="0"/>
        <w:spacing w:line="360" w:lineRule="exact"/>
        <w:ind w:right="-199" w:rightChars="-95" w:firstLine="480" w:firstLineChars="200"/>
        <w:rPr>
          <w:rFonts w:hint="default" w:ascii="仿宋" w:hAnsi="仿宋" w:eastAsia="仿宋" w:cs="方正仿宋_GB2312"/>
          <w:kern w:val="1"/>
          <w:sz w:val="24"/>
          <w:lang w:val="en-US" w:eastAsia="zh-CN"/>
        </w:rPr>
      </w:pPr>
      <w:r>
        <w:rPr>
          <w:rFonts w:hint="eastAsia" w:ascii="仿宋" w:hAnsi="仿宋" w:eastAsia="仿宋" w:cs="方正仿宋_GB2312"/>
          <w:kern w:val="1"/>
          <w:sz w:val="24"/>
          <w:lang w:val="en-US" w:eastAsia="zh-CN"/>
        </w:rPr>
        <w:t>附件七：业务合作承诺函(如有）</w:t>
      </w:r>
    </w:p>
    <w:p w14:paraId="7A9E0DB0">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p>
    <w:p w14:paraId="02F6BD11">
      <w:pPr>
        <w:suppressAutoHyphens/>
        <w:adjustRightInd w:val="0"/>
        <w:snapToGrid w:val="0"/>
        <w:spacing w:line="360" w:lineRule="exact"/>
        <w:ind w:right="-199" w:rightChars="-95"/>
        <w:jc w:val="center"/>
        <w:rPr>
          <w:rFonts w:hint="eastAsia" w:ascii="仿宋" w:hAnsi="仿宋" w:eastAsia="仿宋" w:cs="方正仿宋_GB2312"/>
          <w:b/>
          <w:bCs/>
          <w:kern w:val="1"/>
          <w:sz w:val="24"/>
          <w:lang w:eastAsia="ar-SA"/>
        </w:rPr>
      </w:pPr>
      <w:r>
        <w:rPr>
          <w:rFonts w:hint="eastAsia" w:ascii="仿宋" w:hAnsi="仿宋" w:eastAsia="仿宋" w:cs="方正仿宋_GB2312"/>
          <w:b/>
          <w:bCs/>
          <w:kern w:val="1"/>
          <w:sz w:val="24"/>
          <w:lang w:eastAsia="ar-SA"/>
        </w:rPr>
        <w:t>补充附页</w:t>
      </w:r>
    </w:p>
    <w:p w14:paraId="5F83E1E1">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经友好协商，对本合同条款补充、修改如下，本补充附页为</w:t>
      </w:r>
      <w:r>
        <w:rPr>
          <w:rFonts w:hint="eastAsia" w:ascii="仿宋" w:hAnsi="仿宋" w:eastAsia="仿宋" w:cs="方正仿宋_GB2312"/>
          <w:kern w:val="1"/>
          <w:sz w:val="24"/>
          <w:lang w:eastAsia="zh-CN"/>
        </w:rPr>
        <w:t>合同</w:t>
      </w:r>
      <w:r>
        <w:rPr>
          <w:rFonts w:hint="eastAsia" w:ascii="仿宋" w:hAnsi="仿宋" w:eastAsia="仿宋" w:cs="方正仿宋_GB2312"/>
          <w:kern w:val="1"/>
          <w:sz w:val="24"/>
          <w:lang w:eastAsia="ar-SA"/>
        </w:rPr>
        <w:t>正文的一部分，与</w:t>
      </w:r>
      <w:r>
        <w:rPr>
          <w:rFonts w:hint="eastAsia" w:ascii="仿宋" w:hAnsi="仿宋" w:eastAsia="仿宋" w:cs="方正仿宋_GB2312"/>
          <w:kern w:val="1"/>
          <w:sz w:val="24"/>
          <w:lang w:eastAsia="zh-CN"/>
        </w:rPr>
        <w:t>合同</w:t>
      </w:r>
      <w:r>
        <w:rPr>
          <w:rFonts w:hint="eastAsia" w:ascii="仿宋" w:hAnsi="仿宋" w:eastAsia="仿宋" w:cs="方正仿宋_GB2312"/>
          <w:kern w:val="1"/>
          <w:sz w:val="24"/>
          <w:lang w:eastAsia="ar-SA"/>
        </w:rPr>
        <w:t>正文冲突时，以本补充附页为准：</w:t>
      </w:r>
      <w:r>
        <w:rPr>
          <w:rFonts w:hint="eastAsia" w:ascii="仿宋" w:hAnsi="仿宋" w:eastAsia="仿宋" w:cs="方正仿宋_GB2312"/>
          <w:kern w:val="1"/>
          <w:sz w:val="24"/>
          <w:lang w:eastAsia="zh-CN"/>
        </w:rPr>
        <w:t>[1、集中招标合同有效期：自合同签订之日起</w:t>
      </w:r>
      <w:r>
        <w:rPr>
          <w:rFonts w:hint="eastAsia" w:ascii="仿宋" w:hAnsi="仿宋" w:eastAsia="仿宋" w:cs="方正仿宋_GB2312"/>
          <w:kern w:val="1"/>
          <w:sz w:val="24"/>
          <w:lang w:val="en-US" w:eastAsia="zh-CN"/>
        </w:rPr>
        <w:t>至2027年12月31日</w:t>
      </w:r>
      <w:r>
        <w:rPr>
          <w:rFonts w:hint="eastAsia" w:ascii="仿宋" w:hAnsi="仿宋" w:eastAsia="仿宋" w:cs="方正仿宋_GB2312"/>
          <w:kern w:val="1"/>
          <w:sz w:val="24"/>
          <w:lang w:eastAsia="zh-CN"/>
        </w:rPr>
        <w:t>。如合同履行期限截止时间未到，但合同金额已执行完毕，则本项目合同有效期届满；如合同履行期限结束，合同金额尚未执行完毕，双方可协商是否签订补充协议继续执行合同；中标份额：    ；实施地域：    ；合同预估总金额为人民币：    。</w:t>
      </w:r>
    </w:p>
    <w:p w14:paraId="7BF88CF2">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2、本项目乙方须向甲方缴纳合同金额2%的履约保证金，履约保证金在本合同所有应尽的责任到期后无息退还。如有违约导致履约保证金被扣除的情况，乙方应当在一个月内补足。</w:t>
      </w:r>
    </w:p>
    <w:p w14:paraId="764A616D">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3、乙方所递交的资料应自始完整、真实和准确，无虚假记载、误导性陈述或者重大遗漏，若在项目实施过程存在弄虚作假行为，将承担相应的法律责任，并赔偿由此造成的一切损失。</w:t>
      </w:r>
    </w:p>
    <w:p w14:paraId="5D2A2EB5">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4、特别约定：本合同签订后，如需补充、变更，双方协商一致后应当以书面形式签订补充合同。甲方已就自身合同内部审批流程向乙方充分披露，乙方清楚知悉：未经甲方完整合同审批流程确认的任何内容，均不对甲方发生法律效力。若乙方擅自接受甲方工作人员超出本合同约定内容的指示并开展相关活动，该等行为对甲方不产生约束力，由此产生的一切法律后果与经济责任均由乙方自行承担。</w:t>
      </w:r>
    </w:p>
    <w:p w14:paraId="55BF308F">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前款所述“内容”包括但不限于合同约定的范围、金额、对象等。]</w:t>
      </w:r>
    </w:p>
    <w:p w14:paraId="198B73AE">
      <w:pPr>
        <w:suppressAutoHyphens/>
        <w:adjustRightInd w:val="0"/>
        <w:snapToGrid w:val="0"/>
        <w:spacing w:line="360" w:lineRule="exact"/>
        <w:ind w:right="-199" w:rightChars="-95" w:firstLine="480" w:firstLineChars="200"/>
        <w:jc w:val="center"/>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w:t>
      </w:r>
      <w:r>
        <w:rPr>
          <w:rFonts w:hint="eastAsia" w:ascii="仿宋" w:hAnsi="仿宋" w:eastAsia="仿宋" w:cs="方正仿宋_GB2312"/>
          <w:kern w:val="1"/>
          <w:sz w:val="24"/>
          <w:lang w:eastAsia="zh-CN"/>
        </w:rPr>
        <w:t>以下</w:t>
      </w:r>
      <w:r>
        <w:rPr>
          <w:rFonts w:hint="eastAsia" w:ascii="仿宋" w:hAnsi="仿宋" w:eastAsia="仿宋" w:cs="方正仿宋_GB2312"/>
          <w:kern w:val="1"/>
          <w:sz w:val="24"/>
          <w:lang w:eastAsia="ar-SA"/>
        </w:rPr>
        <w:t>无正文）</w:t>
      </w:r>
    </w:p>
    <w:p w14:paraId="31F0BBC6">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br w:type="page"/>
      </w:r>
      <w:r>
        <w:rPr>
          <w:rFonts w:hint="eastAsia" w:ascii="仿宋" w:hAnsi="仿宋" w:eastAsia="仿宋" w:cs="方正仿宋_GB2312"/>
          <w:kern w:val="1"/>
          <w:sz w:val="24"/>
          <w:lang w:eastAsia="ar-SA"/>
        </w:rPr>
        <w:t>甲方：中国电信[   ]公司</w:t>
      </w:r>
    </w:p>
    <w:p w14:paraId="3E655483">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法定代表人/负责人</w:t>
      </w:r>
    </w:p>
    <w:p w14:paraId="70BC4B1D">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或授权代表：</w:t>
      </w:r>
    </w:p>
    <w:p w14:paraId="5C6100E5">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 </w:t>
      </w:r>
    </w:p>
    <w:p w14:paraId="639AEA3C">
      <w:pPr>
        <w:suppressAutoHyphens/>
        <w:adjustRightInd w:val="0"/>
        <w:snapToGrid w:val="0"/>
        <w:spacing w:line="360" w:lineRule="exact"/>
        <w:ind w:right="-199" w:rightChars="-95"/>
        <w:rPr>
          <w:rFonts w:hint="eastAsia" w:ascii="仿宋" w:hAnsi="仿宋" w:eastAsia="仿宋" w:cs="方正仿宋_GB2312"/>
          <w:kern w:val="1"/>
          <w:sz w:val="24"/>
          <w:lang w:eastAsia="ar-SA"/>
        </w:rPr>
      </w:pPr>
    </w:p>
    <w:p w14:paraId="4600514F">
      <w:pPr>
        <w:suppressAutoHyphens/>
        <w:adjustRightInd w:val="0"/>
        <w:snapToGrid w:val="0"/>
        <w:spacing w:line="360" w:lineRule="exact"/>
        <w:ind w:right="-199" w:rightChars="-95"/>
        <w:rPr>
          <w:rFonts w:hint="eastAsia" w:ascii="仿宋" w:hAnsi="仿宋" w:eastAsia="仿宋" w:cs="方正仿宋_GB2312"/>
          <w:kern w:val="1"/>
          <w:sz w:val="24"/>
          <w:lang w:eastAsia="ar-SA"/>
        </w:rPr>
      </w:pPr>
    </w:p>
    <w:p w14:paraId="45641947">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 乙方：[   ]</w:t>
      </w:r>
    </w:p>
    <w:p w14:paraId="7B0F0F19">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法定代表人/负责人</w:t>
      </w:r>
    </w:p>
    <w:p w14:paraId="237C427D">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或授权代表：</w:t>
      </w:r>
    </w:p>
    <w:p w14:paraId="3DF9A4E8">
      <w:pPr>
        <w:suppressAutoHyphens/>
        <w:adjustRightInd w:val="0"/>
        <w:snapToGrid w:val="0"/>
        <w:spacing w:line="360" w:lineRule="exact"/>
        <w:ind w:right="-199" w:rightChars="-95"/>
        <w:rPr>
          <w:rFonts w:hint="eastAsia" w:ascii="仿宋" w:hAnsi="仿宋" w:eastAsia="仿宋" w:cs="方正仿宋_GB2312"/>
          <w:kern w:val="1"/>
          <w:sz w:val="24"/>
          <w:lang w:eastAsia="ar-SA"/>
        </w:rPr>
      </w:pPr>
    </w:p>
    <w:p w14:paraId="7D767D7B">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签署</w:t>
      </w:r>
      <w:r>
        <w:rPr>
          <w:rFonts w:hint="eastAsia" w:ascii="仿宋" w:hAnsi="仿宋" w:eastAsia="仿宋" w:cs="方正仿宋_GB2312"/>
          <w:kern w:val="1"/>
          <w:sz w:val="24"/>
          <w:lang w:eastAsia="ar-SA"/>
        </w:rPr>
        <w:t>日期：[   ]年[   ]月[   ]日</w:t>
      </w:r>
    </w:p>
    <w:p w14:paraId="3DBA99F4">
      <w:pPr>
        <w:widowControl/>
        <w:suppressAutoHyphens/>
        <w:adjustRightInd w:val="0"/>
        <w:snapToGrid w:val="0"/>
        <w:spacing w:line="360" w:lineRule="exact"/>
        <w:ind w:right="-199" w:rightChars="-95"/>
        <w:rPr>
          <w:rFonts w:hint="eastAsia" w:ascii="仿宋" w:hAnsi="仿宋" w:eastAsia="仿宋" w:cs="方正仿宋_GB2312"/>
          <w:b/>
          <w:kern w:val="1"/>
          <w:sz w:val="24"/>
          <w:lang w:eastAsia="ar-SA"/>
        </w:rPr>
      </w:pPr>
      <w:r>
        <w:rPr>
          <w:rFonts w:hint="eastAsia" w:ascii="仿宋" w:hAnsi="仿宋" w:eastAsia="仿宋" w:cs="方正仿宋_GB2312"/>
          <w:kern w:val="1"/>
          <w:sz w:val="24"/>
          <w:lang w:eastAsia="ar-SA"/>
        </w:rPr>
        <w:br w:type="page"/>
      </w:r>
      <w:r>
        <w:rPr>
          <w:rFonts w:hint="eastAsia" w:ascii="仿宋" w:hAnsi="仿宋" w:eastAsia="仿宋" w:cs="方正仿宋_GB2312"/>
          <w:kern w:val="1"/>
          <w:sz w:val="24"/>
          <w:lang w:eastAsia="zh-CN"/>
        </w:rPr>
        <w:t>附件一</w:t>
      </w:r>
    </w:p>
    <w:p w14:paraId="64ADD6BD">
      <w:pPr>
        <w:widowControl/>
        <w:suppressAutoHyphens/>
        <w:adjustRightInd w:val="0"/>
        <w:snapToGrid w:val="0"/>
        <w:spacing w:line="360" w:lineRule="exact"/>
        <w:ind w:right="-199" w:rightChars="-95"/>
        <w:jc w:val="center"/>
        <w:rPr>
          <w:rFonts w:hint="eastAsia" w:ascii="仿宋" w:hAnsi="仿宋" w:eastAsia="仿宋" w:cs="方正仿宋_GB2312"/>
          <w:b/>
          <w:kern w:val="1"/>
          <w:sz w:val="24"/>
          <w:lang w:eastAsia="ar-SA"/>
        </w:rPr>
      </w:pPr>
      <w:r>
        <w:rPr>
          <w:rFonts w:hint="eastAsia" w:ascii="仿宋" w:hAnsi="仿宋" w:eastAsia="仿宋" w:cs="方正仿宋_GB2312"/>
          <w:b/>
          <w:kern w:val="1"/>
          <w:sz w:val="24"/>
          <w:lang w:eastAsia="ar-SA"/>
        </w:rPr>
        <w:t>安全生产</w:t>
      </w:r>
      <w:r>
        <w:rPr>
          <w:rFonts w:hint="eastAsia" w:ascii="仿宋" w:hAnsi="仿宋" w:eastAsia="仿宋" w:cs="方正仿宋_GB2312"/>
          <w:b/>
          <w:kern w:val="1"/>
          <w:sz w:val="24"/>
          <w:lang w:eastAsia="zh-CN"/>
        </w:rPr>
        <w:t>协议</w:t>
      </w:r>
    </w:p>
    <w:p w14:paraId="1E00D58F">
      <w:pPr>
        <w:suppressAutoHyphens/>
        <w:adjustRightInd w:val="0"/>
        <w:snapToGrid w:val="0"/>
        <w:spacing w:line="360" w:lineRule="exact"/>
        <w:ind w:right="-199" w:rightChars="-95"/>
        <w:rPr>
          <w:rFonts w:hint="eastAsia" w:ascii="仿宋" w:hAnsi="仿宋" w:eastAsia="仿宋" w:cs="方正仿宋_GB2312"/>
          <w:kern w:val="1"/>
          <w:sz w:val="24"/>
          <w:lang w:eastAsia="ar-SA"/>
        </w:rPr>
      </w:pPr>
    </w:p>
    <w:p w14:paraId="12FC09C3">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甲方</w:t>
      </w:r>
      <w:r>
        <w:rPr>
          <w:rFonts w:hint="eastAsia" w:ascii="仿宋" w:hAnsi="仿宋" w:eastAsia="仿宋" w:cs="方正仿宋_GB2312"/>
          <w:kern w:val="1"/>
          <w:sz w:val="24"/>
          <w:lang w:eastAsia="zh-CN"/>
        </w:rPr>
        <w:t>（委托方）</w:t>
      </w:r>
      <w:r>
        <w:rPr>
          <w:rFonts w:hint="eastAsia" w:ascii="仿宋" w:hAnsi="仿宋" w:eastAsia="仿宋" w:cs="方正仿宋_GB2312"/>
          <w:kern w:val="1"/>
          <w:sz w:val="24"/>
          <w:lang w:eastAsia="ar-SA"/>
        </w:rPr>
        <w:t>：中国电信[</w:t>
      </w:r>
      <w:r>
        <w:rPr>
          <w:rFonts w:hint="eastAsia" w:ascii="仿宋" w:hAnsi="仿宋" w:eastAsia="仿宋" w:cs="方正仿宋_GB2312"/>
          <w:kern w:val="1"/>
          <w:sz w:val="24"/>
          <w:lang w:val="en-US" w:eastAsia="zh-CN"/>
        </w:rPr>
        <w:t>股份有限公司长沙分</w:t>
      </w:r>
      <w:r>
        <w:rPr>
          <w:rFonts w:hint="eastAsia" w:ascii="仿宋" w:hAnsi="仿宋" w:eastAsia="仿宋" w:cs="方正仿宋_GB2312"/>
          <w:kern w:val="1"/>
          <w:sz w:val="24"/>
          <w:lang w:eastAsia="ar-SA"/>
        </w:rPr>
        <w:t>]公司</w:t>
      </w:r>
    </w:p>
    <w:p w14:paraId="0BA36CD9">
      <w:pPr>
        <w:tabs>
          <w:tab w:val="left" w:pos="6360"/>
        </w:tabs>
        <w:suppressAutoHyphens/>
        <w:adjustRightInd w:val="0"/>
        <w:snapToGrid w:val="0"/>
        <w:spacing w:line="360" w:lineRule="exact"/>
        <w:ind w:right="-199" w:rightChars="-95"/>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地址</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[长沙市雨花区韶山北路439号]</w:t>
      </w:r>
      <w:r>
        <w:rPr>
          <w:rFonts w:hint="eastAsia" w:ascii="仿宋" w:hAnsi="仿宋" w:eastAsia="仿宋" w:cs="方正仿宋_GB2312"/>
          <w:kern w:val="1"/>
          <w:sz w:val="24"/>
          <w:lang w:eastAsia="ar-SA"/>
        </w:rPr>
        <w:tab/>
      </w:r>
    </w:p>
    <w:p w14:paraId="73AFA68E">
      <w:pPr>
        <w:suppressAutoHyphens/>
        <w:adjustRightInd w:val="0"/>
        <w:snapToGrid w:val="0"/>
        <w:spacing w:line="360" w:lineRule="exact"/>
        <w:ind w:right="-199" w:rightChars="-95"/>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法定代表人/负责人</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[符传剑]</w:t>
      </w:r>
    </w:p>
    <w:p w14:paraId="48C4BC11">
      <w:pPr>
        <w:suppressAutoHyphens/>
        <w:adjustRightInd w:val="0"/>
        <w:snapToGrid w:val="0"/>
        <w:spacing w:line="360" w:lineRule="exact"/>
        <w:ind w:right="-199" w:rightChars="-95"/>
        <w:rPr>
          <w:rFonts w:hint="eastAsia" w:ascii="仿宋" w:hAnsi="仿宋" w:eastAsia="仿宋" w:cs="方正仿宋_GB2312"/>
          <w:kern w:val="1"/>
          <w:sz w:val="24"/>
          <w:lang w:eastAsia="zh-CN"/>
        </w:rPr>
      </w:pPr>
    </w:p>
    <w:p w14:paraId="2B41CDE8">
      <w:pPr>
        <w:suppressAutoHyphens/>
        <w:adjustRightInd w:val="0"/>
        <w:snapToGrid w:val="0"/>
        <w:spacing w:line="360" w:lineRule="exact"/>
        <w:ind w:right="-199" w:rightChars="-95"/>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乙方</w:t>
      </w:r>
      <w:r>
        <w:rPr>
          <w:rFonts w:hint="eastAsia" w:ascii="仿宋" w:hAnsi="仿宋" w:eastAsia="仿宋" w:cs="方正仿宋_GB2312"/>
          <w:kern w:val="1"/>
          <w:sz w:val="24"/>
          <w:lang w:eastAsia="zh-CN"/>
        </w:rPr>
        <w:t>（受托方）：</w:t>
      </w:r>
      <w:r>
        <w:rPr>
          <w:rFonts w:hint="eastAsia" w:ascii="仿宋" w:hAnsi="仿宋" w:eastAsia="仿宋" w:cs="方正仿宋_GB2312"/>
          <w:kern w:val="1"/>
          <w:sz w:val="24"/>
          <w:lang w:eastAsia="ar-SA"/>
        </w:rPr>
        <w:t>[  ]</w:t>
      </w:r>
    </w:p>
    <w:p w14:paraId="0E474403">
      <w:pPr>
        <w:suppressAutoHyphens/>
        <w:adjustRightInd w:val="0"/>
        <w:snapToGrid w:val="0"/>
        <w:spacing w:line="360" w:lineRule="exact"/>
        <w:ind w:right="-199" w:rightChars="-95"/>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地址</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  ]</w:t>
      </w:r>
    </w:p>
    <w:p w14:paraId="450264FD">
      <w:pPr>
        <w:suppressAutoHyphens/>
        <w:adjustRightInd w:val="0"/>
        <w:snapToGrid w:val="0"/>
        <w:spacing w:line="360" w:lineRule="exact"/>
        <w:ind w:right="-199" w:rightChars="-95"/>
        <w:rPr>
          <w:rFonts w:hint="eastAsia" w:ascii="仿宋" w:hAnsi="仿宋" w:eastAsia="仿宋" w:cs="方正仿宋_GB2312"/>
          <w:kern w:val="1"/>
          <w:sz w:val="24"/>
          <w:lang w:eastAsia="zh-CN"/>
        </w:rPr>
      </w:pPr>
      <w:r>
        <w:rPr>
          <w:rFonts w:hint="eastAsia" w:ascii="仿宋" w:hAnsi="仿宋" w:eastAsia="仿宋" w:cs="方正仿宋_GB2312"/>
          <w:kern w:val="1"/>
          <w:sz w:val="24"/>
          <w:lang w:eastAsia="ar-SA"/>
        </w:rPr>
        <w:t>法定代表人/负责人</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  ]</w:t>
      </w:r>
    </w:p>
    <w:p w14:paraId="101670C7">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为确保甲乙双方在签订和履行《[中国电信股份有限公司长沙分公司2026-2027年维护工程项目设计服务采购项目</w:t>
      </w:r>
      <w:r>
        <w:rPr>
          <w:rFonts w:hint="eastAsia" w:ascii="仿宋" w:hAnsi="仿宋" w:eastAsia="仿宋" w:cs="方正仿宋_GB2312"/>
          <w:kern w:val="1"/>
          <w:sz w:val="24"/>
          <w:lang w:eastAsia="zh-CN"/>
        </w:rPr>
        <w:t>]通信项目</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ar-SA"/>
        </w:rPr>
        <w:t>工程设计合同》（以下简称“合同”）过程中</w:t>
      </w:r>
      <w:r>
        <w:rPr>
          <w:rFonts w:hint="eastAsia" w:ascii="仿宋" w:hAnsi="仿宋" w:eastAsia="仿宋" w:cs="方正仿宋_GB2312"/>
          <w:kern w:val="1"/>
          <w:sz w:val="24"/>
          <w:lang w:eastAsia="zh-CN"/>
        </w:rPr>
        <w:t>保障安全生产，确保安全管理工作的落实，</w:t>
      </w:r>
      <w:r>
        <w:rPr>
          <w:rFonts w:hint="eastAsia" w:ascii="仿宋" w:hAnsi="仿宋" w:eastAsia="仿宋" w:cs="方正仿宋_GB2312"/>
          <w:kern w:val="1"/>
          <w:sz w:val="24"/>
          <w:lang w:eastAsia="ar-SA"/>
        </w:rPr>
        <w:t>保障双方合法权益，依据国家有关法律法规，经双方协商，达成以下协议：</w:t>
      </w:r>
    </w:p>
    <w:p w14:paraId="0F143698">
      <w:pPr>
        <w:suppressAutoHyphens/>
        <w:adjustRightInd w:val="0"/>
        <w:snapToGrid w:val="0"/>
        <w:spacing w:line="360" w:lineRule="exact"/>
        <w:ind w:right="-199" w:rightChars="-95" w:firstLine="482" w:firstLineChars="200"/>
        <w:rPr>
          <w:rFonts w:hint="eastAsia" w:ascii="仿宋" w:hAnsi="仿宋" w:eastAsia="仿宋" w:cs="方正仿宋_GB2312"/>
          <w:b/>
          <w:bCs/>
          <w:kern w:val="1"/>
          <w:sz w:val="24"/>
          <w:lang w:eastAsia="zh-CN"/>
        </w:rPr>
      </w:pPr>
      <w:r>
        <w:rPr>
          <w:rFonts w:hint="eastAsia" w:ascii="仿宋" w:hAnsi="仿宋" w:eastAsia="仿宋" w:cs="方正仿宋_GB2312"/>
          <w:b/>
          <w:bCs/>
          <w:kern w:val="1"/>
          <w:sz w:val="24"/>
          <w:lang w:eastAsia="zh-CN"/>
        </w:rPr>
        <w:t>第一条 甲方权利义务</w:t>
      </w:r>
    </w:p>
    <w:p w14:paraId="3A23FF69">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bookmarkStart w:id="565" w:name="OLE_LINK2"/>
      <w:r>
        <w:rPr>
          <w:rFonts w:hint="eastAsia" w:ascii="仿宋" w:hAnsi="仿宋" w:eastAsia="仿宋" w:cs="方正仿宋_GB2312"/>
          <w:kern w:val="1"/>
          <w:sz w:val="24"/>
          <w:lang w:eastAsia="zh-CN"/>
        </w:rPr>
        <w:t>1.1</w:t>
      </w:r>
      <w:r>
        <w:rPr>
          <w:rFonts w:hint="eastAsia" w:ascii="仿宋" w:hAnsi="仿宋" w:eastAsia="仿宋" w:cs="方正仿宋_GB2312"/>
          <w:kern w:val="1"/>
          <w:sz w:val="24"/>
          <w:lang w:eastAsia="ar-SA"/>
        </w:rPr>
        <w:t>甲方</w:t>
      </w:r>
      <w:r>
        <w:rPr>
          <w:rFonts w:hint="eastAsia" w:ascii="仿宋" w:hAnsi="仿宋" w:eastAsia="仿宋" w:cs="方正仿宋_GB2312"/>
          <w:kern w:val="1"/>
          <w:sz w:val="24"/>
          <w:lang w:eastAsia="zh-CN"/>
        </w:rPr>
        <w:t>应当</w:t>
      </w:r>
      <w:r>
        <w:rPr>
          <w:rFonts w:hint="eastAsia" w:ascii="仿宋" w:hAnsi="仿宋" w:eastAsia="仿宋" w:cs="方正仿宋_GB2312"/>
          <w:kern w:val="1"/>
          <w:sz w:val="24"/>
          <w:lang w:eastAsia="ar-SA"/>
        </w:rPr>
        <w:t>建立健全通信建设工程安全生产规章制度，制定通信建设工程生产安全事故</w:t>
      </w:r>
      <w:r>
        <w:rPr>
          <w:rFonts w:hint="eastAsia" w:ascii="仿宋" w:hAnsi="仿宋" w:eastAsia="仿宋" w:cs="方正仿宋_GB2312"/>
          <w:kern w:val="1"/>
          <w:sz w:val="24"/>
          <w:lang w:eastAsia="zh-CN"/>
        </w:rPr>
        <w:t>应当</w:t>
      </w:r>
      <w:r>
        <w:rPr>
          <w:rFonts w:hint="eastAsia" w:ascii="仿宋" w:hAnsi="仿宋" w:eastAsia="仿宋" w:cs="方正仿宋_GB2312"/>
          <w:kern w:val="1"/>
          <w:sz w:val="24"/>
          <w:lang w:eastAsia="ar-SA"/>
        </w:rPr>
        <w:t>急救援预案，每年至少组织一次</w:t>
      </w:r>
      <w:r>
        <w:rPr>
          <w:rFonts w:hint="eastAsia" w:ascii="仿宋" w:hAnsi="仿宋" w:eastAsia="仿宋" w:cs="方正仿宋_GB2312"/>
          <w:kern w:val="1"/>
          <w:sz w:val="24"/>
          <w:lang w:eastAsia="zh-CN"/>
        </w:rPr>
        <w:t>应当</w:t>
      </w:r>
      <w:r>
        <w:rPr>
          <w:rFonts w:hint="eastAsia" w:ascii="仿宋" w:hAnsi="仿宋" w:eastAsia="仿宋" w:cs="方正仿宋_GB2312"/>
          <w:kern w:val="1"/>
          <w:sz w:val="24"/>
          <w:lang w:eastAsia="ar-SA"/>
        </w:rPr>
        <w:t>急演练。</w:t>
      </w:r>
      <w:bookmarkEnd w:id="565"/>
      <w:r>
        <w:rPr>
          <w:rFonts w:hint="eastAsia" w:ascii="仿宋" w:hAnsi="仿宋" w:eastAsia="仿宋" w:cs="方正仿宋_GB2312"/>
          <w:kern w:val="1"/>
          <w:sz w:val="24"/>
          <w:lang w:eastAsia="ar-SA"/>
        </w:rPr>
        <w:t>加强项目管理人员专业知识培训，制定培训计划，强化工程建设领域安全生产相关知识技能和新兴技术的培训。</w:t>
      </w:r>
    </w:p>
    <w:p w14:paraId="40F33039">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 xml:space="preserve">1.2 </w:t>
      </w:r>
      <w:r>
        <w:rPr>
          <w:rFonts w:hint="eastAsia" w:ascii="仿宋" w:hAnsi="仿宋" w:eastAsia="仿宋" w:cs="方正仿宋_GB2312"/>
          <w:kern w:val="1"/>
          <w:sz w:val="24"/>
          <w:lang w:eastAsia="ar-SA"/>
        </w:rPr>
        <w:t>甲方有权在工程开工前，对乙方提出的、体现在设计文件中的安全生产相关措施进行审查，以确保其责任范围明确。</w:t>
      </w:r>
    </w:p>
    <w:p w14:paraId="3097B229">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1.3甲方不得对乙方提出不符合工程安全生产法律、法规和工程建设强制性标准规定的要求，不得任意压缩合同约定的设计周期。</w:t>
      </w:r>
    </w:p>
    <w:p w14:paraId="2B93A30B">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1.4</w:t>
      </w:r>
      <w:r>
        <w:rPr>
          <w:rFonts w:hint="eastAsia" w:ascii="仿宋" w:hAnsi="仿宋" w:eastAsia="仿宋" w:cs="方正仿宋_GB2312"/>
          <w:kern w:val="1"/>
          <w:sz w:val="24"/>
          <w:lang w:eastAsia="ar-SA"/>
        </w:rPr>
        <w:t>甲方对设计文件的审查，不视为对乙方设计文件合规性、安全性与准确性的最终认可，</w:t>
      </w:r>
      <w:r>
        <w:rPr>
          <w:rFonts w:hint="eastAsia" w:ascii="仿宋" w:hAnsi="仿宋" w:eastAsia="仿宋" w:cs="方正仿宋_GB2312"/>
          <w:color w:val="0F1115"/>
          <w:kern w:val="1"/>
          <w:sz w:val="24"/>
          <w:shd w:val="clear" w:color="auto" w:fill="FFFFFF"/>
          <w:lang w:eastAsia="ar-SA"/>
        </w:rPr>
        <w:t>亦不免除乙方作为设计单位应承担的任何法定责任与合同义务。乙方应对其提交的设计文件独立承担全部法律责任。</w:t>
      </w:r>
    </w:p>
    <w:p w14:paraId="6CCE0C20">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1.5甲方应当加强对安全生产费用提取和使用的监督管理，监督乙方严格按照</w:t>
      </w:r>
      <w:bookmarkStart w:id="566" w:name="_Hlk200614090"/>
      <w:r>
        <w:rPr>
          <w:rFonts w:hint="eastAsia" w:ascii="仿宋" w:hAnsi="仿宋" w:eastAsia="仿宋" w:cs="方正仿宋_GB2312"/>
          <w:kern w:val="1"/>
          <w:sz w:val="24"/>
          <w:lang w:eastAsia="zh-CN"/>
        </w:rPr>
        <w:t>《企业安全生产费用提取和使用管理办法的通知》（财资〔2022〕136号）有关规定</w:t>
      </w:r>
      <w:bookmarkEnd w:id="566"/>
      <w:r>
        <w:rPr>
          <w:rFonts w:hint="eastAsia" w:ascii="仿宋" w:hAnsi="仿宋" w:eastAsia="仿宋" w:cs="方正仿宋_GB2312"/>
          <w:kern w:val="1"/>
          <w:sz w:val="24"/>
          <w:lang w:eastAsia="zh-CN"/>
        </w:rPr>
        <w:t>在设计文件中全额计列安全生产费。</w:t>
      </w:r>
    </w:p>
    <w:p w14:paraId="76C1F8DF">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1.6甲方应当落实风险分级管控和隐患排查治理双重预防机制、制定隐患排查计划，推动重大事故隐患动态清零。</w:t>
      </w:r>
    </w:p>
    <w:p w14:paraId="7161365F">
      <w:pPr>
        <w:suppressAutoHyphens/>
        <w:adjustRightInd w:val="0"/>
        <w:snapToGrid w:val="0"/>
        <w:spacing w:line="360" w:lineRule="exact"/>
        <w:ind w:right="-199" w:rightChars="-95" w:firstLine="482" w:firstLineChars="200"/>
        <w:rPr>
          <w:rFonts w:hint="eastAsia" w:ascii="仿宋" w:hAnsi="仿宋" w:eastAsia="仿宋" w:cs="方正仿宋_GB2312"/>
          <w:b/>
          <w:bCs/>
          <w:kern w:val="1"/>
          <w:sz w:val="24"/>
          <w:lang w:eastAsia="zh-CN"/>
        </w:rPr>
      </w:pPr>
      <w:r>
        <w:rPr>
          <w:rFonts w:hint="eastAsia" w:ascii="仿宋" w:hAnsi="仿宋" w:eastAsia="仿宋" w:cs="方正仿宋_GB2312"/>
          <w:b/>
          <w:bCs/>
          <w:kern w:val="1"/>
          <w:sz w:val="24"/>
          <w:lang w:eastAsia="zh-CN"/>
        </w:rPr>
        <w:t>第二条 乙方权利义务</w:t>
      </w:r>
    </w:p>
    <w:p w14:paraId="22410D7C">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2.1乙方应当遵守《中华人民共和国安全生产法》《建设工程安全生产管理条例》《通信建设工程安全生产管理规定》等相关法律法规、管理制度和企业安全生产相关管理办法的要求，执行保障生产安全的国家标准、行业标准，落实到位安全责任、安全投入、安全培训、安全管理和应当急救援，确保通信工程建设过程中的人员、财产安全和云网运行安全。</w:t>
      </w:r>
    </w:p>
    <w:p w14:paraId="76634092">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2.2乙方应当建立健全安全生产责任制和安全生产规章制度，建立风险分级管控和隐患排查治理双重预防工作机制，制定并实施生产安全应急预案。</w:t>
      </w:r>
    </w:p>
    <w:p w14:paraId="2B39ECF8">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2.3乙方应当</w:t>
      </w:r>
      <w:r>
        <w:rPr>
          <w:rFonts w:hint="eastAsia" w:ascii="仿宋" w:hAnsi="仿宋" w:eastAsia="仿宋" w:cs="方正仿宋_GB2312"/>
          <w:kern w:val="1"/>
          <w:sz w:val="24"/>
          <w:lang w:eastAsia="ar-SA"/>
        </w:rPr>
        <w:t>加强对设计人员的管理，提高服务能力，提升设计人员的</w:t>
      </w:r>
      <w:r>
        <w:rPr>
          <w:rFonts w:hint="eastAsia" w:ascii="仿宋" w:hAnsi="仿宋" w:eastAsia="仿宋" w:cs="方正仿宋_GB2312"/>
          <w:kern w:val="1"/>
          <w:sz w:val="24"/>
          <w:lang w:eastAsia="zh-CN"/>
        </w:rPr>
        <w:t>设计</w:t>
      </w:r>
      <w:r>
        <w:rPr>
          <w:rFonts w:hint="eastAsia" w:ascii="仿宋" w:hAnsi="仿宋" w:eastAsia="仿宋" w:cs="方正仿宋_GB2312"/>
          <w:kern w:val="1"/>
          <w:sz w:val="24"/>
          <w:lang w:eastAsia="ar-SA"/>
        </w:rPr>
        <w:t>水平和服务质量，并确保安全管理和安全工作的落实。</w:t>
      </w:r>
      <w:r>
        <w:rPr>
          <w:rFonts w:hint="eastAsia" w:ascii="仿宋" w:hAnsi="仿宋" w:eastAsia="仿宋" w:cs="方正仿宋_GB2312"/>
          <w:kern w:val="1"/>
          <w:sz w:val="24"/>
          <w:lang w:eastAsia="zh-CN"/>
        </w:rPr>
        <w:t>乙方</w:t>
      </w:r>
      <w:r>
        <w:rPr>
          <w:rFonts w:hint="eastAsia" w:ascii="仿宋" w:hAnsi="仿宋" w:eastAsia="仿宋" w:cs="方正仿宋_GB2312"/>
          <w:kern w:val="1"/>
          <w:sz w:val="24"/>
          <w:lang w:eastAsia="ar-SA"/>
        </w:rPr>
        <w:t>保证对设计人员进行安全生产教育和培训，保证设计人员具备必要的安全生产知识，熟悉有关的安全生产规章制度和安全操作规程，掌握本岗位的安全操作技能，了解事故应急处理措施。未经安全生产教育</w:t>
      </w:r>
      <w:r>
        <w:rPr>
          <w:rFonts w:hint="eastAsia" w:ascii="仿宋" w:hAnsi="仿宋" w:eastAsia="仿宋" w:cs="方正仿宋_GB2312"/>
          <w:kern w:val="1"/>
          <w:sz w:val="24"/>
          <w:lang w:eastAsia="zh-CN"/>
        </w:rPr>
        <w:t>或</w:t>
      </w:r>
      <w:r>
        <w:rPr>
          <w:rFonts w:hint="eastAsia" w:ascii="仿宋" w:hAnsi="仿宋" w:eastAsia="仿宋" w:cs="方正仿宋_GB2312"/>
          <w:kern w:val="1"/>
          <w:sz w:val="24"/>
          <w:lang w:eastAsia="ar-SA"/>
        </w:rPr>
        <w:t>培训</w:t>
      </w:r>
      <w:r>
        <w:rPr>
          <w:rFonts w:hint="eastAsia" w:ascii="仿宋" w:hAnsi="仿宋" w:eastAsia="仿宋" w:cs="方正仿宋_GB2312"/>
          <w:kern w:val="1"/>
          <w:sz w:val="24"/>
          <w:lang w:eastAsia="zh-CN"/>
        </w:rPr>
        <w:t>不</w:t>
      </w:r>
      <w:r>
        <w:rPr>
          <w:rFonts w:hint="eastAsia" w:ascii="仿宋" w:hAnsi="仿宋" w:eastAsia="仿宋" w:cs="方正仿宋_GB2312"/>
          <w:kern w:val="1"/>
          <w:sz w:val="24"/>
          <w:lang w:eastAsia="ar-SA"/>
        </w:rPr>
        <w:t>合格的设计人员不得上岗作业。</w:t>
      </w:r>
    </w:p>
    <w:p w14:paraId="32AD5CA8">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2.4乙方应当按照法律法规和工程建设强制性标准进行勘察。提供的勘察文件应当真实、准确，满足通信工程安全生产的需要。勘察、设计作业时，应当严格执行操作规程，采取措施保证各类管线、设施和周边建筑物、构筑物的安全，核实建筑物是否满足项目承重。</w:t>
      </w:r>
      <w:r>
        <w:rPr>
          <w:rFonts w:hint="eastAsia" w:ascii="仿宋" w:hAnsi="仿宋" w:eastAsia="仿宋" w:cs="方正仿宋_GB2312"/>
          <w:kern w:val="1"/>
          <w:sz w:val="24"/>
          <w:lang w:eastAsia="ar-SA"/>
        </w:rPr>
        <w:t>乙方在工程设计阶段，</w:t>
      </w:r>
      <w:r>
        <w:rPr>
          <w:rFonts w:hint="eastAsia" w:ascii="仿宋" w:hAnsi="仿宋" w:eastAsia="仿宋" w:cs="方正仿宋_GB2312"/>
          <w:color w:val="0F1115"/>
          <w:kern w:val="1"/>
          <w:sz w:val="24"/>
          <w:shd w:val="clear" w:color="auto" w:fill="FFFFFF"/>
          <w:lang w:eastAsia="ar-SA"/>
        </w:rPr>
        <w:t>必须严格执行《建设工程安全生产管理条例》</w:t>
      </w:r>
      <w:r>
        <w:rPr>
          <w:rFonts w:hint="eastAsia" w:ascii="仿宋" w:hAnsi="仿宋" w:eastAsia="仿宋" w:cs="方正仿宋_GB2312"/>
          <w:kern w:val="1"/>
          <w:sz w:val="24"/>
          <w:lang w:eastAsia="zh-CN"/>
        </w:rPr>
        <w:t>相关</w:t>
      </w:r>
      <w:r>
        <w:rPr>
          <w:rFonts w:hint="eastAsia" w:ascii="仿宋" w:hAnsi="仿宋" w:eastAsia="仿宋" w:cs="方正仿宋_GB2312"/>
          <w:color w:val="0F1115"/>
          <w:kern w:val="1"/>
          <w:sz w:val="24"/>
          <w:shd w:val="clear" w:color="auto" w:fill="FFFFFF"/>
          <w:lang w:eastAsia="ar-SA"/>
        </w:rPr>
        <w:t>规定，对防范生产安全事故提出指导意见，并在设计文件中注明。因设计未按照法律、法规和工程建设强制性标准进行，或设计不合理导致生产安全事故的，乙方应依法承担相应责任。</w:t>
      </w:r>
    </w:p>
    <w:p w14:paraId="447B7BD5">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2.5乙方</w:t>
      </w:r>
      <w:r>
        <w:rPr>
          <w:rFonts w:hint="eastAsia" w:ascii="仿宋" w:hAnsi="仿宋" w:eastAsia="仿宋" w:cs="方正仿宋_GB2312"/>
          <w:kern w:val="1"/>
          <w:sz w:val="24"/>
          <w:lang w:eastAsia="ar-SA"/>
        </w:rPr>
        <w:t>的</w:t>
      </w:r>
      <w:r>
        <w:rPr>
          <w:rFonts w:hint="eastAsia" w:ascii="仿宋" w:hAnsi="仿宋" w:eastAsia="仿宋" w:cs="方正仿宋_GB2312"/>
          <w:kern w:val="1"/>
          <w:sz w:val="24"/>
          <w:lang w:eastAsia="zh-CN"/>
        </w:rPr>
        <w:t>勘察、</w:t>
      </w:r>
      <w:r>
        <w:rPr>
          <w:rFonts w:hint="eastAsia" w:ascii="仿宋" w:hAnsi="仿宋" w:eastAsia="仿宋" w:cs="方正仿宋_GB2312"/>
          <w:kern w:val="1"/>
          <w:sz w:val="24"/>
          <w:lang w:eastAsia="ar-SA"/>
        </w:rPr>
        <w:t>设计工作遵循以下要求：</w:t>
      </w:r>
    </w:p>
    <w:p w14:paraId="462A2D9A">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2.5.1乙方应当</w:t>
      </w:r>
      <w:r>
        <w:rPr>
          <w:rFonts w:hint="eastAsia" w:ascii="仿宋" w:hAnsi="仿宋" w:eastAsia="仿宋" w:cs="方正仿宋_GB2312"/>
          <w:kern w:val="1"/>
          <w:sz w:val="24"/>
          <w:lang w:eastAsia="ar-SA"/>
        </w:rPr>
        <w:t>加强安全风险辨识，有效指导工程实施环节的安全防范</w:t>
      </w:r>
      <w:r>
        <w:rPr>
          <w:rFonts w:hint="eastAsia" w:ascii="仿宋" w:hAnsi="仿宋" w:eastAsia="仿宋" w:cs="方正仿宋_GB2312"/>
          <w:kern w:val="1"/>
          <w:sz w:val="24"/>
          <w:lang w:eastAsia="zh-CN"/>
        </w:rPr>
        <w:t>。应当考虑施工安全操作和防护的需要，对涉及施工安全的重点部位和环节在设计文件中注明，对防范生产安全事故提出指导意见，并在设计交底环节就安全风险防范措施进行详细说明。</w:t>
      </w:r>
    </w:p>
    <w:p w14:paraId="22BEF22A">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2.5.2采用新技术、新工艺、新设备、新材料和特殊结构的通信建设工程，乙方应当在设计文件中提出保障施工作业人员安全和预防生产安全事故的措施建议。</w:t>
      </w:r>
    </w:p>
    <w:p w14:paraId="1F8E936F">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2.5.3 乙方在编制工程概预算时，应当依据</w:t>
      </w:r>
      <w:r>
        <w:rPr>
          <w:rFonts w:hint="eastAsia" w:ascii="仿宋" w:hAnsi="仿宋" w:eastAsia="仿宋" w:cs="方正仿宋_GB2312"/>
          <w:color w:val="0F1115"/>
          <w:kern w:val="1"/>
          <w:sz w:val="24"/>
          <w:shd w:val="clear" w:color="auto" w:fill="FFFFFF"/>
          <w:lang w:eastAsia="zh-CN"/>
        </w:rPr>
        <w:t>《企业安全生产费用提取和使用管理办法》（财资〔2022〕136号）的标准，足额、单独计列安全生产费用，</w:t>
      </w:r>
      <w:r>
        <w:rPr>
          <w:rFonts w:hint="eastAsia" w:ascii="仿宋" w:hAnsi="仿宋" w:eastAsia="仿宋" w:cs="方正仿宋_GB2312"/>
          <w:kern w:val="1"/>
          <w:sz w:val="24"/>
          <w:lang w:eastAsia="zh-CN"/>
        </w:rPr>
        <w:t> 以确保该项费用在施工阶段能够专项用于安全生产。</w:t>
      </w:r>
    </w:p>
    <w:p w14:paraId="68D7A8E1">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2.5.4重要网络节点、偏远地区等要优先考虑提升通信基础设施的抗风险能力。</w:t>
      </w:r>
    </w:p>
    <w:p w14:paraId="726D915D">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2.5.5</w:t>
      </w:r>
      <w:r>
        <w:rPr>
          <w:rFonts w:hint="eastAsia" w:ascii="仿宋" w:hAnsi="仿宋" w:eastAsia="仿宋" w:cs="方正仿宋_GB2312"/>
          <w:kern w:val="1"/>
          <w:sz w:val="24"/>
          <w:lang w:eastAsia="ar-SA"/>
        </w:rPr>
        <w:t>工程设计文件</w:t>
      </w:r>
      <w:r>
        <w:rPr>
          <w:rFonts w:hint="eastAsia" w:ascii="仿宋" w:hAnsi="仿宋" w:eastAsia="仿宋" w:cs="方正仿宋_GB2312"/>
          <w:kern w:val="1"/>
          <w:sz w:val="24"/>
          <w:lang w:eastAsia="zh-CN"/>
        </w:rPr>
        <w:t>应当</w:t>
      </w:r>
      <w:r>
        <w:rPr>
          <w:rFonts w:hint="eastAsia" w:ascii="仿宋" w:hAnsi="仿宋" w:eastAsia="仿宋" w:cs="方正仿宋_GB2312"/>
          <w:kern w:val="1"/>
          <w:sz w:val="24"/>
          <w:lang w:eastAsia="ar-SA"/>
        </w:rPr>
        <w:t>明确工程合理使用年限。</w:t>
      </w:r>
    </w:p>
    <w:p w14:paraId="0A12DB64">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2.6</w:t>
      </w:r>
      <w:r>
        <w:rPr>
          <w:rFonts w:hint="eastAsia" w:ascii="仿宋" w:hAnsi="仿宋" w:eastAsia="仿宋" w:cs="方正仿宋_GB2312"/>
          <w:kern w:val="1"/>
          <w:sz w:val="24"/>
          <w:lang w:eastAsia="ar-SA"/>
        </w:rPr>
        <w:t>在勘察、设计工作中，</w:t>
      </w:r>
      <w:r>
        <w:rPr>
          <w:rFonts w:hint="eastAsia" w:ascii="仿宋" w:hAnsi="仿宋" w:eastAsia="仿宋" w:cs="方正仿宋_GB2312"/>
          <w:kern w:val="1"/>
          <w:sz w:val="24"/>
          <w:lang w:eastAsia="zh-CN"/>
        </w:rPr>
        <w:t>乙方</w:t>
      </w:r>
      <w:r>
        <w:rPr>
          <w:rFonts w:hint="eastAsia" w:ascii="仿宋" w:hAnsi="仿宋" w:eastAsia="仿宋" w:cs="方正仿宋_GB2312"/>
          <w:kern w:val="1"/>
          <w:sz w:val="24"/>
          <w:lang w:eastAsia="ar-SA"/>
        </w:rPr>
        <w:t>及其设计人员</w:t>
      </w:r>
      <w:r>
        <w:rPr>
          <w:rFonts w:hint="eastAsia" w:ascii="仿宋" w:hAnsi="仿宋" w:eastAsia="仿宋" w:cs="方正仿宋_GB2312"/>
          <w:kern w:val="1"/>
          <w:sz w:val="24"/>
          <w:lang w:eastAsia="zh-CN"/>
        </w:rPr>
        <w:t>应当</w:t>
      </w:r>
      <w:r>
        <w:rPr>
          <w:rFonts w:hint="eastAsia" w:ascii="仿宋" w:hAnsi="仿宋" w:eastAsia="仿宋" w:cs="方正仿宋_GB2312"/>
          <w:kern w:val="1"/>
          <w:sz w:val="24"/>
          <w:lang w:eastAsia="ar-SA"/>
        </w:rPr>
        <w:t>遵守甲方关于现场管理的各项制度</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有确保甲方通信及其他设备、设施</w:t>
      </w:r>
      <w:r>
        <w:rPr>
          <w:rFonts w:hint="eastAsia" w:ascii="仿宋" w:hAnsi="仿宋" w:eastAsia="仿宋" w:cs="方正仿宋_GB2312"/>
          <w:kern w:val="1"/>
          <w:sz w:val="24"/>
          <w:lang w:eastAsia="zh-CN"/>
        </w:rPr>
        <w:t>及财产</w:t>
      </w:r>
      <w:r>
        <w:rPr>
          <w:rFonts w:hint="eastAsia" w:ascii="仿宋" w:hAnsi="仿宋" w:eastAsia="仿宋" w:cs="方正仿宋_GB2312"/>
          <w:kern w:val="1"/>
          <w:sz w:val="24"/>
          <w:lang w:eastAsia="ar-SA"/>
        </w:rPr>
        <w:t>安全的义务，做到安全文明</w:t>
      </w:r>
      <w:r>
        <w:rPr>
          <w:rFonts w:hint="eastAsia" w:ascii="仿宋" w:hAnsi="仿宋" w:eastAsia="仿宋" w:cs="方正仿宋_GB2312"/>
          <w:kern w:val="1"/>
          <w:sz w:val="24"/>
          <w:lang w:eastAsia="zh-CN"/>
        </w:rPr>
        <w:t>勘察</w:t>
      </w:r>
      <w:r>
        <w:rPr>
          <w:rFonts w:hint="eastAsia" w:ascii="仿宋" w:hAnsi="仿宋" w:eastAsia="仿宋" w:cs="方正仿宋_GB2312"/>
          <w:kern w:val="1"/>
          <w:sz w:val="24"/>
          <w:lang w:eastAsia="ar-SA"/>
        </w:rPr>
        <w:t>、正确规范操作</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不得利用工作之便偷盗、破坏通信设施以及从事其它任何有损甲方及甲方用户利益的活动</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如需进出甲方机房，需严格执行机房管理制度，按要求进行人员报备、设备进出审批制度；在机房内进行</w:t>
      </w:r>
      <w:r>
        <w:rPr>
          <w:rFonts w:hint="eastAsia" w:ascii="仿宋" w:hAnsi="仿宋" w:eastAsia="仿宋" w:cs="方正仿宋_GB2312"/>
          <w:kern w:val="1"/>
          <w:sz w:val="24"/>
          <w:lang w:eastAsia="zh-CN"/>
        </w:rPr>
        <w:t>勘察设计</w:t>
      </w:r>
      <w:r>
        <w:rPr>
          <w:rFonts w:hint="eastAsia" w:ascii="仿宋" w:hAnsi="仿宋" w:eastAsia="仿宋" w:cs="方正仿宋_GB2312"/>
          <w:kern w:val="1"/>
          <w:sz w:val="24"/>
          <w:lang w:eastAsia="ar-SA"/>
        </w:rPr>
        <w:t>时，仅记录与本工程相关的信息，不得对与本工程无关的设备、线缆、端口等信息进行拍摄或记录。</w:t>
      </w:r>
    </w:p>
    <w:p w14:paraId="21C2A2C6">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2.7乙方</w:t>
      </w:r>
      <w:r>
        <w:rPr>
          <w:rFonts w:hint="eastAsia" w:ascii="仿宋" w:hAnsi="仿宋" w:eastAsia="仿宋" w:cs="方正仿宋_GB2312"/>
          <w:kern w:val="1"/>
          <w:sz w:val="24"/>
          <w:lang w:eastAsia="ar-SA"/>
        </w:rPr>
        <w:t>接受</w:t>
      </w:r>
      <w:r>
        <w:rPr>
          <w:rFonts w:hint="eastAsia" w:ascii="仿宋" w:hAnsi="仿宋" w:eastAsia="仿宋" w:cs="方正仿宋_GB2312"/>
          <w:kern w:val="1"/>
          <w:sz w:val="24"/>
          <w:lang w:eastAsia="zh-CN"/>
        </w:rPr>
        <w:t>甲方</w:t>
      </w:r>
      <w:r>
        <w:rPr>
          <w:rFonts w:hint="eastAsia" w:ascii="仿宋" w:hAnsi="仿宋" w:eastAsia="仿宋" w:cs="方正仿宋_GB2312"/>
          <w:kern w:val="1"/>
          <w:sz w:val="24"/>
          <w:lang w:eastAsia="ar-SA"/>
        </w:rPr>
        <w:t>有关各项安全、防火等规章制度的检查、督促。对甲方在履行监管职责时发现的隐患、问题，</w:t>
      </w:r>
      <w:r>
        <w:rPr>
          <w:rFonts w:hint="eastAsia" w:ascii="仿宋" w:hAnsi="仿宋" w:eastAsia="仿宋" w:cs="方正仿宋_GB2312"/>
          <w:kern w:val="1"/>
          <w:sz w:val="24"/>
          <w:lang w:eastAsia="zh-CN"/>
        </w:rPr>
        <w:t>应当</w:t>
      </w:r>
      <w:r>
        <w:rPr>
          <w:rFonts w:hint="eastAsia" w:ascii="仿宋" w:hAnsi="仿宋" w:eastAsia="仿宋" w:cs="方正仿宋_GB2312"/>
          <w:kern w:val="1"/>
          <w:sz w:val="24"/>
          <w:lang w:eastAsia="ar-SA"/>
        </w:rPr>
        <w:t>及时采取整改措施，按时限整改到位。</w:t>
      </w:r>
    </w:p>
    <w:p w14:paraId="79381C44">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2.8乙方应应当强化质量安全管理数字化应用，将工程质量安全关键控制点嵌入企业管理信息系统，配合做好与其他工程参建方管理系统互联互通，提升全过程数字化管理水平。</w:t>
      </w:r>
    </w:p>
    <w:p w14:paraId="16E9C5BC">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2.9</w:t>
      </w:r>
      <w:r>
        <w:rPr>
          <w:rFonts w:hint="eastAsia" w:ascii="仿宋" w:hAnsi="仿宋" w:eastAsia="仿宋" w:cs="方正仿宋_GB2312"/>
          <w:kern w:val="1"/>
          <w:sz w:val="24"/>
          <w:lang w:eastAsia="ar-SA"/>
        </w:rPr>
        <w:t>当发生安全事故时，</w:t>
      </w:r>
      <w:r>
        <w:rPr>
          <w:rFonts w:hint="eastAsia" w:ascii="仿宋" w:hAnsi="仿宋" w:eastAsia="仿宋" w:cs="方正仿宋_GB2312"/>
          <w:kern w:val="1"/>
          <w:sz w:val="24"/>
          <w:lang w:eastAsia="zh-CN"/>
        </w:rPr>
        <w:t>乙方</w:t>
      </w:r>
      <w:r>
        <w:rPr>
          <w:rFonts w:hint="eastAsia" w:ascii="仿宋" w:hAnsi="仿宋" w:eastAsia="仿宋" w:cs="方正仿宋_GB2312"/>
          <w:kern w:val="1"/>
          <w:sz w:val="24"/>
          <w:lang w:eastAsia="ar-SA"/>
        </w:rPr>
        <w:t>立即采取有效措施，防止事故的扩大，减少人员伤亡和财产损失，并及时向</w:t>
      </w:r>
      <w:r>
        <w:rPr>
          <w:rFonts w:hint="eastAsia" w:ascii="仿宋" w:hAnsi="仿宋" w:eastAsia="仿宋" w:cs="方正仿宋_GB2312"/>
          <w:kern w:val="1"/>
          <w:sz w:val="24"/>
          <w:lang w:eastAsia="zh-CN"/>
        </w:rPr>
        <w:t>甲方</w:t>
      </w:r>
      <w:r>
        <w:rPr>
          <w:rFonts w:hint="eastAsia" w:ascii="仿宋" w:hAnsi="仿宋" w:eastAsia="仿宋" w:cs="方正仿宋_GB2312"/>
          <w:kern w:val="1"/>
          <w:sz w:val="24"/>
          <w:lang w:eastAsia="ar-SA"/>
        </w:rPr>
        <w:t>和有关部门报告，配合</w:t>
      </w:r>
      <w:r>
        <w:rPr>
          <w:rFonts w:hint="eastAsia" w:ascii="仿宋" w:hAnsi="仿宋" w:eastAsia="仿宋" w:cs="方正仿宋_GB2312"/>
          <w:kern w:val="1"/>
          <w:sz w:val="24"/>
          <w:lang w:eastAsia="zh-CN"/>
        </w:rPr>
        <w:t>甲方</w:t>
      </w:r>
      <w:r>
        <w:rPr>
          <w:rFonts w:hint="eastAsia" w:ascii="仿宋" w:hAnsi="仿宋" w:eastAsia="仿宋" w:cs="方正仿宋_GB2312"/>
          <w:kern w:val="1"/>
          <w:sz w:val="24"/>
          <w:lang w:eastAsia="ar-SA"/>
        </w:rPr>
        <w:t>和有关部门的事故调查处理工作。</w:t>
      </w:r>
    </w:p>
    <w:p w14:paraId="07C09EC6">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zh-CN"/>
        </w:rPr>
      </w:pPr>
      <w:r>
        <w:rPr>
          <w:rFonts w:hint="eastAsia" w:ascii="仿宋" w:hAnsi="仿宋" w:eastAsia="仿宋" w:cs="方正仿宋_GB2312"/>
          <w:kern w:val="1"/>
          <w:sz w:val="24"/>
          <w:lang w:eastAsia="zh-CN"/>
        </w:rPr>
        <w:t>2.10</w:t>
      </w:r>
      <w:r>
        <w:rPr>
          <w:rFonts w:hint="eastAsia" w:ascii="仿宋" w:hAnsi="仿宋" w:eastAsia="仿宋" w:cs="方正仿宋_GB2312"/>
          <w:kern w:val="1"/>
          <w:sz w:val="24"/>
          <w:lang w:eastAsia="ar-SA"/>
        </w:rPr>
        <w:t>如</w:t>
      </w:r>
      <w:r>
        <w:rPr>
          <w:rFonts w:hint="eastAsia" w:ascii="仿宋" w:hAnsi="仿宋" w:eastAsia="仿宋" w:cs="方正仿宋_GB2312"/>
          <w:kern w:val="1"/>
          <w:sz w:val="24"/>
          <w:lang w:eastAsia="zh-CN"/>
        </w:rPr>
        <w:t>乙方</w:t>
      </w:r>
      <w:r>
        <w:rPr>
          <w:rFonts w:hint="eastAsia" w:ascii="仿宋" w:hAnsi="仿宋" w:eastAsia="仿宋" w:cs="方正仿宋_GB2312"/>
          <w:kern w:val="1"/>
          <w:sz w:val="24"/>
          <w:lang w:eastAsia="ar-SA"/>
        </w:rPr>
        <w:t>违反本</w:t>
      </w:r>
      <w:r>
        <w:rPr>
          <w:rFonts w:hint="eastAsia" w:ascii="仿宋" w:hAnsi="仿宋" w:eastAsia="仿宋" w:cs="方正仿宋_GB2312"/>
          <w:kern w:val="1"/>
          <w:sz w:val="24"/>
          <w:lang w:eastAsia="zh-CN"/>
        </w:rPr>
        <w:t>协议</w:t>
      </w:r>
      <w:r>
        <w:rPr>
          <w:rFonts w:hint="eastAsia" w:ascii="仿宋" w:hAnsi="仿宋" w:eastAsia="仿宋" w:cs="方正仿宋_GB2312"/>
          <w:kern w:val="1"/>
          <w:sz w:val="24"/>
          <w:lang w:eastAsia="ar-SA"/>
        </w:rPr>
        <w:t>所述的任何情形，</w:t>
      </w:r>
      <w:r>
        <w:rPr>
          <w:rFonts w:hint="eastAsia" w:ascii="仿宋" w:hAnsi="仿宋" w:eastAsia="仿宋" w:cs="方正仿宋_GB2312"/>
          <w:kern w:val="1"/>
          <w:sz w:val="24"/>
          <w:lang w:eastAsia="zh-CN"/>
        </w:rPr>
        <w:t>乙方应当</w:t>
      </w:r>
      <w:r>
        <w:rPr>
          <w:rFonts w:hint="eastAsia" w:ascii="仿宋" w:hAnsi="仿宋" w:eastAsia="仿宋" w:cs="方正仿宋_GB2312"/>
          <w:kern w:val="1"/>
          <w:sz w:val="24"/>
          <w:lang w:eastAsia="ar-SA"/>
        </w:rPr>
        <w:t>承担相应责任并赔偿</w:t>
      </w:r>
      <w:r>
        <w:rPr>
          <w:rFonts w:hint="eastAsia" w:ascii="仿宋" w:hAnsi="仿宋" w:eastAsia="仿宋" w:cs="方正仿宋_GB2312"/>
          <w:kern w:val="1"/>
          <w:sz w:val="24"/>
          <w:lang w:eastAsia="zh-CN"/>
        </w:rPr>
        <w:t>甲方</w:t>
      </w:r>
      <w:r>
        <w:rPr>
          <w:rFonts w:hint="eastAsia" w:ascii="仿宋" w:hAnsi="仿宋" w:eastAsia="仿宋" w:cs="方正仿宋_GB2312"/>
          <w:kern w:val="1"/>
          <w:sz w:val="24"/>
          <w:lang w:eastAsia="ar-SA"/>
        </w:rPr>
        <w:t>因此受到的损失。</w:t>
      </w:r>
      <w:r>
        <w:rPr>
          <w:rFonts w:hint="eastAsia" w:ascii="仿宋" w:hAnsi="仿宋" w:eastAsia="仿宋" w:cs="方正仿宋_GB2312"/>
          <w:kern w:val="1"/>
          <w:sz w:val="24"/>
          <w:lang w:eastAsia="zh-CN"/>
        </w:rPr>
        <w:t>乙方若因勘察、设计</w:t>
      </w:r>
      <w:r>
        <w:rPr>
          <w:rFonts w:hint="eastAsia" w:ascii="仿宋" w:hAnsi="仿宋" w:eastAsia="仿宋" w:cs="方正仿宋_GB2312"/>
          <w:kern w:val="1"/>
          <w:sz w:val="24"/>
          <w:lang w:eastAsia="ar-SA"/>
        </w:rPr>
        <w:t>作业发生安全生产责任事故，</w:t>
      </w:r>
      <w:r>
        <w:rPr>
          <w:rFonts w:hint="eastAsia" w:ascii="仿宋" w:hAnsi="仿宋" w:eastAsia="仿宋" w:cs="方正仿宋_GB2312"/>
          <w:kern w:val="1"/>
          <w:sz w:val="24"/>
          <w:lang w:eastAsia="zh-CN"/>
        </w:rPr>
        <w:t>同意甲方依据甲方供应商不良行为相关管理制度对乙方进行处理。</w:t>
      </w:r>
    </w:p>
    <w:p w14:paraId="710CFAF6">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zh-CN"/>
        </w:rPr>
        <w:t>2.11乙方</w:t>
      </w:r>
      <w:r>
        <w:rPr>
          <w:rFonts w:hint="eastAsia" w:ascii="仿宋" w:hAnsi="仿宋" w:eastAsia="仿宋" w:cs="方正仿宋_GB2312"/>
          <w:kern w:val="1"/>
          <w:sz w:val="24"/>
          <w:lang w:eastAsia="ar-SA"/>
        </w:rPr>
        <w:t>指定如下专职安全生产管理人员负责安全检查与协调等工作，并确保安全生产管理人员具备生产经营活动</w:t>
      </w:r>
      <w:r>
        <w:rPr>
          <w:rFonts w:hint="eastAsia" w:ascii="仿宋" w:hAnsi="仿宋" w:eastAsia="仿宋" w:cs="方正仿宋_GB2312"/>
          <w:kern w:val="1"/>
          <w:sz w:val="24"/>
          <w:lang w:eastAsia="zh-CN"/>
        </w:rPr>
        <w:t>相应</w:t>
      </w:r>
      <w:r>
        <w:rPr>
          <w:rFonts w:hint="eastAsia" w:ascii="仿宋" w:hAnsi="仿宋" w:eastAsia="仿宋" w:cs="方正仿宋_GB2312"/>
          <w:kern w:val="1"/>
          <w:sz w:val="24"/>
          <w:lang w:eastAsia="ar-SA"/>
        </w:rPr>
        <w:t>的安全生产知识和管理能力。当专职安全生产管理人员变更时，</w:t>
      </w:r>
      <w:r>
        <w:rPr>
          <w:rFonts w:hint="eastAsia" w:ascii="仿宋" w:hAnsi="仿宋" w:eastAsia="仿宋" w:cs="方正仿宋_GB2312"/>
          <w:kern w:val="1"/>
          <w:sz w:val="24"/>
          <w:lang w:eastAsia="zh-CN"/>
        </w:rPr>
        <w:t>应当</w:t>
      </w:r>
      <w:r>
        <w:rPr>
          <w:rFonts w:hint="eastAsia" w:ascii="仿宋" w:hAnsi="仿宋" w:eastAsia="仿宋" w:cs="方正仿宋_GB2312"/>
          <w:kern w:val="1"/>
          <w:sz w:val="24"/>
          <w:lang w:eastAsia="ar-SA"/>
        </w:rPr>
        <w:t>提前三日书面通知甲方，在甲方审核同意后进行更换。</w:t>
      </w:r>
    </w:p>
    <w:p w14:paraId="25A5F417">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（1）姓名：[  ]</w:t>
      </w:r>
    </w:p>
    <w:p w14:paraId="079E0BA9">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（2）联系方式：[  ]</w:t>
      </w:r>
    </w:p>
    <w:p w14:paraId="5257DAD1">
      <w:pPr>
        <w:suppressAutoHyphens/>
        <w:adjustRightInd w:val="0"/>
        <w:snapToGrid w:val="0"/>
        <w:spacing w:line="360" w:lineRule="exact"/>
        <w:ind w:right="-199" w:rightChars="-95" w:firstLine="482" w:firstLineChars="200"/>
        <w:rPr>
          <w:rFonts w:hint="eastAsia" w:ascii="仿宋" w:hAnsi="仿宋" w:eastAsia="仿宋" w:cs="方正仿宋_GB2312"/>
          <w:b/>
          <w:bCs/>
          <w:kern w:val="1"/>
          <w:sz w:val="24"/>
          <w:lang w:eastAsia="zh-CN"/>
        </w:rPr>
      </w:pPr>
      <w:r>
        <w:rPr>
          <w:rFonts w:hint="eastAsia" w:ascii="仿宋" w:hAnsi="仿宋" w:eastAsia="仿宋" w:cs="方正仿宋_GB2312"/>
          <w:b/>
          <w:bCs/>
          <w:kern w:val="1"/>
          <w:sz w:val="24"/>
          <w:lang w:eastAsia="zh-CN"/>
        </w:rPr>
        <w:t>第三条 其他</w:t>
      </w:r>
    </w:p>
    <w:p w14:paraId="496C3D04">
      <w:pPr>
        <w:suppressAutoHyphens w:val="0"/>
        <w:adjustRightInd w:val="0"/>
        <w:snapToGrid w:val="0"/>
        <w:spacing w:line="360" w:lineRule="exact"/>
        <w:ind w:firstLine="480" w:firstLineChars="200"/>
        <w:rPr>
          <w:rFonts w:hint="eastAsia" w:ascii="仿宋" w:hAnsi="仿宋" w:eastAsia="仿宋" w:cs="方正仿宋_GB2312"/>
          <w:kern w:val="2"/>
          <w:sz w:val="24"/>
          <w:lang w:eastAsia="zh-CN"/>
        </w:rPr>
      </w:pPr>
      <w:r>
        <w:rPr>
          <w:rFonts w:hint="eastAsia" w:ascii="仿宋" w:hAnsi="仿宋" w:eastAsia="仿宋" w:cs="方正仿宋_GB2312"/>
          <w:kern w:val="2"/>
          <w:sz w:val="24"/>
          <w:lang w:eastAsia="zh-CN"/>
        </w:rPr>
        <w:t>本协议自双方签字盖章（若使用电子印章的，经双方盖章）后与合同同时生效。若甲方加盖电子印章的，以加盖甲方电子印章的本协议电子文档所载内容为准。</w:t>
      </w:r>
    </w:p>
    <w:p w14:paraId="3A296285">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p>
    <w:p w14:paraId="0FE86365">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甲方：中国电信[</w:t>
      </w:r>
      <w:r>
        <w:rPr>
          <w:rFonts w:hint="eastAsia" w:ascii="仿宋" w:hAnsi="仿宋" w:eastAsia="仿宋" w:cs="方正仿宋_GB2312"/>
          <w:kern w:val="1"/>
          <w:sz w:val="24"/>
          <w:lang w:val="en-US" w:eastAsia="zh-CN"/>
        </w:rPr>
        <w:t>股份有限公司长沙分</w:t>
      </w:r>
      <w:r>
        <w:rPr>
          <w:rFonts w:hint="eastAsia" w:ascii="仿宋" w:hAnsi="仿宋" w:eastAsia="仿宋" w:cs="方正仿宋_GB2312"/>
          <w:kern w:val="1"/>
          <w:sz w:val="24"/>
          <w:lang w:eastAsia="ar-SA"/>
        </w:rPr>
        <w:t>]公司</w:t>
      </w:r>
    </w:p>
    <w:p w14:paraId="59CE4E4A">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法定代表人/负责人</w:t>
      </w:r>
    </w:p>
    <w:p w14:paraId="140DF534">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或授权代表：</w:t>
      </w:r>
    </w:p>
    <w:p w14:paraId="442FBDA3">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 </w:t>
      </w:r>
    </w:p>
    <w:p w14:paraId="310910FE">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 乙方：[   ]</w:t>
      </w:r>
    </w:p>
    <w:p w14:paraId="59CC00EF">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法定代表人/负责人</w:t>
      </w:r>
    </w:p>
    <w:p w14:paraId="770E1E46">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或授权代表：</w:t>
      </w:r>
    </w:p>
    <w:p w14:paraId="020FBD40">
      <w:pPr>
        <w:suppressAutoHyphens/>
        <w:adjustRightInd w:val="0"/>
        <w:snapToGrid w:val="0"/>
        <w:spacing w:line="600" w:lineRule="exact"/>
        <w:ind w:firstLine="480" w:firstLineChars="200"/>
        <w:rPr>
          <w:rFonts w:hint="eastAsia" w:ascii="仿宋" w:hAnsi="仿宋" w:eastAsia="仿宋" w:cs="方正仿宋_GB2312"/>
          <w:kern w:val="1"/>
          <w:sz w:val="24"/>
          <w:lang w:eastAsia="ar-SA"/>
        </w:rPr>
      </w:pPr>
    </w:p>
    <w:p w14:paraId="7446E08E">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p>
    <w:p w14:paraId="764859B7">
      <w:pPr>
        <w:suppressAutoHyphens/>
        <w:adjustRightInd w:val="0"/>
        <w:snapToGrid w:val="0"/>
        <w:spacing w:line="600" w:lineRule="exact"/>
        <w:ind w:firstLine="480" w:firstLineChars="200"/>
        <w:rPr>
          <w:rFonts w:hint="eastAsia" w:ascii="仿宋" w:hAnsi="仿宋" w:eastAsia="仿宋" w:cs="方正仿宋_GB2312"/>
          <w:kern w:val="1"/>
          <w:sz w:val="24"/>
          <w:lang w:eastAsia="ar-SA"/>
        </w:rPr>
      </w:pPr>
    </w:p>
    <w:p w14:paraId="5AB2B54E">
      <w:pPr>
        <w:widowControl/>
        <w:suppressAutoHyphens/>
        <w:adjustRightInd w:val="0"/>
        <w:snapToGrid w:val="0"/>
        <w:spacing w:line="360" w:lineRule="exact"/>
        <w:ind w:right="-199" w:rightChars="-95"/>
        <w:rPr>
          <w:rFonts w:hint="eastAsia" w:ascii="仿宋" w:hAnsi="仿宋" w:eastAsia="仿宋" w:cs="方正仿宋_GB2312"/>
          <w:b/>
          <w:kern w:val="1"/>
          <w:sz w:val="24"/>
          <w:lang w:eastAsia="ar-SA"/>
        </w:rPr>
      </w:pPr>
      <w:r>
        <w:rPr>
          <w:rFonts w:hint="eastAsia" w:ascii="仿宋" w:hAnsi="仿宋" w:eastAsia="仿宋" w:cs="方正仿宋_GB2312"/>
          <w:kern w:val="1"/>
          <w:sz w:val="24"/>
          <w:lang w:eastAsia="zh-CN"/>
        </w:rPr>
        <w:br w:type="page"/>
      </w:r>
      <w:r>
        <w:rPr>
          <w:rFonts w:hint="eastAsia" w:ascii="仿宋" w:hAnsi="仿宋" w:eastAsia="仿宋" w:cs="方正仿宋_GB2312"/>
          <w:kern w:val="1"/>
          <w:sz w:val="24"/>
          <w:lang w:eastAsia="zh-CN"/>
        </w:rPr>
        <w:t>附件二</w:t>
      </w:r>
    </w:p>
    <w:p w14:paraId="4897F75A">
      <w:pPr>
        <w:suppressAutoHyphens/>
        <w:adjustRightInd w:val="0"/>
        <w:snapToGrid w:val="0"/>
        <w:spacing w:line="360" w:lineRule="exact"/>
        <w:ind w:right="-199" w:rightChars="-95" w:firstLine="482" w:firstLineChars="200"/>
        <w:jc w:val="center"/>
        <w:rPr>
          <w:rFonts w:hint="eastAsia" w:ascii="仿宋" w:hAnsi="仿宋" w:eastAsia="仿宋" w:cs="方正仿宋_GB2312"/>
          <w:kern w:val="0"/>
          <w:sz w:val="24"/>
          <w:lang w:eastAsia="ar-SA"/>
        </w:rPr>
      </w:pPr>
      <w:r>
        <w:rPr>
          <w:rFonts w:hint="eastAsia" w:ascii="仿宋" w:hAnsi="仿宋" w:eastAsia="仿宋" w:cs="方正仿宋_GB2312"/>
          <w:b/>
          <w:bCs/>
          <w:kern w:val="1"/>
          <w:sz w:val="24"/>
          <w:lang w:eastAsia="ar-SA"/>
        </w:rPr>
        <w:t>廉洁协议书</w:t>
      </w:r>
    </w:p>
    <w:p w14:paraId="6850AD6F">
      <w:pPr>
        <w:suppressAutoHyphens/>
        <w:adjustRightInd w:val="0"/>
        <w:snapToGrid w:val="0"/>
        <w:spacing w:line="360" w:lineRule="exact"/>
        <w:ind w:right="-199" w:rightChars="-95"/>
        <w:rPr>
          <w:rFonts w:hint="eastAsia" w:ascii="仿宋" w:hAnsi="仿宋" w:eastAsia="仿宋" w:cs="方正仿宋_GB2312"/>
          <w:b/>
          <w:bCs/>
          <w:kern w:val="1"/>
          <w:sz w:val="24"/>
          <w:lang w:eastAsia="ar-SA"/>
        </w:rPr>
      </w:pPr>
    </w:p>
    <w:p w14:paraId="19DBE73E">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甲方</w:t>
      </w:r>
      <w:r>
        <w:rPr>
          <w:rFonts w:hint="eastAsia" w:ascii="仿宋" w:hAnsi="仿宋" w:eastAsia="仿宋" w:cs="方正仿宋_GB2312"/>
          <w:kern w:val="1"/>
          <w:sz w:val="24"/>
          <w:lang w:eastAsia="zh-CN"/>
        </w:rPr>
        <w:t>（委托方）</w:t>
      </w:r>
      <w:r>
        <w:rPr>
          <w:rFonts w:hint="eastAsia" w:ascii="仿宋" w:hAnsi="仿宋" w:eastAsia="仿宋" w:cs="方正仿宋_GB2312"/>
          <w:kern w:val="1"/>
          <w:sz w:val="24"/>
          <w:lang w:eastAsia="ar-SA"/>
        </w:rPr>
        <w:t xml:space="preserve">：中国电信[股份有限公司长沙分]公司          </w:t>
      </w:r>
    </w:p>
    <w:p w14:paraId="5E944DB2">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 xml:space="preserve">地址：[长沙市雨花区韶山北路439号]     </w:t>
      </w:r>
    </w:p>
    <w:p w14:paraId="1F239DE2">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 xml:space="preserve">法定代表人/负责人：[符传剑]           </w:t>
      </w:r>
    </w:p>
    <w:p w14:paraId="3BAD9ECE">
      <w:pPr>
        <w:suppressAutoHyphens/>
        <w:adjustRightInd w:val="0"/>
        <w:snapToGrid w:val="0"/>
        <w:spacing w:line="360" w:lineRule="exact"/>
        <w:ind w:right="-199" w:rightChars="-95"/>
        <w:rPr>
          <w:rFonts w:hint="eastAsia" w:ascii="仿宋" w:hAnsi="仿宋" w:eastAsia="仿宋" w:cs="方正仿宋_GB2312"/>
          <w:kern w:val="1"/>
          <w:sz w:val="24"/>
          <w:lang w:eastAsia="ar-SA"/>
        </w:rPr>
      </w:pPr>
    </w:p>
    <w:p w14:paraId="00D0F86D">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乙方</w:t>
      </w:r>
      <w:r>
        <w:rPr>
          <w:rFonts w:hint="eastAsia" w:ascii="仿宋" w:hAnsi="仿宋" w:eastAsia="仿宋" w:cs="方正仿宋_GB2312"/>
          <w:kern w:val="1"/>
          <w:sz w:val="24"/>
          <w:lang w:eastAsia="zh-CN"/>
        </w:rPr>
        <w:t>（受托方）</w:t>
      </w:r>
      <w:r>
        <w:rPr>
          <w:rFonts w:hint="eastAsia" w:ascii="仿宋" w:hAnsi="仿宋" w:eastAsia="仿宋" w:cs="方正仿宋_GB2312"/>
          <w:kern w:val="1"/>
          <w:sz w:val="24"/>
          <w:lang w:eastAsia="ar-SA"/>
        </w:rPr>
        <w:t xml:space="preserve">：[  ]     </w:t>
      </w:r>
    </w:p>
    <w:p w14:paraId="1C72BF55">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 xml:space="preserve">地址：[  ]     </w:t>
      </w:r>
    </w:p>
    <w:p w14:paraId="0AF2D77F">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 xml:space="preserve">法定代表人/负责人：[  ]           </w:t>
      </w:r>
    </w:p>
    <w:p w14:paraId="295E891E">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p>
    <w:p w14:paraId="544D3955">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为确保甲乙双方在签订和履行《[</w:t>
      </w:r>
      <w:r>
        <w:rPr>
          <w:rFonts w:hint="eastAsia" w:ascii="仿宋" w:hAnsi="仿宋" w:eastAsia="仿宋" w:cs="方正仿宋_GB2312"/>
          <w:kern w:val="1"/>
          <w:sz w:val="24"/>
          <w:lang w:eastAsia="zh-CN"/>
        </w:rPr>
        <w:t>中国电信股份有限公司长沙分公司2026-2027年维护工程项目设计服务采购项目]通信项目</w:t>
      </w:r>
      <w:r>
        <w:rPr>
          <w:rFonts w:hint="eastAsia" w:ascii="仿宋" w:hAnsi="仿宋" w:eastAsia="仿宋" w:cs="方正仿宋_GB2312"/>
          <w:kern w:val="1"/>
          <w:sz w:val="24"/>
          <w:lang w:eastAsia="ar-SA"/>
        </w:rPr>
        <w:fldChar w:fldCharType="begin"/>
      </w:r>
      <w:r>
        <w:rPr>
          <w:rFonts w:hint="eastAsia" w:ascii="仿宋" w:hAnsi="仿宋" w:eastAsia="仿宋" w:cs="方正仿宋_GB2312"/>
          <w:kern w:val="1"/>
          <w:sz w:val="24"/>
          <w:lang w:eastAsia="ar-SA"/>
        </w:rPr>
        <w:instrText xml:space="preserve">""</w:instrText>
      </w:r>
      <w:r>
        <w:rPr>
          <w:rFonts w:hint="eastAsia" w:ascii="仿宋" w:hAnsi="仿宋" w:eastAsia="仿宋" w:cs="方正仿宋_GB2312"/>
          <w:kern w:val="1"/>
          <w:sz w:val="24"/>
          <w:lang w:eastAsia="ar-SA"/>
        </w:rPr>
        <w:fldChar w:fldCharType="end"/>
      </w:r>
      <w:r>
        <w:rPr>
          <w:rFonts w:hint="eastAsia" w:ascii="仿宋" w:hAnsi="仿宋" w:eastAsia="仿宋" w:cs="方正仿宋_GB2312"/>
          <w:kern w:val="1"/>
          <w:sz w:val="24"/>
          <w:lang w:eastAsia="ar-SA"/>
        </w:rPr>
        <w:t>工程设计合同》（以下简称“合同”）过程中廉洁自律、诚实守信，防止违法违纪行为发生，保障双方合法权益，依据国家有关法律法规，经双方协商，达成以下协议：</w:t>
      </w:r>
    </w:p>
    <w:p w14:paraId="240706CF">
      <w:pPr>
        <w:suppressAutoHyphens/>
        <w:adjustRightInd w:val="0"/>
        <w:snapToGrid w:val="0"/>
        <w:spacing w:line="360" w:lineRule="exact"/>
        <w:ind w:right="-199" w:rightChars="-95" w:firstLine="482" w:firstLineChars="200"/>
        <w:rPr>
          <w:rFonts w:hint="eastAsia" w:ascii="仿宋" w:hAnsi="仿宋" w:eastAsia="仿宋" w:cs="方正仿宋_GB2312"/>
          <w:b/>
          <w:bCs/>
          <w:kern w:val="1"/>
          <w:sz w:val="24"/>
          <w:lang w:eastAsia="ar-SA"/>
        </w:rPr>
      </w:pPr>
      <w:r>
        <w:rPr>
          <w:rFonts w:hint="eastAsia" w:ascii="仿宋" w:hAnsi="仿宋" w:eastAsia="仿宋" w:cs="方正仿宋_GB2312"/>
          <w:b/>
          <w:bCs/>
          <w:kern w:val="1"/>
          <w:sz w:val="24"/>
          <w:lang w:eastAsia="ar-SA"/>
        </w:rPr>
        <w:t>第一条</w:t>
      </w:r>
      <w:r>
        <w:rPr>
          <w:rFonts w:hint="eastAsia" w:ascii="仿宋" w:hAnsi="仿宋" w:eastAsia="仿宋" w:cs="方正仿宋_GB2312"/>
          <w:b/>
          <w:bCs/>
          <w:kern w:val="1"/>
          <w:sz w:val="24"/>
          <w:cs/>
          <w:lang w:eastAsia="ar-SA"/>
        </w:rPr>
        <w:t xml:space="preserve"> </w:t>
      </w:r>
      <w:r>
        <w:rPr>
          <w:rFonts w:hint="eastAsia" w:ascii="仿宋" w:hAnsi="仿宋" w:eastAsia="仿宋" w:cs="方正仿宋_GB2312"/>
          <w:b/>
          <w:bCs/>
          <w:kern w:val="1"/>
          <w:sz w:val="24"/>
          <w:lang w:eastAsia="ar-SA"/>
        </w:rPr>
        <w:t>甲方承诺</w:t>
      </w:r>
    </w:p>
    <w:p w14:paraId="11758682">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1.1严格遵守国家有关廉政规定。</w:t>
      </w:r>
    </w:p>
    <w:p w14:paraId="47A29247">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1.2严格遵守中国电信集团廉洁自律有关规定。</w:t>
      </w:r>
    </w:p>
    <w:p w14:paraId="2BA76D1B">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1.3甲方及其工作人员不收受或变相收受乙方提供的礼品、礼金（礼券）、有价证券等任何形式的馈赠或无偿服务；不以任何形式向乙方索要任何财物；不在乙方报销应当由甲方或甲方工作人员个人支付的费用；不参加乙方安排的旅游或消费娱乐活动；不参加乙方宴请；不要求、不接受乙方为甲方工作人员或其亲属在住房、交通、婚丧嫁娶活动、工作安排或经商办企业等方面提供方便；不要求、不接受乙方为甲方工作人员或其亲属谋取利益。</w:t>
      </w:r>
    </w:p>
    <w:p w14:paraId="1FBDC172">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1.4甲方工作人员应当督促并保证其亲属不收受或变相收受乙方赠送的礼品、礼金（礼券）、有价证券等任何形式的馈赠或无偿服务；不以任何形式向乙方索要任何财物；不在乙方报销应当由亲属个人支付的费用；不参加乙方安排的旅游或消费娱乐活动；不参加乙方宴请。</w:t>
      </w:r>
    </w:p>
    <w:p w14:paraId="18698A9A">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1.5合同签订及履行期间不私下约见乙方工作人员。</w:t>
      </w:r>
    </w:p>
    <w:p w14:paraId="4CD399D7">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1.6除甲方依据合同依法披露外，不向乙方及任何其他第三方泄露甲方的任何商业秘密或技术秘密。</w:t>
      </w:r>
    </w:p>
    <w:p w14:paraId="41FD7048">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1.7甲方工作人员不得默许或与乙方或其工作人员串通，为其谋取不正当利益。</w:t>
      </w:r>
    </w:p>
    <w:p w14:paraId="275CCD54">
      <w:pPr>
        <w:suppressAutoHyphens/>
        <w:adjustRightInd w:val="0"/>
        <w:snapToGrid w:val="0"/>
        <w:spacing w:line="360" w:lineRule="exact"/>
        <w:ind w:right="-199" w:rightChars="-95" w:firstLine="482" w:firstLineChars="200"/>
        <w:rPr>
          <w:rFonts w:hint="eastAsia" w:ascii="仿宋" w:hAnsi="仿宋" w:eastAsia="仿宋" w:cs="方正仿宋_GB2312"/>
          <w:b/>
          <w:kern w:val="1"/>
          <w:sz w:val="24"/>
          <w:lang w:eastAsia="ar-SA"/>
        </w:rPr>
      </w:pPr>
      <w:r>
        <w:rPr>
          <w:rFonts w:hint="eastAsia" w:ascii="仿宋" w:hAnsi="仿宋" w:eastAsia="仿宋" w:cs="方正仿宋_GB2312"/>
          <w:b/>
          <w:kern w:val="1"/>
          <w:sz w:val="24"/>
          <w:lang w:eastAsia="ar-SA"/>
        </w:rPr>
        <w:t>第二条</w:t>
      </w:r>
      <w:r>
        <w:rPr>
          <w:rFonts w:hint="eastAsia" w:ascii="仿宋" w:hAnsi="仿宋" w:eastAsia="仿宋" w:cs="方正仿宋_GB2312"/>
          <w:b/>
          <w:kern w:val="1"/>
          <w:sz w:val="24"/>
          <w:cs/>
          <w:lang w:eastAsia="ar-SA"/>
        </w:rPr>
        <w:t xml:space="preserve"> </w:t>
      </w:r>
      <w:r>
        <w:rPr>
          <w:rFonts w:hint="eastAsia" w:ascii="仿宋" w:hAnsi="仿宋" w:eastAsia="仿宋" w:cs="方正仿宋_GB2312"/>
          <w:b/>
          <w:kern w:val="1"/>
          <w:sz w:val="24"/>
          <w:lang w:eastAsia="ar-SA"/>
        </w:rPr>
        <w:t>乙方承诺</w:t>
      </w:r>
    </w:p>
    <w:p w14:paraId="36AE947B">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2.1严格遵守国家有关廉政规定。</w:t>
      </w:r>
    </w:p>
    <w:p w14:paraId="00DE3533">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2.2乙方及其工作人员不向甲方、甲方工作人员或其亲属提供礼品、礼金（礼券）、有价证券等任何形式的馈赠或无偿服务；不报销应当由甲方、甲方工作人员或其亲属个人支付的费用；不为甲方、甲方工作人员或其亲属安排旅游或消费娱乐活动；不宴请甲方、甲方工作人员或其亲属；不为甲方工作人员或其亲属在住房、交通、婚丧嫁娶活动、工作安排或经商办企业等方面提供任何形式的方便；不为甲方工作人员或其亲属谋取利益。</w:t>
      </w:r>
    </w:p>
    <w:p w14:paraId="587B3C63">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2.3合同签订及履行期间不私下约见甲方工作人员；不到甲方工作人员家中或其他非办公场所商谈业务。</w:t>
      </w:r>
    </w:p>
    <w:p w14:paraId="5BC52952">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2.4不通过中介公司或任何单位、个人向甲方工作人员打招呼，施加压力。</w:t>
      </w:r>
    </w:p>
    <w:p w14:paraId="5772EB8B">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2.5除甲方依据合同约定依法披露外，不向甲方、甲方工作人员或其亲属探听或要求其泄露甲方的任何商业秘密或技术秘密。</w:t>
      </w:r>
    </w:p>
    <w:p w14:paraId="0EA0E0D1">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2.6不以任何方式与甲方工作人员串通或者贿赂甲方工作人员，为乙方或其工作人员谋取不正当利益。</w:t>
      </w:r>
    </w:p>
    <w:p w14:paraId="7253A680">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2.7除乙方及其工作人员外，乙方应当督促并保证与乙方存在关联关系的其他单位或个人不得实施本合同第二条约定的任一行为。</w:t>
      </w:r>
    </w:p>
    <w:p w14:paraId="6902290F">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2.8 [</w:t>
      </w:r>
      <w:r>
        <w:rPr>
          <w:rFonts w:hint="eastAsia" w:ascii="仿宋" w:hAnsi="仿宋" w:eastAsia="仿宋" w:cs="方正仿宋_GB2312"/>
          <w:kern w:val="1"/>
          <w:sz w:val="24"/>
          <w:lang w:val="en-US" w:eastAsia="zh-CN"/>
        </w:rPr>
        <w:t>/</w:t>
      </w:r>
      <w:r>
        <w:rPr>
          <w:rFonts w:hint="eastAsia" w:ascii="仿宋" w:hAnsi="仿宋" w:eastAsia="仿宋" w:cs="方正仿宋_GB2312"/>
          <w:kern w:val="1"/>
          <w:sz w:val="24"/>
          <w:lang w:eastAsia="ar-SA"/>
        </w:rPr>
        <w:t>]。</w:t>
      </w:r>
    </w:p>
    <w:p w14:paraId="756D75EC">
      <w:pPr>
        <w:suppressAutoHyphens/>
        <w:adjustRightInd w:val="0"/>
        <w:snapToGrid w:val="0"/>
        <w:spacing w:line="360" w:lineRule="exact"/>
        <w:ind w:right="-199" w:rightChars="-95" w:firstLine="482" w:firstLineChars="200"/>
        <w:rPr>
          <w:rFonts w:hint="eastAsia" w:ascii="仿宋" w:hAnsi="仿宋" w:eastAsia="仿宋" w:cs="方正仿宋_GB2312"/>
          <w:b/>
          <w:kern w:val="1"/>
          <w:sz w:val="24"/>
          <w:lang w:eastAsia="ar-SA"/>
        </w:rPr>
      </w:pPr>
      <w:r>
        <w:rPr>
          <w:rFonts w:hint="eastAsia" w:ascii="仿宋" w:hAnsi="仿宋" w:eastAsia="仿宋" w:cs="方正仿宋_GB2312"/>
          <w:b/>
          <w:kern w:val="1"/>
          <w:sz w:val="24"/>
          <w:lang w:eastAsia="ar-SA"/>
        </w:rPr>
        <w:t>第三条 监督及责任</w:t>
      </w:r>
    </w:p>
    <w:p w14:paraId="6F190D2D">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3.1甲乙双方自觉接受监督。</w:t>
      </w:r>
    </w:p>
    <w:p w14:paraId="3BC5D395">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3.2如发现任何违反本合同的行为，双方均可向甲方监察部门举报。甲方监察部门根据规定，视情节对相关人员予以相应组织处理或纪律处分。涉嫌犯罪的，依法移送司法机关追究刑事责任。给对方造成经济损失的，应当予以赔偿。</w:t>
      </w:r>
    </w:p>
    <w:p w14:paraId="1F318029">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3.3甲方监察部门有权对合同签订及履行全过程进行监督，有权制止、纠正违反本合同的行为。</w:t>
      </w:r>
    </w:p>
    <w:p w14:paraId="65A3C7D6">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3.4如乙方违反本合同约定，甲方有权视情节采取终止合同、将乙方</w:t>
      </w:r>
      <w:r>
        <w:rPr>
          <w:rFonts w:hint="eastAsia" w:ascii="仿宋" w:hAnsi="仿宋" w:eastAsia="仿宋" w:cs="方正仿宋_GB2312"/>
          <w:color w:val="000000"/>
          <w:kern w:val="1"/>
          <w:sz w:val="24"/>
          <w:lang w:eastAsia="ar-SA"/>
        </w:rPr>
        <w:t>纳入甲方违规失信合作商名单、</w:t>
      </w:r>
      <w:r>
        <w:rPr>
          <w:rFonts w:hint="eastAsia" w:ascii="仿宋" w:hAnsi="仿宋" w:eastAsia="仿宋" w:cs="方正仿宋_GB2312"/>
          <w:kern w:val="1"/>
          <w:sz w:val="24"/>
          <w:lang w:eastAsia="ar-SA"/>
        </w:rPr>
        <w:t>否决乙方参加甲方其他项目的投标、参选和报价等1至3年等措施。</w:t>
      </w:r>
    </w:p>
    <w:p w14:paraId="228A775E">
      <w:pPr>
        <w:suppressAutoHyphens/>
        <w:adjustRightInd w:val="0"/>
        <w:snapToGrid w:val="0"/>
        <w:spacing w:line="360" w:lineRule="exact"/>
        <w:ind w:right="-199" w:rightChars="-95" w:firstLine="482" w:firstLineChars="200"/>
        <w:rPr>
          <w:rFonts w:hint="eastAsia" w:ascii="仿宋" w:hAnsi="仿宋" w:eastAsia="仿宋" w:cs="方正仿宋_GB2312"/>
          <w:b/>
          <w:kern w:val="1"/>
          <w:sz w:val="24"/>
          <w:lang w:eastAsia="ar-SA"/>
        </w:rPr>
      </w:pPr>
      <w:r>
        <w:rPr>
          <w:rFonts w:hint="eastAsia" w:ascii="仿宋" w:hAnsi="仿宋" w:eastAsia="仿宋" w:cs="方正仿宋_GB2312"/>
          <w:b/>
          <w:kern w:val="1"/>
          <w:sz w:val="24"/>
          <w:lang w:eastAsia="ar-SA"/>
        </w:rPr>
        <w:t>第四条</w:t>
      </w:r>
      <w:r>
        <w:rPr>
          <w:rFonts w:hint="eastAsia" w:ascii="仿宋" w:hAnsi="仿宋" w:eastAsia="仿宋" w:cs="方正仿宋_GB2312"/>
          <w:b/>
          <w:kern w:val="1"/>
          <w:sz w:val="24"/>
          <w:cs/>
          <w:lang w:eastAsia="ar-SA"/>
        </w:rPr>
        <w:t xml:space="preserve"> </w:t>
      </w:r>
      <w:r>
        <w:rPr>
          <w:rFonts w:hint="eastAsia" w:ascii="仿宋" w:hAnsi="仿宋" w:eastAsia="仿宋" w:cs="方正仿宋_GB2312"/>
          <w:b/>
          <w:kern w:val="1"/>
          <w:sz w:val="24"/>
          <w:lang w:eastAsia="ar-SA"/>
        </w:rPr>
        <w:t>其他</w:t>
      </w:r>
    </w:p>
    <w:p w14:paraId="0E8B8328">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本协议自双方签字盖章（若使用电子印章的，经双方盖章）后与合同同时生效。若甲方加盖电子印章的，以加盖甲方电子印章的本协议电子文档所载内容为准。</w:t>
      </w:r>
    </w:p>
    <w:p w14:paraId="097D147B">
      <w:pPr>
        <w:suppressAutoHyphens/>
        <w:adjustRightInd w:val="0"/>
        <w:snapToGrid w:val="0"/>
        <w:spacing w:line="360" w:lineRule="exact"/>
        <w:ind w:right="-199" w:rightChars="-95" w:firstLine="538"/>
        <w:jc w:val="left"/>
        <w:rPr>
          <w:rFonts w:hint="eastAsia" w:ascii="仿宋" w:hAnsi="仿宋" w:eastAsia="仿宋" w:cs="方正仿宋_GB2312"/>
          <w:kern w:val="1"/>
          <w:sz w:val="24"/>
          <w:lang w:eastAsia="ar-SA"/>
        </w:rPr>
      </w:pPr>
    </w:p>
    <w:p w14:paraId="52E7B4C2">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甲方：中国电信[</w:t>
      </w:r>
      <w:r>
        <w:rPr>
          <w:rFonts w:hint="eastAsia" w:ascii="仿宋" w:hAnsi="仿宋" w:eastAsia="仿宋" w:cs="方正仿宋_GB2312"/>
          <w:kern w:val="1"/>
          <w:sz w:val="24"/>
          <w:lang w:val="en-US" w:eastAsia="zh-CN"/>
        </w:rPr>
        <w:t>股份有限公司长沙分</w:t>
      </w:r>
      <w:r>
        <w:rPr>
          <w:rFonts w:hint="eastAsia" w:ascii="仿宋" w:hAnsi="仿宋" w:eastAsia="仿宋" w:cs="方正仿宋_GB2312"/>
          <w:kern w:val="1"/>
          <w:sz w:val="24"/>
          <w:lang w:eastAsia="ar-SA"/>
        </w:rPr>
        <w:t>]公司</w:t>
      </w:r>
      <w:r>
        <w:rPr>
          <w:rFonts w:hint="eastAsia" w:ascii="仿宋" w:hAnsi="仿宋" w:eastAsia="仿宋" w:cs="方正仿宋_GB2312"/>
          <w:kern w:val="1"/>
          <w:sz w:val="24"/>
          <w:lang w:eastAsia="ar-SA"/>
        </w:rPr>
        <w:tab/>
      </w:r>
      <w:r>
        <w:rPr>
          <w:rFonts w:hint="eastAsia" w:ascii="仿宋" w:hAnsi="仿宋" w:eastAsia="仿宋" w:cs="方正仿宋_GB2312"/>
          <w:kern w:val="1"/>
          <w:sz w:val="24"/>
          <w:lang w:eastAsia="ar-SA"/>
        </w:rPr>
        <w:tab/>
      </w:r>
      <w:r>
        <w:rPr>
          <w:rFonts w:hint="eastAsia" w:ascii="仿宋" w:hAnsi="仿宋" w:eastAsia="仿宋" w:cs="方正仿宋_GB2312"/>
          <w:kern w:val="1"/>
          <w:sz w:val="24"/>
          <w:lang w:eastAsia="ar-SA"/>
        </w:rPr>
        <w:tab/>
      </w:r>
    </w:p>
    <w:p w14:paraId="186FC7AE">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 xml:space="preserve">法定代表人/负责人               </w:t>
      </w:r>
    </w:p>
    <w:p w14:paraId="3A6F61F8">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或授权代表：</w:t>
      </w:r>
    </w:p>
    <w:p w14:paraId="08B1BBF9">
      <w:pPr>
        <w:suppressAutoHyphens/>
        <w:adjustRightInd w:val="0"/>
        <w:snapToGrid w:val="0"/>
        <w:spacing w:line="360" w:lineRule="exact"/>
        <w:ind w:right="-199" w:rightChars="-95"/>
        <w:rPr>
          <w:rFonts w:hint="eastAsia" w:ascii="仿宋" w:hAnsi="仿宋" w:eastAsia="仿宋" w:cs="方正仿宋_GB2312"/>
          <w:kern w:val="1"/>
          <w:sz w:val="24"/>
          <w:lang w:eastAsia="ar-SA"/>
        </w:rPr>
      </w:pPr>
    </w:p>
    <w:p w14:paraId="2FF8DC80">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 xml:space="preserve">乙方：[  ]    </w:t>
      </w:r>
    </w:p>
    <w:p w14:paraId="2FECEFF9">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法定代表人/负责人</w:t>
      </w:r>
    </w:p>
    <w:p w14:paraId="35E3110E">
      <w:pPr>
        <w:suppressAutoHyphens/>
        <w:adjustRightInd w:val="0"/>
        <w:snapToGrid w:val="0"/>
        <w:spacing w:line="360" w:lineRule="exact"/>
        <w:ind w:right="-199" w:rightChars="-95"/>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或授权代表：</w:t>
      </w:r>
    </w:p>
    <w:p w14:paraId="3EA97C88">
      <w:pPr>
        <w:suppressAutoHyphens/>
        <w:adjustRightInd w:val="0"/>
        <w:snapToGrid w:val="0"/>
        <w:spacing w:line="360" w:lineRule="exact"/>
        <w:ind w:right="-199" w:rightChars="-95"/>
        <w:rPr>
          <w:rFonts w:hint="eastAsia" w:ascii="仿宋" w:hAnsi="仿宋" w:eastAsia="仿宋" w:cs="方正仿宋_GB2312"/>
          <w:kern w:val="1"/>
          <w:sz w:val="24"/>
          <w:lang w:eastAsia="ar-SA"/>
        </w:rPr>
      </w:pPr>
    </w:p>
    <w:p w14:paraId="2C9B75D9">
      <w:pPr>
        <w:widowControl/>
        <w:suppressAutoHyphens w:val="0"/>
        <w:adjustRightInd w:val="0"/>
        <w:snapToGrid w:val="0"/>
        <w:jc w:val="left"/>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br w:type="page"/>
      </w:r>
    </w:p>
    <w:p w14:paraId="7737F852">
      <w:pPr>
        <w:widowControl/>
        <w:suppressAutoHyphens/>
        <w:adjustRightInd w:val="0"/>
        <w:snapToGrid w:val="0"/>
        <w:spacing w:line="360" w:lineRule="exact"/>
        <w:ind w:right="-199" w:rightChars="-95"/>
        <w:rPr>
          <w:rFonts w:hint="eastAsia" w:ascii="仿宋" w:hAnsi="仿宋" w:eastAsia="仿宋" w:cs="方正仿宋_GB2312"/>
          <w:b/>
          <w:kern w:val="1"/>
          <w:sz w:val="24"/>
          <w:lang w:eastAsia="ar-SA"/>
        </w:rPr>
      </w:pPr>
      <w:r>
        <w:rPr>
          <w:rFonts w:hint="eastAsia" w:ascii="仿宋" w:hAnsi="仿宋" w:eastAsia="仿宋" w:cs="方正仿宋_GB2312"/>
          <w:kern w:val="1"/>
          <w:sz w:val="24"/>
          <w:lang w:eastAsia="zh-CN"/>
        </w:rPr>
        <w:t>附件三</w:t>
      </w:r>
    </w:p>
    <w:p w14:paraId="1CF90298">
      <w:pPr>
        <w:widowControl/>
        <w:suppressAutoHyphens/>
        <w:adjustRightInd w:val="0"/>
        <w:snapToGrid w:val="0"/>
        <w:spacing w:line="360" w:lineRule="exact"/>
        <w:ind w:right="-199" w:rightChars="-95"/>
        <w:jc w:val="center"/>
        <w:rPr>
          <w:rFonts w:hint="eastAsia" w:ascii="仿宋" w:hAnsi="仿宋" w:eastAsia="仿宋" w:cs="方正仿宋_GB2312"/>
          <w:b/>
          <w:kern w:val="1"/>
          <w:sz w:val="24"/>
          <w:lang w:eastAsia="ar-SA"/>
        </w:rPr>
      </w:pPr>
      <w:r>
        <w:rPr>
          <w:rFonts w:hint="eastAsia" w:ascii="仿宋" w:hAnsi="仿宋" w:eastAsia="仿宋" w:cs="方正仿宋_GB2312"/>
          <w:b/>
          <w:kern w:val="1"/>
          <w:sz w:val="24"/>
          <w:lang w:eastAsia="zh-CN"/>
        </w:rPr>
        <w:t>用工承诺</w:t>
      </w:r>
      <w:r>
        <w:rPr>
          <w:rFonts w:hint="eastAsia" w:ascii="仿宋" w:hAnsi="仿宋" w:eastAsia="仿宋" w:cs="方正仿宋_GB2312"/>
          <w:b/>
          <w:kern w:val="1"/>
          <w:sz w:val="24"/>
          <w:lang w:eastAsia="ar-SA"/>
        </w:rPr>
        <w:t>书</w:t>
      </w:r>
    </w:p>
    <w:p w14:paraId="48827298">
      <w:pPr>
        <w:widowControl/>
        <w:suppressAutoHyphens/>
        <w:adjustRightInd w:val="0"/>
        <w:snapToGrid w:val="0"/>
        <w:spacing w:line="360" w:lineRule="exact"/>
        <w:ind w:right="-199" w:rightChars="-95"/>
        <w:jc w:val="center"/>
        <w:rPr>
          <w:rFonts w:hint="eastAsia" w:ascii="仿宋" w:hAnsi="仿宋" w:eastAsia="仿宋" w:cs="方正仿宋_GB2312"/>
          <w:b/>
          <w:kern w:val="1"/>
          <w:sz w:val="24"/>
          <w:lang w:eastAsia="ar-SA"/>
        </w:rPr>
      </w:pPr>
    </w:p>
    <w:p w14:paraId="625170D9">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一、我公司保证依据《[中国电信股份有限公司长沙分公司2026-2027年维护工程项目设计服务采购项目</w:t>
      </w:r>
      <w:r>
        <w:rPr>
          <w:rFonts w:hint="eastAsia" w:ascii="仿宋" w:hAnsi="仿宋" w:eastAsia="仿宋" w:cs="方正仿宋_GB2312"/>
          <w:kern w:val="1"/>
          <w:sz w:val="24"/>
          <w:lang w:eastAsia="zh-CN"/>
        </w:rPr>
        <w:t>]</w:t>
      </w:r>
      <w:r>
        <w:rPr>
          <w:rFonts w:hint="eastAsia" w:ascii="仿宋" w:hAnsi="仿宋" w:eastAsia="仿宋" w:cs="方正仿宋_GB2312"/>
          <w:kern w:val="1"/>
          <w:sz w:val="24"/>
          <w:lang w:eastAsia="ar-SA"/>
        </w:rPr>
        <w:t>通信项目工程设计合同》（以下简称“合同”）为中国电信[</w:t>
      </w:r>
      <w:r>
        <w:rPr>
          <w:rFonts w:hint="eastAsia" w:ascii="仿宋" w:hAnsi="仿宋" w:eastAsia="仿宋" w:cs="方正仿宋_GB2312"/>
          <w:kern w:val="1"/>
          <w:sz w:val="24"/>
          <w:lang w:val="en-US" w:eastAsia="zh-CN"/>
        </w:rPr>
        <w:t>股份有限公司长沙分</w:t>
      </w:r>
      <w:r>
        <w:rPr>
          <w:rFonts w:hint="eastAsia" w:ascii="仿宋" w:hAnsi="仿宋" w:eastAsia="仿宋" w:cs="方正仿宋_GB2312"/>
          <w:kern w:val="1"/>
          <w:sz w:val="24"/>
          <w:lang w:eastAsia="ar-SA"/>
        </w:rPr>
        <w:t>]公司（以下简称“中国电信”）提供服务，对于我公司委</w:t>
      </w:r>
      <w:r>
        <w:rPr>
          <w:rFonts w:hint="eastAsia" w:ascii="仿宋" w:hAnsi="仿宋" w:eastAsia="仿宋" w:cs="方正仿宋_GB2312"/>
          <w:kern w:val="1"/>
          <w:sz w:val="24"/>
          <w:lang w:eastAsia="zh-CN"/>
        </w:rPr>
        <w:t>派的</w:t>
      </w:r>
      <w:r>
        <w:rPr>
          <w:rFonts w:hint="eastAsia" w:ascii="仿宋" w:hAnsi="仿宋" w:eastAsia="仿宋" w:cs="方正仿宋_GB2312"/>
          <w:kern w:val="1"/>
          <w:sz w:val="24"/>
          <w:lang w:eastAsia="ar-SA"/>
        </w:rPr>
        <w:t>工作人员，我公司依法与工作人员签署了正式的劳动合同，为其办理了相关社会保险及公积金。我公司依合同为中国电信提供服务所委派的全部工作人员不因合同的履行或者其他任何原因而与中国电信建立任何形式的劳动关系。如果有人提出法律诉讼或行政程序，声称我公司工作人员与中国电信存在劳动关系，我公司应当负责解决，并应当赔偿中国电信就此承担的所有损失和费用，包括但不限于上述法律诉讼或行政程序中所产生的一切诉讼费用、合理的律师费用、和解金额或赔偿金额等。</w:t>
      </w:r>
    </w:p>
    <w:p w14:paraId="699FC7A5">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二、我公司保证为工作人员提供符合国家规定的劳动安全卫生条件和必要的劳动保护用品，对从事有职业危害作业的工作人员，应当定期安排进行健康检查。</w:t>
      </w:r>
    </w:p>
    <w:p w14:paraId="409D2F58">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三、我公司工作人员在提供服务期间，如发生工伤事故或导致他人财物损坏等事故，由我公司自行负责处理并承担全部责任。</w:t>
      </w:r>
    </w:p>
    <w:p w14:paraId="49EFE4E1">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四、我公司应当依法为工作人员发放工资、缴纳社会保险金及公积金等，否则因此而产生的任何后果及纠纷，由我公司自行负责处理，并承担相应的法律责任。因此导致中国电信损失的，我公司承诺进行赔偿。</w:t>
      </w:r>
    </w:p>
    <w:p w14:paraId="588A1D03">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五、我公司承诺严格遵守相关劳动法律和法规，对违反法律法规的行为应当及时纠正处理，以维护各方合法权益。</w:t>
      </w:r>
    </w:p>
    <w:p w14:paraId="7FDC4B25">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六、本承诺书经我公司签署后，与合同同时生效。</w:t>
      </w:r>
      <w:r>
        <w:rPr>
          <w:rFonts w:hint="eastAsia" w:ascii="仿宋" w:hAnsi="仿宋" w:eastAsia="仿宋" w:cs="方正仿宋_GB2312"/>
          <w:kern w:val="1"/>
          <w:sz w:val="24"/>
          <w:lang w:eastAsia="ar-SA"/>
        </w:rPr>
        <w:tab/>
      </w:r>
    </w:p>
    <w:p w14:paraId="2478A751">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p>
    <w:p w14:paraId="18A584A2">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承诺人：（盖章）</w:t>
      </w:r>
    </w:p>
    <w:p w14:paraId="379730C1">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p>
    <w:p w14:paraId="3D7FAE45">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法定代表人/负责人</w:t>
      </w:r>
    </w:p>
    <w:p w14:paraId="03A442BA">
      <w:pPr>
        <w:suppressAutoHyphens/>
        <w:adjustRightInd w:val="0"/>
        <w:snapToGrid w:val="0"/>
        <w:spacing w:line="360" w:lineRule="exact"/>
        <w:ind w:right="-199" w:rightChars="-95" w:firstLine="480" w:firstLineChars="200"/>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t>或授权代表（签字）：</w:t>
      </w:r>
    </w:p>
    <w:p w14:paraId="5CC1D549">
      <w:pPr>
        <w:rPr>
          <w:rFonts w:hint="eastAsia" w:ascii="仿宋" w:hAnsi="仿宋" w:eastAsia="仿宋" w:cs="方正仿宋_GB2312"/>
          <w:kern w:val="1"/>
          <w:sz w:val="24"/>
          <w:lang w:val="en-US" w:eastAsia="zh-CN"/>
        </w:rPr>
      </w:pPr>
      <w:r>
        <w:rPr>
          <w:rFonts w:hint="eastAsia" w:ascii="仿宋" w:hAnsi="仿宋" w:eastAsia="仿宋" w:cs="方正仿宋_GB2312"/>
          <w:kern w:val="1"/>
          <w:sz w:val="24"/>
          <w:lang w:eastAsia="ar-SA"/>
        </w:rPr>
        <w:br w:type="page"/>
      </w:r>
      <w:r>
        <w:rPr>
          <w:rFonts w:hint="eastAsia" w:ascii="仿宋" w:hAnsi="仿宋" w:eastAsia="仿宋" w:cs="方正仿宋_GB2312"/>
          <w:kern w:val="1"/>
          <w:sz w:val="24"/>
          <w:lang w:val="en-US" w:eastAsia="zh-CN"/>
        </w:rPr>
        <w:t>附件四：技术规范书</w:t>
      </w:r>
    </w:p>
    <w:p w14:paraId="7592A821">
      <w:pPr>
        <w:numPr>
          <w:ilvl w:val="0"/>
          <w:numId w:val="0"/>
        </w:numPr>
        <w:spacing w:line="360" w:lineRule="auto"/>
        <w:ind w:leftChars="0"/>
        <w:jc w:val="center"/>
        <w:outlineLvl w:val="9"/>
        <w:rPr>
          <w:rFonts w:hint="eastAsia" w:ascii="Times New Roman" w:hAnsi="Times New Roman" w:eastAsia="宋体" w:cs="Times New Roman"/>
          <w:b/>
          <w:bCs/>
          <w:sz w:val="22"/>
          <w:szCs w:val="28"/>
          <w:highlight w:val="none"/>
          <w:lang w:eastAsia="zh-CN"/>
        </w:rPr>
      </w:pPr>
      <w:r>
        <w:rPr>
          <w:rFonts w:hint="eastAsia" w:ascii="Times New Roman" w:hAnsi="Times New Roman" w:eastAsia="宋体" w:cs="Times New Roman"/>
          <w:b/>
          <w:bCs/>
          <w:sz w:val="22"/>
          <w:szCs w:val="28"/>
          <w:highlight w:val="none"/>
          <w:lang w:eastAsia="zh-CN"/>
        </w:rPr>
        <w:t>中国电信股份有限公司长沙分公司2026-2027年维护工程项目设计服务采购项目</w:t>
      </w:r>
    </w:p>
    <w:p w14:paraId="4B8FA41A">
      <w:pPr>
        <w:numPr>
          <w:ilvl w:val="0"/>
          <w:numId w:val="0"/>
        </w:numPr>
        <w:spacing w:line="360" w:lineRule="auto"/>
        <w:ind w:leftChars="0"/>
        <w:jc w:val="center"/>
        <w:outlineLvl w:val="9"/>
        <w:rPr>
          <w:rFonts w:hint="default" w:ascii="宋体" w:hAnsi="宋体" w:eastAsia="宋体" w:cs="宋体"/>
          <w:b/>
          <w:sz w:val="21"/>
          <w:szCs w:val="21"/>
          <w:lang w:val="en-US"/>
        </w:rPr>
      </w:pPr>
      <w:r>
        <w:rPr>
          <w:rFonts w:hint="eastAsia" w:ascii="Times New Roman" w:hAnsi="Times New Roman" w:eastAsia="宋体" w:cs="Times New Roman"/>
          <w:b/>
          <w:bCs/>
          <w:sz w:val="22"/>
          <w:szCs w:val="28"/>
          <w:highlight w:val="none"/>
          <w:lang w:val="en-US" w:eastAsia="zh-CN"/>
        </w:rPr>
        <w:t>技术规范书</w:t>
      </w:r>
    </w:p>
    <w:p w14:paraId="1F60C2A9">
      <w:pPr>
        <w:numPr>
          <w:ilvl w:val="0"/>
          <w:numId w:val="2"/>
        </w:numPr>
        <w:spacing w:line="360" w:lineRule="auto"/>
        <w:ind w:left="420" w:hanging="420"/>
        <w:jc w:val="left"/>
        <w:outlineLvl w:val="9"/>
        <w:rPr>
          <w:rFonts w:hint="eastAsia" w:ascii="宋体" w:hAnsi="宋体" w:eastAsia="宋体" w:cs="宋体"/>
          <w:b/>
          <w:sz w:val="21"/>
          <w:szCs w:val="21"/>
        </w:rPr>
      </w:pPr>
      <w:r>
        <w:rPr>
          <w:rFonts w:hint="eastAsia" w:ascii="宋体" w:hAnsi="宋体" w:eastAsia="宋体" w:cs="宋体"/>
          <w:b/>
          <w:sz w:val="21"/>
          <w:szCs w:val="21"/>
        </w:rPr>
        <w:t>设计总体要求</w:t>
      </w:r>
    </w:p>
    <w:p w14:paraId="30D04D90">
      <w:pPr>
        <w:numPr>
          <w:ilvl w:val="0"/>
          <w:numId w:val="3"/>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文件应严格按照设计任务书（或设计委托函）的内容、规模要求进行设计，达到一定的高度、深度和广度，能够指导施工。设计中必须贯彻通信网“完整性、统一性、先进性”和“安全、经济、高效”的基本原则，同时应充分考虑网络和技术的演进策略并提出建设性建议。</w:t>
      </w:r>
    </w:p>
    <w:p w14:paraId="12EF4299">
      <w:pPr>
        <w:numPr>
          <w:ilvl w:val="0"/>
          <w:numId w:val="3"/>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每项工程设计文本必须格式一致、名称统一，避免出现不同设计人员的不同设计风格。</w:t>
      </w:r>
    </w:p>
    <w:p w14:paraId="0C23D9AC">
      <w:pPr>
        <w:numPr>
          <w:ilvl w:val="0"/>
          <w:numId w:val="3"/>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设计文件应遵循行业颁布设计规范要求的相关原则。设计文件的文字、名词、图形符号、计量单位等，都应遵循现行的国家标准和行业标准。</w:t>
      </w:r>
    </w:p>
    <w:p w14:paraId="3102F589">
      <w:pPr>
        <w:numPr>
          <w:ilvl w:val="0"/>
          <w:numId w:val="3"/>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设计文件概（预）算，以单项工程为单位进行编制。要求提供包含全套电子版的文件，提供文件的基本数量由设计单位与建设单位协商后确定。</w:t>
      </w:r>
    </w:p>
    <w:p w14:paraId="77E1E177">
      <w:pPr>
        <w:numPr>
          <w:ilvl w:val="0"/>
          <w:numId w:val="3"/>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文件的编印应符合规范化、标准化的要求，包括：设计说明书页张篇幅及各号图纸大小篇幅应符合国家标准规定尺寸；设计文件册的封面必须能表示出工程设计项目的全名、分册编号及工程名称。设计文件的分册由设计单位与建设单位协商后确定。</w:t>
      </w:r>
    </w:p>
    <w:p w14:paraId="69773829">
      <w:pPr>
        <w:numPr>
          <w:ilvl w:val="0"/>
          <w:numId w:val="3"/>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设计文件的编制和装订应利于建设单位归档保存及保养。</w:t>
      </w:r>
    </w:p>
    <w:p w14:paraId="65574730">
      <w:pPr>
        <w:numPr>
          <w:ilvl w:val="0"/>
          <w:numId w:val="2"/>
        </w:numPr>
        <w:spacing w:line="360" w:lineRule="auto"/>
        <w:ind w:left="420" w:hanging="420"/>
        <w:jc w:val="left"/>
        <w:outlineLvl w:val="9"/>
        <w:rPr>
          <w:rFonts w:hint="eastAsia" w:ascii="宋体" w:hAnsi="宋体" w:eastAsia="宋体" w:cs="宋体"/>
          <w:b/>
          <w:sz w:val="21"/>
          <w:szCs w:val="21"/>
        </w:rPr>
      </w:pPr>
      <w:r>
        <w:rPr>
          <w:rFonts w:hint="eastAsia" w:ascii="宋体" w:hAnsi="宋体" w:eastAsia="宋体" w:cs="宋体"/>
          <w:b/>
          <w:sz w:val="21"/>
          <w:szCs w:val="21"/>
        </w:rPr>
        <w:t>设计深度要求</w:t>
      </w:r>
    </w:p>
    <w:p w14:paraId="0A99A20A">
      <w:pPr>
        <w:tabs>
          <w:tab w:val="left" w:pos="540"/>
        </w:tabs>
        <w:autoSpaceDE w:val="0"/>
        <w:autoSpaceDN w:val="0"/>
        <w:adjustRightInd w:val="0"/>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全套设计内容应包括各项设计图纸，总概（预）算编制说明及概（预）算总表及附录。</w:t>
      </w:r>
    </w:p>
    <w:p w14:paraId="10ABAFD4">
      <w:pPr>
        <w:tabs>
          <w:tab w:val="left" w:pos="540"/>
        </w:tabs>
        <w:autoSpaceDE w:val="0"/>
        <w:autoSpaceDN w:val="0"/>
        <w:adjustRightInd w:val="0"/>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扼要说明设计的依据、设计范围、建设地点现有情况、新建的技术规范、指标、标准和相关规定，工程需要配合及注意解决的问题、表列本期各单项工程规模及可提供的新增生产能力并附工程量表、是否需要增员人数表、工程总投资及主要技术经济指标分析、新增固定资产值、新增单位生产能力、综合造价、性能指标及分析、仪表和工器具配置，其他的必要的说明等。说明内容应全面。</w:t>
      </w:r>
    </w:p>
    <w:p w14:paraId="42CB8399">
      <w:pPr>
        <w:numPr>
          <w:ilvl w:val="0"/>
          <w:numId w:val="2"/>
        </w:numPr>
        <w:spacing w:line="360" w:lineRule="auto"/>
        <w:ind w:left="420" w:hanging="420"/>
        <w:jc w:val="left"/>
        <w:outlineLvl w:val="9"/>
        <w:rPr>
          <w:rFonts w:hint="eastAsia" w:ascii="宋体" w:hAnsi="宋体" w:eastAsia="宋体" w:cs="宋体"/>
          <w:b/>
          <w:sz w:val="21"/>
          <w:szCs w:val="21"/>
        </w:rPr>
      </w:pPr>
      <w:r>
        <w:rPr>
          <w:rFonts w:hint="eastAsia" w:ascii="宋体" w:hAnsi="宋体" w:eastAsia="宋体" w:cs="宋体"/>
          <w:b/>
          <w:sz w:val="21"/>
          <w:szCs w:val="21"/>
        </w:rPr>
        <w:t>设计范围</w:t>
      </w:r>
    </w:p>
    <w:p w14:paraId="0ABEB816">
      <w:pPr>
        <w:tabs>
          <w:tab w:val="left" w:pos="540"/>
        </w:tabs>
        <w:autoSpaceDE w:val="0"/>
        <w:autoSpaceDN w:val="0"/>
        <w:adjustRightInd w:val="0"/>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设计范围包含通信管线（含杆路、管道及光交等附属设施）大修、整治及迁改、维护项目支撑业务发展类、通信线路消除安全隐患等项目的设计服务。</w:t>
      </w:r>
    </w:p>
    <w:p w14:paraId="55D20E6D">
      <w:pPr>
        <w:tabs>
          <w:tab w:val="left" w:pos="540"/>
        </w:tabs>
        <w:autoSpaceDE w:val="0"/>
        <w:autoSpaceDN w:val="0"/>
        <w:adjustRightInd w:val="0"/>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本规定对通信各专业设计范围、相互协作技术条件、专业之间的接口进行了明确。因通信工程涉及面较广，在设计中应根据以下因素确定具体项目的设计范围：</w:t>
      </w:r>
    </w:p>
    <w:p w14:paraId="6BE5B745">
      <w:pPr>
        <w:numPr>
          <w:ilvl w:val="0"/>
          <w:numId w:val="4"/>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设计任务书、技术规范书、设计合同的规定和要求；</w:t>
      </w:r>
    </w:p>
    <w:p w14:paraId="09E77472">
      <w:pPr>
        <w:numPr>
          <w:ilvl w:val="0"/>
          <w:numId w:val="4"/>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建设单位与供货厂家签订的供货合同；</w:t>
      </w:r>
    </w:p>
    <w:p w14:paraId="34245EBF">
      <w:pPr>
        <w:numPr>
          <w:ilvl w:val="0"/>
          <w:numId w:val="4"/>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部、省及建设单位所在地对不同工程项目的有关规定和要求；</w:t>
      </w:r>
    </w:p>
    <w:p w14:paraId="0A59DB56">
      <w:pPr>
        <w:tabs>
          <w:tab w:val="left" w:pos="540"/>
        </w:tabs>
        <w:autoSpaceDE w:val="0"/>
        <w:autoSpaceDN w:val="0"/>
        <w:adjustRightInd w:val="0"/>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3.1 通信管线专业</w:t>
      </w:r>
    </w:p>
    <w:p w14:paraId="725CD78B">
      <w:pPr>
        <w:tabs>
          <w:tab w:val="left" w:pos="540"/>
        </w:tabs>
        <w:autoSpaceDE w:val="0"/>
        <w:autoSpaceDN w:val="0"/>
        <w:adjustRightInd w:val="0"/>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通信管线专业分为通信管道专业和通信线路专业。</w:t>
      </w:r>
    </w:p>
    <w:p w14:paraId="3A4BE6E9">
      <w:pPr>
        <w:tabs>
          <w:tab w:val="left" w:pos="540"/>
        </w:tabs>
        <w:autoSpaceDE w:val="0"/>
        <w:autoSpaceDN w:val="0"/>
        <w:adjustRightInd w:val="0"/>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通信管道设计是指局方机房出局通信线路与机房外侧通道连接的地下通信管网设计。通信管道专业设计范围主要包括管道路由及建筑位置选定、管道建筑程式、管道埋深、管道铺设、人（手）孔定位、管道穿越特殊地段技术措施、管道防护措施、光（电）缆进线室设计以及建筑和建筑群管道预留预埋设计及其大修整治等内容。</w:t>
      </w:r>
    </w:p>
    <w:p w14:paraId="06DC6315">
      <w:pPr>
        <w:tabs>
          <w:tab w:val="left" w:pos="540"/>
        </w:tabs>
        <w:autoSpaceDE w:val="0"/>
        <w:autoSpaceDN w:val="0"/>
        <w:adjustRightInd w:val="0"/>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通信线路包含长途线路、本地线路和接入线路。长途线路设计是指长途节点之间的通信线路设计。本地线路设计是指本地节点之间或本地节点与长途节点之间的通信线路设计。接入线路设计是指本地节点（业务节点）与通信终端（用户终端）之间的通信线路设计。线路设计内容为局方（用户）机房的分配架（箱）之间以光、电缆为传输介质进行有线信道传输的安装设计。通信管线工程设计范围主要包括路由比选、线缆敷设、接续和测试、线路设备（交接配线设备、接续设备、充气设备）安装、线路穿越特殊地段技术措施、线路防护措施、割接方案以及杆路、光缆、管道等设施的迁改、整治等设计内容。</w:t>
      </w:r>
    </w:p>
    <w:p w14:paraId="7010407C">
      <w:pPr>
        <w:tabs>
          <w:tab w:val="left" w:pos="540"/>
        </w:tabs>
        <w:autoSpaceDE w:val="0"/>
        <w:autoSpaceDN w:val="0"/>
        <w:adjustRightInd w:val="0"/>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具体设计中还应根据设计任务书确定的内容进行设计，并与相关专业衔接好。</w:t>
      </w:r>
    </w:p>
    <w:p w14:paraId="2FDC5B8F">
      <w:pPr>
        <w:numPr>
          <w:ilvl w:val="0"/>
          <w:numId w:val="2"/>
        </w:numPr>
        <w:spacing w:line="360" w:lineRule="auto"/>
        <w:ind w:left="420" w:hanging="420"/>
        <w:jc w:val="left"/>
        <w:outlineLvl w:val="9"/>
        <w:rPr>
          <w:rFonts w:hint="eastAsia" w:ascii="宋体" w:hAnsi="宋体" w:eastAsia="宋体" w:cs="宋体"/>
          <w:b/>
          <w:sz w:val="21"/>
          <w:szCs w:val="21"/>
        </w:rPr>
      </w:pPr>
      <w:r>
        <w:rPr>
          <w:rFonts w:hint="eastAsia" w:ascii="宋体" w:hAnsi="宋体" w:eastAsia="宋体" w:cs="宋体"/>
          <w:b/>
          <w:sz w:val="21"/>
          <w:szCs w:val="21"/>
        </w:rPr>
        <w:t>通信管线设计相关要求</w:t>
      </w:r>
    </w:p>
    <w:p w14:paraId="55AFCEEF">
      <w:pPr>
        <w:spacing w:line="360" w:lineRule="auto"/>
        <w:ind w:firstLine="422" w:firstLineChars="200"/>
        <w:rPr>
          <w:rFonts w:hint="eastAsia" w:ascii="宋体" w:hAnsi="宋体" w:eastAsia="宋体" w:cs="宋体"/>
          <w:b/>
          <w:kern w:val="0"/>
          <w:sz w:val="21"/>
          <w:szCs w:val="21"/>
        </w:rPr>
      </w:pPr>
      <w:r>
        <w:rPr>
          <w:rFonts w:hint="eastAsia" w:ascii="宋体" w:hAnsi="宋体" w:eastAsia="宋体" w:cs="宋体"/>
          <w:b/>
          <w:kern w:val="0"/>
          <w:sz w:val="21"/>
          <w:szCs w:val="21"/>
        </w:rPr>
        <w:t>4.1</w:t>
      </w:r>
      <w:r>
        <w:rPr>
          <w:rFonts w:hint="eastAsia" w:ascii="宋体" w:hAnsi="宋体" w:eastAsia="宋体" w:cs="宋体"/>
          <w:b/>
          <w:sz w:val="21"/>
          <w:szCs w:val="21"/>
        </w:rPr>
        <w:t>工具、设备配备要求</w:t>
      </w:r>
    </w:p>
    <w:p w14:paraId="7A29D795">
      <w:pPr>
        <w:numPr>
          <w:ilvl w:val="0"/>
          <w:numId w:val="5"/>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提供测量路由长度的测距工具，如轮式测距仪、激光望远式测距仪、皮尺、卷尺、拖链等。</w:t>
      </w:r>
    </w:p>
    <w:p w14:paraId="32000AC2">
      <w:pPr>
        <w:numPr>
          <w:ilvl w:val="0"/>
          <w:numId w:val="5"/>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提供记录经纬度（误差小于20米）的工具。测量方位的军用指北针。</w:t>
      </w:r>
    </w:p>
    <w:p w14:paraId="47124EC4">
      <w:pPr>
        <w:numPr>
          <w:ilvl w:val="0"/>
          <w:numId w:val="5"/>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能记录周围环境图像的设备（数码照相机或数码摄录机，大于500万像素）。</w:t>
      </w:r>
    </w:p>
    <w:p w14:paraId="4EE6DD76">
      <w:pPr>
        <w:numPr>
          <w:ilvl w:val="0"/>
          <w:numId w:val="5"/>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管道人手井开启孔盖工具，管道、杆路定标工具。</w:t>
      </w:r>
    </w:p>
    <w:p w14:paraId="0CF571F7">
      <w:pPr>
        <w:numPr>
          <w:ilvl w:val="0"/>
          <w:numId w:val="5"/>
        </w:numPr>
        <w:spacing w:line="360" w:lineRule="auto"/>
        <w:ind w:left="0" w:firstLine="420" w:firstLineChars="200"/>
        <w:rPr>
          <w:rFonts w:hint="eastAsia" w:ascii="宋体" w:hAnsi="宋体" w:eastAsia="宋体" w:cs="宋体"/>
          <w:sz w:val="21"/>
          <w:szCs w:val="21"/>
        </w:rPr>
      </w:pPr>
      <w:r>
        <w:rPr>
          <w:rFonts w:hint="eastAsia" w:ascii="宋体" w:hAnsi="宋体" w:eastAsia="宋体" w:cs="宋体"/>
          <w:kern w:val="0"/>
          <w:sz w:val="21"/>
          <w:szCs w:val="21"/>
        </w:rPr>
        <w:t>查勘记录本，便携电脑，设计绘图软件，概预算编制软件，文字编辑软件。</w:t>
      </w:r>
    </w:p>
    <w:p w14:paraId="68DB8DD9">
      <w:pPr>
        <w:tabs>
          <w:tab w:val="left" w:pos="0"/>
        </w:tabs>
        <w:snapToGrid w:val="0"/>
        <w:spacing w:line="360" w:lineRule="auto"/>
        <w:ind w:left="480"/>
        <w:rPr>
          <w:rFonts w:hint="eastAsia" w:ascii="宋体" w:hAnsi="宋体" w:eastAsia="宋体" w:cs="宋体"/>
          <w:sz w:val="21"/>
          <w:szCs w:val="21"/>
        </w:rPr>
      </w:pPr>
      <w:r>
        <w:rPr>
          <w:rFonts w:hint="eastAsia" w:ascii="宋体" w:hAnsi="宋体" w:eastAsia="宋体" w:cs="宋体"/>
          <w:b/>
          <w:sz w:val="21"/>
          <w:szCs w:val="21"/>
        </w:rPr>
        <w:t>4.2设计勘察要求</w:t>
      </w:r>
    </w:p>
    <w:p w14:paraId="163D95E6">
      <w:pPr>
        <w:numPr>
          <w:ilvl w:val="0"/>
          <w:numId w:val="6"/>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设计单位收到设计委托后，应根据被委托工程的时限紧急情况及时安排查勘，准备查勘的资料，地图、初步方案等。</w:t>
      </w:r>
    </w:p>
    <w:p w14:paraId="410D385E">
      <w:pPr>
        <w:numPr>
          <w:ilvl w:val="0"/>
          <w:numId w:val="6"/>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查勘时要与相关责任人联系好，了解客户需求，详细记录各种信息。</w:t>
      </w:r>
    </w:p>
    <w:p w14:paraId="2F59DF91">
      <w:pPr>
        <w:numPr>
          <w:ilvl w:val="0"/>
          <w:numId w:val="6"/>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对于较特殊的场景应查勘至少两种方案进行比较，选取最优方案。</w:t>
      </w:r>
    </w:p>
    <w:p w14:paraId="44DCA02E">
      <w:pPr>
        <w:numPr>
          <w:ilvl w:val="0"/>
          <w:numId w:val="6"/>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查勘完成后，查勘资料要经过项目组长审核后方可进行设计。</w:t>
      </w:r>
    </w:p>
    <w:p w14:paraId="36BA1966">
      <w:pPr>
        <w:tabs>
          <w:tab w:val="left" w:pos="0"/>
          <w:tab w:val="left" w:pos="425"/>
        </w:tabs>
        <w:snapToGrid w:val="0"/>
        <w:spacing w:line="360" w:lineRule="auto"/>
        <w:ind w:left="480"/>
        <w:rPr>
          <w:rFonts w:hint="eastAsia" w:ascii="宋体" w:hAnsi="宋体" w:eastAsia="宋体" w:cs="宋体"/>
          <w:b/>
          <w:bCs/>
          <w:sz w:val="21"/>
          <w:szCs w:val="21"/>
        </w:rPr>
      </w:pPr>
      <w:r>
        <w:rPr>
          <w:rFonts w:hint="eastAsia" w:ascii="宋体" w:hAnsi="宋体" w:eastAsia="宋体" w:cs="宋体"/>
          <w:b/>
          <w:bCs/>
          <w:sz w:val="21"/>
          <w:szCs w:val="21"/>
        </w:rPr>
        <w:t>4.3设计图纸要求</w:t>
      </w:r>
    </w:p>
    <w:p w14:paraId="05896C88">
      <w:pPr>
        <w:numPr>
          <w:ilvl w:val="0"/>
          <w:numId w:val="7"/>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图纸编号、图衔、版式文字应有标准格式，绘图风格一致。图面整洁、内容布局合理、图形比例和线型协调恰当、标注清楚、字体统一、主次分明。图纸排序编号应合理，通常总体方案图、网络图排在最前，详细施工图排在中间，通用图纸、大样图排在最后。</w:t>
      </w:r>
    </w:p>
    <w:p w14:paraId="77613D87">
      <w:pPr>
        <w:numPr>
          <w:ilvl w:val="0"/>
          <w:numId w:val="7"/>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设计制图应按照YD/T 5015-2015《通信工程制图与图形符号规定》、GB/T 6988.1-2024《电气技术用文件的编制 第1部分：规则》绘制。规范中没有规定的图例应参照附录选用。</w:t>
      </w:r>
    </w:p>
    <w:p w14:paraId="0B78C306">
      <w:pPr>
        <w:numPr>
          <w:ilvl w:val="0"/>
          <w:numId w:val="7"/>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设计图纸一般采用A3、A4图幅，线路工程路由图一般采用1：1000、1：2000，管道施工图采用1：500、1：1000，机房平面图采用1：100、1：50。</w:t>
      </w:r>
    </w:p>
    <w:p w14:paraId="6D19818C">
      <w:pPr>
        <w:numPr>
          <w:ilvl w:val="0"/>
          <w:numId w:val="7"/>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通过不同线型、线宽设置表现新旧通信设施。实线表示图纸内容、可见轮廓线，虚线表示屏蔽线、不可见轮廓、计划扩展内容线，点划线表示界线、功能图框等。图线宽度应选用0.25mm、0.35mm、0.5mm、0.7mm，粗中细线按2的倍数递增。较复杂的图纸通过灰度等级、粗中细线宽突显所要表达内容，特殊情况下采用彩图。</w:t>
      </w:r>
    </w:p>
    <w:p w14:paraId="65251082">
      <w:pPr>
        <w:numPr>
          <w:ilvl w:val="0"/>
          <w:numId w:val="8"/>
        </w:numPr>
        <w:tabs>
          <w:tab w:val="clear" w:pos="425"/>
        </w:tabs>
        <w:spacing w:line="360" w:lineRule="auto"/>
        <w:ind w:left="0" w:firstLine="420" w:firstLineChars="200"/>
        <w:rPr>
          <w:rFonts w:hint="eastAsia" w:ascii="宋体" w:hAnsi="宋体" w:eastAsia="宋体" w:cs="宋体"/>
          <w:sz w:val="21"/>
          <w:szCs w:val="21"/>
        </w:rPr>
      </w:pPr>
      <w:r>
        <w:rPr>
          <w:rFonts w:hint="eastAsia" w:ascii="宋体" w:hAnsi="宋体" w:eastAsia="宋体" w:cs="宋体"/>
          <w:sz w:val="21"/>
          <w:szCs w:val="21"/>
        </w:rPr>
        <w:t>设计图纸中要给出详细路由图，内容包括：</w:t>
      </w:r>
    </w:p>
    <w:p w14:paraId="78554856">
      <w:pPr>
        <w:numPr>
          <w:ilvl w:val="0"/>
          <w:numId w:val="9"/>
        </w:numPr>
        <w:tabs>
          <w:tab w:val="left" w:pos="1060"/>
        </w:tabs>
        <w:spacing w:line="360" w:lineRule="auto"/>
        <w:ind w:left="640" w:hanging="16"/>
        <w:rPr>
          <w:rFonts w:hint="eastAsia" w:ascii="宋体" w:hAnsi="宋体" w:eastAsia="宋体" w:cs="宋体"/>
          <w:sz w:val="21"/>
          <w:szCs w:val="21"/>
        </w:rPr>
      </w:pPr>
      <w:r>
        <w:rPr>
          <w:rFonts w:hint="eastAsia" w:ascii="宋体" w:hAnsi="宋体" w:eastAsia="宋体" w:cs="宋体"/>
          <w:sz w:val="21"/>
          <w:szCs w:val="21"/>
        </w:rPr>
        <w:t>详细的地理位置、周边情况、路由参照物等。</w:t>
      </w:r>
    </w:p>
    <w:p w14:paraId="44D89082">
      <w:pPr>
        <w:numPr>
          <w:ilvl w:val="0"/>
          <w:numId w:val="9"/>
        </w:numPr>
        <w:tabs>
          <w:tab w:val="left" w:pos="1060"/>
        </w:tabs>
        <w:spacing w:line="360" w:lineRule="auto"/>
        <w:ind w:left="640" w:hanging="16"/>
        <w:rPr>
          <w:rFonts w:hint="eastAsia" w:ascii="宋体" w:hAnsi="宋体" w:eastAsia="宋体" w:cs="宋体"/>
          <w:sz w:val="21"/>
          <w:szCs w:val="21"/>
        </w:rPr>
      </w:pPr>
      <w:r>
        <w:rPr>
          <w:rFonts w:hint="eastAsia" w:ascii="宋体" w:hAnsi="宋体" w:eastAsia="宋体" w:cs="宋体"/>
          <w:sz w:val="21"/>
          <w:szCs w:val="21"/>
        </w:rPr>
        <w:t>管道截面、管孔占用情况。原有杆路的电杆、吊线、拉线情况。</w:t>
      </w:r>
    </w:p>
    <w:p w14:paraId="3AEC4F29">
      <w:pPr>
        <w:numPr>
          <w:ilvl w:val="0"/>
          <w:numId w:val="9"/>
        </w:numPr>
        <w:tabs>
          <w:tab w:val="left" w:pos="1060"/>
        </w:tabs>
        <w:spacing w:line="360" w:lineRule="auto"/>
        <w:ind w:left="640" w:hanging="16"/>
        <w:rPr>
          <w:rFonts w:hint="eastAsia" w:ascii="宋体" w:hAnsi="宋体" w:eastAsia="宋体" w:cs="宋体"/>
          <w:sz w:val="21"/>
          <w:szCs w:val="21"/>
        </w:rPr>
      </w:pPr>
      <w:r>
        <w:rPr>
          <w:rFonts w:hint="eastAsia" w:ascii="宋体" w:hAnsi="宋体" w:eastAsia="宋体" w:cs="宋体"/>
          <w:sz w:val="21"/>
          <w:szCs w:val="21"/>
        </w:rPr>
        <w:t>准确的路由长度、采用的敷设方式，线缆接头位置。</w:t>
      </w:r>
    </w:p>
    <w:p w14:paraId="24AB6819">
      <w:pPr>
        <w:numPr>
          <w:ilvl w:val="0"/>
          <w:numId w:val="9"/>
        </w:numPr>
        <w:tabs>
          <w:tab w:val="left" w:pos="1060"/>
        </w:tabs>
        <w:spacing w:line="360" w:lineRule="auto"/>
        <w:ind w:left="640" w:hanging="16"/>
        <w:rPr>
          <w:rFonts w:hint="eastAsia" w:ascii="宋体" w:hAnsi="宋体" w:eastAsia="宋体" w:cs="宋体"/>
          <w:sz w:val="21"/>
          <w:szCs w:val="21"/>
        </w:rPr>
      </w:pPr>
      <w:r>
        <w:rPr>
          <w:rFonts w:hint="eastAsia" w:ascii="宋体" w:hAnsi="宋体" w:eastAsia="宋体" w:cs="宋体"/>
          <w:sz w:val="21"/>
          <w:szCs w:val="21"/>
        </w:rPr>
        <w:t>需采用特殊保护的位置、段落，采用的保护措施。</w:t>
      </w:r>
    </w:p>
    <w:p w14:paraId="47C0F4DC">
      <w:pPr>
        <w:numPr>
          <w:ilvl w:val="0"/>
          <w:numId w:val="9"/>
        </w:numPr>
        <w:tabs>
          <w:tab w:val="left" w:pos="1060"/>
        </w:tabs>
        <w:spacing w:line="360" w:lineRule="auto"/>
        <w:ind w:left="640" w:hanging="16"/>
        <w:rPr>
          <w:rFonts w:hint="eastAsia" w:ascii="宋体" w:hAnsi="宋体" w:eastAsia="宋体" w:cs="宋体"/>
          <w:sz w:val="21"/>
          <w:szCs w:val="21"/>
        </w:rPr>
      </w:pPr>
      <w:r>
        <w:rPr>
          <w:rFonts w:hint="eastAsia" w:ascii="宋体" w:hAnsi="宋体" w:eastAsia="宋体" w:cs="宋体"/>
          <w:sz w:val="21"/>
          <w:szCs w:val="21"/>
        </w:rPr>
        <w:t>交接箱、机架、机柜、机箱、终端盒等配线设备安装位置。</w:t>
      </w:r>
    </w:p>
    <w:p w14:paraId="024303C0">
      <w:pPr>
        <w:numPr>
          <w:ilvl w:val="0"/>
          <w:numId w:val="8"/>
        </w:numPr>
        <w:tabs>
          <w:tab w:val="clear" w:pos="425"/>
        </w:tabs>
        <w:spacing w:line="360" w:lineRule="auto"/>
        <w:ind w:left="0" w:firstLine="420" w:firstLineChars="200"/>
        <w:rPr>
          <w:rFonts w:hint="eastAsia" w:ascii="宋体" w:hAnsi="宋体" w:eastAsia="宋体" w:cs="宋体"/>
          <w:sz w:val="21"/>
          <w:szCs w:val="21"/>
        </w:rPr>
      </w:pPr>
      <w:r>
        <w:rPr>
          <w:rFonts w:hint="eastAsia" w:ascii="宋体" w:hAnsi="宋体" w:eastAsia="宋体" w:cs="宋体"/>
          <w:sz w:val="21"/>
          <w:szCs w:val="21"/>
        </w:rPr>
        <w:t>设计图纸中要给详细的施工图，内容包括：</w:t>
      </w:r>
    </w:p>
    <w:p w14:paraId="2576C1A3">
      <w:pPr>
        <w:numPr>
          <w:ilvl w:val="0"/>
          <w:numId w:val="10"/>
        </w:numPr>
        <w:tabs>
          <w:tab w:val="left" w:pos="1060"/>
        </w:tabs>
        <w:spacing w:line="360" w:lineRule="auto"/>
        <w:ind w:left="640" w:hanging="16"/>
        <w:rPr>
          <w:rFonts w:hint="eastAsia" w:ascii="宋体" w:hAnsi="宋体" w:eastAsia="宋体" w:cs="宋体"/>
          <w:sz w:val="21"/>
          <w:szCs w:val="21"/>
        </w:rPr>
      </w:pPr>
      <w:r>
        <w:rPr>
          <w:rFonts w:hint="eastAsia" w:ascii="宋体" w:hAnsi="宋体" w:eastAsia="宋体" w:cs="宋体"/>
          <w:sz w:val="21"/>
          <w:szCs w:val="21"/>
        </w:rPr>
        <w:t>线缆程式规格，线缆长度，敷设方式；管道程式、材料、长度、纵横断面、人手孔型号，特殊情况施工大样图；电杆程式、数量；吊线程式、长度；拉线程式、数量。</w:t>
      </w:r>
    </w:p>
    <w:p w14:paraId="4B2E5540">
      <w:pPr>
        <w:numPr>
          <w:ilvl w:val="0"/>
          <w:numId w:val="10"/>
        </w:numPr>
        <w:tabs>
          <w:tab w:val="left" w:pos="1060"/>
        </w:tabs>
        <w:spacing w:line="360" w:lineRule="auto"/>
        <w:ind w:left="640" w:hanging="16"/>
        <w:rPr>
          <w:rFonts w:hint="eastAsia" w:ascii="宋体" w:hAnsi="宋体" w:eastAsia="宋体" w:cs="宋体"/>
          <w:sz w:val="21"/>
          <w:szCs w:val="21"/>
        </w:rPr>
      </w:pPr>
      <w:r>
        <w:rPr>
          <w:rFonts w:hint="eastAsia" w:ascii="宋体" w:hAnsi="宋体" w:eastAsia="宋体" w:cs="宋体"/>
          <w:sz w:val="21"/>
          <w:szCs w:val="21"/>
        </w:rPr>
        <w:t>线缆名称、编号、线序。</w:t>
      </w:r>
    </w:p>
    <w:p w14:paraId="4BFD7627">
      <w:pPr>
        <w:numPr>
          <w:ilvl w:val="0"/>
          <w:numId w:val="10"/>
        </w:numPr>
        <w:tabs>
          <w:tab w:val="left" w:pos="1060"/>
        </w:tabs>
        <w:spacing w:line="360" w:lineRule="auto"/>
        <w:ind w:left="640" w:hanging="16"/>
        <w:rPr>
          <w:rFonts w:hint="eastAsia" w:ascii="宋体" w:hAnsi="宋体" w:eastAsia="宋体" w:cs="宋体"/>
          <w:sz w:val="21"/>
          <w:szCs w:val="21"/>
        </w:rPr>
      </w:pPr>
      <w:r>
        <w:rPr>
          <w:rFonts w:hint="eastAsia" w:ascii="宋体" w:hAnsi="宋体" w:eastAsia="宋体" w:cs="宋体"/>
          <w:sz w:val="21"/>
          <w:szCs w:val="21"/>
        </w:rPr>
        <w:t>交接箱、机架、机柜、机箱、终端设施等配线设备名称、编号。</w:t>
      </w:r>
    </w:p>
    <w:p w14:paraId="5DF2B0D6">
      <w:pPr>
        <w:numPr>
          <w:ilvl w:val="0"/>
          <w:numId w:val="8"/>
        </w:numPr>
        <w:tabs>
          <w:tab w:val="clear" w:pos="425"/>
        </w:tabs>
        <w:spacing w:line="360" w:lineRule="auto"/>
        <w:ind w:left="0" w:firstLine="420" w:firstLineChars="200"/>
        <w:rPr>
          <w:rFonts w:hint="eastAsia" w:ascii="宋体" w:hAnsi="宋体" w:eastAsia="宋体" w:cs="宋体"/>
          <w:sz w:val="21"/>
          <w:szCs w:val="21"/>
        </w:rPr>
      </w:pPr>
      <w:r>
        <w:rPr>
          <w:rFonts w:hint="eastAsia" w:ascii="宋体" w:hAnsi="宋体" w:eastAsia="宋体" w:cs="宋体"/>
          <w:sz w:val="21"/>
          <w:szCs w:val="21"/>
        </w:rPr>
        <w:t>所有名称、编号、线序要符合相关规定，并与相关资源管理系统命名规则一致。</w:t>
      </w:r>
    </w:p>
    <w:p w14:paraId="2DA9335B">
      <w:pPr>
        <w:numPr>
          <w:ilvl w:val="0"/>
          <w:numId w:val="8"/>
        </w:numPr>
        <w:tabs>
          <w:tab w:val="clear" w:pos="425"/>
        </w:tabs>
        <w:spacing w:line="360" w:lineRule="auto"/>
        <w:ind w:left="0" w:firstLine="420" w:firstLineChars="200"/>
        <w:rPr>
          <w:rFonts w:hint="eastAsia" w:ascii="宋体" w:hAnsi="宋体" w:eastAsia="宋体" w:cs="宋体"/>
          <w:sz w:val="21"/>
          <w:szCs w:val="21"/>
        </w:rPr>
      </w:pPr>
      <w:r>
        <w:rPr>
          <w:rFonts w:hint="eastAsia" w:ascii="宋体" w:hAnsi="宋体" w:eastAsia="宋体" w:cs="宋体"/>
          <w:sz w:val="21"/>
          <w:szCs w:val="21"/>
        </w:rPr>
        <w:t>设计图纸中需给出线缆的详细成端位置，特别是光、电缆在机房、交接箱内的成端。</w:t>
      </w:r>
    </w:p>
    <w:p w14:paraId="5CBFF2D3">
      <w:pPr>
        <w:numPr>
          <w:ilvl w:val="0"/>
          <w:numId w:val="8"/>
        </w:numPr>
        <w:tabs>
          <w:tab w:val="clear" w:pos="425"/>
        </w:tabs>
        <w:spacing w:line="360" w:lineRule="auto"/>
        <w:ind w:left="0" w:firstLine="420" w:firstLineChars="200"/>
        <w:rPr>
          <w:rFonts w:hint="eastAsia" w:ascii="宋体" w:hAnsi="宋体" w:eastAsia="宋体" w:cs="宋体"/>
          <w:sz w:val="21"/>
          <w:szCs w:val="21"/>
        </w:rPr>
      </w:pPr>
      <w:r>
        <w:rPr>
          <w:rFonts w:hint="eastAsia" w:ascii="宋体" w:hAnsi="宋体" w:eastAsia="宋体" w:cs="宋体"/>
          <w:sz w:val="21"/>
          <w:szCs w:val="21"/>
        </w:rPr>
        <w:t>设计图纸中图线无法体现的内容，在图纸中以文字的形式进行说明，要求表述简练、表达明确。</w:t>
      </w:r>
    </w:p>
    <w:p w14:paraId="3D703917">
      <w:pPr>
        <w:numPr>
          <w:ilvl w:val="0"/>
          <w:numId w:val="8"/>
        </w:numPr>
        <w:tabs>
          <w:tab w:val="clear" w:pos="425"/>
        </w:tabs>
        <w:spacing w:line="360" w:lineRule="auto"/>
        <w:ind w:left="0" w:firstLine="420" w:firstLineChars="200"/>
        <w:rPr>
          <w:rFonts w:hint="eastAsia" w:ascii="宋体" w:hAnsi="宋体" w:eastAsia="宋体" w:cs="宋体"/>
          <w:sz w:val="21"/>
          <w:szCs w:val="21"/>
        </w:rPr>
      </w:pPr>
      <w:r>
        <w:rPr>
          <w:rFonts w:hint="eastAsia" w:ascii="宋体" w:hAnsi="宋体" w:eastAsia="宋体" w:cs="宋体"/>
          <w:sz w:val="21"/>
          <w:szCs w:val="21"/>
        </w:rPr>
        <w:t>设计图纸中需给出相关的通用标准施工图、大样图等。</w:t>
      </w:r>
    </w:p>
    <w:p w14:paraId="0A6AA0CE">
      <w:pPr>
        <w:tabs>
          <w:tab w:val="left" w:pos="840"/>
        </w:tabs>
        <w:spacing w:line="360" w:lineRule="auto"/>
        <w:ind w:left="420"/>
        <w:rPr>
          <w:rFonts w:hint="eastAsia" w:ascii="宋体" w:hAnsi="宋体" w:eastAsia="宋体" w:cs="宋体"/>
          <w:b/>
          <w:bCs/>
          <w:sz w:val="21"/>
          <w:szCs w:val="21"/>
        </w:rPr>
      </w:pPr>
      <w:r>
        <w:rPr>
          <w:rFonts w:hint="eastAsia" w:ascii="宋体" w:hAnsi="宋体" w:eastAsia="宋体" w:cs="宋体"/>
          <w:b/>
          <w:bCs/>
          <w:sz w:val="21"/>
          <w:szCs w:val="21"/>
        </w:rPr>
        <w:t>4.4设计说明要求</w:t>
      </w:r>
    </w:p>
    <w:p w14:paraId="22A35E0A">
      <w:pPr>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设计说明应具备以下章节的内容：</w:t>
      </w:r>
    </w:p>
    <w:p w14:paraId="3D40FAB8">
      <w:pPr>
        <w:numPr>
          <w:ilvl w:val="0"/>
          <w:numId w:val="11"/>
        </w:numPr>
        <w:spacing w:line="360" w:lineRule="auto"/>
        <w:ind w:left="0" w:firstLine="420" w:firstLineChars="200"/>
        <w:rPr>
          <w:rFonts w:hint="eastAsia" w:ascii="宋体" w:hAnsi="宋体" w:eastAsia="宋体" w:cs="宋体"/>
          <w:sz w:val="21"/>
          <w:szCs w:val="21"/>
        </w:rPr>
      </w:pPr>
      <w:r>
        <w:rPr>
          <w:rFonts w:hint="eastAsia" w:ascii="宋体" w:hAnsi="宋体" w:eastAsia="宋体" w:cs="宋体"/>
          <w:sz w:val="21"/>
          <w:szCs w:val="21"/>
        </w:rPr>
        <w:t>、设计说明</w:t>
      </w:r>
    </w:p>
    <w:p w14:paraId="1945C37F">
      <w:pPr>
        <w:numPr>
          <w:ilvl w:val="0"/>
          <w:numId w:val="12"/>
        </w:numPr>
        <w:tabs>
          <w:tab w:val="left" w:pos="1060"/>
        </w:tabs>
        <w:spacing w:line="360" w:lineRule="auto"/>
        <w:ind w:left="0" w:firstLine="640"/>
        <w:rPr>
          <w:rFonts w:hint="eastAsia" w:ascii="宋体" w:hAnsi="宋体" w:eastAsia="宋体" w:cs="宋体"/>
          <w:sz w:val="21"/>
          <w:szCs w:val="21"/>
        </w:rPr>
      </w:pPr>
      <w:r>
        <w:rPr>
          <w:rFonts w:hint="eastAsia" w:ascii="宋体" w:hAnsi="宋体" w:eastAsia="宋体" w:cs="宋体"/>
          <w:sz w:val="21"/>
          <w:szCs w:val="21"/>
        </w:rPr>
        <w:t>概述</w:t>
      </w:r>
    </w:p>
    <w:p w14:paraId="53260C54">
      <w:pPr>
        <w:spacing w:line="360" w:lineRule="auto"/>
        <w:ind w:firstLine="630" w:firstLineChars="300"/>
        <w:rPr>
          <w:rFonts w:hint="eastAsia" w:ascii="宋体" w:hAnsi="宋体" w:eastAsia="宋体" w:cs="宋体"/>
          <w:sz w:val="21"/>
          <w:szCs w:val="21"/>
        </w:rPr>
      </w:pPr>
      <w:r>
        <w:rPr>
          <w:rFonts w:hint="eastAsia" w:ascii="宋体" w:hAnsi="宋体" w:eastAsia="宋体" w:cs="宋体"/>
          <w:sz w:val="21"/>
          <w:szCs w:val="21"/>
        </w:rPr>
        <w:t>包括工程概况、设计依据、设计分册、设计内容、范围及分工、主要工程量</w:t>
      </w:r>
    </w:p>
    <w:p w14:paraId="54B8A3F4">
      <w:pPr>
        <w:numPr>
          <w:ilvl w:val="0"/>
          <w:numId w:val="12"/>
        </w:numPr>
        <w:tabs>
          <w:tab w:val="left" w:pos="1060"/>
        </w:tabs>
        <w:spacing w:line="360" w:lineRule="auto"/>
        <w:ind w:left="0" w:firstLine="640"/>
        <w:rPr>
          <w:rFonts w:hint="eastAsia" w:ascii="宋体" w:hAnsi="宋体" w:eastAsia="宋体" w:cs="宋体"/>
          <w:sz w:val="21"/>
          <w:szCs w:val="21"/>
        </w:rPr>
      </w:pPr>
      <w:r>
        <w:rPr>
          <w:rFonts w:hint="eastAsia" w:ascii="宋体" w:hAnsi="宋体" w:eastAsia="宋体" w:cs="宋体"/>
          <w:sz w:val="21"/>
          <w:szCs w:val="21"/>
        </w:rPr>
        <w:t>工程建设方案</w:t>
      </w:r>
    </w:p>
    <w:p w14:paraId="01B50481">
      <w:pPr>
        <w:spacing w:line="360" w:lineRule="auto"/>
        <w:ind w:firstLine="630" w:firstLineChars="300"/>
        <w:rPr>
          <w:rFonts w:hint="eastAsia" w:ascii="宋体" w:hAnsi="宋体" w:eastAsia="宋体" w:cs="宋体"/>
          <w:sz w:val="21"/>
          <w:szCs w:val="21"/>
        </w:rPr>
      </w:pPr>
      <w:r>
        <w:rPr>
          <w:rFonts w:hint="eastAsia" w:ascii="宋体" w:hAnsi="宋体" w:eastAsia="宋体" w:cs="宋体"/>
          <w:sz w:val="21"/>
          <w:szCs w:val="21"/>
        </w:rPr>
        <w:t>线路或设备网络组网方案、工程方案、缆线敷设方式、管道及杆路建设方式、指标设计等</w:t>
      </w:r>
    </w:p>
    <w:p w14:paraId="0F6F2912">
      <w:pPr>
        <w:numPr>
          <w:ilvl w:val="0"/>
          <w:numId w:val="12"/>
        </w:numPr>
        <w:tabs>
          <w:tab w:val="left" w:pos="1060"/>
        </w:tabs>
        <w:spacing w:line="360" w:lineRule="auto"/>
        <w:ind w:left="0" w:firstLine="640"/>
        <w:rPr>
          <w:rFonts w:hint="eastAsia" w:ascii="宋体" w:hAnsi="宋体" w:eastAsia="宋体" w:cs="宋体"/>
          <w:sz w:val="21"/>
          <w:szCs w:val="21"/>
        </w:rPr>
      </w:pPr>
      <w:r>
        <w:rPr>
          <w:rFonts w:hint="eastAsia" w:ascii="宋体" w:hAnsi="宋体" w:eastAsia="宋体" w:cs="宋体"/>
          <w:sz w:val="21"/>
          <w:szCs w:val="21"/>
        </w:rPr>
        <w:t>主要材料的选型及主要技术参数</w:t>
      </w:r>
    </w:p>
    <w:p w14:paraId="670F6594">
      <w:pPr>
        <w:tabs>
          <w:tab w:val="left" w:pos="1060"/>
        </w:tabs>
        <w:spacing w:line="360" w:lineRule="auto"/>
        <w:ind w:left="640"/>
        <w:rPr>
          <w:rFonts w:hint="eastAsia" w:ascii="宋体" w:hAnsi="宋体" w:eastAsia="宋体" w:cs="宋体"/>
          <w:sz w:val="21"/>
          <w:szCs w:val="21"/>
        </w:rPr>
      </w:pPr>
      <w:r>
        <w:rPr>
          <w:rFonts w:hint="eastAsia" w:ascii="宋体" w:hAnsi="宋体" w:eastAsia="宋体" w:cs="宋体"/>
          <w:sz w:val="21"/>
          <w:szCs w:val="21"/>
        </w:rPr>
        <w:t>指出主要材料选型范围、列出影响工程质量的关键参数</w:t>
      </w:r>
    </w:p>
    <w:p w14:paraId="7CDBAEF6">
      <w:pPr>
        <w:numPr>
          <w:ilvl w:val="0"/>
          <w:numId w:val="12"/>
        </w:numPr>
        <w:tabs>
          <w:tab w:val="left" w:pos="1060"/>
        </w:tabs>
        <w:spacing w:line="360" w:lineRule="auto"/>
        <w:ind w:left="0" w:firstLine="640"/>
        <w:rPr>
          <w:rFonts w:hint="eastAsia" w:ascii="宋体" w:hAnsi="宋体" w:eastAsia="宋体" w:cs="宋体"/>
          <w:sz w:val="21"/>
          <w:szCs w:val="21"/>
        </w:rPr>
      </w:pPr>
      <w:r>
        <w:rPr>
          <w:rFonts w:hint="eastAsia" w:ascii="宋体" w:hAnsi="宋体" w:eastAsia="宋体" w:cs="宋体"/>
          <w:sz w:val="21"/>
          <w:szCs w:val="21"/>
        </w:rPr>
        <w:t>设计标准及施工技术要求</w:t>
      </w:r>
    </w:p>
    <w:p w14:paraId="62D3EDD5">
      <w:pPr>
        <w:tabs>
          <w:tab w:val="left" w:pos="1060"/>
        </w:tabs>
        <w:spacing w:line="360" w:lineRule="auto"/>
        <w:ind w:left="640"/>
        <w:rPr>
          <w:rFonts w:hint="eastAsia" w:ascii="宋体" w:hAnsi="宋体" w:eastAsia="宋体" w:cs="宋体"/>
          <w:sz w:val="21"/>
          <w:szCs w:val="21"/>
        </w:rPr>
      </w:pPr>
      <w:r>
        <w:rPr>
          <w:rFonts w:hint="eastAsia" w:ascii="宋体" w:hAnsi="宋体" w:eastAsia="宋体" w:cs="宋体"/>
          <w:sz w:val="21"/>
          <w:szCs w:val="21"/>
        </w:rPr>
        <w:t>较详细的设计标准，需要引起施工注意的技术要求，规范文件之外的特殊设计、工艺要求</w:t>
      </w:r>
    </w:p>
    <w:p w14:paraId="25150C06">
      <w:pPr>
        <w:numPr>
          <w:ilvl w:val="0"/>
          <w:numId w:val="12"/>
        </w:numPr>
        <w:tabs>
          <w:tab w:val="left" w:pos="1060"/>
        </w:tabs>
        <w:spacing w:line="360" w:lineRule="auto"/>
        <w:ind w:left="0" w:firstLine="640"/>
        <w:rPr>
          <w:rFonts w:hint="eastAsia" w:ascii="宋体" w:hAnsi="宋体" w:eastAsia="宋体" w:cs="宋体"/>
          <w:sz w:val="21"/>
          <w:szCs w:val="21"/>
        </w:rPr>
      </w:pPr>
      <w:r>
        <w:rPr>
          <w:rFonts w:hint="eastAsia" w:ascii="宋体" w:hAnsi="宋体" w:eastAsia="宋体" w:cs="宋体"/>
          <w:sz w:val="21"/>
          <w:szCs w:val="21"/>
        </w:rPr>
        <w:t>施工安全</w:t>
      </w:r>
    </w:p>
    <w:p w14:paraId="5CF9DA75">
      <w:pPr>
        <w:tabs>
          <w:tab w:val="left" w:pos="1060"/>
        </w:tabs>
        <w:spacing w:line="360" w:lineRule="auto"/>
        <w:ind w:left="640"/>
        <w:rPr>
          <w:rFonts w:hint="eastAsia" w:ascii="宋体" w:hAnsi="宋体" w:eastAsia="宋体" w:cs="宋体"/>
          <w:sz w:val="21"/>
          <w:szCs w:val="21"/>
        </w:rPr>
      </w:pPr>
      <w:r>
        <w:rPr>
          <w:rFonts w:hint="eastAsia" w:ascii="宋体" w:hAnsi="宋体" w:eastAsia="宋体" w:cs="宋体"/>
          <w:sz w:val="21"/>
          <w:szCs w:val="21"/>
        </w:rPr>
        <w:t>安全规范标准，重点注意事项。包括人员安全和线路、设备安全等</w:t>
      </w:r>
    </w:p>
    <w:p w14:paraId="26A524E5">
      <w:pPr>
        <w:numPr>
          <w:ilvl w:val="0"/>
          <w:numId w:val="12"/>
        </w:numPr>
        <w:tabs>
          <w:tab w:val="left" w:pos="1060"/>
        </w:tabs>
        <w:spacing w:line="360" w:lineRule="auto"/>
        <w:ind w:left="0" w:firstLine="640"/>
        <w:rPr>
          <w:rFonts w:hint="eastAsia" w:ascii="宋体" w:hAnsi="宋体" w:eastAsia="宋体" w:cs="宋体"/>
          <w:sz w:val="21"/>
          <w:szCs w:val="21"/>
        </w:rPr>
      </w:pPr>
      <w:r>
        <w:rPr>
          <w:rFonts w:hint="eastAsia" w:ascii="宋体" w:hAnsi="宋体" w:eastAsia="宋体" w:cs="宋体"/>
          <w:sz w:val="21"/>
          <w:szCs w:val="21"/>
        </w:rPr>
        <w:t>施工及验收标准</w:t>
      </w:r>
    </w:p>
    <w:p w14:paraId="6947C95A">
      <w:pPr>
        <w:tabs>
          <w:tab w:val="left" w:pos="1060"/>
        </w:tabs>
        <w:spacing w:line="360" w:lineRule="auto"/>
        <w:ind w:left="640"/>
        <w:rPr>
          <w:rFonts w:hint="eastAsia" w:ascii="宋体" w:hAnsi="宋体" w:eastAsia="宋体" w:cs="宋体"/>
          <w:sz w:val="21"/>
          <w:szCs w:val="21"/>
        </w:rPr>
      </w:pPr>
      <w:r>
        <w:rPr>
          <w:rFonts w:hint="eastAsia" w:ascii="宋体" w:hAnsi="宋体" w:eastAsia="宋体" w:cs="宋体"/>
          <w:sz w:val="21"/>
          <w:szCs w:val="21"/>
        </w:rPr>
        <w:t>验收标准文件</w:t>
      </w:r>
    </w:p>
    <w:p w14:paraId="6BA0050D">
      <w:pPr>
        <w:numPr>
          <w:ilvl w:val="0"/>
          <w:numId w:val="12"/>
        </w:numPr>
        <w:tabs>
          <w:tab w:val="left" w:pos="1060"/>
        </w:tabs>
        <w:spacing w:line="360" w:lineRule="auto"/>
        <w:ind w:left="0" w:firstLine="640"/>
        <w:rPr>
          <w:rFonts w:hint="eastAsia" w:ascii="宋体" w:hAnsi="宋体" w:eastAsia="宋体" w:cs="宋体"/>
          <w:sz w:val="21"/>
          <w:szCs w:val="21"/>
        </w:rPr>
      </w:pPr>
      <w:r>
        <w:rPr>
          <w:rFonts w:hint="eastAsia" w:ascii="宋体" w:hAnsi="宋体" w:eastAsia="宋体" w:cs="宋体"/>
          <w:sz w:val="21"/>
          <w:szCs w:val="21"/>
        </w:rPr>
        <w:t>其它需要说明的</w:t>
      </w:r>
    </w:p>
    <w:p w14:paraId="12A64DB7">
      <w:pPr>
        <w:tabs>
          <w:tab w:val="left" w:pos="1060"/>
        </w:tabs>
        <w:spacing w:line="360" w:lineRule="auto"/>
        <w:ind w:left="640"/>
        <w:rPr>
          <w:rFonts w:hint="eastAsia" w:ascii="宋体" w:hAnsi="宋体" w:eastAsia="宋体" w:cs="宋体"/>
          <w:sz w:val="21"/>
          <w:szCs w:val="21"/>
        </w:rPr>
      </w:pPr>
      <w:r>
        <w:rPr>
          <w:rFonts w:hint="eastAsia" w:ascii="宋体" w:hAnsi="宋体" w:eastAsia="宋体" w:cs="宋体"/>
          <w:sz w:val="21"/>
          <w:szCs w:val="21"/>
        </w:rPr>
        <w:t>建设项目的特殊问题，需要有关部门解决的其它问题等。</w:t>
      </w:r>
    </w:p>
    <w:p w14:paraId="6D98C1C2">
      <w:pPr>
        <w:numPr>
          <w:ilvl w:val="0"/>
          <w:numId w:val="11"/>
        </w:numPr>
        <w:spacing w:line="360" w:lineRule="auto"/>
        <w:ind w:left="0" w:firstLine="420" w:firstLineChars="200"/>
        <w:rPr>
          <w:rFonts w:hint="eastAsia" w:ascii="宋体" w:hAnsi="宋体" w:eastAsia="宋体" w:cs="宋体"/>
          <w:sz w:val="21"/>
          <w:szCs w:val="21"/>
        </w:rPr>
      </w:pPr>
      <w:r>
        <w:rPr>
          <w:rFonts w:hint="eastAsia" w:ascii="宋体" w:hAnsi="宋体" w:eastAsia="宋体" w:cs="宋体"/>
          <w:sz w:val="21"/>
          <w:szCs w:val="21"/>
        </w:rPr>
        <w:t>、预算说明</w:t>
      </w:r>
    </w:p>
    <w:p w14:paraId="7A972703">
      <w:pPr>
        <w:numPr>
          <w:ilvl w:val="0"/>
          <w:numId w:val="13"/>
        </w:numPr>
        <w:tabs>
          <w:tab w:val="left" w:pos="1060"/>
        </w:tabs>
        <w:spacing w:line="360" w:lineRule="auto"/>
        <w:ind w:left="0" w:firstLine="640"/>
        <w:rPr>
          <w:rFonts w:hint="eastAsia" w:ascii="宋体" w:hAnsi="宋体" w:eastAsia="宋体" w:cs="宋体"/>
          <w:sz w:val="21"/>
          <w:szCs w:val="21"/>
        </w:rPr>
      </w:pPr>
      <w:r>
        <w:rPr>
          <w:rFonts w:hint="eastAsia" w:ascii="宋体" w:hAnsi="宋体" w:eastAsia="宋体" w:cs="宋体"/>
          <w:sz w:val="21"/>
          <w:szCs w:val="21"/>
        </w:rPr>
        <w:t>概述</w:t>
      </w:r>
    </w:p>
    <w:p w14:paraId="1C05C7FA">
      <w:pPr>
        <w:tabs>
          <w:tab w:val="left" w:pos="1060"/>
        </w:tabs>
        <w:spacing w:line="360" w:lineRule="auto"/>
        <w:ind w:left="640"/>
        <w:rPr>
          <w:rFonts w:hint="eastAsia" w:ascii="宋体" w:hAnsi="宋体" w:eastAsia="宋体" w:cs="宋体"/>
          <w:sz w:val="21"/>
          <w:szCs w:val="21"/>
        </w:rPr>
      </w:pPr>
      <w:r>
        <w:rPr>
          <w:rFonts w:hint="eastAsia" w:ascii="宋体" w:hAnsi="宋体" w:eastAsia="宋体" w:cs="宋体"/>
          <w:sz w:val="21"/>
          <w:szCs w:val="21"/>
        </w:rPr>
        <w:t>说明总投资、分类投资、项目规模等</w:t>
      </w:r>
    </w:p>
    <w:p w14:paraId="180C2F2F">
      <w:pPr>
        <w:numPr>
          <w:ilvl w:val="0"/>
          <w:numId w:val="13"/>
        </w:numPr>
        <w:tabs>
          <w:tab w:val="left" w:pos="1060"/>
        </w:tabs>
        <w:spacing w:line="360" w:lineRule="auto"/>
        <w:ind w:left="0" w:firstLine="640"/>
        <w:rPr>
          <w:rFonts w:hint="eastAsia" w:ascii="宋体" w:hAnsi="宋体" w:eastAsia="宋体" w:cs="宋体"/>
          <w:sz w:val="21"/>
          <w:szCs w:val="21"/>
        </w:rPr>
      </w:pPr>
      <w:r>
        <w:rPr>
          <w:rFonts w:hint="eastAsia" w:ascii="宋体" w:hAnsi="宋体" w:eastAsia="宋体" w:cs="宋体"/>
          <w:sz w:val="21"/>
          <w:szCs w:val="21"/>
        </w:rPr>
        <w:t>预算编制依据</w:t>
      </w:r>
    </w:p>
    <w:p w14:paraId="3AACDC35">
      <w:pPr>
        <w:tabs>
          <w:tab w:val="left" w:pos="1060"/>
        </w:tabs>
        <w:spacing w:line="360" w:lineRule="auto"/>
        <w:ind w:left="640"/>
        <w:rPr>
          <w:rFonts w:hint="eastAsia" w:ascii="宋体" w:hAnsi="宋体" w:eastAsia="宋体" w:cs="宋体"/>
          <w:sz w:val="21"/>
          <w:szCs w:val="21"/>
        </w:rPr>
      </w:pPr>
      <w:r>
        <w:rPr>
          <w:rFonts w:hint="eastAsia" w:ascii="宋体" w:hAnsi="宋体" w:eastAsia="宋体" w:cs="宋体"/>
          <w:sz w:val="21"/>
          <w:szCs w:val="21"/>
        </w:rPr>
        <w:t>主要说明编制时所依据的技术、经济文件、定额、材料设备价格、地方政府规定。</w:t>
      </w:r>
    </w:p>
    <w:p w14:paraId="40D7BBBD">
      <w:pPr>
        <w:numPr>
          <w:ilvl w:val="0"/>
          <w:numId w:val="13"/>
        </w:numPr>
        <w:tabs>
          <w:tab w:val="left" w:pos="1060"/>
        </w:tabs>
        <w:spacing w:line="360" w:lineRule="auto"/>
        <w:ind w:left="0" w:firstLine="640"/>
        <w:rPr>
          <w:rFonts w:hint="eastAsia" w:ascii="宋体" w:hAnsi="宋体" w:eastAsia="宋体" w:cs="宋体"/>
          <w:sz w:val="21"/>
          <w:szCs w:val="21"/>
        </w:rPr>
      </w:pPr>
      <w:r>
        <w:rPr>
          <w:rFonts w:hint="eastAsia" w:ascii="宋体" w:hAnsi="宋体" w:eastAsia="宋体" w:cs="宋体"/>
          <w:sz w:val="21"/>
          <w:szCs w:val="21"/>
        </w:rPr>
        <w:t>有关单价、费率及费用的取定</w:t>
      </w:r>
    </w:p>
    <w:p w14:paraId="4BF660C6">
      <w:pPr>
        <w:tabs>
          <w:tab w:val="left" w:pos="1060"/>
        </w:tabs>
        <w:spacing w:line="360" w:lineRule="auto"/>
        <w:ind w:left="640"/>
        <w:rPr>
          <w:rFonts w:hint="eastAsia" w:ascii="宋体" w:hAnsi="宋体" w:eastAsia="宋体" w:cs="宋体"/>
          <w:sz w:val="21"/>
          <w:szCs w:val="21"/>
        </w:rPr>
      </w:pPr>
      <w:r>
        <w:rPr>
          <w:rFonts w:hint="eastAsia" w:ascii="宋体" w:hAnsi="宋体" w:eastAsia="宋体" w:cs="宋体"/>
          <w:sz w:val="21"/>
          <w:szCs w:val="21"/>
        </w:rPr>
        <w:t>主管部门未作统一规定的费用计算依据和说明，及表五相关取费。</w:t>
      </w:r>
    </w:p>
    <w:p w14:paraId="6F632972">
      <w:pPr>
        <w:numPr>
          <w:ilvl w:val="0"/>
          <w:numId w:val="13"/>
        </w:numPr>
        <w:tabs>
          <w:tab w:val="left" w:pos="1060"/>
        </w:tabs>
        <w:spacing w:line="360" w:lineRule="auto"/>
        <w:ind w:left="0" w:firstLine="640"/>
        <w:rPr>
          <w:rFonts w:hint="eastAsia" w:ascii="宋体" w:hAnsi="宋体" w:eastAsia="宋体" w:cs="宋体"/>
          <w:sz w:val="21"/>
          <w:szCs w:val="21"/>
        </w:rPr>
      </w:pPr>
      <w:r>
        <w:rPr>
          <w:rFonts w:hint="eastAsia" w:ascii="宋体" w:hAnsi="宋体" w:eastAsia="宋体" w:cs="宋体"/>
          <w:sz w:val="21"/>
          <w:szCs w:val="21"/>
        </w:rPr>
        <w:t>主要经济技术指标</w:t>
      </w:r>
    </w:p>
    <w:p w14:paraId="352D780E">
      <w:pPr>
        <w:tabs>
          <w:tab w:val="left" w:pos="1060"/>
        </w:tabs>
        <w:spacing w:line="360" w:lineRule="auto"/>
        <w:ind w:left="640"/>
        <w:rPr>
          <w:rFonts w:hint="eastAsia" w:ascii="宋体" w:hAnsi="宋体" w:eastAsia="宋体" w:cs="宋体"/>
          <w:sz w:val="21"/>
          <w:szCs w:val="21"/>
        </w:rPr>
      </w:pPr>
      <w:r>
        <w:rPr>
          <w:rFonts w:hint="eastAsia" w:ascii="宋体" w:hAnsi="宋体" w:eastAsia="宋体" w:cs="宋体"/>
          <w:sz w:val="21"/>
          <w:szCs w:val="21"/>
        </w:rPr>
        <w:t>说明各项投资比例，与类似工程比较，分析工程造价</w:t>
      </w:r>
    </w:p>
    <w:p w14:paraId="79282391">
      <w:pPr>
        <w:numPr>
          <w:ilvl w:val="0"/>
          <w:numId w:val="13"/>
        </w:numPr>
        <w:tabs>
          <w:tab w:val="left" w:pos="1060"/>
        </w:tabs>
        <w:spacing w:line="360" w:lineRule="auto"/>
        <w:ind w:left="0" w:firstLine="640"/>
        <w:rPr>
          <w:rFonts w:hint="eastAsia" w:ascii="宋体" w:hAnsi="宋体" w:eastAsia="宋体" w:cs="宋体"/>
          <w:sz w:val="21"/>
          <w:szCs w:val="21"/>
        </w:rPr>
      </w:pPr>
      <w:r>
        <w:rPr>
          <w:rFonts w:hint="eastAsia" w:ascii="宋体" w:hAnsi="宋体" w:eastAsia="宋体" w:cs="宋体"/>
          <w:sz w:val="21"/>
          <w:szCs w:val="21"/>
        </w:rPr>
        <w:t>其它有关问题的说明</w:t>
      </w:r>
    </w:p>
    <w:p w14:paraId="79DB609D">
      <w:pPr>
        <w:tabs>
          <w:tab w:val="left" w:pos="1060"/>
        </w:tabs>
        <w:spacing w:line="360" w:lineRule="auto"/>
        <w:ind w:left="640"/>
        <w:rPr>
          <w:rFonts w:hint="eastAsia" w:ascii="宋体" w:hAnsi="宋体" w:eastAsia="宋体" w:cs="宋体"/>
          <w:sz w:val="21"/>
          <w:szCs w:val="21"/>
        </w:rPr>
      </w:pPr>
      <w:r>
        <w:rPr>
          <w:rFonts w:hint="eastAsia" w:ascii="宋体" w:hAnsi="宋体" w:eastAsia="宋体" w:cs="宋体"/>
          <w:sz w:val="21"/>
          <w:szCs w:val="21"/>
        </w:rPr>
        <w:t>建设项目的特殊问题，需要有关部门解决的其它问题等。</w:t>
      </w:r>
    </w:p>
    <w:p w14:paraId="3205F774">
      <w:pPr>
        <w:numPr>
          <w:ilvl w:val="0"/>
          <w:numId w:val="2"/>
        </w:numPr>
        <w:spacing w:line="360" w:lineRule="auto"/>
        <w:ind w:left="420" w:hanging="420"/>
        <w:jc w:val="left"/>
        <w:outlineLvl w:val="9"/>
        <w:rPr>
          <w:rFonts w:hint="eastAsia" w:ascii="宋体" w:hAnsi="宋体" w:eastAsia="宋体" w:cs="宋体"/>
          <w:b/>
          <w:sz w:val="21"/>
          <w:szCs w:val="21"/>
        </w:rPr>
      </w:pPr>
      <w:r>
        <w:rPr>
          <w:rFonts w:hint="eastAsia" w:ascii="宋体" w:hAnsi="宋体" w:eastAsia="宋体" w:cs="宋体"/>
          <w:b/>
          <w:sz w:val="21"/>
          <w:szCs w:val="21"/>
        </w:rPr>
        <w:t>时间进度要求</w:t>
      </w:r>
    </w:p>
    <w:p w14:paraId="658D9CC4">
      <w:pPr>
        <w:numPr>
          <w:ilvl w:val="0"/>
          <w:numId w:val="14"/>
        </w:numPr>
        <w:spacing w:line="360" w:lineRule="auto"/>
        <w:ind w:left="0" w:firstLine="420" w:firstLineChars="200"/>
        <w:rPr>
          <w:rFonts w:hint="eastAsia" w:ascii="宋体" w:hAnsi="宋体" w:eastAsia="宋体" w:cs="宋体"/>
          <w:sz w:val="21"/>
          <w:szCs w:val="21"/>
        </w:rPr>
      </w:pPr>
      <w:r>
        <w:rPr>
          <w:rFonts w:hint="eastAsia" w:ascii="宋体" w:hAnsi="宋体" w:eastAsia="宋体" w:cs="宋体"/>
          <w:sz w:val="21"/>
          <w:szCs w:val="21"/>
        </w:rPr>
        <w:t>设计方必须在收到建设方设计任务委托要求后三个工作日内，组织人员现场查勘。</w:t>
      </w:r>
    </w:p>
    <w:p w14:paraId="7CA98C86">
      <w:pPr>
        <w:numPr>
          <w:ilvl w:val="0"/>
          <w:numId w:val="14"/>
        </w:numPr>
        <w:spacing w:line="360" w:lineRule="auto"/>
        <w:ind w:left="0" w:firstLine="420" w:firstLineChars="200"/>
        <w:rPr>
          <w:rFonts w:hint="eastAsia" w:ascii="宋体" w:hAnsi="宋体" w:eastAsia="宋体" w:cs="宋体"/>
          <w:sz w:val="21"/>
          <w:szCs w:val="21"/>
        </w:rPr>
      </w:pPr>
      <w:r>
        <w:rPr>
          <w:rFonts w:hint="eastAsia" w:ascii="宋体" w:hAnsi="宋体" w:eastAsia="宋体" w:cs="宋体"/>
          <w:sz w:val="21"/>
          <w:szCs w:val="21"/>
        </w:rPr>
        <w:t>《设计文件》（施工图纸及说明）最迟应在工程开工前一周完成编制和正式出版并送达相关单位。</w:t>
      </w:r>
    </w:p>
    <w:p w14:paraId="6FAF61BB">
      <w:pPr>
        <w:numPr>
          <w:ilvl w:val="0"/>
          <w:numId w:val="14"/>
        </w:numPr>
        <w:spacing w:line="360" w:lineRule="auto"/>
        <w:ind w:left="0" w:firstLine="420" w:firstLineChars="200"/>
        <w:rPr>
          <w:rFonts w:hint="eastAsia" w:ascii="宋体" w:hAnsi="宋体" w:eastAsia="宋体" w:cs="宋体"/>
          <w:sz w:val="21"/>
          <w:szCs w:val="21"/>
        </w:rPr>
      </w:pPr>
      <w:r>
        <w:rPr>
          <w:rFonts w:hint="eastAsia" w:ascii="宋体" w:hAnsi="宋体" w:eastAsia="宋体" w:cs="宋体"/>
          <w:sz w:val="21"/>
          <w:szCs w:val="21"/>
        </w:rPr>
        <w:t>设计方最迟应在接到《设计变更》申请后十个工作日内完成确认和回复。</w:t>
      </w:r>
    </w:p>
    <w:p w14:paraId="2F3D3DE4">
      <w:pPr>
        <w:numPr>
          <w:ilvl w:val="0"/>
          <w:numId w:val="2"/>
        </w:numPr>
        <w:spacing w:line="360" w:lineRule="auto"/>
        <w:ind w:left="420" w:hanging="420"/>
        <w:jc w:val="left"/>
        <w:outlineLvl w:val="9"/>
        <w:rPr>
          <w:rFonts w:hint="eastAsia" w:ascii="宋体" w:hAnsi="宋体" w:eastAsia="宋体" w:cs="宋体"/>
          <w:b/>
          <w:sz w:val="21"/>
          <w:szCs w:val="21"/>
        </w:rPr>
      </w:pPr>
      <w:r>
        <w:rPr>
          <w:rFonts w:hint="eastAsia" w:ascii="宋体" w:hAnsi="宋体" w:eastAsia="宋体" w:cs="宋体"/>
          <w:b/>
          <w:sz w:val="21"/>
          <w:szCs w:val="21"/>
        </w:rPr>
        <w:t>设计会审</w:t>
      </w:r>
    </w:p>
    <w:p w14:paraId="74C17A73">
      <w:pPr>
        <w:numPr>
          <w:ilvl w:val="0"/>
          <w:numId w:val="15"/>
        </w:numPr>
        <w:spacing w:line="360" w:lineRule="auto"/>
        <w:ind w:left="0" w:firstLine="420" w:firstLineChars="200"/>
        <w:rPr>
          <w:rFonts w:hint="eastAsia" w:ascii="宋体" w:hAnsi="宋体" w:eastAsia="宋体" w:cs="宋体"/>
          <w:bCs/>
          <w:sz w:val="21"/>
          <w:szCs w:val="21"/>
        </w:rPr>
      </w:pPr>
      <w:r>
        <w:rPr>
          <w:rFonts w:hint="eastAsia" w:ascii="宋体" w:hAnsi="宋体" w:eastAsia="宋体" w:cs="宋体"/>
          <w:bCs/>
          <w:sz w:val="21"/>
          <w:szCs w:val="21"/>
        </w:rPr>
        <w:t>建设方在设计方提交全套设计后组织相关人员以及相关部门进行设计会审。</w:t>
      </w:r>
    </w:p>
    <w:p w14:paraId="55B362AD">
      <w:pPr>
        <w:numPr>
          <w:ilvl w:val="0"/>
          <w:numId w:val="15"/>
        </w:numPr>
        <w:spacing w:line="360" w:lineRule="auto"/>
        <w:ind w:left="0" w:firstLine="420" w:firstLineChars="200"/>
        <w:rPr>
          <w:rFonts w:hint="eastAsia" w:ascii="宋体" w:hAnsi="宋体" w:eastAsia="宋体" w:cs="宋体"/>
          <w:bCs/>
          <w:sz w:val="21"/>
          <w:szCs w:val="21"/>
        </w:rPr>
      </w:pPr>
      <w:r>
        <w:rPr>
          <w:rFonts w:hint="eastAsia" w:ascii="宋体" w:hAnsi="宋体" w:eastAsia="宋体" w:cs="宋体"/>
          <w:bCs/>
          <w:sz w:val="21"/>
          <w:szCs w:val="21"/>
        </w:rPr>
        <w:t>会审中建设方对与会各方提出的会审意见进行汇总并形成会议纪要。</w:t>
      </w:r>
    </w:p>
    <w:p w14:paraId="66B32F77">
      <w:pPr>
        <w:numPr>
          <w:ilvl w:val="0"/>
          <w:numId w:val="2"/>
        </w:numPr>
        <w:spacing w:line="360" w:lineRule="auto"/>
        <w:ind w:left="420" w:hanging="420"/>
        <w:jc w:val="left"/>
        <w:outlineLvl w:val="9"/>
        <w:rPr>
          <w:rFonts w:hint="eastAsia" w:ascii="宋体" w:hAnsi="宋体" w:eastAsia="宋体" w:cs="宋体"/>
          <w:b/>
          <w:sz w:val="21"/>
          <w:szCs w:val="21"/>
        </w:rPr>
      </w:pPr>
      <w:r>
        <w:rPr>
          <w:rFonts w:hint="eastAsia" w:ascii="宋体" w:hAnsi="宋体" w:eastAsia="宋体" w:cs="宋体"/>
          <w:b/>
          <w:sz w:val="21"/>
          <w:szCs w:val="21"/>
        </w:rPr>
        <w:t>设计变更</w:t>
      </w:r>
    </w:p>
    <w:p w14:paraId="7AA07EF5">
      <w:pPr>
        <w:numPr>
          <w:ilvl w:val="0"/>
          <w:numId w:val="16"/>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设计会审之后对于工程实施中出现的局部变更如平面布置、端子板安排等由建设方提交变更方案给设计方，设计方确认后出具变更图纸，作为工程竣工资料的附件。</w:t>
      </w:r>
    </w:p>
    <w:p w14:paraId="711772DC">
      <w:pPr>
        <w:numPr>
          <w:ilvl w:val="0"/>
          <w:numId w:val="16"/>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设计会审之后如因设计方设计不合理导致的方案变更，设计方应无条件重新设计，原设计作废。</w:t>
      </w:r>
    </w:p>
    <w:p w14:paraId="06893156">
      <w:pPr>
        <w:numPr>
          <w:ilvl w:val="0"/>
          <w:numId w:val="2"/>
        </w:numPr>
        <w:spacing w:line="360" w:lineRule="auto"/>
        <w:ind w:left="420" w:hanging="420"/>
        <w:jc w:val="left"/>
        <w:outlineLvl w:val="9"/>
        <w:rPr>
          <w:rFonts w:hint="eastAsia" w:ascii="宋体" w:hAnsi="宋体" w:eastAsia="宋体" w:cs="宋体"/>
          <w:b/>
          <w:sz w:val="21"/>
          <w:szCs w:val="21"/>
        </w:rPr>
      </w:pPr>
      <w:r>
        <w:rPr>
          <w:rFonts w:hint="eastAsia" w:ascii="宋体" w:hAnsi="宋体" w:eastAsia="宋体" w:cs="宋体"/>
          <w:b/>
          <w:sz w:val="21"/>
          <w:szCs w:val="21"/>
        </w:rPr>
        <w:t>工程验收</w:t>
      </w:r>
    </w:p>
    <w:p w14:paraId="0D5C2446">
      <w:pPr>
        <w:spacing w:line="360" w:lineRule="auto"/>
        <w:ind w:firstLine="420" w:firstLineChars="200"/>
        <w:rPr>
          <w:rFonts w:hint="eastAsia" w:ascii="宋体" w:hAnsi="宋体" w:eastAsia="宋体" w:cs="宋体"/>
          <w:bCs/>
          <w:sz w:val="21"/>
          <w:szCs w:val="21"/>
        </w:rPr>
      </w:pPr>
      <w:r>
        <w:rPr>
          <w:rFonts w:hint="eastAsia" w:ascii="宋体" w:hAnsi="宋体" w:eastAsia="宋体" w:cs="宋体"/>
          <w:bCs/>
          <w:sz w:val="21"/>
          <w:szCs w:val="21"/>
        </w:rPr>
        <w:t>设计方应积极配合建设方各单位进行工程验收、技术整改等工作。</w:t>
      </w:r>
    </w:p>
    <w:p w14:paraId="7F1A899E">
      <w:pPr>
        <w:numPr>
          <w:ilvl w:val="0"/>
          <w:numId w:val="2"/>
        </w:numPr>
        <w:spacing w:line="360" w:lineRule="auto"/>
        <w:ind w:left="420" w:hanging="420"/>
        <w:jc w:val="left"/>
        <w:outlineLvl w:val="9"/>
        <w:rPr>
          <w:rFonts w:hint="eastAsia" w:ascii="宋体" w:hAnsi="宋体" w:eastAsia="宋体" w:cs="宋体"/>
          <w:b/>
          <w:sz w:val="21"/>
          <w:szCs w:val="21"/>
        </w:rPr>
      </w:pPr>
      <w:r>
        <w:rPr>
          <w:rFonts w:hint="eastAsia" w:ascii="宋体" w:hAnsi="宋体" w:eastAsia="宋体" w:cs="宋体"/>
          <w:b/>
          <w:sz w:val="21"/>
          <w:szCs w:val="21"/>
        </w:rPr>
        <w:t>设计组织包含内容</w:t>
      </w:r>
    </w:p>
    <w:p w14:paraId="4264AC97">
      <w:pPr>
        <w:numPr>
          <w:ilvl w:val="0"/>
          <w:numId w:val="17"/>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设计负责人名单、简历及相关资格证明。</w:t>
      </w:r>
    </w:p>
    <w:p w14:paraId="67EEE652">
      <w:pPr>
        <w:numPr>
          <w:ilvl w:val="0"/>
          <w:numId w:val="17"/>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勘查、设计人员配置，勘查用车辆、工器具配置。</w:t>
      </w:r>
    </w:p>
    <w:p w14:paraId="299E7D2B">
      <w:pPr>
        <w:numPr>
          <w:ilvl w:val="0"/>
          <w:numId w:val="17"/>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设计进度计划。</w:t>
      </w:r>
    </w:p>
    <w:p w14:paraId="40733A9B">
      <w:pPr>
        <w:numPr>
          <w:ilvl w:val="0"/>
          <w:numId w:val="17"/>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对设计进度、质量的保证措施。</w:t>
      </w:r>
    </w:p>
    <w:p w14:paraId="1EDB7EAC">
      <w:pPr>
        <w:numPr>
          <w:ilvl w:val="0"/>
          <w:numId w:val="2"/>
        </w:numPr>
        <w:spacing w:line="360" w:lineRule="auto"/>
        <w:ind w:left="420" w:hanging="420"/>
        <w:jc w:val="left"/>
        <w:outlineLvl w:val="9"/>
        <w:rPr>
          <w:rFonts w:hint="eastAsia" w:ascii="宋体" w:hAnsi="宋体" w:eastAsia="宋体" w:cs="宋体"/>
          <w:b/>
          <w:sz w:val="21"/>
          <w:szCs w:val="21"/>
        </w:rPr>
      </w:pPr>
      <w:r>
        <w:rPr>
          <w:rFonts w:hint="eastAsia" w:ascii="宋体" w:hAnsi="宋体" w:eastAsia="宋体" w:cs="宋体"/>
          <w:b/>
          <w:sz w:val="21"/>
          <w:szCs w:val="21"/>
        </w:rPr>
        <w:t>其他需说明的事项</w:t>
      </w:r>
    </w:p>
    <w:p w14:paraId="72526A24">
      <w:pPr>
        <w:numPr>
          <w:ilvl w:val="0"/>
          <w:numId w:val="18"/>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建设方与设计方单独签订设计合同。</w:t>
      </w:r>
    </w:p>
    <w:p w14:paraId="696C6E41">
      <w:pPr>
        <w:numPr>
          <w:ilvl w:val="0"/>
          <w:numId w:val="18"/>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设计方不得将项目转包或违法分包。</w:t>
      </w:r>
    </w:p>
    <w:p w14:paraId="1BBCEB9A">
      <w:pPr>
        <w:numPr>
          <w:ilvl w:val="0"/>
          <w:numId w:val="2"/>
        </w:numPr>
        <w:spacing w:line="360" w:lineRule="auto"/>
        <w:ind w:left="420" w:hanging="420"/>
        <w:jc w:val="left"/>
        <w:outlineLvl w:val="9"/>
        <w:rPr>
          <w:rFonts w:hint="eastAsia" w:ascii="宋体" w:hAnsi="宋体" w:eastAsia="宋体" w:cs="宋体"/>
          <w:b/>
          <w:sz w:val="21"/>
          <w:szCs w:val="21"/>
        </w:rPr>
      </w:pPr>
      <w:r>
        <w:rPr>
          <w:rFonts w:hint="eastAsia" w:ascii="宋体" w:hAnsi="宋体" w:eastAsia="宋体" w:cs="宋体"/>
          <w:b/>
          <w:sz w:val="21"/>
          <w:szCs w:val="21"/>
        </w:rPr>
        <w:t>附表</w:t>
      </w:r>
    </w:p>
    <w:p w14:paraId="4D013D1E">
      <w:pPr>
        <w:spacing w:line="360" w:lineRule="auto"/>
        <w:ind w:firstLine="210" w:firstLineChars="100"/>
        <w:rPr>
          <w:rFonts w:hint="eastAsia" w:ascii="宋体" w:hAnsi="宋体" w:eastAsia="宋体" w:cs="宋体"/>
          <w:sz w:val="21"/>
          <w:szCs w:val="21"/>
        </w:rPr>
      </w:pPr>
      <w:r>
        <w:rPr>
          <w:rFonts w:hint="eastAsia" w:ascii="宋体" w:hAnsi="宋体" w:eastAsia="宋体" w:cs="宋体"/>
          <w:sz w:val="21"/>
          <w:szCs w:val="21"/>
        </w:rPr>
        <w:t>线路管线专业设计方</w:t>
      </w:r>
      <w:r>
        <w:rPr>
          <w:rFonts w:hint="eastAsia" w:ascii="宋体" w:hAnsi="宋体" w:eastAsia="宋体" w:cs="宋体"/>
          <w:sz w:val="21"/>
          <w:szCs w:val="21"/>
          <w:lang w:val="en-US" w:eastAsia="zh-CN"/>
        </w:rPr>
        <w:t>在交付设计文件时</w:t>
      </w:r>
      <w:r>
        <w:rPr>
          <w:rFonts w:hint="eastAsia" w:ascii="宋体" w:hAnsi="宋体" w:eastAsia="宋体" w:cs="宋体"/>
          <w:sz w:val="21"/>
          <w:szCs w:val="21"/>
        </w:rPr>
        <w:t>应提供下列表格：</w:t>
      </w:r>
    </w:p>
    <w:p w14:paraId="12153433">
      <w:pPr>
        <w:numPr>
          <w:ilvl w:val="0"/>
          <w:numId w:val="19"/>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固定资产表</w:t>
      </w:r>
    </w:p>
    <w:p w14:paraId="628BF1AC">
      <w:pPr>
        <w:numPr>
          <w:ilvl w:val="0"/>
          <w:numId w:val="19"/>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费用构成表</w:t>
      </w:r>
    </w:p>
    <w:p w14:paraId="5043B5C4">
      <w:pPr>
        <w:numPr>
          <w:ilvl w:val="0"/>
          <w:numId w:val="19"/>
        </w:numPr>
        <w:spacing w:line="360" w:lineRule="auto"/>
        <w:ind w:left="0" w:firstLine="420" w:firstLineChars="200"/>
        <w:rPr>
          <w:rFonts w:ascii="Times New Roman" w:hAnsi="Times New Roman" w:eastAsia="宋体" w:cs="Times New Roman"/>
          <w:sz w:val="24"/>
        </w:rPr>
      </w:pPr>
      <w:r>
        <w:rPr>
          <w:rFonts w:hint="eastAsia" w:ascii="宋体" w:hAnsi="宋体" w:eastAsia="宋体" w:cs="宋体"/>
          <w:kern w:val="0"/>
          <w:sz w:val="21"/>
          <w:szCs w:val="21"/>
        </w:rPr>
        <w:t>主要工作量表</w:t>
      </w:r>
    </w:p>
    <w:p w14:paraId="7B1BDE42">
      <w:pPr>
        <w:rPr>
          <w:rFonts w:hint="eastAsia" w:ascii="仿宋" w:hAnsi="仿宋" w:eastAsia="仿宋" w:cs="方正仿宋_GB2312"/>
          <w:kern w:val="1"/>
          <w:sz w:val="24"/>
          <w:lang w:eastAsia="ar-SA"/>
        </w:rPr>
      </w:pPr>
      <w:r>
        <w:rPr>
          <w:rFonts w:hint="eastAsia" w:ascii="仿宋" w:hAnsi="仿宋" w:eastAsia="仿宋" w:cs="方正仿宋_GB2312"/>
          <w:kern w:val="1"/>
          <w:sz w:val="24"/>
          <w:lang w:eastAsia="ar-SA"/>
        </w:rPr>
        <w:br w:type="page"/>
      </w:r>
    </w:p>
    <w:p w14:paraId="602F642E">
      <w:pPr>
        <w:suppressAutoHyphens/>
        <w:adjustRightInd w:val="0"/>
        <w:snapToGrid w:val="0"/>
        <w:spacing w:line="360" w:lineRule="exact"/>
        <w:ind w:right="-199" w:rightChars="-95" w:firstLine="0" w:firstLineChars="0"/>
        <w:rPr>
          <w:rFonts w:hint="eastAsia" w:ascii="仿宋" w:hAnsi="仿宋" w:eastAsia="仿宋" w:cs="方正仿宋_GB2312"/>
          <w:kern w:val="1"/>
          <w:sz w:val="24"/>
          <w:lang w:val="en-US" w:eastAsia="zh-CN"/>
        </w:rPr>
      </w:pPr>
      <w:r>
        <w:rPr>
          <w:rFonts w:hint="eastAsia" w:ascii="仿宋" w:hAnsi="仿宋" w:eastAsia="仿宋" w:cs="方正仿宋_GB2312"/>
          <w:kern w:val="1"/>
          <w:sz w:val="24"/>
          <w:lang w:val="en-US" w:eastAsia="zh-CN"/>
        </w:rPr>
        <w:t>附件五：保密合同</w:t>
      </w:r>
    </w:p>
    <w:p w14:paraId="2C7C7A98">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[中国电信股份有限公司长沙分公司2026-2027年维护工程项目设计服务采购</w:t>
      </w:r>
      <w:r>
        <w:rPr>
          <w:rFonts w:hint="eastAsia" w:ascii="仿宋" w:hAnsi="仿宋" w:eastAsia="仿宋" w:cs="方正仿宋_GB2312"/>
          <w:kern w:val="1"/>
          <w:sz w:val="24"/>
          <w:lang w:val="en-US" w:eastAsia="zh-CN"/>
        </w:rPr>
        <w:t>项目</w:t>
      </w:r>
      <w:r>
        <w:rPr>
          <w:rFonts w:hint="default" w:ascii="仿宋" w:hAnsi="仿宋" w:eastAsia="仿宋" w:cs="方正仿宋_GB2312"/>
          <w:kern w:val="1"/>
          <w:sz w:val="24"/>
          <w:lang w:val="en-US" w:eastAsia="zh-CN"/>
        </w:rPr>
        <w:t>]保密合同</w:t>
      </w:r>
    </w:p>
    <w:p w14:paraId="13F04AE1">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p>
    <w:p w14:paraId="77523073">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合同签订地：[长沙]</w:t>
      </w:r>
    </w:p>
    <w:p w14:paraId="44D46A83">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p>
    <w:p w14:paraId="541D0026">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甲方（披露方）：中国电信[股份有限公司长沙分]公司</w:t>
      </w:r>
    </w:p>
    <w:p w14:paraId="7B6E61A8">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 xml:space="preserve">地址：[湖南省长沙市雨花区韶山北路439号]      </w:t>
      </w:r>
    </w:p>
    <w:p w14:paraId="7895052F">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法定代表人/负责人： [符传剑]</w:t>
      </w:r>
    </w:p>
    <w:p w14:paraId="34197EFA">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p>
    <w:p w14:paraId="3EAADFBC">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 xml:space="preserve">乙方（接收方）： [  ]             </w:t>
      </w:r>
    </w:p>
    <w:p w14:paraId="3F89919F">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 xml:space="preserve">地址： [  ]             </w:t>
      </w:r>
    </w:p>
    <w:p w14:paraId="25767015">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法定代表人/负责人： [  ]</w:t>
      </w:r>
    </w:p>
    <w:p w14:paraId="0B814492">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ab/>
      </w:r>
      <w:r>
        <w:rPr>
          <w:rFonts w:hint="default" w:ascii="仿宋" w:hAnsi="仿宋" w:eastAsia="仿宋" w:cs="方正仿宋_GB2312"/>
          <w:kern w:val="1"/>
          <w:sz w:val="24"/>
          <w:lang w:val="en-US" w:eastAsia="zh-CN"/>
        </w:rPr>
        <w:tab/>
      </w:r>
      <w:r>
        <w:rPr>
          <w:rFonts w:hint="default" w:ascii="仿宋" w:hAnsi="仿宋" w:eastAsia="仿宋" w:cs="方正仿宋_GB2312"/>
          <w:kern w:val="1"/>
          <w:sz w:val="24"/>
          <w:lang w:val="en-US" w:eastAsia="zh-CN"/>
        </w:rPr>
        <w:tab/>
      </w:r>
      <w:r>
        <w:rPr>
          <w:rFonts w:hint="default" w:ascii="仿宋" w:hAnsi="仿宋" w:eastAsia="仿宋" w:cs="方正仿宋_GB2312"/>
          <w:kern w:val="1"/>
          <w:sz w:val="24"/>
          <w:lang w:val="en-US" w:eastAsia="zh-CN"/>
        </w:rPr>
        <w:tab/>
      </w:r>
    </w:p>
    <w:p w14:paraId="354DDF74">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鉴于：</w:t>
      </w:r>
    </w:p>
    <w:p w14:paraId="287F4AC6">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1、甲乙双方（“双方”）正在进行[中国电信股份有限公司长沙分公司2026-2027年维护工程项目设计服务采购]项目（“项目”）合作。</w:t>
      </w:r>
    </w:p>
    <w:p w14:paraId="1C9648BF">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2、甲乙双方对项目进行[</w:t>
      </w:r>
      <w:r>
        <w:rPr>
          <w:rFonts w:hint="eastAsia" w:ascii="仿宋" w:hAnsi="仿宋" w:eastAsia="仿宋" w:cs="方正仿宋_GB2312"/>
          <w:kern w:val="1"/>
          <w:sz w:val="24"/>
          <w:lang w:val="en-US" w:eastAsia="zh-CN"/>
        </w:rPr>
        <w:t>勘察设计</w:t>
      </w:r>
      <w:r>
        <w:rPr>
          <w:rFonts w:hint="default" w:ascii="仿宋" w:hAnsi="仿宋" w:eastAsia="仿宋" w:cs="方正仿宋_GB2312"/>
          <w:kern w:val="1"/>
          <w:sz w:val="24"/>
          <w:lang w:val="en-US" w:eastAsia="zh-CN"/>
        </w:rPr>
        <w:t>]等具体工作。</w:t>
      </w:r>
    </w:p>
    <w:p w14:paraId="57036905">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3、在项目合作过程中，甲方已经或将要向乙方提供或披露（或乙方可能获悉）甲方的某些秘密性、专有性或保密性信息（“保密信息”），且该保密信息属甲方合法所有或掌握。</w:t>
      </w:r>
    </w:p>
    <w:p w14:paraId="657C2071">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4、双方均希望对本合同所述保密信息予以有效保护。</w:t>
      </w:r>
    </w:p>
    <w:p w14:paraId="01BFA995">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经双方协商，达成本合同。</w:t>
      </w:r>
    </w:p>
    <w:p w14:paraId="1CB14E86">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p>
    <w:p w14:paraId="32C0E5F5">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第一条保密信息</w:t>
      </w:r>
    </w:p>
    <w:p w14:paraId="788B1B5E">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1.1保密信息包括但不限于以下内容：</w:t>
      </w:r>
    </w:p>
    <w:p w14:paraId="279EF48E">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1.1.1甲方或其关联方以任何方式（包括但不限于以电话、视频、电子邮件、即时通信、邮递、快递、挂号信、专人递送、当面告知等方式）提供的资料和信息以及乙方在本合同签订、履行过程中所获悉的甲方及其关联方的商业秘密、技术资料、客户信息等资料和信息。</w:t>
      </w:r>
    </w:p>
    <w:p w14:paraId="28339D68">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1.1.2[/]。</w:t>
      </w:r>
    </w:p>
    <w:p w14:paraId="0EF0648F">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1.2上述保密信息可以以数据、文字及记载上述内容的文档、光盘、软件、图书等有形介质体现，也可通过口头等视听方式传递。</w:t>
      </w:r>
    </w:p>
    <w:p w14:paraId="6D341171">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第二条双方权利和义务</w:t>
      </w:r>
    </w:p>
    <w:p w14:paraId="3509530E">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2.1乙方承诺该保密信息仅用于与项目有关的用途，乙方不得将保密信息用于项目以外的任何用途。除为执行项目目的必需外，乙方不得对保密信息进行复制。未经甲方同意，乙方也不得利用保密信息进行新的研究或开发。乙方对本合同签订及项目履行过程中依法获得的个人信息和重要数据，应当依法在中国境内存储，且不得向中国境外提供。</w:t>
      </w:r>
    </w:p>
    <w:p w14:paraId="59A17E5A">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2.2乙方承诺对保密信息予以妥善保管，并对保密信息在乙方期间发生的以下事项承担全部责任，因此造成甲方损失的，乙方应当负责赔偿：</w:t>
      </w:r>
    </w:p>
    <w:p w14:paraId="5572A6DD">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2.2.1 保密信息被盗、泄露，或者其他方式的泄露及/或毁损、灭失。</w:t>
      </w:r>
    </w:p>
    <w:p w14:paraId="06EF95CE">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2.2.2 任何根据本合同有权从乙方获得保密信息的雇员（包括但不限于现有雇员及从前雇员）、股东、董事、顾问和/或咨询人员等对保密信息未经授权的披露。</w:t>
      </w:r>
    </w:p>
    <w:p w14:paraId="1BA89BDD">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2.3乙方承诺对保密信息按本合同约定予以保密，并至少采取不低于对乙方保密信息的保护手段进行保密。</w:t>
      </w:r>
    </w:p>
    <w:p w14:paraId="04D0A660">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2.4乙方承诺仅为执行项目的目的向乙方确有知悉必要的雇员、股东、董事、顾问和/或咨询人员披露保密信息，且对保密信息的披露及利用符合甲方的利益。在乙方上述人员知悉该保密信息前，应当向其说明保密信息的保密性及其应当承担的义务，保证上述人员同意接受本合同条款的约束，并对上述人员的保密行为进行有效的监督管理。乙方如发现保密信息泄露，应当采取有效措施防止泄密进一步扩大，并及时告知甲方。</w:t>
      </w:r>
    </w:p>
    <w:p w14:paraId="2ACE7242">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2.5项目终止后，乙方应及时将承载保密信息的介质原件及复制件全部返还甲方，最迟不得超过甲方发出交还通知之日起[三十]日。</w:t>
      </w:r>
    </w:p>
    <w:p w14:paraId="50CAB64F">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2.6上述限制条款不适用于以下情况：</w:t>
      </w:r>
    </w:p>
    <w:p w14:paraId="01F926A1">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2.6.1在依本合同披露之时，该保密信息已以合法方式属乙方所有或由乙方知悉。</w:t>
      </w:r>
    </w:p>
    <w:p w14:paraId="02EFFF63">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2.6.2在依本合同披露之时，该保密信息已经公开或能从公开领域获得。</w:t>
      </w:r>
    </w:p>
    <w:p w14:paraId="440FBB5D">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2.6.3保密信息是乙方从没有违反对甲方负有保密或不披露义务的人处合法取得的。</w:t>
      </w:r>
    </w:p>
    <w:p w14:paraId="460682DD">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2.6.4该保密信息是乙方或其关联或附属公司独立开发，而且未从甲方或其关联或附属公司披露或提供的信息中获益。</w:t>
      </w:r>
    </w:p>
    <w:p w14:paraId="67B45951">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2.6.5经甲方书面同意对外披露，但仅限于甲方书面同意的披露对象、范围、方式且遵循书面同意中规定的其他前提条件。</w:t>
      </w:r>
    </w:p>
    <w:p w14:paraId="1547B5D1">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2.6.6乙方应法律、行政法规要求披露的信息（通过口头提问、询问、要求资料或文件、传唤、民事或刑事调查或其他程序披露保密信息）。</w:t>
      </w:r>
    </w:p>
    <w:p w14:paraId="22C9D187">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2.7如果乙方拟以本合同第2.6.5、2.6.6条为依据作出披露的，应当至少于实际作出披露行为前[五]个工作日通知甲方，说明其拟根据上述约定披露有关的保密信息，并就披露对象和披露范围、方式等作出说明；且乙方应当采取所有措施，协助甲方采取法律上的救济或其他措施以阻止保密信息的披露或在法律允许的范围内保护保密信息的秘密性。若甲方未能采取法律上的救济或其他措施以阻止该等保密信息的披露，则乙方仅能在相关法律、行政法规要求的必要限度内披露该等保密信息。</w:t>
      </w:r>
    </w:p>
    <w:p w14:paraId="7398C42F">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2.8甲方不保证保密信息的精确性与合理性。</w:t>
      </w:r>
    </w:p>
    <w:p w14:paraId="061B40AC">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2.9如果乙方得知第三方获得任何保密信息，则应当及时书面通知甲方，并向甲方提供掌握的所有相关情况。</w:t>
      </w:r>
    </w:p>
    <w:p w14:paraId="45BA9990">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2.10双方一致认同，对于本合同签订及履行过程中、项目的商谈及合作过程中所接触到的甲方关联公司的保密信息，乙方应当依据本合同约定履行保密义务、承担责任。</w:t>
      </w:r>
    </w:p>
    <w:p w14:paraId="7CC9AB1C">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第三条违约责任</w:t>
      </w:r>
    </w:p>
    <w:p w14:paraId="231CA397">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乙方未履行或未完全履行本合同项下的条款均构成违约，乙方应当赔偿因此而给甲方造成的一切损失，包括但不限于甲方因调查违约行为而支付的合理费用。</w:t>
      </w:r>
    </w:p>
    <w:p w14:paraId="44ED06F1">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第四条甲方权利保留</w:t>
      </w:r>
    </w:p>
    <w:p w14:paraId="339AD270">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甲方在履行本合同的任何条款时，如有放松、放弃或迟延，均不构成对甲方在本合同下任何权利的不利影响或限制。如果甲方对某一违约行为免予追究，并不构成放弃追究乙方随后或持续违约行为的权利。</w:t>
      </w:r>
    </w:p>
    <w:p w14:paraId="15636960">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第五条法律适用和争议解决</w:t>
      </w:r>
    </w:p>
    <w:p w14:paraId="1C17C91D">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5.1本合同适用中华人民共和国法律。</w:t>
      </w:r>
    </w:p>
    <w:p w14:paraId="31F6D01F">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5.2所有因本合同引起的或与本合同有关的任何争议将通过双方友好协商解决。如果双方不能通过友好协商解决争议，则任何一方均可向[甲方住所地]有管辖权的人民法院起诉。</w:t>
      </w:r>
    </w:p>
    <w:p w14:paraId="5E0B5440">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5.3诉讼进行过程中，双方将继续履行本合同未涉诉讼的其他部分。</w:t>
      </w:r>
    </w:p>
    <w:p w14:paraId="3A2F908F">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第六条合同生效及其他</w:t>
      </w:r>
    </w:p>
    <w:p w14:paraId="3AE4F0A5">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6.1本合同纸质文本一式四份，甲乙双方各执二份，自双方签字盖章之日起生效；若使用电子印章的，自双方盖章之日起生效。合同长期有效。</w:t>
      </w:r>
    </w:p>
    <w:p w14:paraId="75F2A7BB">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若甲方加盖电子印章的，以加盖甲方电子印章的本合同电子文档所载内容为准。</w:t>
      </w:r>
    </w:p>
    <w:p w14:paraId="4E2D715C">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本合同签署前，甲方已经向乙方提供或披露的本合同范围内的保密信息也受本合同约束，此时本合同于该等保密信息提供或披露时发生效力。</w:t>
      </w:r>
    </w:p>
    <w:p w14:paraId="0BB80279">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6.2如果本合同的任何条款在任何时候变成不合法、无效或不可强制执行而不从根本上影响本合同的效力时，本合同的其他条款不受影响。</w:t>
      </w:r>
    </w:p>
    <w:p w14:paraId="334E7356">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6.3本合同各条标题仅为提示之用，应当以条文内容确定各方的权利义务。</w:t>
      </w:r>
    </w:p>
    <w:p w14:paraId="1A88EB48">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6.4本合同替代此前双方所有关于本合同事项的口头或书面的纪要、备忘录、合同和协议等法律文件。</w:t>
      </w:r>
    </w:p>
    <w:p w14:paraId="6C2B276A">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6.5 对合同内容做出的任何修改和补充应当为书面形式，由双方签字盖章后成为合同不可分割的部分。</w:t>
      </w:r>
    </w:p>
    <w:p w14:paraId="3D619DC5">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6.6 甲乙双方因履行本合同或与本合同有关的一切通知都应当按照本合同中的地址，以本合同约定的方式进行。其中：</w:t>
      </w:r>
    </w:p>
    <w:p w14:paraId="677B1BB1">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6.6.1除本合同另有约定外，有关下述任一事项的通知，均应当采用书面信函形式作出，否则，该通知无效，不产生本合同项下的任何通知效力：</w:t>
      </w:r>
    </w:p>
    <w:p w14:paraId="642856ED">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（1）与本合同费用及支付事宜有关的通知；</w:t>
      </w:r>
    </w:p>
    <w:p w14:paraId="4DB08B01">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（2）与本合同违约事宜有关的通知；</w:t>
      </w:r>
    </w:p>
    <w:p w14:paraId="667C0B5C">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（3）与本合同终止、解除或变更事宜有关的通知；</w:t>
      </w:r>
    </w:p>
    <w:p w14:paraId="1F6A00AA">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（4）与本合同延续/续展有关的通知；</w:t>
      </w:r>
    </w:p>
    <w:p w14:paraId="40A65FF8">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（5）[/]。</w:t>
      </w:r>
    </w:p>
    <w:p w14:paraId="5ECA00A5">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6.6.2本合同约定的各种通知方式的送达标准如下：</w:t>
      </w:r>
    </w:p>
    <w:p w14:paraId="536CDD0D">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（1）如采用书面信函形式，应当使用挂号信或者具有良好信誉的特快专递送达，接收方签收挂号信或特快专递的时间（以邮局或快递公司系统记录为准）为通知送达时间；</w:t>
      </w:r>
    </w:p>
    <w:p w14:paraId="1FD5004E">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（2）如采用电子邮件方式，电子邮件到达接收方指定电子邮箱的时间为通知送达时间。</w:t>
      </w:r>
    </w:p>
    <w:p w14:paraId="7863943E">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如果因接收方原因（包括但不限于接收方拒收书面信函、接收方电子邮箱地址不存在或者电子邮箱已满或者设置拒收等）导致通知发送失败，视为通知已经送达（发送方侧载明的书面信函寄出时间或者电子邮件发送时间视为通知送达时间）。</w:t>
      </w:r>
    </w:p>
    <w:p w14:paraId="4CECED06">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6.6.3本合同双方通知地址及方式如下：</w:t>
      </w:r>
    </w:p>
    <w:p w14:paraId="19EBD80D">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甲方：中国电信[股份有限公司长沙分]公司</w:t>
      </w:r>
    </w:p>
    <w:p w14:paraId="00253742">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 xml:space="preserve">地址：[湖南省长沙市雨花区韶山北路439号]     </w:t>
      </w:r>
    </w:p>
    <w:p w14:paraId="2D42B00D">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 xml:space="preserve">联系人：[  ]     </w:t>
      </w:r>
    </w:p>
    <w:p w14:paraId="29052F51">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 xml:space="preserve">电话：[  ]     </w:t>
      </w:r>
    </w:p>
    <w:p w14:paraId="252EADD9">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电子邮箱：[  ]</w:t>
      </w:r>
    </w:p>
    <w:p w14:paraId="6790913A">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 xml:space="preserve">乙方：[  ]                </w:t>
      </w:r>
    </w:p>
    <w:p w14:paraId="7D10EFCD">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 xml:space="preserve">地址：[  ]     </w:t>
      </w:r>
    </w:p>
    <w:p w14:paraId="65D75C8B">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 xml:space="preserve">联系人：[  ]     </w:t>
      </w:r>
    </w:p>
    <w:p w14:paraId="17BCF14C">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 xml:space="preserve">电话：[  ]     </w:t>
      </w:r>
    </w:p>
    <w:p w14:paraId="31CB0B8C">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电子邮箱：[  ]</w:t>
      </w:r>
    </w:p>
    <w:p w14:paraId="39541083">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上述任何信息发生变更的，变更方应当及时以书面形式通知另一方，未及时通知而影响本合同履行或造成对方损失的，应当承担相应的责任。</w:t>
      </w:r>
    </w:p>
    <w:p w14:paraId="4103B950">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6.7双方同意，附件为本合同不可分割的部分。若附件与合同正文有任何冲突，以合同正文为准。</w:t>
      </w:r>
    </w:p>
    <w:p w14:paraId="1D36A7E9">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本合同附件为：[无]</w:t>
      </w:r>
    </w:p>
    <w:p w14:paraId="18EA5503">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p>
    <w:p w14:paraId="40E7FF3D">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补充附页</w:t>
      </w:r>
    </w:p>
    <w:p w14:paraId="64138D5B">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经友好协商，对本合同条款补充、修改如下，本补充附页为合同正文的一部分，与合同正文冲突时，以本补充附页为准：[无]</w:t>
      </w:r>
    </w:p>
    <w:p w14:paraId="39C4DCB3">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（以下无正文）</w:t>
      </w:r>
    </w:p>
    <w:p w14:paraId="5C01CAB1">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p>
    <w:p w14:paraId="6D2146A8">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br w:type="page"/>
      </w:r>
    </w:p>
    <w:p w14:paraId="62F8DAC5">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甲方：中国电信[股份有限公司长沙分]公司</w:t>
      </w:r>
    </w:p>
    <w:p w14:paraId="76C87956">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法定代表人/负责人</w:t>
      </w:r>
    </w:p>
    <w:p w14:paraId="08BC73D9">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或授权代表：</w:t>
      </w:r>
    </w:p>
    <w:p w14:paraId="7FF1AB1B">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p>
    <w:p w14:paraId="5A6A609E">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p>
    <w:p w14:paraId="51FCA741">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p>
    <w:p w14:paraId="5A6E85E9">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乙方：[  ]</w:t>
      </w:r>
    </w:p>
    <w:p w14:paraId="77E32FB0">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法定代表人/负责人</w:t>
      </w:r>
    </w:p>
    <w:p w14:paraId="33D96BCA">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或授权代表：</w:t>
      </w:r>
    </w:p>
    <w:p w14:paraId="6016459F">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p>
    <w:p w14:paraId="6692F9C5">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签署日期：[  ]年[  ]月[  ]日</w:t>
      </w:r>
    </w:p>
    <w:p w14:paraId="6C1EE7DE">
      <w:pPr>
        <w:suppressAutoHyphens/>
        <w:adjustRightInd w:val="0"/>
        <w:snapToGrid w:val="0"/>
        <w:spacing w:line="360" w:lineRule="exact"/>
        <w:ind w:right="-199" w:rightChars="-95" w:firstLine="0" w:firstLineChars="0"/>
        <w:rPr>
          <w:rFonts w:hint="eastAsia"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br w:type="page"/>
      </w:r>
      <w:r>
        <w:rPr>
          <w:rFonts w:hint="eastAsia" w:ascii="仿宋" w:hAnsi="仿宋" w:eastAsia="仿宋" w:cs="方正仿宋_GB2312"/>
          <w:kern w:val="1"/>
          <w:sz w:val="24"/>
          <w:lang w:val="en-US" w:eastAsia="zh-CN"/>
        </w:rPr>
        <w:t>附件六：</w:t>
      </w:r>
    </w:p>
    <w:p w14:paraId="76C89B39">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网络及信息安全承诺书</w:t>
      </w:r>
    </w:p>
    <w:p w14:paraId="30900C37">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p>
    <w:p w14:paraId="79169CDA">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中国电信[  ]公司：</w:t>
      </w:r>
    </w:p>
    <w:p w14:paraId="2CE9B47C">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本单位郑重承诺遵守本承诺书，如有违反本承诺书有关条款的行为，本单位承担由此带来的一切责任。</w:t>
      </w:r>
    </w:p>
    <w:p w14:paraId="361E3D9E">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一、本单位承诺遵守《中华人民共和国网络安全法》《中华人民共和国数据安全法》《中华人民共和国个人信息保护法》《中华人民共和国反电信网络诈骗法》《全国人民代表大会常务委员会关于加强网络信息保护的决定》《中华人民共和国电信条例》《中华人民共和国计算机信息系统安全保护条例》《计算机信息网络国际联网安全保护管理办法》《互联网信息服务管理办法》《非经营性互联网信息服务备案管理办法》《移动互联网应用程序信息服务管理规定》《网络信息内容生态治理规定》《电信和互联网用户个人信息保护规定》《公共互联网网络安全突发事件应急预案》《关键信息基础设施安全保护条例》《网络安全审查办法》及有关法律、法规、规章和政策文件规定（“相关规定”）。</w:t>
      </w:r>
    </w:p>
    <w:p w14:paraId="64A0E457">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二、本单位承诺向贵公司提供产品或服务符合相关规定、政府主管部门要求以及与贵公司的合同/协议（“合同”）约定，落实网络安全、数据安全和个人信息保护责任。本单位承诺具备履行合同所需的全部合法必要的资质条件。</w:t>
      </w:r>
    </w:p>
    <w:p w14:paraId="34579063">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三、本单位承诺按照用户真实身份信息制度（“实名制”）的要求提供身份信息、使用业务，并保证所提供信息、资料的真实、完整、准确、有效。</w:t>
      </w:r>
    </w:p>
    <w:p w14:paraId="09362329">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四、本单位保证不利用网络（包括但不限于固定网、移动网、互联网，下同）从事危害国家安全、泄露国家秘密等违法犯罪活动，不侵犯他人的合法权益。</w:t>
      </w:r>
    </w:p>
    <w:p w14:paraId="0EFA91E3">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五、本单位保证在处理个人信息前依法向个人信息主体（“个人”）履行法定告知义务并取得个人的明确同意。法律、行政法规规定处理个人信息应当取得个人单独同意或者书面同意的，本单位保证在处理个人信息前依法取得个人单独同意或书面同意。</w:t>
      </w:r>
    </w:p>
    <w:p w14:paraId="69F049DD">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六、本单位向贵公司提供个人信息或委托贵公司处理个人信息的，本单位承诺已依法向个人履行了告知义务，并依法取得了个人同意。本单位承诺，向贵公司提供或委托贵公司处理的个人信息等数据来源合法合规，不存在违反相关规定以及合同约定的情况。</w:t>
      </w:r>
    </w:p>
    <w:p w14:paraId="5FC946A2">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七、本单位受贵公司委托处理个人信息等数据的，或本单位与贵公司共同处理个人信息等数据的，本单位承诺按照与贵公司的合同约定处理，不得超出约定的处理目的、处理方式等处理上述数据，严格遵循数据处理时限。如果合同不生效、无效、被撤销、终止，或其他贵公司认为必要的情况下，本单位承诺按照贵公司的要求对个人信息等数据（包括但不限于原始数据、备份数据、基于所提供的数据产生的衍生数据）予以返还或者删除，且未经贵公司同意不得以任何方式留存履行合同过程中所处理的任何上述数据。上述数据的返还或删除并不免除本单位其他义务。未经贵公司同意，本单位不得转委托他人处理上述数据。本单位承诺按照法律规定及贵公司要求处理个人基于其主体权利提出的请求（包括个人信息查询、更正、删除、撤回授权同意、注销账户、获取个人信息副本等）。</w:t>
      </w:r>
    </w:p>
    <w:p w14:paraId="10B0FB5A">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八、对本单位在合同签订及履行过程中接触或知悉的贵公司和/或贵公司客户的数据和用户个人信息，本单位应当严格保密，不得向其他方提供、披露。本单位应当按照相关规定、政府主管部门要求和合同约定采取保密措施，防止未经授权的访问以及个人信息等数据的泄露、篡改、丢失。对于本单位在合同签订及履行过程中接触和获得的个人信息等数据，应当依法在境内存储，且不得向境外提供。</w:t>
      </w:r>
    </w:p>
    <w:p w14:paraId="35586A3B">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九、本单位承诺严格按照相关规定做好本单位网络安全、数据安全和个人信息保护管理工作，健全各项网络安全、数据安全和个人信息保护管理制度和操作规程，落实各项安全保护技术措施，实施个人信息和数据分类分级管理、依法落实个人信息保护影响评估和数据安全风险评估、报告、信息共享、监测预警机制，定期对从业人员进行安全教育和培训，依法设置网络安全、数据安全和个人信息保护责任人和管理机构，按政府主管部门要求设立信息安全责任人和信息安全审查员，当信息安全责任人发生变更时及时通知贵公司。否则，导致的一切后果由本单位承担，贵公司有权立即终止合同。</w:t>
      </w:r>
    </w:p>
    <w:p w14:paraId="1F1DA102">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十、本单位承诺配合贵公司为公安机关、国家安全机关、网信部门等政府部门依法履行职责、维护国家安全和侦查犯罪等活动提供协助，如实提供有关安全保护的信息、资料及数据文件，积极协助查处信息网络违法犯罪行为。</w:t>
      </w:r>
    </w:p>
    <w:p w14:paraId="5D3580DB">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十一、本单位承诺利用网络发送的信息以及向贵公司提供的信息真实、准确、合法。该等信息内容应当严格符合相关规定，本单位不得通过通信网络、互联网制作、复制、查阅和传播有害信息，不得散发传播违法、不健康、反动等信息，不得制作、复制、查阅和传播任何违反下列要求（即“九不准”及“六不许”）的信息。</w:t>
      </w:r>
    </w:p>
    <w:p w14:paraId="06755FB7">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“九不准”，即不准制作、复制、查阅和传播含有以下内容的信息：</w:t>
      </w:r>
    </w:p>
    <w:p w14:paraId="2BC42F57">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1、反对宪法所确定的基本原则的；</w:t>
      </w:r>
    </w:p>
    <w:p w14:paraId="11BD0081">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2、危害国家安全，泄露国家秘密，颠覆国家政权，破坏国家统一的。</w:t>
      </w:r>
    </w:p>
    <w:p w14:paraId="63153CFF">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3、损害国家荣誉和利益的；</w:t>
      </w:r>
    </w:p>
    <w:p w14:paraId="28443C05">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4、煽动民族仇恨、民族歧视，破坏民族团结的；</w:t>
      </w:r>
    </w:p>
    <w:p w14:paraId="2D1FD947">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5、破坏国家宗教政策，宣扬邪教和封建迷信的；</w:t>
      </w:r>
    </w:p>
    <w:p w14:paraId="21698034">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6、散布谣言，扰乱社会秩序，破坏社会稳定的；</w:t>
      </w:r>
    </w:p>
    <w:p w14:paraId="792CBF2F">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7、散布淫秽、色情、赌博、暴力、凶杀、恐怖或者教唆犯罪的。</w:t>
      </w:r>
    </w:p>
    <w:p w14:paraId="13CB13A1">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8、侮辱或者诽谤他人，侵害他人合法权益的；</w:t>
      </w:r>
    </w:p>
    <w:p w14:paraId="2BDF9BF9">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9、含有法律、法规禁止的其他内容的。</w:t>
      </w:r>
    </w:p>
    <w:p w14:paraId="1E42D062">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 xml:space="preserve"> “六不许”，即：</w:t>
      </w:r>
    </w:p>
    <w:p w14:paraId="0327DD31">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1、决不允许在群众中散布违背党的理论和路线方针政策的意见。</w:t>
      </w:r>
    </w:p>
    <w:p w14:paraId="41B1AD23">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2、决不允许公开发表同中央的决定相违背的言论。</w:t>
      </w:r>
    </w:p>
    <w:p w14:paraId="378EA62E">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3、决不允许对中央的决策部署阳奉阴违。</w:t>
      </w:r>
    </w:p>
    <w:p w14:paraId="0FCDA1D0">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4、决不允许编造、传播政治谣言及丑化党和国家形象的言论。</w:t>
      </w:r>
    </w:p>
    <w:p w14:paraId="03A777D0">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5、决不允许以任何形式泄露党和国家的秘密。</w:t>
      </w:r>
    </w:p>
    <w:p w14:paraId="7D76D645">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6、决不允许参与各种非法组织和非法活动。</w:t>
      </w:r>
    </w:p>
    <w:p w14:paraId="4AAA2F02">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十二、本单位承诺不利用提供给贵公司的产品或服务或通过网络从事危害中华人民共和国安全、泄露中华人民共和国国家秘密等活动，不从事任何危害网络安全、数据安全的活动，不从事侵犯他人合法权益的活动，包括但不限于：</w:t>
      </w:r>
    </w:p>
    <w:p w14:paraId="29B43416">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1、未经允许进入网络或者使用网络资源；</w:t>
      </w:r>
    </w:p>
    <w:p w14:paraId="58EADFA9">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2、未经允许对网络功能进行删除、修改或者增加；</w:t>
      </w:r>
    </w:p>
    <w:p w14:paraId="18DF49FA">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3、未经允许对网络中存储或者传输的数据和应用程序进行删除、修改或者增加；</w:t>
      </w:r>
    </w:p>
    <w:p w14:paraId="71B7F523">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4、制作、传播、利用网络病毒等恶意程序或破坏性程序；</w:t>
      </w:r>
    </w:p>
    <w:p w14:paraId="2FFDDAE9">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5、非法收集、使用、加工、传输或以其他方式处理个人信息等数据；</w:t>
      </w:r>
    </w:p>
    <w:p w14:paraId="3925BE82">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6、非法买卖、提供或者公开个人信息等数据；</w:t>
      </w:r>
    </w:p>
    <w:p w14:paraId="01B2F7BE">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7、从事危害国家安全、公共利益的个人信息和数据处理活动；</w:t>
      </w:r>
    </w:p>
    <w:p w14:paraId="36055FFC">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8、其他危害网络安全、数据安全、侵犯他人合法权益的活动。</w:t>
      </w:r>
    </w:p>
    <w:p w14:paraId="38DBBC35">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十三、本单位承诺在履行合同过程中发生重大安全事故或发生或者可能发生个人信息等数据泄露、篡改、丢失时，立即采取应急措施，保留有关原始记录，在24小时内向有关部门报告并书面通知贵公司。如发生重大安全事故或其他影响网络安全、数据安全和个人信息保护的突发事件，贵公司有权采取包括但不限于停止合同项下业务等紧急措施，以保证网络安全、数据安全和保护个人信息。</w:t>
      </w:r>
    </w:p>
    <w:p w14:paraId="4C230214">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十四、本单位承诺不进行法律、法规、政府监管规定等禁止的行为，包括但不限于：</w:t>
      </w:r>
    </w:p>
    <w:p w14:paraId="38D5261F">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1、所提供或接入的设备未取得入网许可，或可能影响网络安全或网络服务质量；</w:t>
      </w:r>
    </w:p>
    <w:p w14:paraId="66D1CE11">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2、将合同履行中获得的账号、密码私自转让、转租或以非法方式提供给第三方；</w:t>
      </w:r>
    </w:p>
    <w:p w14:paraId="5883E4B4">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3、在设备、系统、计算机软件等产品或服务中非法植入后门程序等恶意程序或破坏性程序；</w:t>
      </w:r>
    </w:p>
    <w:p w14:paraId="027776DE">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4、利用提供产品或服务的便利条件非法获取用户个人信息等数据及重要运营数据、非法控制和操纵用户设备；</w:t>
      </w:r>
    </w:p>
    <w:p w14:paraId="0E9731BF">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5、未经贵公司同意擅自公开所提供产品或服务的源代码；</w:t>
      </w:r>
    </w:p>
    <w:p w14:paraId="4B9B648B">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6、未经贵公司同意探测、发布贵公司及其关联方（“中国电信”）的网络、终端、信息系统漏洞，对中国电信运营的网络开展渗透测试；</w:t>
      </w:r>
    </w:p>
    <w:p w14:paraId="11846D6E">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7、法律法规规定或合同约定的其他禁止行为。</w:t>
      </w:r>
    </w:p>
    <w:p w14:paraId="5A2255C2">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十五、本单位承诺提供给贵公司的产品或服务已关闭与合同约定无关的端口，不存在与合同约定无关的进程。</w:t>
      </w:r>
    </w:p>
    <w:p w14:paraId="48E3282D">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十六 本单位承诺未经贵公司同意不得以任何形式对提供给贵公司的产品或服务进行任何操作。本单位承诺严格按最小化原则管理相关产品或服务的操作权限并事先征得贵公司同意。</w:t>
      </w:r>
    </w:p>
    <w:p w14:paraId="3E3B3CF5">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十七、本单位承诺对提供给贵公司的产品或服务在交付前完成已知病毒查杀、安全缺陷及漏洞扫描和修复，交付后对发现的安全缺陷、漏洞等风险及时采取补救措施。</w:t>
      </w:r>
    </w:p>
    <w:p w14:paraId="7D0CC277">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十八、本单位承诺无正当理由不会中断所提供的产品或服务，亦不会中断提供必要的技术支持服务。</w:t>
      </w:r>
    </w:p>
    <w:p w14:paraId="01A829CB">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十九、就本单位向贵公司提供的产品和服务，本单位承诺向贵公司提供该等产品或服务所包含或调用的开源软件和第三方软件清单，以及合法获取开源软件、第三方软件使用权的证明，并配合贵公司开展软件安全检测和知识产权风险审核等工作。</w:t>
      </w:r>
    </w:p>
    <w:p w14:paraId="4676B949">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二十、本单位承诺同意并配合贵公司进行网络安全审查，检查的内容包括但不限于网络安全检查项、计算环境安全检查项、开发流程检查项、提供或委托处理数据的数据处理行为检查项等方面。</w:t>
      </w:r>
    </w:p>
    <w:p w14:paraId="7984097F">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二十一、本单位承诺按要求提供网络安全审查工作需要的材料，严格履行网络安全审查中作出的承诺。</w:t>
      </w:r>
    </w:p>
    <w:p w14:paraId="750CFDF9">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二十二、本单位如出现任何违反上述承诺的情况，将依据合同承担责任，接受有关政府主管部门的处理（包括但不限于限期整改、公开曝光），并直接承担相应法律责任，造成财产损失的，由本单位直接赔偿。同时，贵公司有权在不通知本单位的情况下暂停履行合同直至解除合同并不承担任何责任，一切责任后果全部由本单位自行承担。给贵公司造成损失或不良影响的，本单位负责消除不良影响并赔偿贵公司相应损失。</w:t>
      </w:r>
    </w:p>
    <w:p w14:paraId="4D5B1BE2">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二十三、如出现任何违反上述承诺的情况引发的投诉、举报，由本单位负责解决并承担责任。当接到通信主管部门、“12321网络不良与垃圾信息举报受理中心”、中国电信10000热线等各类渠道投诉、举报时，贵公司有权在不通知本单位的情况下立即终止合同并不承担任何责任，一切责任后果全部由本单位自行承担。给贵公司造成损失或不良影响的，本单位负责消除不良影响并赔偿贵公司相应损失。</w:t>
      </w:r>
    </w:p>
    <w:p w14:paraId="31DD79E8">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二十四、本单位的信息安全责任人如下：</w:t>
      </w:r>
    </w:p>
    <w:p w14:paraId="787EF4D2">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姓名：[  ]，职务：[  ]，联系方式：[  ]</w:t>
      </w:r>
    </w:p>
    <w:p w14:paraId="72074B82">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二十五、本单位承诺要求并监督参与向贵公司提供产品或服务的本单位人员（“本单位人员”）履行本《网络及信息安全承诺书》项下的义务和责任，并对本单位人员的行为承担责任。</w:t>
      </w:r>
    </w:p>
    <w:p w14:paraId="1FA47AEA">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 xml:space="preserve">二十六、本承诺书经本单位签署后，与合同同时生效。 </w:t>
      </w:r>
    </w:p>
    <w:p w14:paraId="01274266">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承诺单位（盖章）：[  ]</w:t>
      </w:r>
    </w:p>
    <w:p w14:paraId="7993711F">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法定代表人/负责人</w:t>
      </w:r>
    </w:p>
    <w:p w14:paraId="6F5254BC">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或授权代表（签字）：</w:t>
      </w:r>
    </w:p>
    <w:p w14:paraId="1C9207BD">
      <w:pPr>
        <w:suppressAutoHyphens/>
        <w:adjustRightInd w:val="0"/>
        <w:snapToGrid w:val="0"/>
        <w:spacing w:line="360" w:lineRule="exact"/>
        <w:ind w:right="-199" w:rightChars="-95" w:firstLine="0" w:firstLineChars="0"/>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br w:type="page"/>
      </w:r>
      <w:r>
        <w:rPr>
          <w:rFonts w:hint="default" w:ascii="仿宋" w:hAnsi="仿宋" w:eastAsia="仿宋" w:cs="方正仿宋_GB2312"/>
          <w:kern w:val="1"/>
          <w:sz w:val="24"/>
          <w:lang w:val="en-US" w:eastAsia="zh-CN"/>
        </w:rPr>
        <w:t>附件</w:t>
      </w:r>
      <w:r>
        <w:rPr>
          <w:rFonts w:hint="eastAsia" w:ascii="仿宋" w:hAnsi="仿宋" w:eastAsia="仿宋" w:cs="方正仿宋_GB2312"/>
          <w:kern w:val="1"/>
          <w:sz w:val="24"/>
          <w:lang w:val="en-US" w:eastAsia="zh-CN"/>
        </w:rPr>
        <w:t>七</w:t>
      </w:r>
      <w:r>
        <w:rPr>
          <w:rFonts w:hint="default" w:ascii="仿宋" w:hAnsi="仿宋" w:eastAsia="仿宋" w:cs="方正仿宋_GB2312"/>
          <w:kern w:val="1"/>
          <w:sz w:val="24"/>
          <w:lang w:val="en-US" w:eastAsia="zh-CN"/>
        </w:rPr>
        <w:t>：业务合作承诺函(如有）</w:t>
      </w:r>
    </w:p>
    <w:p w14:paraId="1FE76969">
      <w:pPr>
        <w:suppressAutoHyphens/>
        <w:adjustRightInd w:val="0"/>
        <w:snapToGrid w:val="0"/>
        <w:spacing w:line="360" w:lineRule="exact"/>
        <w:ind w:right="-199" w:rightChars="-95" w:firstLine="0" w:firstLineChars="0"/>
        <w:jc w:val="center"/>
        <w:rPr>
          <w:rFonts w:hint="default" w:ascii="仿宋" w:hAnsi="仿宋" w:eastAsia="仿宋" w:cs="方正仿宋_GB2312"/>
          <w:kern w:val="1"/>
          <w:sz w:val="24"/>
          <w:lang w:val="en-US" w:eastAsia="zh-CN"/>
        </w:rPr>
      </w:pPr>
      <w:r>
        <w:rPr>
          <w:rFonts w:hint="default" w:ascii="仿宋" w:hAnsi="仿宋" w:eastAsia="仿宋" w:cs="方正仿宋_GB2312"/>
          <w:kern w:val="1"/>
          <w:sz w:val="24"/>
          <w:lang w:val="en-US" w:eastAsia="zh-CN"/>
        </w:rPr>
        <w:t>业务合作承诺函</w:t>
      </w:r>
    </w:p>
    <w:p w14:paraId="1274B77D">
      <w:pPr>
        <w:suppressAutoHyphens/>
        <w:spacing w:line="360" w:lineRule="auto"/>
        <w:ind w:firstLine="480" w:firstLineChars="200"/>
        <w:rPr>
          <w:rFonts w:hint="eastAsia" w:ascii="仿宋" w:hAnsi="仿宋" w:eastAsia="仿宋" w:cs="仿宋"/>
          <w:color w:val="auto"/>
          <w:kern w:val="1"/>
          <w:sz w:val="24"/>
          <w:szCs w:val="24"/>
          <w:highlight w:val="none"/>
          <w:lang w:eastAsia="zh-CN"/>
        </w:rPr>
      </w:pPr>
      <w:r>
        <w:rPr>
          <w:rFonts w:hint="eastAsia" w:ascii="仿宋" w:hAnsi="仿宋" w:eastAsia="仿宋" w:cs="仿宋"/>
          <w:color w:val="auto"/>
          <w:kern w:val="1"/>
          <w:sz w:val="24"/>
          <w:szCs w:val="24"/>
          <w:highlight w:val="none"/>
          <w:lang w:val="en-US" w:eastAsia="zh-CN"/>
        </w:rPr>
        <w:t>我公司在参与【中国电信股份有限公司长沙分公司2026-2027年维护工程项目设计服务采购项目】中，郑重作出以下承诺：</w:t>
      </w:r>
    </w:p>
    <w:p w14:paraId="796A2CC3">
      <w:pPr>
        <w:suppressAutoHyphens/>
        <w:spacing w:line="360" w:lineRule="auto"/>
        <w:ind w:firstLine="480" w:firstLineChars="200"/>
        <w:rPr>
          <w:rFonts w:hint="eastAsia" w:ascii="仿宋" w:hAnsi="仿宋" w:eastAsia="仿宋" w:cs="仿宋"/>
          <w:color w:val="auto"/>
          <w:kern w:val="1"/>
          <w:sz w:val="24"/>
          <w:szCs w:val="24"/>
          <w:highlight w:val="none"/>
          <w:lang w:eastAsia="zh-CN"/>
        </w:rPr>
      </w:pPr>
      <w:r>
        <w:rPr>
          <w:rFonts w:hint="eastAsia" w:ascii="仿宋" w:hAnsi="仿宋" w:eastAsia="仿宋" w:cs="仿宋"/>
          <w:color w:val="auto"/>
          <w:kern w:val="1"/>
          <w:sz w:val="24"/>
          <w:szCs w:val="24"/>
          <w:highlight w:val="none"/>
          <w:lang w:val="en-US" w:eastAsia="zh-CN"/>
        </w:rPr>
        <w:t xml:space="preserve">    如我公司成交，可完成以下第</w:t>
      </w:r>
      <w:r>
        <w:rPr>
          <w:rFonts w:hint="eastAsia" w:ascii="仿宋" w:hAnsi="仿宋" w:eastAsia="仿宋" w:cs="仿宋"/>
          <w:color w:val="auto"/>
          <w:kern w:val="1"/>
          <w:sz w:val="24"/>
          <w:szCs w:val="24"/>
          <w:highlight w:val="none"/>
          <w:u w:val="single"/>
          <w:lang w:val="en-US" w:eastAsia="zh-CN"/>
        </w:rPr>
        <w:t xml:space="preserve">    </w:t>
      </w:r>
      <w:r>
        <w:rPr>
          <w:rFonts w:hint="eastAsia" w:ascii="仿宋" w:hAnsi="仿宋" w:eastAsia="仿宋" w:cs="仿宋"/>
          <w:color w:val="auto"/>
          <w:kern w:val="1"/>
          <w:sz w:val="24"/>
          <w:szCs w:val="24"/>
          <w:highlight w:val="none"/>
          <w:lang w:val="en-US" w:eastAsia="zh-CN"/>
        </w:rPr>
        <w:t>项协同承诺，并如期履行承诺内容。如未如期履行，可视同我公司违约。</w:t>
      </w:r>
    </w:p>
    <w:p w14:paraId="1D5B6EA5">
      <w:pPr>
        <w:suppressAutoHyphens/>
        <w:spacing w:line="360" w:lineRule="auto"/>
        <w:ind w:firstLine="480" w:firstLineChars="200"/>
        <w:rPr>
          <w:rFonts w:hint="eastAsia" w:ascii="仿宋" w:hAnsi="仿宋" w:eastAsia="仿宋" w:cs="仿宋"/>
          <w:color w:val="auto"/>
          <w:kern w:val="1"/>
          <w:sz w:val="24"/>
          <w:szCs w:val="24"/>
          <w:highlight w:val="none"/>
          <w:lang w:eastAsia="zh-CN"/>
        </w:rPr>
      </w:pPr>
      <w:r>
        <w:rPr>
          <w:rFonts w:hint="eastAsia" w:ascii="仿宋" w:hAnsi="仿宋" w:eastAsia="仿宋" w:cs="仿宋"/>
          <w:color w:val="auto"/>
          <w:kern w:val="1"/>
          <w:sz w:val="24"/>
          <w:szCs w:val="24"/>
          <w:highlight w:val="none"/>
          <w:lang w:val="en-US" w:eastAsia="zh-CN"/>
        </w:rPr>
        <w:t>1、承诺正式协议签订后3个月内完成系统上天翼云;</w:t>
      </w:r>
    </w:p>
    <w:p w14:paraId="53469C55">
      <w:pPr>
        <w:suppressAutoHyphens/>
        <w:spacing w:line="360" w:lineRule="auto"/>
        <w:ind w:firstLine="480" w:firstLineChars="200"/>
        <w:rPr>
          <w:rFonts w:hint="eastAsia" w:ascii="仿宋" w:hAnsi="仿宋" w:eastAsia="仿宋" w:cs="仿宋"/>
          <w:color w:val="auto"/>
          <w:kern w:val="1"/>
          <w:sz w:val="24"/>
          <w:szCs w:val="24"/>
          <w:highlight w:val="none"/>
          <w:lang w:eastAsia="zh-CN"/>
        </w:rPr>
      </w:pPr>
      <w:r>
        <w:rPr>
          <w:rFonts w:hint="eastAsia" w:ascii="仿宋" w:hAnsi="仿宋" w:eastAsia="仿宋" w:cs="仿宋"/>
          <w:color w:val="auto"/>
          <w:kern w:val="1"/>
          <w:sz w:val="24"/>
          <w:szCs w:val="24"/>
          <w:highlight w:val="none"/>
          <w:lang w:val="en-US" w:eastAsia="zh-CN"/>
        </w:rPr>
        <w:t>2、承诺正式协议签订后1个月内完成一组终端上天翼云。</w:t>
      </w:r>
    </w:p>
    <w:p w14:paraId="00DB1D6A">
      <w:pPr>
        <w:suppressAutoHyphens/>
        <w:spacing w:line="360" w:lineRule="auto"/>
        <w:ind w:firstLine="480" w:firstLineChars="200"/>
        <w:rPr>
          <w:rFonts w:hint="eastAsia" w:ascii="仿宋" w:hAnsi="仿宋" w:eastAsia="仿宋" w:cs="仿宋"/>
          <w:color w:val="auto"/>
          <w:kern w:val="1"/>
          <w:sz w:val="24"/>
          <w:szCs w:val="24"/>
          <w:highlight w:val="none"/>
          <w:lang w:eastAsia="zh-CN"/>
        </w:rPr>
      </w:pPr>
      <w:r>
        <w:rPr>
          <w:rFonts w:hint="eastAsia" w:ascii="仿宋" w:hAnsi="仿宋" w:eastAsia="仿宋" w:cs="仿宋"/>
          <w:color w:val="auto"/>
          <w:kern w:val="1"/>
          <w:sz w:val="24"/>
          <w:szCs w:val="24"/>
          <w:highlight w:val="none"/>
          <w:lang w:val="en-US" w:eastAsia="zh-CN"/>
        </w:rPr>
        <w:t>注：已实现系统上天翼云或终端上天翼云或属于天翼云生态合作伙伴的供应商，须提供合作协议等相关证明材料。</w:t>
      </w:r>
    </w:p>
    <w:p w14:paraId="0F26FB3D">
      <w:pPr>
        <w:suppressAutoHyphens/>
        <w:spacing w:line="360" w:lineRule="auto"/>
        <w:ind w:firstLine="480" w:firstLineChars="200"/>
        <w:rPr>
          <w:rFonts w:hint="eastAsia" w:ascii="仿宋" w:hAnsi="仿宋" w:eastAsia="仿宋" w:cs="仿宋"/>
          <w:color w:val="auto"/>
          <w:kern w:val="1"/>
          <w:sz w:val="24"/>
          <w:szCs w:val="24"/>
          <w:highlight w:val="none"/>
          <w:lang w:eastAsia="zh-CN"/>
        </w:rPr>
      </w:pPr>
      <w:r>
        <w:rPr>
          <w:rFonts w:hint="eastAsia" w:ascii="仿宋" w:hAnsi="仿宋" w:eastAsia="仿宋" w:cs="仿宋"/>
          <w:color w:val="auto"/>
          <w:kern w:val="1"/>
          <w:sz w:val="24"/>
          <w:szCs w:val="24"/>
          <w:highlight w:val="none"/>
          <w:lang w:val="en-US" w:eastAsia="zh-CN"/>
        </w:rPr>
        <w:t>（1）天翼云：指中国电信以公私专混多种形式提供的全栈云服务/产品，包括天翼云 Iaas 基础设施、Paas 平台能力、Saas 应用服务，云集成服务项目等。</w:t>
      </w:r>
    </w:p>
    <w:p w14:paraId="49E0F76F">
      <w:pPr>
        <w:suppressAutoHyphens/>
        <w:spacing w:line="360" w:lineRule="auto"/>
        <w:ind w:firstLine="480" w:firstLineChars="200"/>
        <w:rPr>
          <w:rFonts w:hint="eastAsia" w:ascii="仿宋" w:hAnsi="仿宋" w:eastAsia="仿宋" w:cs="仿宋"/>
          <w:color w:val="auto"/>
          <w:kern w:val="1"/>
          <w:sz w:val="24"/>
          <w:szCs w:val="24"/>
          <w:highlight w:val="none"/>
          <w:lang w:eastAsia="zh-CN"/>
        </w:rPr>
      </w:pPr>
      <w:r>
        <w:rPr>
          <w:rFonts w:hint="eastAsia" w:ascii="仿宋" w:hAnsi="仿宋" w:eastAsia="仿宋" w:cs="仿宋"/>
          <w:color w:val="auto"/>
          <w:kern w:val="1"/>
          <w:sz w:val="24"/>
          <w:szCs w:val="24"/>
          <w:highlight w:val="none"/>
          <w:lang w:val="en-US" w:eastAsia="zh-CN"/>
        </w:rPr>
        <w:t>（2）天翼云生态合作伙伴：指基于天翼云转售或底座部署合作产品的云生态合作伙伴，包括中国电信的天翼云代理商，天翼云科技甄选商城合作伙伴、省内云应用 SI合作伙伴，天翼云上支撑服务提供商，提供相关合作协议。</w:t>
      </w:r>
    </w:p>
    <w:p w14:paraId="49AB97C9">
      <w:pPr>
        <w:suppressAutoHyphens/>
        <w:spacing w:line="360" w:lineRule="auto"/>
        <w:ind w:firstLine="480" w:firstLineChars="200"/>
        <w:rPr>
          <w:rFonts w:hint="eastAsia" w:ascii="仿宋" w:hAnsi="仿宋" w:eastAsia="仿宋" w:cs="仿宋"/>
          <w:color w:val="auto"/>
          <w:kern w:val="1"/>
          <w:sz w:val="24"/>
          <w:szCs w:val="24"/>
          <w:highlight w:val="none"/>
          <w:lang w:eastAsia="zh-CN"/>
        </w:rPr>
      </w:pPr>
      <w:r>
        <w:rPr>
          <w:rFonts w:hint="eastAsia" w:ascii="仿宋" w:hAnsi="仿宋" w:eastAsia="仿宋" w:cs="仿宋"/>
          <w:color w:val="auto"/>
          <w:kern w:val="1"/>
          <w:sz w:val="24"/>
          <w:szCs w:val="24"/>
          <w:highlight w:val="none"/>
          <w:lang w:val="en-US" w:eastAsia="zh-CN"/>
        </w:rPr>
        <w:t>（3）系统上云：指除云电脑、云手机、云安全网关终端服务以外的所有中国电信天翼云服务能力，提供业务使用协议。</w:t>
      </w:r>
    </w:p>
    <w:p w14:paraId="4A312093">
      <w:pPr>
        <w:suppressAutoHyphens/>
        <w:spacing w:line="360" w:lineRule="auto"/>
        <w:ind w:firstLine="480" w:firstLineChars="200"/>
        <w:rPr>
          <w:rFonts w:hint="eastAsia" w:ascii="仿宋" w:hAnsi="仿宋" w:eastAsia="仿宋" w:cs="仿宋"/>
          <w:color w:val="auto"/>
          <w:kern w:val="1"/>
          <w:sz w:val="24"/>
          <w:szCs w:val="24"/>
          <w:highlight w:val="none"/>
          <w:lang w:eastAsia="zh-CN"/>
        </w:rPr>
      </w:pPr>
      <w:r>
        <w:rPr>
          <w:rFonts w:hint="eastAsia" w:ascii="仿宋" w:hAnsi="仿宋" w:eastAsia="仿宋" w:cs="仿宋"/>
          <w:color w:val="auto"/>
          <w:kern w:val="1"/>
          <w:sz w:val="24"/>
          <w:szCs w:val="24"/>
          <w:highlight w:val="none"/>
          <w:lang w:val="en-US" w:eastAsia="zh-CN"/>
        </w:rPr>
        <w:t>（4）终端上云：指使用了中国电信天翼云电脑、云手机、云安全网关云终端产品，一组终端上云包括至少5台及以上云电脑或云手机终端或至少1台云安全网关服务，提供业务使用协议。</w:t>
      </w:r>
    </w:p>
    <w:p w14:paraId="09D3BFB4">
      <w:pPr>
        <w:suppressAutoHyphens/>
        <w:spacing w:line="360" w:lineRule="auto"/>
        <w:ind w:firstLine="480" w:firstLineChars="200"/>
        <w:rPr>
          <w:rFonts w:hint="eastAsia" w:ascii="仿宋" w:hAnsi="仿宋" w:eastAsia="仿宋" w:cs="仿宋"/>
          <w:color w:val="auto"/>
          <w:kern w:val="1"/>
          <w:sz w:val="24"/>
          <w:szCs w:val="24"/>
          <w:highlight w:val="none"/>
          <w:lang w:eastAsia="zh-CN"/>
        </w:rPr>
      </w:pPr>
    </w:p>
    <w:p w14:paraId="16FF5414">
      <w:pPr>
        <w:suppressAutoHyphens/>
        <w:spacing w:line="360" w:lineRule="auto"/>
        <w:ind w:firstLine="480" w:firstLineChars="200"/>
        <w:rPr>
          <w:rFonts w:hint="eastAsia" w:ascii="仿宋" w:hAnsi="仿宋" w:eastAsia="仿宋" w:cs="仿宋"/>
          <w:color w:val="auto"/>
          <w:kern w:val="1"/>
          <w:sz w:val="24"/>
          <w:szCs w:val="24"/>
          <w:highlight w:val="none"/>
          <w:lang w:eastAsia="zh-CN"/>
        </w:rPr>
      </w:pPr>
      <w:r>
        <w:rPr>
          <w:rFonts w:hint="eastAsia" w:ascii="仿宋" w:hAnsi="仿宋" w:eastAsia="仿宋" w:cs="仿宋"/>
          <w:color w:val="auto"/>
          <w:kern w:val="1"/>
          <w:sz w:val="24"/>
          <w:szCs w:val="24"/>
          <w:highlight w:val="none"/>
          <w:lang w:val="en-US" w:eastAsia="zh-CN"/>
        </w:rPr>
        <w:t>业务办理联系人：                   联系电话：（必须为电信电话）</w:t>
      </w:r>
    </w:p>
    <w:p w14:paraId="02153CF4">
      <w:pPr>
        <w:suppressAutoHyphens/>
        <w:spacing w:line="360" w:lineRule="auto"/>
        <w:ind w:firstLine="480" w:firstLineChars="200"/>
        <w:rPr>
          <w:rFonts w:hint="eastAsia" w:ascii="仿宋" w:hAnsi="仿宋" w:eastAsia="仿宋" w:cs="仿宋"/>
          <w:color w:val="auto"/>
          <w:kern w:val="1"/>
          <w:sz w:val="24"/>
          <w:szCs w:val="24"/>
          <w:highlight w:val="none"/>
          <w:lang w:eastAsia="zh-CN"/>
        </w:rPr>
      </w:pPr>
      <w:r>
        <w:rPr>
          <w:rFonts w:hint="eastAsia" w:ascii="仿宋" w:hAnsi="仿宋" w:eastAsia="仿宋" w:cs="仿宋"/>
          <w:color w:val="auto"/>
          <w:kern w:val="1"/>
          <w:sz w:val="24"/>
          <w:szCs w:val="24"/>
          <w:highlight w:val="none"/>
          <w:lang w:val="en-US" w:eastAsia="zh-CN"/>
        </w:rPr>
        <w:t>供应商名称：                       （盖单位公章）</w:t>
      </w:r>
    </w:p>
    <w:p w14:paraId="1E4EBD27">
      <w:pPr>
        <w:suppressAutoHyphens/>
        <w:spacing w:line="360" w:lineRule="auto"/>
        <w:ind w:firstLine="480" w:firstLineChars="200"/>
        <w:rPr>
          <w:rFonts w:hint="eastAsia" w:ascii="仿宋" w:hAnsi="仿宋" w:eastAsia="仿宋" w:cs="仿宋"/>
          <w:color w:val="auto"/>
          <w:kern w:val="1"/>
          <w:sz w:val="24"/>
          <w:szCs w:val="24"/>
          <w:highlight w:val="none"/>
          <w:lang w:eastAsia="zh-CN"/>
        </w:rPr>
      </w:pPr>
      <w:r>
        <w:rPr>
          <w:rFonts w:hint="eastAsia" w:ascii="仿宋" w:hAnsi="仿宋" w:eastAsia="仿宋" w:cs="仿宋"/>
          <w:color w:val="auto"/>
          <w:kern w:val="1"/>
          <w:sz w:val="24"/>
          <w:szCs w:val="24"/>
          <w:highlight w:val="none"/>
          <w:lang w:val="en-US" w:eastAsia="zh-CN"/>
        </w:rPr>
        <w:t>法定代表人/负责人（签字或盖人名章）或者其委托代理人（签字）：</w:t>
      </w:r>
    </w:p>
    <w:p w14:paraId="3064485F">
      <w:pPr>
        <w:widowControl/>
        <w:jc w:val="right"/>
        <w:rPr>
          <w:rFonts w:hint="eastAsia" w:ascii="仿宋" w:hAnsi="仿宋" w:eastAsia="仿宋" w:cs="Times New Roman"/>
          <w:kern w:val="2"/>
          <w:sz w:val="24"/>
          <w:lang w:eastAsia="zh-CN"/>
        </w:rPr>
      </w:pPr>
      <w:r>
        <w:rPr>
          <w:rFonts w:hint="eastAsia" w:ascii="仿宋" w:hAnsi="仿宋" w:eastAsia="仿宋" w:cs="仿宋"/>
          <w:color w:val="auto"/>
          <w:kern w:val="1"/>
          <w:sz w:val="24"/>
          <w:szCs w:val="24"/>
          <w:highlight w:val="none"/>
          <w:lang w:val="en-US" w:eastAsia="zh-CN"/>
        </w:rPr>
        <w:t>日期：     年     月     日</w:t>
      </w:r>
    </w:p>
    <w:p w14:paraId="16B27A93">
      <w:pPr>
        <w:widowControl/>
        <w:jc w:val="left"/>
        <w:rPr>
          <w:rFonts w:ascii="Times New Roman" w:hAnsi="Times New Roman" w:eastAsia="等线" w:cs="Times New Roman"/>
          <w:kern w:val="0"/>
          <w:sz w:val="24"/>
          <w:lang w:eastAsia="en-US"/>
        </w:rPr>
      </w:pPr>
    </w:p>
    <w:p w14:paraId="4D5EF571">
      <w:pPr>
        <w:keepNext/>
        <w:spacing w:before="240" w:after="60"/>
        <w:jc w:val="center"/>
        <w:outlineLvl w:val="0"/>
        <w:rPr>
          <w:rFonts w:hint="eastAsia" w:ascii="黑体" w:hAnsi="黑体" w:eastAsia="黑体" w:cs="黑体"/>
          <w:b/>
          <w:bCs/>
          <w:kern w:val="32"/>
          <w:sz w:val="32"/>
          <w:szCs w:val="32"/>
          <w:lang w:val="en-US" w:eastAsia="en-US" w:bidi="ar-SA"/>
        </w:rPr>
      </w:pPr>
      <w:r>
        <w:rPr>
          <w:rFonts w:ascii="Arial" w:hAnsi="Arial" w:eastAsia="等线" w:cs="Arial"/>
          <w:b/>
          <w:bCs/>
          <w:kern w:val="32"/>
          <w:sz w:val="32"/>
          <w:szCs w:val="32"/>
          <w:lang w:val="en-US" w:eastAsia="en-US" w:bidi="ar-SA"/>
        </w:rPr>
        <w:br w:type="page"/>
      </w:r>
      <w:bookmarkStart w:id="567" w:name="_Toc30665"/>
      <w:r>
        <w:rPr>
          <w:rFonts w:ascii="黑体" w:hAnsi="黑体" w:eastAsia="黑体" w:cs="黑体"/>
          <w:b/>
          <w:bCs/>
          <w:kern w:val="32"/>
          <w:sz w:val="32"/>
          <w:szCs w:val="32"/>
          <w:lang w:val="en-US" w:eastAsia="en-US" w:bidi="ar-SA"/>
        </w:rPr>
        <w:t xml:space="preserve">第五章    </w:t>
      </w:r>
      <w:bookmarkStart w:id="568" w:name="ZJ3ce0a56e-246d-40bc-879a-7854351c7df1"/>
      <w:r>
        <w:rPr>
          <w:rFonts w:ascii="黑体" w:hAnsi="黑体" w:eastAsia="黑体" w:cs="黑体"/>
          <w:b/>
          <w:bCs/>
          <w:kern w:val="32"/>
          <w:sz w:val="32"/>
          <w:szCs w:val="32"/>
          <w:lang w:val="en-US" w:eastAsia="en-US" w:bidi="ar-SA"/>
        </w:rPr>
        <w:t>技术规范书</w:t>
      </w:r>
      <w:bookmarkEnd w:id="567"/>
      <w:bookmarkEnd w:id="568"/>
    </w:p>
    <w:p w14:paraId="4EFAC744">
      <w:pPr>
        <w:widowControl/>
        <w:jc w:val="left"/>
        <w:rPr>
          <w:rFonts w:ascii="Times New Roman" w:hAnsi="Times New Roman" w:eastAsia="等线" w:cs="Times New Roman"/>
          <w:kern w:val="0"/>
          <w:sz w:val="24"/>
          <w:lang w:eastAsia="en-US"/>
        </w:rPr>
      </w:pPr>
    </w:p>
    <w:p w14:paraId="7F710EF5">
      <w:pPr>
        <w:numPr>
          <w:ilvl w:val="0"/>
          <w:numId w:val="0"/>
        </w:numPr>
        <w:spacing w:line="360" w:lineRule="auto"/>
        <w:ind w:leftChars="0"/>
        <w:jc w:val="center"/>
        <w:outlineLvl w:val="9"/>
        <w:rPr>
          <w:rFonts w:hint="eastAsia" w:ascii="Times New Roman" w:hAnsi="Times New Roman" w:eastAsia="宋体" w:cs="Times New Roman"/>
          <w:b/>
          <w:bCs/>
          <w:sz w:val="22"/>
          <w:szCs w:val="28"/>
          <w:highlight w:val="none"/>
          <w:lang w:eastAsia="zh-CN"/>
        </w:rPr>
      </w:pPr>
      <w:bookmarkStart w:id="569" w:name="_Toc14589"/>
      <w:bookmarkEnd w:id="569"/>
      <w:bookmarkStart w:id="570" w:name="_Toc472688644"/>
      <w:bookmarkEnd w:id="570"/>
      <w:bookmarkStart w:id="571" w:name="_Toc246996350"/>
      <w:bookmarkEnd w:id="571"/>
      <w:bookmarkStart w:id="572" w:name="_Toc247096438"/>
      <w:bookmarkEnd w:id="572"/>
      <w:bookmarkStart w:id="573" w:name="_Toc246997093"/>
      <w:bookmarkEnd w:id="573"/>
      <w:bookmarkStart w:id="574" w:name="_Toc247085866"/>
      <w:bookmarkEnd w:id="574"/>
      <w:bookmarkStart w:id="575" w:name="_Toc152045782"/>
      <w:bookmarkEnd w:id="575"/>
      <w:bookmarkStart w:id="576" w:name="_Toc21433"/>
      <w:bookmarkEnd w:id="576"/>
      <w:bookmarkStart w:id="577" w:name="_Toc338661802"/>
      <w:bookmarkEnd w:id="577"/>
      <w:bookmarkStart w:id="578" w:name="_Toc152042571"/>
      <w:bookmarkEnd w:id="578"/>
      <w:bookmarkStart w:id="579" w:name="_Toc144974851"/>
      <w:bookmarkEnd w:id="579"/>
      <w:bookmarkStart w:id="580" w:name="_Toc179632800"/>
      <w:bookmarkEnd w:id="580"/>
      <w:bookmarkStart w:id="581" w:name="_Toc29338"/>
      <w:bookmarkStart w:id="582" w:name="_Toc312830619"/>
      <w:bookmarkStart w:id="583" w:name="_Toc24662"/>
      <w:bookmarkStart w:id="584" w:name="_Toc27891"/>
      <w:bookmarkStart w:id="585" w:name="_Toc433961153"/>
      <w:bookmarkStart w:id="586" w:name="_Toc24198"/>
      <w:r>
        <w:rPr>
          <w:rFonts w:hint="eastAsia" w:ascii="Times New Roman" w:hAnsi="Times New Roman" w:eastAsia="宋体" w:cs="Times New Roman"/>
          <w:b/>
          <w:bCs/>
          <w:sz w:val="22"/>
          <w:szCs w:val="28"/>
          <w:highlight w:val="none"/>
          <w:lang w:eastAsia="zh-CN"/>
        </w:rPr>
        <w:t>中国电信股份有限公司长沙分公司2026-2027年维护工程项目设计服务采购项目</w:t>
      </w:r>
    </w:p>
    <w:p w14:paraId="476EE0E9">
      <w:pPr>
        <w:numPr>
          <w:ilvl w:val="0"/>
          <w:numId w:val="0"/>
        </w:numPr>
        <w:spacing w:line="360" w:lineRule="auto"/>
        <w:ind w:leftChars="0"/>
        <w:jc w:val="center"/>
        <w:outlineLvl w:val="9"/>
        <w:rPr>
          <w:rFonts w:hint="default" w:ascii="宋体" w:hAnsi="宋体" w:eastAsia="宋体" w:cs="宋体"/>
          <w:b/>
          <w:sz w:val="21"/>
          <w:szCs w:val="21"/>
          <w:lang w:val="en-US"/>
        </w:rPr>
      </w:pPr>
      <w:r>
        <w:rPr>
          <w:rFonts w:hint="eastAsia" w:ascii="Times New Roman" w:hAnsi="Times New Roman" w:eastAsia="宋体" w:cs="Times New Roman"/>
          <w:b/>
          <w:bCs/>
          <w:sz w:val="22"/>
          <w:szCs w:val="28"/>
          <w:highlight w:val="none"/>
          <w:lang w:val="en-US" w:eastAsia="zh-CN"/>
        </w:rPr>
        <w:t>技术规范书</w:t>
      </w:r>
    </w:p>
    <w:p w14:paraId="6B4C6375">
      <w:pPr>
        <w:numPr>
          <w:ilvl w:val="0"/>
          <w:numId w:val="20"/>
        </w:numPr>
        <w:spacing w:line="360" w:lineRule="auto"/>
        <w:ind w:left="420" w:hanging="420"/>
        <w:jc w:val="left"/>
        <w:outlineLvl w:val="9"/>
        <w:rPr>
          <w:rFonts w:hint="eastAsia" w:ascii="宋体" w:hAnsi="宋体" w:eastAsia="宋体" w:cs="宋体"/>
          <w:b/>
          <w:sz w:val="21"/>
          <w:szCs w:val="21"/>
        </w:rPr>
      </w:pPr>
      <w:r>
        <w:rPr>
          <w:rFonts w:hint="eastAsia" w:ascii="宋体" w:hAnsi="宋体" w:eastAsia="宋体" w:cs="宋体"/>
          <w:b/>
          <w:sz w:val="21"/>
          <w:szCs w:val="21"/>
        </w:rPr>
        <w:t>设计总体要求</w:t>
      </w:r>
      <w:bookmarkEnd w:id="581"/>
      <w:bookmarkEnd w:id="582"/>
      <w:bookmarkEnd w:id="583"/>
      <w:bookmarkEnd w:id="584"/>
      <w:bookmarkEnd w:id="585"/>
      <w:bookmarkEnd w:id="586"/>
    </w:p>
    <w:p w14:paraId="25C1F0E1">
      <w:pPr>
        <w:numPr>
          <w:ilvl w:val="0"/>
          <w:numId w:val="21"/>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文件应严格按照设计任务书（或设计委托函）的内容、规模要求进行设计，达到一定的高度、深度和广度，能够指导施工。设计中必须贯彻通信网“完整性、统一性、先进性”和“安全、经济、高效”的基本原则，同时应充分考虑网络和技术的演进策略并提出建设性建议。</w:t>
      </w:r>
    </w:p>
    <w:p w14:paraId="25BEEFB2">
      <w:pPr>
        <w:numPr>
          <w:ilvl w:val="0"/>
          <w:numId w:val="21"/>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每项工程设计文本必须格式一致、名称统一，避免出现不同设计人员的不同设计风格。</w:t>
      </w:r>
    </w:p>
    <w:p w14:paraId="350F2C02">
      <w:pPr>
        <w:numPr>
          <w:ilvl w:val="0"/>
          <w:numId w:val="21"/>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设计文件应遵循行业颁布设计规范要求的相关原则。设计文件的文字、名词、图形符号、计量单位等，都应遵循现行的国家标准和行业标准。</w:t>
      </w:r>
    </w:p>
    <w:p w14:paraId="055D8066">
      <w:pPr>
        <w:numPr>
          <w:ilvl w:val="0"/>
          <w:numId w:val="21"/>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设计文件概（预）算，以单项工程为单位进行编制。要求提供包含全套电子版的文件，提供文件的基本数量由设计单位与建设单位协商后确定。</w:t>
      </w:r>
    </w:p>
    <w:p w14:paraId="3C2257D1">
      <w:pPr>
        <w:numPr>
          <w:ilvl w:val="0"/>
          <w:numId w:val="21"/>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文件的编印应符合规范化、标准化的要求，包括：设计说明书页张篇幅及各号图纸大小篇幅应符合国家标准规定尺寸；设计文件册的封面必须能表示出工程设计项目的全名、分册编号及工程名称。设计文件的分册由设计单位与建设单位协商后确定。</w:t>
      </w:r>
    </w:p>
    <w:p w14:paraId="6DC29FB9">
      <w:pPr>
        <w:numPr>
          <w:ilvl w:val="0"/>
          <w:numId w:val="21"/>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设计文件的编制和装订应利于建设单位归档保存及保养。</w:t>
      </w:r>
    </w:p>
    <w:p w14:paraId="50BBB31C">
      <w:pPr>
        <w:numPr>
          <w:ilvl w:val="0"/>
          <w:numId w:val="20"/>
        </w:numPr>
        <w:spacing w:line="360" w:lineRule="auto"/>
        <w:ind w:left="420" w:hanging="420"/>
        <w:jc w:val="left"/>
        <w:outlineLvl w:val="9"/>
        <w:rPr>
          <w:rFonts w:hint="eastAsia" w:ascii="宋体" w:hAnsi="宋体" w:eastAsia="宋体" w:cs="宋体"/>
          <w:b/>
          <w:sz w:val="21"/>
          <w:szCs w:val="21"/>
        </w:rPr>
      </w:pPr>
      <w:bookmarkStart w:id="587" w:name="_Toc7657"/>
      <w:bookmarkStart w:id="588" w:name="_Toc15799"/>
      <w:bookmarkStart w:id="589" w:name="_Toc835"/>
      <w:bookmarkStart w:id="590" w:name="_Toc312830620"/>
      <w:bookmarkStart w:id="591" w:name="_Toc15557"/>
      <w:bookmarkStart w:id="592" w:name="_Toc433961154"/>
      <w:r>
        <w:rPr>
          <w:rFonts w:hint="eastAsia" w:ascii="宋体" w:hAnsi="宋体" w:eastAsia="宋体" w:cs="宋体"/>
          <w:b/>
          <w:sz w:val="21"/>
          <w:szCs w:val="21"/>
        </w:rPr>
        <w:t>设计深度要求</w:t>
      </w:r>
      <w:bookmarkEnd w:id="587"/>
      <w:bookmarkEnd w:id="588"/>
      <w:bookmarkEnd w:id="589"/>
      <w:bookmarkEnd w:id="590"/>
      <w:bookmarkEnd w:id="591"/>
      <w:bookmarkEnd w:id="592"/>
    </w:p>
    <w:p w14:paraId="079D6448">
      <w:pPr>
        <w:tabs>
          <w:tab w:val="left" w:pos="540"/>
        </w:tabs>
        <w:autoSpaceDE w:val="0"/>
        <w:autoSpaceDN w:val="0"/>
        <w:adjustRightInd w:val="0"/>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全套设计内容应包括各项设计图纸，总概（预）算编制说明及概（预）算总表及附录。</w:t>
      </w:r>
    </w:p>
    <w:p w14:paraId="1ECE3BE6">
      <w:pPr>
        <w:tabs>
          <w:tab w:val="left" w:pos="540"/>
        </w:tabs>
        <w:autoSpaceDE w:val="0"/>
        <w:autoSpaceDN w:val="0"/>
        <w:adjustRightInd w:val="0"/>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扼要说明设计的依据、设计范围、建设地点现有情况、新建的技术规范、指标、标准和相关规定，工程需要配合及注意解决的问题、表列本期各单项工程规模及可提供的新增生产能力并附工程量表、是否需要增员人数表、工程总投资及主要技术经济指标分析、新增固定资产值、新增单位生产能力、综合造价、性能指标及分析、仪表和工器具配置，其他的必要的说明等。说明内容应全面。</w:t>
      </w:r>
    </w:p>
    <w:p w14:paraId="6DA67679">
      <w:pPr>
        <w:numPr>
          <w:ilvl w:val="0"/>
          <w:numId w:val="20"/>
        </w:numPr>
        <w:spacing w:line="360" w:lineRule="auto"/>
        <w:ind w:left="420" w:hanging="420"/>
        <w:jc w:val="left"/>
        <w:outlineLvl w:val="9"/>
        <w:rPr>
          <w:rFonts w:hint="eastAsia" w:ascii="宋体" w:hAnsi="宋体" w:eastAsia="宋体" w:cs="宋体"/>
          <w:b/>
          <w:sz w:val="21"/>
          <w:szCs w:val="21"/>
        </w:rPr>
      </w:pPr>
      <w:bookmarkStart w:id="593" w:name="_Toc433961156"/>
      <w:bookmarkStart w:id="594" w:name="_Toc2994"/>
      <w:bookmarkStart w:id="595" w:name="_Toc2507"/>
      <w:bookmarkStart w:id="596" w:name="_Toc25829"/>
      <w:bookmarkStart w:id="597" w:name="_Toc32053"/>
      <w:bookmarkStart w:id="598" w:name="_Toc312830622"/>
      <w:r>
        <w:rPr>
          <w:rFonts w:hint="eastAsia" w:ascii="宋体" w:hAnsi="宋体" w:eastAsia="宋体" w:cs="宋体"/>
          <w:b/>
          <w:sz w:val="21"/>
          <w:szCs w:val="21"/>
        </w:rPr>
        <w:t>设计范围</w:t>
      </w:r>
      <w:bookmarkEnd w:id="593"/>
      <w:bookmarkEnd w:id="594"/>
      <w:bookmarkEnd w:id="595"/>
      <w:bookmarkEnd w:id="596"/>
      <w:bookmarkEnd w:id="597"/>
      <w:bookmarkEnd w:id="598"/>
    </w:p>
    <w:p w14:paraId="0A01C168">
      <w:pPr>
        <w:tabs>
          <w:tab w:val="left" w:pos="540"/>
        </w:tabs>
        <w:autoSpaceDE w:val="0"/>
        <w:autoSpaceDN w:val="0"/>
        <w:adjustRightInd w:val="0"/>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设计范围包含通信管线（含杆路、管道及光交等附属设施）大修、整治及迁改、维护项目支撑业务发展类、通信线路消除安全隐患等项目的设计服务。</w:t>
      </w:r>
    </w:p>
    <w:p w14:paraId="674AFFE5">
      <w:pPr>
        <w:tabs>
          <w:tab w:val="left" w:pos="540"/>
        </w:tabs>
        <w:autoSpaceDE w:val="0"/>
        <w:autoSpaceDN w:val="0"/>
        <w:adjustRightInd w:val="0"/>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本规定对通信各专业设计范围、相互协作技术条件、专业之间的接口进行了明确。因通信工程涉及面较广，在设计中应根据以下因素确定具体项目的设计范围：</w:t>
      </w:r>
    </w:p>
    <w:p w14:paraId="3A626914">
      <w:pPr>
        <w:numPr>
          <w:ilvl w:val="0"/>
          <w:numId w:val="22"/>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设计任务书、技术规范书、设计合同的规定和要求；</w:t>
      </w:r>
    </w:p>
    <w:p w14:paraId="7C4BA01E">
      <w:pPr>
        <w:numPr>
          <w:ilvl w:val="0"/>
          <w:numId w:val="22"/>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建设单位与供货厂家签订的供货合同；</w:t>
      </w:r>
    </w:p>
    <w:p w14:paraId="4CA44C95">
      <w:pPr>
        <w:numPr>
          <w:ilvl w:val="0"/>
          <w:numId w:val="22"/>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部、省及建设单位所在地对不同工程项目的有关规定和要求；</w:t>
      </w:r>
    </w:p>
    <w:p w14:paraId="35620863">
      <w:pPr>
        <w:tabs>
          <w:tab w:val="left" w:pos="540"/>
        </w:tabs>
        <w:autoSpaceDE w:val="0"/>
        <w:autoSpaceDN w:val="0"/>
        <w:adjustRightInd w:val="0"/>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3.1 通信管线专业</w:t>
      </w:r>
    </w:p>
    <w:p w14:paraId="2D86A28C">
      <w:pPr>
        <w:tabs>
          <w:tab w:val="left" w:pos="540"/>
        </w:tabs>
        <w:autoSpaceDE w:val="0"/>
        <w:autoSpaceDN w:val="0"/>
        <w:adjustRightInd w:val="0"/>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通信管线专业分为通信管道专业和通信线路专业。</w:t>
      </w:r>
    </w:p>
    <w:p w14:paraId="6F9CC3F1">
      <w:pPr>
        <w:tabs>
          <w:tab w:val="left" w:pos="540"/>
        </w:tabs>
        <w:autoSpaceDE w:val="0"/>
        <w:autoSpaceDN w:val="0"/>
        <w:adjustRightInd w:val="0"/>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通信管道设计是指局方机房出局通信线路与机房外侧通道连接的地下通信管网设计。通信管道专业设计范围主要包括管道路由及建筑位置选定、管道建筑程式、管道埋深、管道铺设、人（手）孔定位、管道穿越特殊地段技术措施、管道防护措施、光（电）缆进线室设计以及建筑和建筑群管道预留预埋设计及其大修整治等内容。</w:t>
      </w:r>
    </w:p>
    <w:p w14:paraId="18DB4A54">
      <w:pPr>
        <w:tabs>
          <w:tab w:val="left" w:pos="540"/>
        </w:tabs>
        <w:autoSpaceDE w:val="0"/>
        <w:autoSpaceDN w:val="0"/>
        <w:adjustRightInd w:val="0"/>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通信线路包含长途线路、本地线路和接入线路。长途线路设计是指长途节点之间的通信线路设计。本地线路设计是指本地节点之间或本地节点与长途节点之间的通信线路设计。接入线路设计是指本地节点（业务节点）与通信终端（用户终端）之间的通信线路设计。线路设计内容为局方（用户）机房的分配架（箱）之间以光、电缆为传输介质进行有线信道传输的安装设计。通信管线工程设计范围主要包括路由比选、线缆敷设、接续和测试、线路设备（交接配线设备、接续设备、充气设备）安装、线路穿越特殊地段技术措施、线路防护措施、割接方案以及杆路、光缆、管道等设施的迁改、整治等设计内容。</w:t>
      </w:r>
    </w:p>
    <w:p w14:paraId="24E43BCB">
      <w:pPr>
        <w:tabs>
          <w:tab w:val="left" w:pos="540"/>
        </w:tabs>
        <w:autoSpaceDE w:val="0"/>
        <w:autoSpaceDN w:val="0"/>
        <w:adjustRightInd w:val="0"/>
        <w:spacing w:line="360" w:lineRule="auto"/>
        <w:ind w:firstLine="420" w:firstLineChars="200"/>
        <w:jc w:val="left"/>
        <w:rPr>
          <w:rFonts w:hint="eastAsia" w:ascii="宋体" w:hAnsi="宋体" w:eastAsia="宋体" w:cs="宋体"/>
          <w:kern w:val="0"/>
          <w:sz w:val="21"/>
          <w:szCs w:val="21"/>
        </w:rPr>
      </w:pPr>
      <w:r>
        <w:rPr>
          <w:rFonts w:hint="eastAsia" w:ascii="宋体" w:hAnsi="宋体" w:eastAsia="宋体" w:cs="宋体"/>
          <w:kern w:val="0"/>
          <w:sz w:val="21"/>
          <w:szCs w:val="21"/>
        </w:rPr>
        <w:t>具体设计中还应根据设计任务书确定的内容进行设计，并与相关专业衔接好。</w:t>
      </w:r>
    </w:p>
    <w:p w14:paraId="11470A16">
      <w:pPr>
        <w:numPr>
          <w:ilvl w:val="0"/>
          <w:numId w:val="20"/>
        </w:numPr>
        <w:spacing w:line="360" w:lineRule="auto"/>
        <w:ind w:left="420" w:hanging="420"/>
        <w:jc w:val="left"/>
        <w:outlineLvl w:val="9"/>
        <w:rPr>
          <w:rFonts w:hint="eastAsia" w:ascii="宋体" w:hAnsi="宋体" w:eastAsia="宋体" w:cs="宋体"/>
          <w:b/>
          <w:sz w:val="21"/>
          <w:szCs w:val="21"/>
        </w:rPr>
      </w:pPr>
      <w:bookmarkStart w:id="599" w:name="_Toc8635"/>
      <w:bookmarkStart w:id="600" w:name="_Toc408"/>
      <w:bookmarkStart w:id="601" w:name="_Toc31732"/>
      <w:bookmarkStart w:id="602" w:name="_Toc26549"/>
      <w:bookmarkStart w:id="603" w:name="_Toc312830624"/>
      <w:r>
        <w:rPr>
          <w:rFonts w:hint="eastAsia" w:ascii="宋体" w:hAnsi="宋体" w:eastAsia="宋体" w:cs="宋体"/>
          <w:b/>
          <w:sz w:val="21"/>
          <w:szCs w:val="21"/>
        </w:rPr>
        <w:t>通信管线设计相关要求</w:t>
      </w:r>
      <w:bookmarkEnd w:id="599"/>
      <w:bookmarkEnd w:id="600"/>
      <w:bookmarkEnd w:id="601"/>
      <w:bookmarkEnd w:id="602"/>
    </w:p>
    <w:p w14:paraId="69E534C9">
      <w:pPr>
        <w:spacing w:line="360" w:lineRule="auto"/>
        <w:ind w:firstLine="422" w:firstLineChars="200"/>
        <w:rPr>
          <w:rFonts w:hint="eastAsia" w:ascii="宋体" w:hAnsi="宋体" w:eastAsia="宋体" w:cs="宋体"/>
          <w:b/>
          <w:kern w:val="0"/>
          <w:sz w:val="21"/>
          <w:szCs w:val="21"/>
        </w:rPr>
      </w:pPr>
      <w:r>
        <w:rPr>
          <w:rFonts w:hint="eastAsia" w:ascii="宋体" w:hAnsi="宋体" w:eastAsia="宋体" w:cs="宋体"/>
          <w:b/>
          <w:kern w:val="0"/>
          <w:sz w:val="21"/>
          <w:szCs w:val="21"/>
        </w:rPr>
        <w:t>4.1</w:t>
      </w:r>
      <w:r>
        <w:rPr>
          <w:rFonts w:hint="eastAsia" w:ascii="宋体" w:hAnsi="宋体" w:eastAsia="宋体" w:cs="宋体"/>
          <w:b/>
          <w:sz w:val="21"/>
          <w:szCs w:val="21"/>
        </w:rPr>
        <w:t>工具、设备配备要求</w:t>
      </w:r>
      <w:bookmarkEnd w:id="603"/>
    </w:p>
    <w:p w14:paraId="1B26CA6E">
      <w:pPr>
        <w:numPr>
          <w:ilvl w:val="0"/>
          <w:numId w:val="23"/>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提供测量路由长度的测距工具，如轮式测距仪、激光望远式测距仪、皮尺、卷尺、拖链等。</w:t>
      </w:r>
    </w:p>
    <w:p w14:paraId="48F6BBB8">
      <w:pPr>
        <w:numPr>
          <w:ilvl w:val="0"/>
          <w:numId w:val="23"/>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提供记录经纬度（误差小于20米）的工具。测量方位的军用指北针。</w:t>
      </w:r>
    </w:p>
    <w:p w14:paraId="0EFCABBE">
      <w:pPr>
        <w:numPr>
          <w:ilvl w:val="0"/>
          <w:numId w:val="23"/>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能记录周围环境图像的设备（数码照相机或数码摄录机，大于500万像素）。</w:t>
      </w:r>
    </w:p>
    <w:p w14:paraId="15591193">
      <w:pPr>
        <w:numPr>
          <w:ilvl w:val="0"/>
          <w:numId w:val="23"/>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管道人手井开启孔盖工具，管道、杆路定标工具。</w:t>
      </w:r>
    </w:p>
    <w:p w14:paraId="22220096">
      <w:pPr>
        <w:numPr>
          <w:ilvl w:val="0"/>
          <w:numId w:val="23"/>
        </w:numPr>
        <w:spacing w:line="360" w:lineRule="auto"/>
        <w:ind w:left="0" w:firstLine="420" w:firstLineChars="200"/>
        <w:rPr>
          <w:rFonts w:hint="eastAsia" w:ascii="宋体" w:hAnsi="宋体" w:eastAsia="宋体" w:cs="宋体"/>
          <w:sz w:val="21"/>
          <w:szCs w:val="21"/>
        </w:rPr>
      </w:pPr>
      <w:r>
        <w:rPr>
          <w:rFonts w:hint="eastAsia" w:ascii="宋体" w:hAnsi="宋体" w:eastAsia="宋体" w:cs="宋体"/>
          <w:kern w:val="0"/>
          <w:sz w:val="21"/>
          <w:szCs w:val="21"/>
        </w:rPr>
        <w:t>查勘记录本，便携电脑，设计绘图软件，概预算编制软件，文字编辑软件。</w:t>
      </w:r>
      <w:bookmarkStart w:id="604" w:name="_Toc312830625"/>
    </w:p>
    <w:p w14:paraId="538F5D57">
      <w:pPr>
        <w:tabs>
          <w:tab w:val="left" w:pos="0"/>
        </w:tabs>
        <w:snapToGrid w:val="0"/>
        <w:spacing w:line="360" w:lineRule="auto"/>
        <w:ind w:left="480"/>
        <w:rPr>
          <w:rFonts w:hint="eastAsia" w:ascii="宋体" w:hAnsi="宋体" w:eastAsia="宋体" w:cs="宋体"/>
          <w:sz w:val="21"/>
          <w:szCs w:val="21"/>
        </w:rPr>
      </w:pPr>
      <w:r>
        <w:rPr>
          <w:rFonts w:hint="eastAsia" w:ascii="宋体" w:hAnsi="宋体" w:eastAsia="宋体" w:cs="宋体"/>
          <w:b/>
          <w:sz w:val="21"/>
          <w:szCs w:val="21"/>
        </w:rPr>
        <w:t>4.2设计勘察要求</w:t>
      </w:r>
      <w:bookmarkEnd w:id="604"/>
    </w:p>
    <w:p w14:paraId="7887714B">
      <w:pPr>
        <w:numPr>
          <w:ilvl w:val="0"/>
          <w:numId w:val="24"/>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设计单位收到设计委托后，应根据被委托工程的时限紧急情况及时安排查勘，准备查勘的资料，地图、初步方案等。</w:t>
      </w:r>
    </w:p>
    <w:p w14:paraId="01D5C828">
      <w:pPr>
        <w:numPr>
          <w:ilvl w:val="0"/>
          <w:numId w:val="24"/>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查勘时要与相关责任人联系好，了解客户需求，详细记录各种信息。</w:t>
      </w:r>
    </w:p>
    <w:p w14:paraId="5749E136">
      <w:pPr>
        <w:numPr>
          <w:ilvl w:val="0"/>
          <w:numId w:val="24"/>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对于较特殊的场景应查勘至少两种方案进行比较，选取最优方案。</w:t>
      </w:r>
    </w:p>
    <w:p w14:paraId="3682E65B">
      <w:pPr>
        <w:numPr>
          <w:ilvl w:val="0"/>
          <w:numId w:val="24"/>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查勘完成后，查勘资料要经过项目组长审核后方可进行设计。</w:t>
      </w:r>
      <w:bookmarkStart w:id="605" w:name="_Toc312830626"/>
    </w:p>
    <w:p w14:paraId="5D8DBD3B">
      <w:pPr>
        <w:tabs>
          <w:tab w:val="left" w:pos="0"/>
          <w:tab w:val="left" w:pos="425"/>
        </w:tabs>
        <w:snapToGrid w:val="0"/>
        <w:spacing w:line="360" w:lineRule="auto"/>
        <w:ind w:left="480"/>
        <w:rPr>
          <w:rFonts w:hint="eastAsia" w:ascii="宋体" w:hAnsi="宋体" w:eastAsia="宋体" w:cs="宋体"/>
          <w:b/>
          <w:bCs/>
          <w:sz w:val="21"/>
          <w:szCs w:val="21"/>
        </w:rPr>
      </w:pPr>
      <w:r>
        <w:rPr>
          <w:rFonts w:hint="eastAsia" w:ascii="宋体" w:hAnsi="宋体" w:eastAsia="宋体" w:cs="宋体"/>
          <w:b/>
          <w:bCs/>
          <w:sz w:val="21"/>
          <w:szCs w:val="21"/>
        </w:rPr>
        <w:t>4.3设计图纸要求</w:t>
      </w:r>
      <w:bookmarkEnd w:id="605"/>
    </w:p>
    <w:p w14:paraId="22C1C38F">
      <w:pPr>
        <w:numPr>
          <w:ilvl w:val="0"/>
          <w:numId w:val="25"/>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图纸编号、图衔、版式文字应有标准格式，绘图风格一致。图面整洁、内容布局合理、图形比例和线型协调恰当、标注清楚、字体统一、主次分明。图纸排序编号应合理，通常总体方案图、网络图排在最前，详细施工图排在中间，通用图纸、大样图排在最后。</w:t>
      </w:r>
    </w:p>
    <w:p w14:paraId="77854CD9">
      <w:pPr>
        <w:numPr>
          <w:ilvl w:val="0"/>
          <w:numId w:val="25"/>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设计制图应按照YD/T 5015-2015《通信工程制图与图形符号规定》、GB/T 6988.1-2024《电气技术用文件的编制 第1部分：规则》绘制。规范中没有规定的图例应参照附录选用。</w:t>
      </w:r>
    </w:p>
    <w:p w14:paraId="5DCA6898">
      <w:pPr>
        <w:numPr>
          <w:ilvl w:val="0"/>
          <w:numId w:val="25"/>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设计图纸一般采用A3、A4图幅，线路工程路由图一般采用1：1000、1：2000，管道施工图采用1：500、1：1000，机房平面图采用1：100、1：50。</w:t>
      </w:r>
    </w:p>
    <w:p w14:paraId="266727D2">
      <w:pPr>
        <w:numPr>
          <w:ilvl w:val="0"/>
          <w:numId w:val="25"/>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通过不同线型、线宽设置表现新旧通信设施。实线表示图纸内容、可见轮廓线，虚线表示屏蔽线、不可见轮廓、计划扩展内容线，点划线表示界线、功能图框等。图线宽度应选用0.25mm、0.35mm、0.5mm、0.7mm，粗中细线按2的倍数递增。较复杂的图纸通过灰度等级、粗中细线宽突显所要表达内容，特殊情况下采用彩图。</w:t>
      </w:r>
    </w:p>
    <w:p w14:paraId="636241D5">
      <w:pPr>
        <w:numPr>
          <w:ilvl w:val="0"/>
          <w:numId w:val="26"/>
        </w:numPr>
        <w:tabs>
          <w:tab w:val="clear" w:pos="425"/>
        </w:tabs>
        <w:spacing w:line="360" w:lineRule="auto"/>
        <w:ind w:left="0" w:firstLine="420" w:firstLineChars="200"/>
        <w:rPr>
          <w:rFonts w:hint="eastAsia" w:ascii="宋体" w:hAnsi="宋体" w:eastAsia="宋体" w:cs="宋体"/>
          <w:sz w:val="21"/>
          <w:szCs w:val="21"/>
        </w:rPr>
      </w:pPr>
      <w:r>
        <w:rPr>
          <w:rFonts w:hint="eastAsia" w:ascii="宋体" w:hAnsi="宋体" w:eastAsia="宋体" w:cs="宋体"/>
          <w:sz w:val="21"/>
          <w:szCs w:val="21"/>
        </w:rPr>
        <w:t>设计图纸中要给出详细路由图，内容包括：</w:t>
      </w:r>
    </w:p>
    <w:p w14:paraId="52921639">
      <w:pPr>
        <w:numPr>
          <w:ilvl w:val="0"/>
          <w:numId w:val="27"/>
        </w:numPr>
        <w:tabs>
          <w:tab w:val="left" w:pos="1060"/>
        </w:tabs>
        <w:spacing w:line="360" w:lineRule="auto"/>
        <w:ind w:left="640" w:hanging="16"/>
        <w:rPr>
          <w:rFonts w:hint="eastAsia" w:ascii="宋体" w:hAnsi="宋体" w:eastAsia="宋体" w:cs="宋体"/>
          <w:sz w:val="21"/>
          <w:szCs w:val="21"/>
        </w:rPr>
      </w:pPr>
      <w:r>
        <w:rPr>
          <w:rFonts w:hint="eastAsia" w:ascii="宋体" w:hAnsi="宋体" w:eastAsia="宋体" w:cs="宋体"/>
          <w:sz w:val="21"/>
          <w:szCs w:val="21"/>
        </w:rPr>
        <w:t>详细的地理位置、周边情况、路由参照物等。</w:t>
      </w:r>
    </w:p>
    <w:p w14:paraId="59C70EE0">
      <w:pPr>
        <w:numPr>
          <w:ilvl w:val="0"/>
          <w:numId w:val="27"/>
        </w:numPr>
        <w:tabs>
          <w:tab w:val="left" w:pos="1060"/>
        </w:tabs>
        <w:spacing w:line="360" w:lineRule="auto"/>
        <w:ind w:left="640" w:hanging="16"/>
        <w:rPr>
          <w:rFonts w:hint="eastAsia" w:ascii="宋体" w:hAnsi="宋体" w:eastAsia="宋体" w:cs="宋体"/>
          <w:sz w:val="21"/>
          <w:szCs w:val="21"/>
        </w:rPr>
      </w:pPr>
      <w:r>
        <w:rPr>
          <w:rFonts w:hint="eastAsia" w:ascii="宋体" w:hAnsi="宋体" w:eastAsia="宋体" w:cs="宋体"/>
          <w:sz w:val="21"/>
          <w:szCs w:val="21"/>
        </w:rPr>
        <w:t>管道截面、管孔占用情况。原有杆路的电杆、吊线、拉线情况。</w:t>
      </w:r>
    </w:p>
    <w:p w14:paraId="7D71AEB9">
      <w:pPr>
        <w:numPr>
          <w:ilvl w:val="0"/>
          <w:numId w:val="27"/>
        </w:numPr>
        <w:tabs>
          <w:tab w:val="left" w:pos="1060"/>
        </w:tabs>
        <w:spacing w:line="360" w:lineRule="auto"/>
        <w:ind w:left="640" w:hanging="16"/>
        <w:rPr>
          <w:rFonts w:hint="eastAsia" w:ascii="宋体" w:hAnsi="宋体" w:eastAsia="宋体" w:cs="宋体"/>
          <w:sz w:val="21"/>
          <w:szCs w:val="21"/>
        </w:rPr>
      </w:pPr>
      <w:r>
        <w:rPr>
          <w:rFonts w:hint="eastAsia" w:ascii="宋体" w:hAnsi="宋体" w:eastAsia="宋体" w:cs="宋体"/>
          <w:sz w:val="21"/>
          <w:szCs w:val="21"/>
        </w:rPr>
        <w:t>准确的路由长度、采用的敷设方式，线缆接头位置。</w:t>
      </w:r>
    </w:p>
    <w:p w14:paraId="3B807EC4">
      <w:pPr>
        <w:numPr>
          <w:ilvl w:val="0"/>
          <w:numId w:val="27"/>
        </w:numPr>
        <w:tabs>
          <w:tab w:val="left" w:pos="1060"/>
        </w:tabs>
        <w:spacing w:line="360" w:lineRule="auto"/>
        <w:ind w:left="640" w:hanging="16"/>
        <w:rPr>
          <w:rFonts w:hint="eastAsia" w:ascii="宋体" w:hAnsi="宋体" w:eastAsia="宋体" w:cs="宋体"/>
          <w:sz w:val="21"/>
          <w:szCs w:val="21"/>
        </w:rPr>
      </w:pPr>
      <w:r>
        <w:rPr>
          <w:rFonts w:hint="eastAsia" w:ascii="宋体" w:hAnsi="宋体" w:eastAsia="宋体" w:cs="宋体"/>
          <w:sz w:val="21"/>
          <w:szCs w:val="21"/>
        </w:rPr>
        <w:t>需采用特殊保护的位置、段落，采用的保护措施。</w:t>
      </w:r>
    </w:p>
    <w:p w14:paraId="285E5202">
      <w:pPr>
        <w:numPr>
          <w:ilvl w:val="0"/>
          <w:numId w:val="27"/>
        </w:numPr>
        <w:tabs>
          <w:tab w:val="left" w:pos="1060"/>
        </w:tabs>
        <w:spacing w:line="360" w:lineRule="auto"/>
        <w:ind w:left="640" w:hanging="16"/>
        <w:rPr>
          <w:rFonts w:hint="eastAsia" w:ascii="宋体" w:hAnsi="宋体" w:eastAsia="宋体" w:cs="宋体"/>
          <w:sz w:val="21"/>
          <w:szCs w:val="21"/>
        </w:rPr>
      </w:pPr>
      <w:r>
        <w:rPr>
          <w:rFonts w:hint="eastAsia" w:ascii="宋体" w:hAnsi="宋体" w:eastAsia="宋体" w:cs="宋体"/>
          <w:sz w:val="21"/>
          <w:szCs w:val="21"/>
        </w:rPr>
        <w:t>交接箱、机架、机柜、机箱、终端盒等配线设备安装位置。</w:t>
      </w:r>
    </w:p>
    <w:p w14:paraId="526C53A2">
      <w:pPr>
        <w:numPr>
          <w:ilvl w:val="0"/>
          <w:numId w:val="26"/>
        </w:numPr>
        <w:tabs>
          <w:tab w:val="clear" w:pos="425"/>
        </w:tabs>
        <w:spacing w:line="360" w:lineRule="auto"/>
        <w:ind w:left="0" w:firstLine="420" w:firstLineChars="200"/>
        <w:rPr>
          <w:rFonts w:hint="eastAsia" w:ascii="宋体" w:hAnsi="宋体" w:eastAsia="宋体" w:cs="宋体"/>
          <w:sz w:val="21"/>
          <w:szCs w:val="21"/>
        </w:rPr>
      </w:pPr>
      <w:r>
        <w:rPr>
          <w:rFonts w:hint="eastAsia" w:ascii="宋体" w:hAnsi="宋体" w:eastAsia="宋体" w:cs="宋体"/>
          <w:sz w:val="21"/>
          <w:szCs w:val="21"/>
        </w:rPr>
        <w:t>设计图纸中要给详细的施工图，内容包括：</w:t>
      </w:r>
    </w:p>
    <w:p w14:paraId="554934B7">
      <w:pPr>
        <w:numPr>
          <w:ilvl w:val="0"/>
          <w:numId w:val="28"/>
        </w:numPr>
        <w:tabs>
          <w:tab w:val="left" w:pos="1060"/>
        </w:tabs>
        <w:spacing w:line="360" w:lineRule="auto"/>
        <w:ind w:left="640" w:hanging="16"/>
        <w:rPr>
          <w:rFonts w:hint="eastAsia" w:ascii="宋体" w:hAnsi="宋体" w:eastAsia="宋体" w:cs="宋体"/>
          <w:sz w:val="21"/>
          <w:szCs w:val="21"/>
        </w:rPr>
      </w:pPr>
      <w:r>
        <w:rPr>
          <w:rFonts w:hint="eastAsia" w:ascii="宋体" w:hAnsi="宋体" w:eastAsia="宋体" w:cs="宋体"/>
          <w:sz w:val="21"/>
          <w:szCs w:val="21"/>
        </w:rPr>
        <w:t>线缆程式规格，线缆长度，敷设方式；管道程式、材料、长度、纵横断面、人手孔型号，特殊情况施工大样图；电杆程式、数量；吊线程式、长度；拉线程式、数量。</w:t>
      </w:r>
    </w:p>
    <w:p w14:paraId="1DB2D97C">
      <w:pPr>
        <w:numPr>
          <w:ilvl w:val="0"/>
          <w:numId w:val="28"/>
        </w:numPr>
        <w:tabs>
          <w:tab w:val="left" w:pos="1060"/>
        </w:tabs>
        <w:spacing w:line="360" w:lineRule="auto"/>
        <w:ind w:left="640" w:hanging="16"/>
        <w:rPr>
          <w:rFonts w:hint="eastAsia" w:ascii="宋体" w:hAnsi="宋体" w:eastAsia="宋体" w:cs="宋体"/>
          <w:sz w:val="21"/>
          <w:szCs w:val="21"/>
        </w:rPr>
      </w:pPr>
      <w:r>
        <w:rPr>
          <w:rFonts w:hint="eastAsia" w:ascii="宋体" w:hAnsi="宋体" w:eastAsia="宋体" w:cs="宋体"/>
          <w:sz w:val="21"/>
          <w:szCs w:val="21"/>
        </w:rPr>
        <w:t>线缆名称、编号、线序。</w:t>
      </w:r>
    </w:p>
    <w:p w14:paraId="009FDB92">
      <w:pPr>
        <w:numPr>
          <w:ilvl w:val="0"/>
          <w:numId w:val="28"/>
        </w:numPr>
        <w:tabs>
          <w:tab w:val="left" w:pos="1060"/>
        </w:tabs>
        <w:spacing w:line="360" w:lineRule="auto"/>
        <w:ind w:left="640" w:hanging="16"/>
        <w:rPr>
          <w:rFonts w:hint="eastAsia" w:ascii="宋体" w:hAnsi="宋体" w:eastAsia="宋体" w:cs="宋体"/>
          <w:sz w:val="21"/>
          <w:szCs w:val="21"/>
        </w:rPr>
      </w:pPr>
      <w:r>
        <w:rPr>
          <w:rFonts w:hint="eastAsia" w:ascii="宋体" w:hAnsi="宋体" w:eastAsia="宋体" w:cs="宋体"/>
          <w:sz w:val="21"/>
          <w:szCs w:val="21"/>
        </w:rPr>
        <w:t>交接箱、机架、机柜、机箱、终端设施等配线设备名称、编号。</w:t>
      </w:r>
    </w:p>
    <w:p w14:paraId="5DE2DFD8">
      <w:pPr>
        <w:numPr>
          <w:ilvl w:val="0"/>
          <w:numId w:val="26"/>
        </w:numPr>
        <w:tabs>
          <w:tab w:val="clear" w:pos="425"/>
        </w:tabs>
        <w:spacing w:line="360" w:lineRule="auto"/>
        <w:ind w:left="0" w:firstLine="420" w:firstLineChars="200"/>
        <w:rPr>
          <w:rFonts w:hint="eastAsia" w:ascii="宋体" w:hAnsi="宋体" w:eastAsia="宋体" w:cs="宋体"/>
          <w:sz w:val="21"/>
          <w:szCs w:val="21"/>
        </w:rPr>
      </w:pPr>
      <w:r>
        <w:rPr>
          <w:rFonts w:hint="eastAsia" w:ascii="宋体" w:hAnsi="宋体" w:eastAsia="宋体" w:cs="宋体"/>
          <w:sz w:val="21"/>
          <w:szCs w:val="21"/>
        </w:rPr>
        <w:t>所有名称、编号、线序要符合相关规定，并与相关资源管理系统命名规则一致。</w:t>
      </w:r>
    </w:p>
    <w:p w14:paraId="0C93AF77">
      <w:pPr>
        <w:numPr>
          <w:ilvl w:val="0"/>
          <w:numId w:val="26"/>
        </w:numPr>
        <w:tabs>
          <w:tab w:val="clear" w:pos="425"/>
        </w:tabs>
        <w:spacing w:line="360" w:lineRule="auto"/>
        <w:ind w:left="0" w:firstLine="420" w:firstLineChars="200"/>
        <w:rPr>
          <w:rFonts w:hint="eastAsia" w:ascii="宋体" w:hAnsi="宋体" w:eastAsia="宋体" w:cs="宋体"/>
          <w:sz w:val="21"/>
          <w:szCs w:val="21"/>
        </w:rPr>
      </w:pPr>
      <w:r>
        <w:rPr>
          <w:rFonts w:hint="eastAsia" w:ascii="宋体" w:hAnsi="宋体" w:eastAsia="宋体" w:cs="宋体"/>
          <w:sz w:val="21"/>
          <w:szCs w:val="21"/>
        </w:rPr>
        <w:t>设计图纸中需给出线缆的详细成端位置，特别是光、电缆在机房、交接箱内的成端。</w:t>
      </w:r>
    </w:p>
    <w:p w14:paraId="12EE163F">
      <w:pPr>
        <w:numPr>
          <w:ilvl w:val="0"/>
          <w:numId w:val="26"/>
        </w:numPr>
        <w:tabs>
          <w:tab w:val="clear" w:pos="425"/>
        </w:tabs>
        <w:spacing w:line="360" w:lineRule="auto"/>
        <w:ind w:left="0" w:firstLine="420" w:firstLineChars="200"/>
        <w:rPr>
          <w:rFonts w:hint="eastAsia" w:ascii="宋体" w:hAnsi="宋体" w:eastAsia="宋体" w:cs="宋体"/>
          <w:sz w:val="21"/>
          <w:szCs w:val="21"/>
        </w:rPr>
      </w:pPr>
      <w:r>
        <w:rPr>
          <w:rFonts w:hint="eastAsia" w:ascii="宋体" w:hAnsi="宋体" w:eastAsia="宋体" w:cs="宋体"/>
          <w:sz w:val="21"/>
          <w:szCs w:val="21"/>
        </w:rPr>
        <w:t>设计图纸中图线无法体现的内容，在图纸中以文字的形式进行说明，要求表述简练、表达明确。</w:t>
      </w:r>
    </w:p>
    <w:p w14:paraId="7977CC83">
      <w:pPr>
        <w:numPr>
          <w:ilvl w:val="0"/>
          <w:numId w:val="26"/>
        </w:numPr>
        <w:tabs>
          <w:tab w:val="clear" w:pos="425"/>
        </w:tabs>
        <w:spacing w:line="360" w:lineRule="auto"/>
        <w:ind w:left="0" w:firstLine="420" w:firstLineChars="200"/>
        <w:rPr>
          <w:rFonts w:hint="eastAsia" w:ascii="宋体" w:hAnsi="宋体" w:eastAsia="宋体" w:cs="宋体"/>
          <w:sz w:val="21"/>
          <w:szCs w:val="21"/>
        </w:rPr>
      </w:pPr>
      <w:r>
        <w:rPr>
          <w:rFonts w:hint="eastAsia" w:ascii="宋体" w:hAnsi="宋体" w:eastAsia="宋体" w:cs="宋体"/>
          <w:sz w:val="21"/>
          <w:szCs w:val="21"/>
        </w:rPr>
        <w:t>设计图纸中需给出相关的通用标准施工图、大样图等。</w:t>
      </w:r>
      <w:bookmarkStart w:id="606" w:name="_Toc312830627"/>
      <w:bookmarkStart w:id="607" w:name="_Toc3"/>
    </w:p>
    <w:p w14:paraId="1F83A549">
      <w:pPr>
        <w:tabs>
          <w:tab w:val="left" w:pos="840"/>
        </w:tabs>
        <w:spacing w:line="360" w:lineRule="auto"/>
        <w:ind w:left="420"/>
        <w:rPr>
          <w:rFonts w:hint="eastAsia" w:ascii="宋体" w:hAnsi="宋体" w:eastAsia="宋体" w:cs="宋体"/>
          <w:b/>
          <w:bCs/>
          <w:sz w:val="21"/>
          <w:szCs w:val="21"/>
        </w:rPr>
      </w:pPr>
      <w:r>
        <w:rPr>
          <w:rFonts w:hint="eastAsia" w:ascii="宋体" w:hAnsi="宋体" w:eastAsia="宋体" w:cs="宋体"/>
          <w:b/>
          <w:bCs/>
          <w:sz w:val="21"/>
          <w:szCs w:val="21"/>
        </w:rPr>
        <w:t>4.4设计说明要求</w:t>
      </w:r>
      <w:bookmarkEnd w:id="606"/>
      <w:bookmarkEnd w:id="607"/>
    </w:p>
    <w:p w14:paraId="774533D5">
      <w:pPr>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设计说明应具备以下章节的内容：</w:t>
      </w:r>
    </w:p>
    <w:p w14:paraId="4513C26C">
      <w:pPr>
        <w:numPr>
          <w:ilvl w:val="0"/>
          <w:numId w:val="29"/>
        </w:numPr>
        <w:spacing w:line="360" w:lineRule="auto"/>
        <w:ind w:left="0" w:firstLine="420" w:firstLineChars="200"/>
        <w:rPr>
          <w:rFonts w:hint="eastAsia" w:ascii="宋体" w:hAnsi="宋体" w:eastAsia="宋体" w:cs="宋体"/>
          <w:sz w:val="21"/>
          <w:szCs w:val="21"/>
        </w:rPr>
      </w:pPr>
      <w:r>
        <w:rPr>
          <w:rFonts w:hint="eastAsia" w:ascii="宋体" w:hAnsi="宋体" w:eastAsia="宋体" w:cs="宋体"/>
          <w:sz w:val="21"/>
          <w:szCs w:val="21"/>
        </w:rPr>
        <w:t>、设计说明</w:t>
      </w:r>
    </w:p>
    <w:p w14:paraId="4BE9CCB4">
      <w:pPr>
        <w:numPr>
          <w:ilvl w:val="0"/>
          <w:numId w:val="30"/>
        </w:numPr>
        <w:tabs>
          <w:tab w:val="left" w:pos="1060"/>
        </w:tabs>
        <w:spacing w:line="360" w:lineRule="auto"/>
        <w:ind w:left="0" w:firstLine="640"/>
        <w:rPr>
          <w:rFonts w:hint="eastAsia" w:ascii="宋体" w:hAnsi="宋体" w:eastAsia="宋体" w:cs="宋体"/>
          <w:sz w:val="21"/>
          <w:szCs w:val="21"/>
        </w:rPr>
      </w:pPr>
      <w:r>
        <w:rPr>
          <w:rFonts w:hint="eastAsia" w:ascii="宋体" w:hAnsi="宋体" w:eastAsia="宋体" w:cs="宋体"/>
          <w:sz w:val="21"/>
          <w:szCs w:val="21"/>
        </w:rPr>
        <w:t>概述</w:t>
      </w:r>
    </w:p>
    <w:p w14:paraId="0C7934A7">
      <w:pPr>
        <w:spacing w:line="360" w:lineRule="auto"/>
        <w:ind w:firstLine="630" w:firstLineChars="300"/>
        <w:rPr>
          <w:rFonts w:hint="eastAsia" w:ascii="宋体" w:hAnsi="宋体" w:eastAsia="宋体" w:cs="宋体"/>
          <w:sz w:val="21"/>
          <w:szCs w:val="21"/>
        </w:rPr>
      </w:pPr>
      <w:r>
        <w:rPr>
          <w:rFonts w:hint="eastAsia" w:ascii="宋体" w:hAnsi="宋体" w:eastAsia="宋体" w:cs="宋体"/>
          <w:sz w:val="21"/>
          <w:szCs w:val="21"/>
        </w:rPr>
        <w:t>包括工程概况、设计依据、设计分册、设计内容、范围及分工、主要工程量</w:t>
      </w:r>
    </w:p>
    <w:p w14:paraId="6BADCA42">
      <w:pPr>
        <w:numPr>
          <w:ilvl w:val="0"/>
          <w:numId w:val="30"/>
        </w:numPr>
        <w:tabs>
          <w:tab w:val="left" w:pos="1060"/>
        </w:tabs>
        <w:spacing w:line="360" w:lineRule="auto"/>
        <w:ind w:left="0" w:firstLine="640"/>
        <w:rPr>
          <w:rFonts w:hint="eastAsia" w:ascii="宋体" w:hAnsi="宋体" w:eastAsia="宋体" w:cs="宋体"/>
          <w:sz w:val="21"/>
          <w:szCs w:val="21"/>
        </w:rPr>
      </w:pPr>
      <w:r>
        <w:rPr>
          <w:rFonts w:hint="eastAsia" w:ascii="宋体" w:hAnsi="宋体" w:eastAsia="宋体" w:cs="宋体"/>
          <w:sz w:val="21"/>
          <w:szCs w:val="21"/>
        </w:rPr>
        <w:t>工程建设方案</w:t>
      </w:r>
    </w:p>
    <w:p w14:paraId="71EC2221">
      <w:pPr>
        <w:spacing w:line="360" w:lineRule="auto"/>
        <w:ind w:firstLine="630" w:firstLineChars="300"/>
        <w:rPr>
          <w:rFonts w:hint="eastAsia" w:ascii="宋体" w:hAnsi="宋体" w:eastAsia="宋体" w:cs="宋体"/>
          <w:sz w:val="21"/>
          <w:szCs w:val="21"/>
        </w:rPr>
      </w:pPr>
      <w:r>
        <w:rPr>
          <w:rFonts w:hint="eastAsia" w:ascii="宋体" w:hAnsi="宋体" w:eastAsia="宋体" w:cs="宋体"/>
          <w:sz w:val="21"/>
          <w:szCs w:val="21"/>
        </w:rPr>
        <w:t>线路或设备网络组网方案、工程方案、缆线敷设方式、管道及杆路建设方式、指标设计等</w:t>
      </w:r>
    </w:p>
    <w:p w14:paraId="639BC47D">
      <w:pPr>
        <w:numPr>
          <w:ilvl w:val="0"/>
          <w:numId w:val="30"/>
        </w:numPr>
        <w:tabs>
          <w:tab w:val="left" w:pos="1060"/>
        </w:tabs>
        <w:spacing w:line="360" w:lineRule="auto"/>
        <w:ind w:left="0" w:firstLine="640"/>
        <w:rPr>
          <w:rFonts w:hint="eastAsia" w:ascii="宋体" w:hAnsi="宋体" w:eastAsia="宋体" w:cs="宋体"/>
          <w:sz w:val="21"/>
          <w:szCs w:val="21"/>
        </w:rPr>
      </w:pPr>
      <w:r>
        <w:rPr>
          <w:rFonts w:hint="eastAsia" w:ascii="宋体" w:hAnsi="宋体" w:eastAsia="宋体" w:cs="宋体"/>
          <w:sz w:val="21"/>
          <w:szCs w:val="21"/>
        </w:rPr>
        <w:t>主要材料的选型及主要技术参数</w:t>
      </w:r>
    </w:p>
    <w:p w14:paraId="681AEBCD">
      <w:pPr>
        <w:tabs>
          <w:tab w:val="left" w:pos="1060"/>
        </w:tabs>
        <w:spacing w:line="360" w:lineRule="auto"/>
        <w:ind w:left="640"/>
        <w:rPr>
          <w:rFonts w:hint="eastAsia" w:ascii="宋体" w:hAnsi="宋体" w:eastAsia="宋体" w:cs="宋体"/>
          <w:sz w:val="21"/>
          <w:szCs w:val="21"/>
        </w:rPr>
      </w:pPr>
      <w:r>
        <w:rPr>
          <w:rFonts w:hint="eastAsia" w:ascii="宋体" w:hAnsi="宋体" w:eastAsia="宋体" w:cs="宋体"/>
          <w:sz w:val="21"/>
          <w:szCs w:val="21"/>
        </w:rPr>
        <w:t>指出主要材料选型范围、列出影响工程质量的关键参数</w:t>
      </w:r>
    </w:p>
    <w:p w14:paraId="4F02C8E2">
      <w:pPr>
        <w:numPr>
          <w:ilvl w:val="0"/>
          <w:numId w:val="30"/>
        </w:numPr>
        <w:tabs>
          <w:tab w:val="left" w:pos="1060"/>
        </w:tabs>
        <w:spacing w:line="360" w:lineRule="auto"/>
        <w:ind w:left="0" w:firstLine="640"/>
        <w:rPr>
          <w:rFonts w:hint="eastAsia" w:ascii="宋体" w:hAnsi="宋体" w:eastAsia="宋体" w:cs="宋体"/>
          <w:sz w:val="21"/>
          <w:szCs w:val="21"/>
        </w:rPr>
      </w:pPr>
      <w:r>
        <w:rPr>
          <w:rFonts w:hint="eastAsia" w:ascii="宋体" w:hAnsi="宋体" w:eastAsia="宋体" w:cs="宋体"/>
          <w:sz w:val="21"/>
          <w:szCs w:val="21"/>
        </w:rPr>
        <w:t>设计标准及施工技术要求</w:t>
      </w:r>
    </w:p>
    <w:p w14:paraId="4C39FA24">
      <w:pPr>
        <w:tabs>
          <w:tab w:val="left" w:pos="1060"/>
        </w:tabs>
        <w:spacing w:line="360" w:lineRule="auto"/>
        <w:ind w:left="640"/>
        <w:rPr>
          <w:rFonts w:hint="eastAsia" w:ascii="宋体" w:hAnsi="宋体" w:eastAsia="宋体" w:cs="宋体"/>
          <w:sz w:val="21"/>
          <w:szCs w:val="21"/>
        </w:rPr>
      </w:pPr>
      <w:r>
        <w:rPr>
          <w:rFonts w:hint="eastAsia" w:ascii="宋体" w:hAnsi="宋体" w:eastAsia="宋体" w:cs="宋体"/>
          <w:sz w:val="21"/>
          <w:szCs w:val="21"/>
        </w:rPr>
        <w:t>较详细的设计标准，需要引起施工注意的技术要求，规范文件之外的特殊设计、工艺要求</w:t>
      </w:r>
    </w:p>
    <w:p w14:paraId="636B7858">
      <w:pPr>
        <w:numPr>
          <w:ilvl w:val="0"/>
          <w:numId w:val="30"/>
        </w:numPr>
        <w:tabs>
          <w:tab w:val="left" w:pos="1060"/>
        </w:tabs>
        <w:spacing w:line="360" w:lineRule="auto"/>
        <w:ind w:left="0" w:firstLine="640"/>
        <w:rPr>
          <w:rFonts w:hint="eastAsia" w:ascii="宋体" w:hAnsi="宋体" w:eastAsia="宋体" w:cs="宋体"/>
          <w:sz w:val="21"/>
          <w:szCs w:val="21"/>
        </w:rPr>
      </w:pPr>
      <w:r>
        <w:rPr>
          <w:rFonts w:hint="eastAsia" w:ascii="宋体" w:hAnsi="宋体" w:eastAsia="宋体" w:cs="宋体"/>
          <w:sz w:val="21"/>
          <w:szCs w:val="21"/>
        </w:rPr>
        <w:t>施工安全</w:t>
      </w:r>
    </w:p>
    <w:p w14:paraId="048BCDA7">
      <w:pPr>
        <w:tabs>
          <w:tab w:val="left" w:pos="1060"/>
        </w:tabs>
        <w:spacing w:line="360" w:lineRule="auto"/>
        <w:ind w:left="640"/>
        <w:rPr>
          <w:rFonts w:hint="eastAsia" w:ascii="宋体" w:hAnsi="宋体" w:eastAsia="宋体" w:cs="宋体"/>
          <w:sz w:val="21"/>
          <w:szCs w:val="21"/>
        </w:rPr>
      </w:pPr>
      <w:r>
        <w:rPr>
          <w:rFonts w:hint="eastAsia" w:ascii="宋体" w:hAnsi="宋体" w:eastAsia="宋体" w:cs="宋体"/>
          <w:sz w:val="21"/>
          <w:szCs w:val="21"/>
        </w:rPr>
        <w:t>安全规范标准，重点注意事项。包括人员安全和线路、设备安全等</w:t>
      </w:r>
    </w:p>
    <w:p w14:paraId="7755C7CD">
      <w:pPr>
        <w:numPr>
          <w:ilvl w:val="0"/>
          <w:numId w:val="30"/>
        </w:numPr>
        <w:tabs>
          <w:tab w:val="left" w:pos="1060"/>
        </w:tabs>
        <w:spacing w:line="360" w:lineRule="auto"/>
        <w:ind w:left="0" w:firstLine="640"/>
        <w:rPr>
          <w:rFonts w:hint="eastAsia" w:ascii="宋体" w:hAnsi="宋体" w:eastAsia="宋体" w:cs="宋体"/>
          <w:sz w:val="21"/>
          <w:szCs w:val="21"/>
        </w:rPr>
      </w:pPr>
      <w:r>
        <w:rPr>
          <w:rFonts w:hint="eastAsia" w:ascii="宋体" w:hAnsi="宋体" w:eastAsia="宋体" w:cs="宋体"/>
          <w:sz w:val="21"/>
          <w:szCs w:val="21"/>
        </w:rPr>
        <w:t>施工及验收标准</w:t>
      </w:r>
    </w:p>
    <w:p w14:paraId="6D33CF62">
      <w:pPr>
        <w:tabs>
          <w:tab w:val="left" w:pos="1060"/>
        </w:tabs>
        <w:spacing w:line="360" w:lineRule="auto"/>
        <w:ind w:left="640"/>
        <w:rPr>
          <w:rFonts w:hint="eastAsia" w:ascii="宋体" w:hAnsi="宋体" w:eastAsia="宋体" w:cs="宋体"/>
          <w:sz w:val="21"/>
          <w:szCs w:val="21"/>
        </w:rPr>
      </w:pPr>
      <w:r>
        <w:rPr>
          <w:rFonts w:hint="eastAsia" w:ascii="宋体" w:hAnsi="宋体" w:eastAsia="宋体" w:cs="宋体"/>
          <w:sz w:val="21"/>
          <w:szCs w:val="21"/>
        </w:rPr>
        <w:t>验收标准文件</w:t>
      </w:r>
    </w:p>
    <w:p w14:paraId="39024B84">
      <w:pPr>
        <w:numPr>
          <w:ilvl w:val="0"/>
          <w:numId w:val="30"/>
        </w:numPr>
        <w:tabs>
          <w:tab w:val="left" w:pos="1060"/>
        </w:tabs>
        <w:spacing w:line="360" w:lineRule="auto"/>
        <w:ind w:left="0" w:firstLine="640"/>
        <w:rPr>
          <w:rFonts w:hint="eastAsia" w:ascii="宋体" w:hAnsi="宋体" w:eastAsia="宋体" w:cs="宋体"/>
          <w:sz w:val="21"/>
          <w:szCs w:val="21"/>
        </w:rPr>
      </w:pPr>
      <w:r>
        <w:rPr>
          <w:rFonts w:hint="eastAsia" w:ascii="宋体" w:hAnsi="宋体" w:eastAsia="宋体" w:cs="宋体"/>
          <w:sz w:val="21"/>
          <w:szCs w:val="21"/>
        </w:rPr>
        <w:t>其它需要说明的</w:t>
      </w:r>
    </w:p>
    <w:p w14:paraId="5AB0C7F9">
      <w:pPr>
        <w:tabs>
          <w:tab w:val="left" w:pos="1060"/>
        </w:tabs>
        <w:spacing w:line="360" w:lineRule="auto"/>
        <w:ind w:left="640"/>
        <w:rPr>
          <w:rFonts w:hint="eastAsia" w:ascii="宋体" w:hAnsi="宋体" w:eastAsia="宋体" w:cs="宋体"/>
          <w:sz w:val="21"/>
          <w:szCs w:val="21"/>
        </w:rPr>
      </w:pPr>
      <w:r>
        <w:rPr>
          <w:rFonts w:hint="eastAsia" w:ascii="宋体" w:hAnsi="宋体" w:eastAsia="宋体" w:cs="宋体"/>
          <w:sz w:val="21"/>
          <w:szCs w:val="21"/>
        </w:rPr>
        <w:t>建设项目的特殊问题，需要有关部门解决的其它问题等。</w:t>
      </w:r>
    </w:p>
    <w:p w14:paraId="022B908A">
      <w:pPr>
        <w:numPr>
          <w:ilvl w:val="0"/>
          <w:numId w:val="29"/>
        </w:numPr>
        <w:spacing w:line="360" w:lineRule="auto"/>
        <w:ind w:left="0" w:firstLine="420" w:firstLineChars="200"/>
        <w:rPr>
          <w:rFonts w:hint="eastAsia" w:ascii="宋体" w:hAnsi="宋体" w:eastAsia="宋体" w:cs="宋体"/>
          <w:sz w:val="21"/>
          <w:szCs w:val="21"/>
        </w:rPr>
      </w:pPr>
      <w:r>
        <w:rPr>
          <w:rFonts w:hint="eastAsia" w:ascii="宋体" w:hAnsi="宋体" w:eastAsia="宋体" w:cs="宋体"/>
          <w:sz w:val="21"/>
          <w:szCs w:val="21"/>
        </w:rPr>
        <w:t>、预算说明</w:t>
      </w:r>
    </w:p>
    <w:p w14:paraId="400F19DE">
      <w:pPr>
        <w:numPr>
          <w:ilvl w:val="0"/>
          <w:numId w:val="31"/>
        </w:numPr>
        <w:tabs>
          <w:tab w:val="left" w:pos="1060"/>
        </w:tabs>
        <w:spacing w:line="360" w:lineRule="auto"/>
        <w:ind w:left="0" w:firstLine="640"/>
        <w:rPr>
          <w:rFonts w:hint="eastAsia" w:ascii="宋体" w:hAnsi="宋体" w:eastAsia="宋体" w:cs="宋体"/>
          <w:sz w:val="21"/>
          <w:szCs w:val="21"/>
        </w:rPr>
      </w:pPr>
      <w:r>
        <w:rPr>
          <w:rFonts w:hint="eastAsia" w:ascii="宋体" w:hAnsi="宋体" w:eastAsia="宋体" w:cs="宋体"/>
          <w:sz w:val="21"/>
          <w:szCs w:val="21"/>
        </w:rPr>
        <w:t>概述</w:t>
      </w:r>
    </w:p>
    <w:p w14:paraId="01050F09">
      <w:pPr>
        <w:tabs>
          <w:tab w:val="left" w:pos="1060"/>
        </w:tabs>
        <w:spacing w:line="360" w:lineRule="auto"/>
        <w:ind w:left="640"/>
        <w:rPr>
          <w:rFonts w:hint="eastAsia" w:ascii="宋体" w:hAnsi="宋体" w:eastAsia="宋体" w:cs="宋体"/>
          <w:sz w:val="21"/>
          <w:szCs w:val="21"/>
        </w:rPr>
      </w:pPr>
      <w:r>
        <w:rPr>
          <w:rFonts w:hint="eastAsia" w:ascii="宋体" w:hAnsi="宋体" w:eastAsia="宋体" w:cs="宋体"/>
          <w:sz w:val="21"/>
          <w:szCs w:val="21"/>
        </w:rPr>
        <w:t>说明总投资、分类投资、项目规模等</w:t>
      </w:r>
    </w:p>
    <w:p w14:paraId="4746BC38">
      <w:pPr>
        <w:numPr>
          <w:ilvl w:val="0"/>
          <w:numId w:val="31"/>
        </w:numPr>
        <w:tabs>
          <w:tab w:val="left" w:pos="1060"/>
        </w:tabs>
        <w:spacing w:line="360" w:lineRule="auto"/>
        <w:ind w:left="0" w:firstLine="640"/>
        <w:rPr>
          <w:rFonts w:hint="eastAsia" w:ascii="宋体" w:hAnsi="宋体" w:eastAsia="宋体" w:cs="宋体"/>
          <w:sz w:val="21"/>
          <w:szCs w:val="21"/>
        </w:rPr>
      </w:pPr>
      <w:r>
        <w:rPr>
          <w:rFonts w:hint="eastAsia" w:ascii="宋体" w:hAnsi="宋体" w:eastAsia="宋体" w:cs="宋体"/>
          <w:sz w:val="21"/>
          <w:szCs w:val="21"/>
        </w:rPr>
        <w:t>预算编制依据</w:t>
      </w:r>
    </w:p>
    <w:p w14:paraId="7726C6E2">
      <w:pPr>
        <w:tabs>
          <w:tab w:val="left" w:pos="1060"/>
        </w:tabs>
        <w:spacing w:line="360" w:lineRule="auto"/>
        <w:ind w:left="640"/>
        <w:rPr>
          <w:rFonts w:hint="eastAsia" w:ascii="宋体" w:hAnsi="宋体" w:eastAsia="宋体" w:cs="宋体"/>
          <w:sz w:val="21"/>
          <w:szCs w:val="21"/>
        </w:rPr>
      </w:pPr>
      <w:r>
        <w:rPr>
          <w:rFonts w:hint="eastAsia" w:ascii="宋体" w:hAnsi="宋体" w:eastAsia="宋体" w:cs="宋体"/>
          <w:sz w:val="21"/>
          <w:szCs w:val="21"/>
        </w:rPr>
        <w:t>主要说明编制时所依据的技术、经济文件、定额、材料设备价格、地方政府规定。</w:t>
      </w:r>
    </w:p>
    <w:p w14:paraId="36B8B287">
      <w:pPr>
        <w:numPr>
          <w:ilvl w:val="0"/>
          <w:numId w:val="31"/>
        </w:numPr>
        <w:tabs>
          <w:tab w:val="left" w:pos="1060"/>
        </w:tabs>
        <w:spacing w:line="360" w:lineRule="auto"/>
        <w:ind w:left="0" w:firstLine="640"/>
        <w:rPr>
          <w:rFonts w:hint="eastAsia" w:ascii="宋体" w:hAnsi="宋体" w:eastAsia="宋体" w:cs="宋体"/>
          <w:sz w:val="21"/>
          <w:szCs w:val="21"/>
        </w:rPr>
      </w:pPr>
      <w:r>
        <w:rPr>
          <w:rFonts w:hint="eastAsia" w:ascii="宋体" w:hAnsi="宋体" w:eastAsia="宋体" w:cs="宋体"/>
          <w:sz w:val="21"/>
          <w:szCs w:val="21"/>
        </w:rPr>
        <w:t>有关单价、费率及费用的取定</w:t>
      </w:r>
    </w:p>
    <w:p w14:paraId="14BAB6AD">
      <w:pPr>
        <w:tabs>
          <w:tab w:val="left" w:pos="1060"/>
        </w:tabs>
        <w:spacing w:line="360" w:lineRule="auto"/>
        <w:ind w:left="640"/>
        <w:rPr>
          <w:rFonts w:hint="eastAsia" w:ascii="宋体" w:hAnsi="宋体" w:eastAsia="宋体" w:cs="宋体"/>
          <w:sz w:val="21"/>
          <w:szCs w:val="21"/>
        </w:rPr>
      </w:pPr>
      <w:r>
        <w:rPr>
          <w:rFonts w:hint="eastAsia" w:ascii="宋体" w:hAnsi="宋体" w:eastAsia="宋体" w:cs="宋体"/>
          <w:sz w:val="21"/>
          <w:szCs w:val="21"/>
        </w:rPr>
        <w:t>主管部门未作统一规定的费用计算依据和说明，及表五相关取费。</w:t>
      </w:r>
    </w:p>
    <w:p w14:paraId="299C5304">
      <w:pPr>
        <w:numPr>
          <w:ilvl w:val="0"/>
          <w:numId w:val="31"/>
        </w:numPr>
        <w:tabs>
          <w:tab w:val="left" w:pos="1060"/>
        </w:tabs>
        <w:spacing w:line="360" w:lineRule="auto"/>
        <w:ind w:left="0" w:firstLine="640"/>
        <w:rPr>
          <w:rFonts w:hint="eastAsia" w:ascii="宋体" w:hAnsi="宋体" w:eastAsia="宋体" w:cs="宋体"/>
          <w:sz w:val="21"/>
          <w:szCs w:val="21"/>
        </w:rPr>
      </w:pPr>
      <w:r>
        <w:rPr>
          <w:rFonts w:hint="eastAsia" w:ascii="宋体" w:hAnsi="宋体" w:eastAsia="宋体" w:cs="宋体"/>
          <w:sz w:val="21"/>
          <w:szCs w:val="21"/>
        </w:rPr>
        <w:t>主要经济技术指标</w:t>
      </w:r>
    </w:p>
    <w:p w14:paraId="5F308317">
      <w:pPr>
        <w:tabs>
          <w:tab w:val="left" w:pos="1060"/>
        </w:tabs>
        <w:spacing w:line="360" w:lineRule="auto"/>
        <w:ind w:left="640"/>
        <w:rPr>
          <w:rFonts w:hint="eastAsia" w:ascii="宋体" w:hAnsi="宋体" w:eastAsia="宋体" w:cs="宋体"/>
          <w:sz w:val="21"/>
          <w:szCs w:val="21"/>
        </w:rPr>
      </w:pPr>
      <w:r>
        <w:rPr>
          <w:rFonts w:hint="eastAsia" w:ascii="宋体" w:hAnsi="宋体" w:eastAsia="宋体" w:cs="宋体"/>
          <w:sz w:val="21"/>
          <w:szCs w:val="21"/>
        </w:rPr>
        <w:t>说明各项投资比例，与类似工程比较，分析工程造价</w:t>
      </w:r>
    </w:p>
    <w:p w14:paraId="15C34A9E">
      <w:pPr>
        <w:numPr>
          <w:ilvl w:val="0"/>
          <w:numId w:val="31"/>
        </w:numPr>
        <w:tabs>
          <w:tab w:val="left" w:pos="1060"/>
        </w:tabs>
        <w:spacing w:line="360" w:lineRule="auto"/>
        <w:ind w:left="0" w:firstLine="640"/>
        <w:rPr>
          <w:rFonts w:hint="eastAsia" w:ascii="宋体" w:hAnsi="宋体" w:eastAsia="宋体" w:cs="宋体"/>
          <w:sz w:val="21"/>
          <w:szCs w:val="21"/>
        </w:rPr>
      </w:pPr>
      <w:r>
        <w:rPr>
          <w:rFonts w:hint="eastAsia" w:ascii="宋体" w:hAnsi="宋体" w:eastAsia="宋体" w:cs="宋体"/>
          <w:sz w:val="21"/>
          <w:szCs w:val="21"/>
        </w:rPr>
        <w:t>其它有关问题的说明</w:t>
      </w:r>
    </w:p>
    <w:p w14:paraId="629F619E">
      <w:pPr>
        <w:tabs>
          <w:tab w:val="left" w:pos="1060"/>
        </w:tabs>
        <w:spacing w:line="360" w:lineRule="auto"/>
        <w:ind w:left="640"/>
        <w:rPr>
          <w:rFonts w:hint="eastAsia" w:ascii="宋体" w:hAnsi="宋体" w:eastAsia="宋体" w:cs="宋体"/>
          <w:sz w:val="21"/>
          <w:szCs w:val="21"/>
        </w:rPr>
      </w:pPr>
      <w:r>
        <w:rPr>
          <w:rFonts w:hint="eastAsia" w:ascii="宋体" w:hAnsi="宋体" w:eastAsia="宋体" w:cs="宋体"/>
          <w:sz w:val="21"/>
          <w:szCs w:val="21"/>
        </w:rPr>
        <w:t>建设项目的特殊问题，需要有关部门解决的其它问题等。</w:t>
      </w:r>
    </w:p>
    <w:p w14:paraId="6B9B1C54">
      <w:pPr>
        <w:numPr>
          <w:ilvl w:val="0"/>
          <w:numId w:val="20"/>
        </w:numPr>
        <w:spacing w:line="360" w:lineRule="auto"/>
        <w:ind w:left="420" w:hanging="420"/>
        <w:jc w:val="left"/>
        <w:outlineLvl w:val="9"/>
        <w:rPr>
          <w:rFonts w:hint="eastAsia" w:ascii="宋体" w:hAnsi="宋体" w:eastAsia="宋体" w:cs="宋体"/>
          <w:b/>
          <w:sz w:val="21"/>
          <w:szCs w:val="21"/>
        </w:rPr>
      </w:pPr>
      <w:bookmarkStart w:id="608" w:name="_Toc30777"/>
      <w:bookmarkStart w:id="609" w:name="_Toc20403"/>
      <w:bookmarkStart w:id="610" w:name="_Toc14063"/>
      <w:bookmarkStart w:id="611" w:name="_Toc312830628"/>
      <w:bookmarkStart w:id="612" w:name="_Toc31692"/>
      <w:bookmarkStart w:id="613" w:name="_Toc433961158"/>
      <w:r>
        <w:rPr>
          <w:rFonts w:hint="eastAsia" w:ascii="宋体" w:hAnsi="宋体" w:eastAsia="宋体" w:cs="宋体"/>
          <w:b/>
          <w:sz w:val="21"/>
          <w:szCs w:val="21"/>
        </w:rPr>
        <w:t>时间进度要求</w:t>
      </w:r>
      <w:bookmarkEnd w:id="608"/>
      <w:bookmarkEnd w:id="609"/>
      <w:bookmarkEnd w:id="610"/>
      <w:bookmarkEnd w:id="611"/>
      <w:bookmarkEnd w:id="612"/>
      <w:bookmarkEnd w:id="613"/>
    </w:p>
    <w:p w14:paraId="37EA9C31">
      <w:pPr>
        <w:numPr>
          <w:ilvl w:val="0"/>
          <w:numId w:val="32"/>
        </w:numPr>
        <w:spacing w:line="360" w:lineRule="auto"/>
        <w:ind w:left="0" w:firstLine="420" w:firstLineChars="200"/>
        <w:rPr>
          <w:rFonts w:hint="eastAsia" w:ascii="宋体" w:hAnsi="宋体" w:eastAsia="宋体" w:cs="宋体"/>
          <w:sz w:val="21"/>
          <w:szCs w:val="21"/>
        </w:rPr>
      </w:pPr>
      <w:r>
        <w:rPr>
          <w:rFonts w:hint="eastAsia" w:ascii="宋体" w:hAnsi="宋体" w:eastAsia="宋体" w:cs="宋体"/>
          <w:sz w:val="21"/>
          <w:szCs w:val="21"/>
        </w:rPr>
        <w:t>设计方必须在收到建设方设计任务委托要求后三个工作日内，组织人员现场查勘。</w:t>
      </w:r>
    </w:p>
    <w:p w14:paraId="244767A9">
      <w:pPr>
        <w:numPr>
          <w:ilvl w:val="0"/>
          <w:numId w:val="32"/>
        </w:numPr>
        <w:spacing w:line="360" w:lineRule="auto"/>
        <w:ind w:left="0" w:firstLine="420" w:firstLineChars="200"/>
        <w:rPr>
          <w:rFonts w:hint="eastAsia" w:ascii="宋体" w:hAnsi="宋体" w:eastAsia="宋体" w:cs="宋体"/>
          <w:sz w:val="21"/>
          <w:szCs w:val="21"/>
        </w:rPr>
      </w:pPr>
      <w:r>
        <w:rPr>
          <w:rFonts w:hint="eastAsia" w:ascii="宋体" w:hAnsi="宋体" w:eastAsia="宋体" w:cs="宋体"/>
          <w:sz w:val="21"/>
          <w:szCs w:val="21"/>
        </w:rPr>
        <w:t>《设计文件》（施工图纸及说明）最迟应在工程开工前一周完成编制和正式出版并送达相关单位。</w:t>
      </w:r>
    </w:p>
    <w:p w14:paraId="58116075">
      <w:pPr>
        <w:numPr>
          <w:ilvl w:val="0"/>
          <w:numId w:val="32"/>
        </w:numPr>
        <w:spacing w:line="360" w:lineRule="auto"/>
        <w:ind w:left="0" w:firstLine="420" w:firstLineChars="200"/>
        <w:rPr>
          <w:rFonts w:hint="eastAsia" w:ascii="宋体" w:hAnsi="宋体" w:eastAsia="宋体" w:cs="宋体"/>
          <w:sz w:val="21"/>
          <w:szCs w:val="21"/>
        </w:rPr>
      </w:pPr>
      <w:r>
        <w:rPr>
          <w:rFonts w:hint="eastAsia" w:ascii="宋体" w:hAnsi="宋体" w:eastAsia="宋体" w:cs="宋体"/>
          <w:sz w:val="21"/>
          <w:szCs w:val="21"/>
        </w:rPr>
        <w:t>设计方最迟应在接到《设计变更》申请后十个工作日内完成确认和回复。</w:t>
      </w:r>
      <w:bookmarkStart w:id="614" w:name="_Toc433961159"/>
      <w:bookmarkStart w:id="615" w:name="_Toc312830629"/>
    </w:p>
    <w:p w14:paraId="29EB7CCD">
      <w:pPr>
        <w:numPr>
          <w:ilvl w:val="0"/>
          <w:numId w:val="20"/>
        </w:numPr>
        <w:spacing w:line="360" w:lineRule="auto"/>
        <w:ind w:left="420" w:hanging="420"/>
        <w:jc w:val="left"/>
        <w:outlineLvl w:val="9"/>
        <w:rPr>
          <w:rFonts w:hint="eastAsia" w:ascii="宋体" w:hAnsi="宋体" w:eastAsia="宋体" w:cs="宋体"/>
          <w:b/>
          <w:sz w:val="21"/>
          <w:szCs w:val="21"/>
        </w:rPr>
      </w:pPr>
      <w:bookmarkStart w:id="616" w:name="_Toc24695"/>
      <w:bookmarkStart w:id="617" w:name="_Toc10600"/>
      <w:bookmarkStart w:id="618" w:name="_Toc27781"/>
      <w:bookmarkStart w:id="619" w:name="_Toc17209"/>
      <w:r>
        <w:rPr>
          <w:rFonts w:hint="eastAsia" w:ascii="宋体" w:hAnsi="宋体" w:eastAsia="宋体" w:cs="宋体"/>
          <w:b/>
          <w:sz w:val="21"/>
          <w:szCs w:val="21"/>
        </w:rPr>
        <w:t>设计会审</w:t>
      </w:r>
      <w:bookmarkEnd w:id="614"/>
      <w:bookmarkEnd w:id="615"/>
      <w:bookmarkEnd w:id="616"/>
      <w:bookmarkEnd w:id="617"/>
      <w:bookmarkEnd w:id="618"/>
      <w:bookmarkEnd w:id="619"/>
    </w:p>
    <w:p w14:paraId="1227E3C2">
      <w:pPr>
        <w:numPr>
          <w:ilvl w:val="0"/>
          <w:numId w:val="33"/>
        </w:numPr>
        <w:spacing w:line="360" w:lineRule="auto"/>
        <w:ind w:left="0" w:firstLine="420" w:firstLineChars="200"/>
        <w:rPr>
          <w:rFonts w:hint="eastAsia" w:ascii="宋体" w:hAnsi="宋体" w:eastAsia="宋体" w:cs="宋体"/>
          <w:bCs/>
          <w:sz w:val="21"/>
          <w:szCs w:val="21"/>
        </w:rPr>
      </w:pPr>
      <w:r>
        <w:rPr>
          <w:rFonts w:hint="eastAsia" w:ascii="宋体" w:hAnsi="宋体" w:eastAsia="宋体" w:cs="宋体"/>
          <w:bCs/>
          <w:sz w:val="21"/>
          <w:szCs w:val="21"/>
        </w:rPr>
        <w:t>建设方在设计方提交全套设计后组织相关人员以及相关部门进行设计会审。</w:t>
      </w:r>
    </w:p>
    <w:p w14:paraId="715C423E">
      <w:pPr>
        <w:numPr>
          <w:ilvl w:val="0"/>
          <w:numId w:val="33"/>
        </w:numPr>
        <w:spacing w:line="360" w:lineRule="auto"/>
        <w:ind w:left="0" w:firstLine="420" w:firstLineChars="200"/>
        <w:rPr>
          <w:rFonts w:hint="eastAsia" w:ascii="宋体" w:hAnsi="宋体" w:eastAsia="宋体" w:cs="宋体"/>
          <w:bCs/>
          <w:sz w:val="21"/>
          <w:szCs w:val="21"/>
        </w:rPr>
      </w:pPr>
      <w:r>
        <w:rPr>
          <w:rFonts w:hint="eastAsia" w:ascii="宋体" w:hAnsi="宋体" w:eastAsia="宋体" w:cs="宋体"/>
          <w:bCs/>
          <w:sz w:val="21"/>
          <w:szCs w:val="21"/>
        </w:rPr>
        <w:t>会审中建设方对与会各方提出的会审意见进行汇总并形成会议纪要。</w:t>
      </w:r>
    </w:p>
    <w:p w14:paraId="1824557D">
      <w:pPr>
        <w:numPr>
          <w:ilvl w:val="0"/>
          <w:numId w:val="20"/>
        </w:numPr>
        <w:spacing w:line="360" w:lineRule="auto"/>
        <w:ind w:left="420" w:hanging="420"/>
        <w:jc w:val="left"/>
        <w:outlineLvl w:val="9"/>
        <w:rPr>
          <w:rFonts w:hint="eastAsia" w:ascii="宋体" w:hAnsi="宋体" w:eastAsia="宋体" w:cs="宋体"/>
          <w:b/>
          <w:sz w:val="21"/>
          <w:szCs w:val="21"/>
        </w:rPr>
      </w:pPr>
      <w:bookmarkStart w:id="620" w:name="_Toc312830630"/>
      <w:bookmarkStart w:id="621" w:name="_Toc21422"/>
      <w:bookmarkStart w:id="622" w:name="_Toc23564"/>
      <w:bookmarkStart w:id="623" w:name="_Toc433961160"/>
      <w:bookmarkStart w:id="624" w:name="_Toc19582"/>
      <w:bookmarkStart w:id="625" w:name="_Toc10781"/>
      <w:r>
        <w:rPr>
          <w:rFonts w:hint="eastAsia" w:ascii="宋体" w:hAnsi="宋体" w:eastAsia="宋体" w:cs="宋体"/>
          <w:b/>
          <w:sz w:val="21"/>
          <w:szCs w:val="21"/>
        </w:rPr>
        <w:t>设计变更</w:t>
      </w:r>
      <w:bookmarkEnd w:id="620"/>
      <w:bookmarkEnd w:id="621"/>
      <w:bookmarkEnd w:id="622"/>
      <w:bookmarkEnd w:id="623"/>
      <w:bookmarkEnd w:id="624"/>
      <w:bookmarkEnd w:id="625"/>
    </w:p>
    <w:p w14:paraId="4B628490">
      <w:pPr>
        <w:numPr>
          <w:ilvl w:val="0"/>
          <w:numId w:val="34"/>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设计会审之后对于工程实施中出现的局部变更如平面布置、端子板安排等由建设方提交变更方案给设计方，设计方确认后出具变更图纸，作为工程竣工资料的附件。</w:t>
      </w:r>
    </w:p>
    <w:p w14:paraId="6D6A5E64">
      <w:pPr>
        <w:numPr>
          <w:ilvl w:val="0"/>
          <w:numId w:val="34"/>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设计会审之后如因设计方设计不合理导致的方案变更，设计方应无条件重新设计，原设计作废。</w:t>
      </w:r>
    </w:p>
    <w:p w14:paraId="59F9C624">
      <w:pPr>
        <w:numPr>
          <w:ilvl w:val="0"/>
          <w:numId w:val="20"/>
        </w:numPr>
        <w:spacing w:line="360" w:lineRule="auto"/>
        <w:ind w:left="420" w:hanging="420"/>
        <w:jc w:val="left"/>
        <w:outlineLvl w:val="9"/>
        <w:rPr>
          <w:rFonts w:hint="eastAsia" w:ascii="宋体" w:hAnsi="宋体" w:eastAsia="宋体" w:cs="宋体"/>
          <w:b/>
          <w:sz w:val="21"/>
          <w:szCs w:val="21"/>
        </w:rPr>
      </w:pPr>
      <w:bookmarkStart w:id="626" w:name="_Toc312830631"/>
      <w:bookmarkStart w:id="627" w:name="_Toc19449"/>
      <w:bookmarkStart w:id="628" w:name="_Toc433961161"/>
      <w:bookmarkStart w:id="629" w:name="_Toc12502"/>
      <w:bookmarkStart w:id="630" w:name="_Toc26957"/>
      <w:bookmarkStart w:id="631" w:name="_Toc5834"/>
      <w:r>
        <w:rPr>
          <w:rFonts w:hint="eastAsia" w:ascii="宋体" w:hAnsi="宋体" w:eastAsia="宋体" w:cs="宋体"/>
          <w:b/>
          <w:sz w:val="21"/>
          <w:szCs w:val="21"/>
        </w:rPr>
        <w:t>工程验收</w:t>
      </w:r>
      <w:bookmarkEnd w:id="626"/>
      <w:bookmarkEnd w:id="627"/>
      <w:bookmarkEnd w:id="628"/>
      <w:bookmarkEnd w:id="629"/>
      <w:bookmarkEnd w:id="630"/>
      <w:bookmarkEnd w:id="631"/>
    </w:p>
    <w:p w14:paraId="74709FD1">
      <w:pPr>
        <w:spacing w:line="360" w:lineRule="auto"/>
        <w:ind w:firstLine="420" w:firstLineChars="200"/>
        <w:rPr>
          <w:rFonts w:hint="eastAsia" w:ascii="宋体" w:hAnsi="宋体" w:eastAsia="宋体" w:cs="宋体"/>
          <w:bCs/>
          <w:sz w:val="21"/>
          <w:szCs w:val="21"/>
        </w:rPr>
      </w:pPr>
      <w:r>
        <w:rPr>
          <w:rFonts w:hint="eastAsia" w:ascii="宋体" w:hAnsi="宋体" w:eastAsia="宋体" w:cs="宋体"/>
          <w:bCs/>
          <w:sz w:val="21"/>
          <w:szCs w:val="21"/>
        </w:rPr>
        <w:t>设计方应积极配合建设方各单位进行工程验收、技术整改等工作。</w:t>
      </w:r>
    </w:p>
    <w:p w14:paraId="0147A60F">
      <w:pPr>
        <w:numPr>
          <w:ilvl w:val="0"/>
          <w:numId w:val="20"/>
        </w:numPr>
        <w:spacing w:line="360" w:lineRule="auto"/>
        <w:ind w:left="420" w:hanging="420"/>
        <w:jc w:val="left"/>
        <w:outlineLvl w:val="9"/>
        <w:rPr>
          <w:rFonts w:hint="eastAsia" w:ascii="宋体" w:hAnsi="宋体" w:eastAsia="宋体" w:cs="宋体"/>
          <w:b/>
          <w:sz w:val="21"/>
          <w:szCs w:val="21"/>
        </w:rPr>
      </w:pPr>
      <w:bookmarkStart w:id="632" w:name="_Toc31640"/>
      <w:bookmarkStart w:id="633" w:name="_Toc433961162"/>
      <w:bookmarkStart w:id="634" w:name="_Toc312830632"/>
      <w:bookmarkStart w:id="635" w:name="_Toc1672"/>
      <w:bookmarkStart w:id="636" w:name="_Toc18738"/>
      <w:bookmarkStart w:id="637" w:name="_Toc2875"/>
      <w:r>
        <w:rPr>
          <w:rFonts w:hint="eastAsia" w:ascii="宋体" w:hAnsi="宋体" w:eastAsia="宋体" w:cs="宋体"/>
          <w:b/>
          <w:sz w:val="21"/>
          <w:szCs w:val="21"/>
        </w:rPr>
        <w:t>设计组织包含内容</w:t>
      </w:r>
      <w:bookmarkEnd w:id="632"/>
      <w:bookmarkEnd w:id="633"/>
      <w:bookmarkEnd w:id="634"/>
      <w:bookmarkEnd w:id="635"/>
      <w:bookmarkEnd w:id="636"/>
      <w:bookmarkEnd w:id="637"/>
    </w:p>
    <w:p w14:paraId="676429DC">
      <w:pPr>
        <w:numPr>
          <w:ilvl w:val="0"/>
          <w:numId w:val="35"/>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设计负责人名单、简历及相关资格证明。</w:t>
      </w:r>
    </w:p>
    <w:p w14:paraId="48DA6265">
      <w:pPr>
        <w:numPr>
          <w:ilvl w:val="0"/>
          <w:numId w:val="35"/>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勘查、设计人员配置，勘查用车辆、工器具配置。</w:t>
      </w:r>
    </w:p>
    <w:p w14:paraId="07A76E02">
      <w:pPr>
        <w:numPr>
          <w:ilvl w:val="0"/>
          <w:numId w:val="35"/>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设计进度计划。</w:t>
      </w:r>
    </w:p>
    <w:p w14:paraId="281FCD8D">
      <w:pPr>
        <w:numPr>
          <w:ilvl w:val="0"/>
          <w:numId w:val="35"/>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对设计进度、质量的保证措施。</w:t>
      </w:r>
    </w:p>
    <w:p w14:paraId="51F4368B">
      <w:pPr>
        <w:numPr>
          <w:ilvl w:val="0"/>
          <w:numId w:val="20"/>
        </w:numPr>
        <w:spacing w:line="360" w:lineRule="auto"/>
        <w:ind w:left="420" w:hanging="420"/>
        <w:jc w:val="left"/>
        <w:outlineLvl w:val="9"/>
        <w:rPr>
          <w:rFonts w:hint="eastAsia" w:ascii="宋体" w:hAnsi="宋体" w:eastAsia="宋体" w:cs="宋体"/>
          <w:b/>
          <w:sz w:val="21"/>
          <w:szCs w:val="21"/>
        </w:rPr>
      </w:pPr>
      <w:bookmarkStart w:id="638" w:name="_Toc31973"/>
      <w:bookmarkStart w:id="639" w:name="_Toc433961163"/>
      <w:bookmarkStart w:id="640" w:name="_Toc28883"/>
      <w:bookmarkStart w:id="641" w:name="_Toc312830633"/>
      <w:bookmarkStart w:id="642" w:name="_Toc30111"/>
      <w:bookmarkStart w:id="643" w:name="_Toc13234"/>
      <w:r>
        <w:rPr>
          <w:rFonts w:hint="eastAsia" w:ascii="宋体" w:hAnsi="宋体" w:eastAsia="宋体" w:cs="宋体"/>
          <w:b/>
          <w:sz w:val="21"/>
          <w:szCs w:val="21"/>
        </w:rPr>
        <w:t>其他需说明的事项</w:t>
      </w:r>
      <w:bookmarkEnd w:id="638"/>
      <w:bookmarkEnd w:id="639"/>
      <w:bookmarkEnd w:id="640"/>
      <w:bookmarkEnd w:id="641"/>
      <w:bookmarkEnd w:id="642"/>
      <w:bookmarkEnd w:id="643"/>
    </w:p>
    <w:p w14:paraId="0B4875F2">
      <w:pPr>
        <w:numPr>
          <w:ilvl w:val="0"/>
          <w:numId w:val="36"/>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建设方与设计方单独签订设计合同。</w:t>
      </w:r>
    </w:p>
    <w:p w14:paraId="14157B6B">
      <w:pPr>
        <w:numPr>
          <w:ilvl w:val="0"/>
          <w:numId w:val="36"/>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设计方不得将项目转包或违法分包。</w:t>
      </w:r>
    </w:p>
    <w:p w14:paraId="7777D3FD">
      <w:pPr>
        <w:numPr>
          <w:ilvl w:val="0"/>
          <w:numId w:val="20"/>
        </w:numPr>
        <w:spacing w:line="360" w:lineRule="auto"/>
        <w:ind w:left="420" w:hanging="420"/>
        <w:jc w:val="left"/>
        <w:outlineLvl w:val="9"/>
        <w:rPr>
          <w:rFonts w:hint="eastAsia" w:ascii="宋体" w:hAnsi="宋体" w:eastAsia="宋体" w:cs="宋体"/>
          <w:b/>
          <w:sz w:val="21"/>
          <w:szCs w:val="21"/>
        </w:rPr>
      </w:pPr>
      <w:bookmarkStart w:id="644" w:name="_Toc312830634"/>
      <w:bookmarkStart w:id="645" w:name="_Toc15910"/>
      <w:bookmarkStart w:id="646" w:name="_Toc1702"/>
      <w:bookmarkStart w:id="647" w:name="_Toc9363"/>
      <w:bookmarkStart w:id="648" w:name="_Toc21354"/>
      <w:bookmarkStart w:id="649" w:name="_Toc433961164"/>
      <w:r>
        <w:rPr>
          <w:rFonts w:hint="eastAsia" w:ascii="宋体" w:hAnsi="宋体" w:eastAsia="宋体" w:cs="宋体"/>
          <w:b/>
          <w:sz w:val="21"/>
          <w:szCs w:val="21"/>
        </w:rPr>
        <w:t>附表</w:t>
      </w:r>
      <w:bookmarkEnd w:id="644"/>
      <w:bookmarkEnd w:id="645"/>
      <w:bookmarkEnd w:id="646"/>
      <w:bookmarkEnd w:id="647"/>
      <w:bookmarkEnd w:id="648"/>
      <w:bookmarkEnd w:id="649"/>
    </w:p>
    <w:p w14:paraId="7BC27681">
      <w:pPr>
        <w:spacing w:line="360" w:lineRule="auto"/>
        <w:ind w:firstLine="210" w:firstLineChars="100"/>
        <w:rPr>
          <w:rFonts w:hint="eastAsia" w:ascii="宋体" w:hAnsi="宋体" w:eastAsia="宋体" w:cs="宋体"/>
          <w:sz w:val="21"/>
          <w:szCs w:val="21"/>
        </w:rPr>
      </w:pPr>
      <w:r>
        <w:rPr>
          <w:rFonts w:hint="eastAsia" w:ascii="宋体" w:hAnsi="宋体" w:eastAsia="宋体" w:cs="宋体"/>
          <w:sz w:val="21"/>
          <w:szCs w:val="21"/>
        </w:rPr>
        <w:t>线路管线专业设计方</w:t>
      </w:r>
      <w:r>
        <w:rPr>
          <w:rFonts w:hint="eastAsia" w:ascii="宋体" w:hAnsi="宋体" w:eastAsia="宋体" w:cs="宋体"/>
          <w:sz w:val="21"/>
          <w:szCs w:val="21"/>
          <w:lang w:val="en-US" w:eastAsia="zh-CN"/>
        </w:rPr>
        <w:t>在交付设计文件时</w:t>
      </w:r>
      <w:r>
        <w:rPr>
          <w:rFonts w:hint="eastAsia" w:ascii="宋体" w:hAnsi="宋体" w:eastAsia="宋体" w:cs="宋体"/>
          <w:sz w:val="21"/>
          <w:szCs w:val="21"/>
        </w:rPr>
        <w:t>应提供下列表格：</w:t>
      </w:r>
    </w:p>
    <w:p w14:paraId="2266D52A">
      <w:pPr>
        <w:numPr>
          <w:ilvl w:val="0"/>
          <w:numId w:val="37"/>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固定资产表</w:t>
      </w:r>
    </w:p>
    <w:p w14:paraId="2D85449B">
      <w:pPr>
        <w:numPr>
          <w:ilvl w:val="0"/>
          <w:numId w:val="37"/>
        </w:numPr>
        <w:spacing w:line="360" w:lineRule="auto"/>
        <w:ind w:lef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费用构成表</w:t>
      </w:r>
    </w:p>
    <w:p w14:paraId="3148FC87">
      <w:pPr>
        <w:numPr>
          <w:ilvl w:val="0"/>
          <w:numId w:val="37"/>
        </w:numPr>
        <w:spacing w:line="360" w:lineRule="auto"/>
        <w:ind w:left="0" w:firstLine="420" w:firstLineChars="200"/>
        <w:rPr>
          <w:rFonts w:ascii="Times New Roman" w:hAnsi="Times New Roman" w:eastAsia="宋体" w:cs="Times New Roman"/>
          <w:sz w:val="24"/>
        </w:rPr>
      </w:pPr>
      <w:r>
        <w:rPr>
          <w:rFonts w:hint="eastAsia" w:ascii="宋体" w:hAnsi="宋体" w:eastAsia="宋体" w:cs="宋体"/>
          <w:kern w:val="0"/>
          <w:sz w:val="21"/>
          <w:szCs w:val="21"/>
        </w:rPr>
        <w:t>主要工作量表</w:t>
      </w:r>
    </w:p>
    <w:p w14:paraId="75A8FB58">
      <w:pPr>
        <w:pStyle w:val="7"/>
        <w:ind w:left="0" w:leftChars="0" w:firstLine="0" w:firstLineChars="0"/>
        <w:outlineLvl w:val="9"/>
        <w:rPr>
          <w:rFonts w:hint="default"/>
          <w:lang w:val="en-US" w:eastAsia="zh-CN"/>
        </w:rPr>
      </w:pPr>
      <w:r>
        <w:rPr>
          <w:rFonts w:hint="default"/>
          <w:lang w:val="en-US" w:eastAsia="zh-CN"/>
        </w:rPr>
        <w:t>★禁烟要求：</w:t>
      </w:r>
    </w:p>
    <w:p w14:paraId="0DA68EB9">
      <w:pPr>
        <w:pStyle w:val="7"/>
        <w:ind w:left="0" w:leftChars="0" w:firstLine="0" w:firstLineChars="0"/>
      </w:pPr>
      <w:r>
        <w:rPr>
          <w:rFonts w:hint="default"/>
          <w:lang w:val="en-US" w:eastAsia="zh-CN"/>
        </w:rPr>
        <w:t>文件递交地点位于招标人禁烟区域，投标人须严格遵守招标人的禁烟规定。如有违反，情节严重者将否决其投标。（</w:t>
      </w:r>
      <w:r>
        <w:rPr>
          <w:rFonts w:hint="eastAsia"/>
          <w:lang w:val="en-US" w:eastAsia="zh-CN"/>
        </w:rPr>
        <w:t>投标人</w:t>
      </w:r>
      <w:r>
        <w:rPr>
          <w:rFonts w:hint="default"/>
          <w:lang w:val="en-US" w:eastAsia="zh-CN"/>
        </w:rPr>
        <w:t>须对本条内容进行点对点应答满足）</w:t>
      </w:r>
    </w:p>
    <w:p w14:paraId="11C194F5">
      <w:pPr>
        <w:widowControl/>
        <w:jc w:val="left"/>
        <w:rPr>
          <w:rFonts w:ascii="Times New Roman" w:hAnsi="Times New Roman" w:eastAsia="等线" w:cs="Times New Roman"/>
          <w:kern w:val="0"/>
          <w:sz w:val="24"/>
          <w:lang w:eastAsia="en-US"/>
        </w:rPr>
      </w:pPr>
    </w:p>
    <w:p w14:paraId="05BB6608">
      <w:pPr>
        <w:keepNext/>
        <w:spacing w:before="240" w:after="60"/>
        <w:jc w:val="center"/>
        <w:outlineLvl w:val="0"/>
        <w:rPr>
          <w:rFonts w:hint="eastAsia" w:ascii="黑体" w:hAnsi="黑体" w:eastAsia="黑体" w:cs="黑体"/>
          <w:b/>
          <w:bCs/>
          <w:kern w:val="32"/>
          <w:sz w:val="32"/>
          <w:szCs w:val="32"/>
          <w:lang w:val="en-US" w:eastAsia="en-US" w:bidi="ar-SA"/>
        </w:rPr>
      </w:pPr>
      <w:r>
        <w:rPr>
          <w:rFonts w:ascii="Arial" w:hAnsi="Arial" w:eastAsia="等线" w:cs="Arial"/>
          <w:b/>
          <w:bCs/>
          <w:kern w:val="32"/>
          <w:sz w:val="32"/>
          <w:szCs w:val="32"/>
          <w:lang w:val="en-US" w:eastAsia="en-US" w:bidi="ar-SA"/>
        </w:rPr>
        <w:br w:type="page"/>
      </w:r>
      <w:bookmarkStart w:id="650" w:name="_Toc14935"/>
      <w:r>
        <w:rPr>
          <w:rFonts w:ascii="黑体" w:hAnsi="黑体" w:eastAsia="黑体" w:cs="黑体"/>
          <w:b/>
          <w:bCs/>
          <w:kern w:val="32"/>
          <w:sz w:val="32"/>
          <w:szCs w:val="32"/>
          <w:lang w:val="en-US" w:eastAsia="en-US" w:bidi="ar-SA"/>
        </w:rPr>
        <w:t xml:space="preserve">第六章    </w:t>
      </w:r>
      <w:bookmarkStart w:id="651" w:name="ZJ3da72f7b-37d7-48a2-a738-e0108d04126f"/>
      <w:r>
        <w:rPr>
          <w:rFonts w:ascii="黑体" w:hAnsi="黑体" w:eastAsia="黑体" w:cs="黑体"/>
          <w:b/>
          <w:bCs/>
          <w:kern w:val="32"/>
          <w:sz w:val="32"/>
          <w:szCs w:val="32"/>
          <w:lang w:val="en-US" w:eastAsia="en-US" w:bidi="ar-SA"/>
        </w:rPr>
        <w:t>投标文件格式</w:t>
      </w:r>
      <w:bookmarkEnd w:id="650"/>
      <w:bookmarkEnd w:id="651"/>
    </w:p>
    <w:p w14:paraId="0145EAB8">
      <w:pPr>
        <w:widowControl/>
        <w:jc w:val="left"/>
        <w:rPr>
          <w:rFonts w:ascii="Times New Roman" w:hAnsi="Times New Roman" w:eastAsia="等线" w:cs="Times New Roman"/>
          <w:kern w:val="0"/>
          <w:sz w:val="24"/>
          <w:lang w:eastAsia="en-US"/>
        </w:rPr>
      </w:pPr>
    </w:p>
    <w:p w14:paraId="0BEFC4C1">
      <w:pPr>
        <w:widowControl/>
        <w:jc w:val="center"/>
        <w:outlineLvl w:val="1"/>
        <w:rPr>
          <w:rFonts w:ascii="Times New Roman" w:hAnsi="Times New Roman" w:eastAsia="Times New Roman" w:cs="Times New Roman"/>
          <w:kern w:val="0"/>
          <w:sz w:val="32"/>
          <w:lang w:eastAsia="en-US"/>
        </w:rPr>
      </w:pPr>
      <w:bookmarkStart w:id="652" w:name="_Toc29162"/>
      <w:r>
        <w:rPr>
          <w:rFonts w:ascii="Times New Roman" w:hAnsi="Times New Roman" w:eastAsia="Times New Roman" w:cs="Times New Roman"/>
          <w:kern w:val="0"/>
          <w:sz w:val="32"/>
          <w:lang w:eastAsia="en-US"/>
        </w:rPr>
        <w:t>目  录</w:t>
      </w:r>
      <w:bookmarkEnd w:id="652"/>
    </w:p>
    <w:p w14:paraId="698215AC">
      <w:pPr>
        <w:widowControl/>
        <w:jc w:val="center"/>
        <w:outlineLvl w:val="9"/>
        <w:rPr>
          <w:rFonts w:ascii="Times New Roman" w:hAnsi="Times New Roman" w:eastAsia="Times New Roman" w:cs="Times New Roman"/>
          <w:kern w:val="0"/>
          <w:sz w:val="32"/>
          <w:lang w:eastAsia="en-US"/>
        </w:rPr>
      </w:pPr>
    </w:p>
    <w:p w14:paraId="51B2580E">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一、商务投标文件封面</w:t>
      </w:r>
    </w:p>
    <w:p w14:paraId="0B6E8674">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二、初步评审索引表</w:t>
      </w:r>
    </w:p>
    <w:p w14:paraId="24485611">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三、商务评审索引表</w:t>
      </w:r>
    </w:p>
    <w:p w14:paraId="0AE737BE">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四、投标专用印章授权函</w:t>
      </w:r>
    </w:p>
    <w:p w14:paraId="68F217FD">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五、投标函</w:t>
      </w:r>
    </w:p>
    <w:p w14:paraId="041E5D29">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六、法定代表人或负责人身份证明</w:t>
      </w:r>
    </w:p>
    <w:p w14:paraId="6DF98277">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七、法定代表人或负责人授权委托书</w:t>
      </w:r>
    </w:p>
    <w:p w14:paraId="08614872">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八、廉洁投标承诺书</w:t>
      </w:r>
    </w:p>
    <w:p w14:paraId="183A9828">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九、</w:t>
      </w:r>
      <w:r>
        <w:rPr>
          <w:rFonts w:hint="eastAsia" w:ascii="Times New Roman" w:hAnsi="Times New Roman" w:eastAsia="Times New Roman" w:cs="Times New Roman"/>
          <w:kern w:val="0"/>
          <w:sz w:val="23"/>
          <w:lang w:eastAsia="en-US"/>
        </w:rPr>
        <w:t>特定关系信息收集表</w:t>
      </w:r>
    </w:p>
    <w:p w14:paraId="7F5F24D0">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十、近五年发生的诉讼及仲裁情况</w:t>
      </w:r>
    </w:p>
    <w:p w14:paraId="5CB7CBCB">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十一、招标代理服务费支付承诺函</w:t>
      </w:r>
    </w:p>
    <w:p w14:paraId="2634AEDB">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十二、资格审查资料</w:t>
      </w:r>
    </w:p>
    <w:p w14:paraId="5D9DE55F">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十三、投标人控股及管理关系情况申报表</w:t>
      </w:r>
    </w:p>
    <w:p w14:paraId="69872321">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十四、</w:t>
      </w:r>
      <w:r>
        <w:rPr>
          <w:rFonts w:hint="eastAsia" w:ascii="Times New Roman" w:hAnsi="Times New Roman" w:eastAsia="Times New Roman" w:cs="Times New Roman"/>
          <w:kern w:val="0"/>
          <w:sz w:val="23"/>
          <w:lang w:eastAsia="en-US"/>
        </w:rPr>
        <w:t>投标人须知、合同条款偏离表及合同条款点对点应答</w:t>
      </w:r>
    </w:p>
    <w:p w14:paraId="592A2FED">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十五、</w:t>
      </w:r>
      <w:r>
        <w:rPr>
          <w:rFonts w:hint="eastAsia" w:ascii="Times New Roman" w:hAnsi="Times New Roman" w:eastAsia="Times New Roman" w:cs="Times New Roman"/>
          <w:kern w:val="0"/>
          <w:sz w:val="23"/>
          <w:lang w:eastAsia="en-US"/>
        </w:rPr>
        <w:t>网络及信息安全承诺书</w:t>
      </w:r>
    </w:p>
    <w:p w14:paraId="2E1F7DA0">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十六、开源软件、第三方软件清单及合法获取开源软件、第三方软件使用权的证明</w:t>
      </w:r>
    </w:p>
    <w:p w14:paraId="68A32C11">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十七、</w:t>
      </w:r>
      <w:r>
        <w:rPr>
          <w:rFonts w:hint="eastAsia" w:ascii="Times New Roman" w:hAnsi="Times New Roman" w:eastAsia="Times New Roman" w:cs="Times New Roman"/>
          <w:kern w:val="0"/>
          <w:sz w:val="23"/>
          <w:lang w:eastAsia="en-US"/>
        </w:rPr>
        <w:t>销售或转许可同意函</w:t>
      </w:r>
    </w:p>
    <w:p w14:paraId="171CAD36">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十八、</w:t>
      </w:r>
      <w:r>
        <w:rPr>
          <w:rFonts w:hint="eastAsia" w:ascii="Times New Roman" w:hAnsi="Times New Roman" w:eastAsia="Times New Roman" w:cs="Times New Roman"/>
          <w:kern w:val="0"/>
          <w:sz w:val="23"/>
          <w:lang w:eastAsia="en-US"/>
        </w:rPr>
        <w:t>投标保函</w:t>
      </w:r>
    </w:p>
    <w:p w14:paraId="47927B97">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十九、</w:t>
      </w:r>
      <w:r>
        <w:rPr>
          <w:rFonts w:hint="eastAsia" w:ascii="Times New Roman" w:hAnsi="Times New Roman" w:eastAsia="Times New Roman" w:cs="Times New Roman"/>
          <w:kern w:val="0"/>
          <w:sz w:val="23"/>
          <w:lang w:eastAsia="en-US"/>
        </w:rPr>
        <w:t>基本开户银行情况</w:t>
      </w:r>
    </w:p>
    <w:p w14:paraId="39D61F26">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二十、</w:t>
      </w:r>
      <w:r>
        <w:rPr>
          <w:rFonts w:hint="eastAsia" w:ascii="Times New Roman" w:hAnsi="Times New Roman" w:eastAsia="Times New Roman" w:cs="Times New Roman"/>
          <w:kern w:val="0"/>
          <w:sz w:val="23"/>
          <w:lang w:eastAsia="en-US"/>
        </w:rPr>
        <w:t>业绩情况表</w:t>
      </w:r>
    </w:p>
    <w:p w14:paraId="7BD3D553">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二十一、</w:t>
      </w:r>
      <w:r>
        <w:rPr>
          <w:rFonts w:hint="eastAsia" w:ascii="Times New Roman" w:hAnsi="Times New Roman" w:eastAsia="Times New Roman" w:cs="Times New Roman"/>
          <w:kern w:val="0"/>
          <w:sz w:val="23"/>
          <w:lang w:eastAsia="en-US"/>
        </w:rPr>
        <w:t>知识产权不侵权承诺函</w:t>
      </w:r>
    </w:p>
    <w:p w14:paraId="4457BF15">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二十二、</w:t>
      </w:r>
      <w:r>
        <w:rPr>
          <w:rFonts w:hint="eastAsia" w:ascii="Times New Roman" w:hAnsi="Times New Roman" w:eastAsia="Times New Roman" w:cs="Times New Roman"/>
          <w:kern w:val="0"/>
          <w:sz w:val="23"/>
          <w:lang w:eastAsia="en-US"/>
        </w:rPr>
        <w:t>业务外包用工规范承诺函</w:t>
      </w:r>
    </w:p>
    <w:p w14:paraId="24CE60DF">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二十三、</w:t>
      </w:r>
      <w:r>
        <w:rPr>
          <w:rFonts w:hint="eastAsia" w:ascii="Times New Roman" w:hAnsi="Times New Roman" w:eastAsia="Times New Roman" w:cs="Times New Roman"/>
          <w:kern w:val="0"/>
          <w:sz w:val="23"/>
          <w:lang w:eastAsia="en-US"/>
        </w:rPr>
        <w:t>社会保险经办机构出具的投标人为职工缴纳社会保险的单位缴费信息记录</w:t>
      </w:r>
    </w:p>
    <w:p w14:paraId="5525ED0E">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二十四、</w:t>
      </w:r>
      <w:r>
        <w:rPr>
          <w:rFonts w:hint="eastAsia" w:ascii="Times New Roman" w:hAnsi="Times New Roman" w:eastAsia="Times New Roman" w:cs="Times New Roman"/>
          <w:kern w:val="0"/>
          <w:sz w:val="23"/>
          <w:lang w:eastAsia="en-US"/>
        </w:rPr>
        <w:t>项目建议书-绿色低碳评价指标</w:t>
      </w:r>
    </w:p>
    <w:p w14:paraId="615F1FDC">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二十五、</w:t>
      </w:r>
      <w:r>
        <w:rPr>
          <w:rFonts w:hint="eastAsia" w:ascii="Times New Roman" w:hAnsi="Times New Roman" w:eastAsia="Times New Roman" w:cs="Times New Roman"/>
          <w:kern w:val="0"/>
          <w:sz w:val="23"/>
          <w:lang w:eastAsia="en-US"/>
        </w:rPr>
        <w:t>项目建议书-企业管理能力</w:t>
      </w:r>
    </w:p>
    <w:p w14:paraId="58629F59">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二十六、</w:t>
      </w:r>
      <w:r>
        <w:rPr>
          <w:rFonts w:hint="eastAsia" w:ascii="Times New Roman" w:hAnsi="Times New Roman" w:eastAsia="Times New Roman" w:cs="Times New Roman"/>
          <w:kern w:val="0"/>
          <w:sz w:val="23"/>
          <w:lang w:eastAsia="en-US"/>
        </w:rPr>
        <w:t>技术投标文件封面</w:t>
      </w:r>
    </w:p>
    <w:p w14:paraId="6B388351">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二十七、</w:t>
      </w:r>
      <w:r>
        <w:rPr>
          <w:rFonts w:hint="eastAsia" w:ascii="Times New Roman" w:hAnsi="Times New Roman" w:eastAsia="Times New Roman" w:cs="Times New Roman"/>
          <w:kern w:val="0"/>
          <w:sz w:val="23"/>
          <w:lang w:eastAsia="en-US"/>
        </w:rPr>
        <w:t>技术服务评审索引表</w:t>
      </w:r>
    </w:p>
    <w:p w14:paraId="69ABA139">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二十八、</w:t>
      </w:r>
      <w:r>
        <w:rPr>
          <w:rFonts w:hint="eastAsia" w:ascii="Times New Roman" w:hAnsi="Times New Roman" w:eastAsia="Times New Roman" w:cs="Times New Roman"/>
          <w:kern w:val="0"/>
          <w:sz w:val="23"/>
          <w:lang w:eastAsia="en-US"/>
        </w:rPr>
        <w:t>技术规范书偏离表及点对点应答</w:t>
      </w:r>
    </w:p>
    <w:p w14:paraId="4D164501">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二十九、</w:t>
      </w:r>
      <w:r>
        <w:rPr>
          <w:rFonts w:hint="eastAsia" w:ascii="Times New Roman" w:hAnsi="Times New Roman" w:eastAsia="Times New Roman" w:cs="Times New Roman"/>
          <w:kern w:val="0"/>
          <w:sz w:val="23"/>
          <w:lang w:eastAsia="en-US"/>
        </w:rPr>
        <w:t>技术规范书中明确要求投标人提供的其他相关文件</w:t>
      </w:r>
    </w:p>
    <w:p w14:paraId="0D8025D9">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三十、</w:t>
      </w:r>
      <w:r>
        <w:rPr>
          <w:rFonts w:hint="eastAsia" w:ascii="Times New Roman" w:hAnsi="Times New Roman" w:eastAsia="Times New Roman" w:cs="Times New Roman"/>
          <w:kern w:val="0"/>
          <w:sz w:val="23"/>
          <w:lang w:eastAsia="en-US"/>
        </w:rPr>
        <w:t>技术建议书-技术规范书应答</w:t>
      </w:r>
    </w:p>
    <w:p w14:paraId="4996463B">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三十一、</w:t>
      </w:r>
      <w:r>
        <w:rPr>
          <w:rFonts w:hint="eastAsia" w:ascii="Times New Roman" w:hAnsi="Times New Roman" w:eastAsia="Times New Roman" w:cs="Times New Roman"/>
          <w:kern w:val="0"/>
          <w:sz w:val="23"/>
          <w:lang w:eastAsia="en-US"/>
        </w:rPr>
        <w:t>技术建议书-项目负责人业绩及资质</w:t>
      </w:r>
    </w:p>
    <w:p w14:paraId="64E4355E">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三十二、</w:t>
      </w:r>
      <w:r>
        <w:rPr>
          <w:rFonts w:hint="eastAsia" w:ascii="Times New Roman" w:hAnsi="Times New Roman" w:eastAsia="Times New Roman" w:cs="Times New Roman"/>
          <w:kern w:val="0"/>
          <w:sz w:val="23"/>
          <w:lang w:eastAsia="en-US"/>
        </w:rPr>
        <w:t>技术建议书-设计团队配置</w:t>
      </w:r>
    </w:p>
    <w:p w14:paraId="33E6B8BD">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三十三、</w:t>
      </w:r>
      <w:r>
        <w:rPr>
          <w:rFonts w:hint="eastAsia" w:ascii="Times New Roman" w:hAnsi="Times New Roman" w:eastAsia="Times New Roman" w:cs="Times New Roman"/>
          <w:kern w:val="0"/>
          <w:sz w:val="23"/>
          <w:lang w:eastAsia="en-US"/>
        </w:rPr>
        <w:t>技术建议书-设计组织方案</w:t>
      </w:r>
    </w:p>
    <w:p w14:paraId="4E0AB363">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三十四、</w:t>
      </w:r>
      <w:r>
        <w:rPr>
          <w:rFonts w:hint="eastAsia" w:ascii="Times New Roman" w:hAnsi="Times New Roman" w:eastAsia="Times New Roman" w:cs="Times New Roman"/>
          <w:kern w:val="0"/>
          <w:sz w:val="23"/>
          <w:lang w:eastAsia="en-US"/>
        </w:rPr>
        <w:t>技术建议书-组织实施方案及进度安排</w:t>
      </w:r>
    </w:p>
    <w:p w14:paraId="301B5216">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三十五、</w:t>
      </w:r>
      <w:r>
        <w:rPr>
          <w:rFonts w:hint="eastAsia" w:ascii="Times New Roman" w:hAnsi="Times New Roman" w:eastAsia="Times New Roman" w:cs="Times New Roman"/>
          <w:kern w:val="0"/>
          <w:sz w:val="23"/>
          <w:lang w:eastAsia="en-US"/>
        </w:rPr>
        <w:t>技术建议书-技术方案和技术创新</w:t>
      </w:r>
    </w:p>
    <w:p w14:paraId="17DFA63D">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三十六、</w:t>
      </w:r>
      <w:r>
        <w:rPr>
          <w:rFonts w:hint="eastAsia" w:ascii="Times New Roman" w:hAnsi="Times New Roman" w:eastAsia="Times New Roman" w:cs="Times New Roman"/>
          <w:kern w:val="0"/>
          <w:sz w:val="23"/>
          <w:lang w:eastAsia="en-US"/>
        </w:rPr>
        <w:t>技术建议书-工器具配备情况方案</w:t>
      </w:r>
    </w:p>
    <w:p w14:paraId="375A0896">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三十七、</w:t>
      </w:r>
      <w:r>
        <w:rPr>
          <w:rFonts w:hint="eastAsia" w:ascii="Times New Roman" w:hAnsi="Times New Roman" w:eastAsia="Times New Roman" w:cs="Times New Roman"/>
          <w:kern w:val="0"/>
          <w:sz w:val="23"/>
          <w:lang w:eastAsia="en-US"/>
        </w:rPr>
        <w:t>技术建议书-质量标准及质量管理措施</w:t>
      </w:r>
    </w:p>
    <w:p w14:paraId="1D9766F5">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三十八、</w:t>
      </w:r>
      <w:r>
        <w:rPr>
          <w:rFonts w:hint="eastAsia" w:ascii="Times New Roman" w:hAnsi="Times New Roman" w:eastAsia="Times New Roman" w:cs="Times New Roman"/>
          <w:kern w:val="0"/>
          <w:sz w:val="23"/>
          <w:lang w:eastAsia="en-US"/>
        </w:rPr>
        <w:t>技术建议书-售后服务团队</w:t>
      </w:r>
    </w:p>
    <w:p w14:paraId="639A014B">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三十九、</w:t>
      </w:r>
      <w:r>
        <w:rPr>
          <w:rFonts w:hint="eastAsia" w:ascii="Times New Roman" w:hAnsi="Times New Roman" w:eastAsia="Times New Roman" w:cs="Times New Roman"/>
          <w:kern w:val="0"/>
          <w:sz w:val="23"/>
          <w:lang w:eastAsia="en-US"/>
        </w:rPr>
        <w:t>技术建议书-售后服务方案</w:t>
      </w:r>
    </w:p>
    <w:p w14:paraId="15011286">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四十、</w:t>
      </w:r>
      <w:r>
        <w:rPr>
          <w:rFonts w:hint="eastAsia" w:ascii="Times New Roman" w:hAnsi="Times New Roman" w:eastAsia="Times New Roman" w:cs="Times New Roman"/>
          <w:kern w:val="0"/>
          <w:sz w:val="23"/>
          <w:lang w:eastAsia="en-US"/>
        </w:rPr>
        <w:t>技术建议书-供应商协同</w:t>
      </w:r>
    </w:p>
    <w:p w14:paraId="27DCB392">
      <w:pPr>
        <w:widowControl/>
        <w:jc w:val="left"/>
        <w:rPr>
          <w:rFonts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四十一、</w:t>
      </w:r>
      <w:r>
        <w:rPr>
          <w:rFonts w:hint="eastAsia" w:ascii="Times New Roman" w:hAnsi="Times New Roman" w:eastAsia="Times New Roman" w:cs="Times New Roman"/>
          <w:kern w:val="0"/>
          <w:sz w:val="23"/>
          <w:lang w:eastAsia="en-US"/>
        </w:rPr>
        <w:t>报价文件封面</w:t>
      </w:r>
    </w:p>
    <w:p w14:paraId="24E7C379">
      <w:pPr>
        <w:widowControl/>
        <w:jc w:val="left"/>
        <w:rPr>
          <w:rFonts w:hint="eastAsia" w:ascii="Times New Roman" w:hAnsi="Times New Roman" w:eastAsia="Times New Roman" w:cs="Times New Roman"/>
          <w:kern w:val="0"/>
          <w:sz w:val="23"/>
          <w:lang w:eastAsia="en-US"/>
        </w:rPr>
      </w:pPr>
      <w:r>
        <w:rPr>
          <w:rFonts w:ascii="Times New Roman" w:hAnsi="Times New Roman" w:eastAsia="Times New Roman" w:cs="Times New Roman"/>
          <w:kern w:val="0"/>
          <w:sz w:val="23"/>
          <w:lang w:eastAsia="en-US"/>
        </w:rPr>
        <w:t>四十二、</w:t>
      </w:r>
      <w:r>
        <w:rPr>
          <w:rFonts w:hint="eastAsia" w:ascii="Times New Roman" w:hAnsi="Times New Roman" w:eastAsia="Times New Roman" w:cs="Times New Roman"/>
          <w:kern w:val="0"/>
          <w:sz w:val="23"/>
          <w:lang w:eastAsia="en-US"/>
        </w:rPr>
        <w:t>投标一览表</w:t>
      </w:r>
    </w:p>
    <w:p w14:paraId="61FE9BA0">
      <w:pPr>
        <w:widowControl/>
        <w:jc w:val="left"/>
        <w:rPr>
          <w:rFonts w:hint="eastAsia" w:ascii="Times New Roman" w:hAnsi="Times New Roman" w:eastAsia="Times New Roman" w:cs="Times New Roman"/>
          <w:kern w:val="0"/>
          <w:sz w:val="23"/>
          <w:lang w:eastAsia="en-US"/>
        </w:rPr>
      </w:pPr>
      <w:r>
        <w:rPr>
          <w:rFonts w:hint="eastAsia" w:ascii="Times New Roman" w:hAnsi="Times New Roman" w:eastAsia="Times New Roman" w:cs="Times New Roman"/>
          <w:kern w:val="0"/>
          <w:sz w:val="23"/>
          <w:lang w:eastAsia="en-US"/>
        </w:rPr>
        <w:t>四十三、报价文件</w:t>
      </w:r>
    </w:p>
    <w:p w14:paraId="5F9FE048">
      <w:pPr>
        <w:widowControl/>
        <w:jc w:val="left"/>
        <w:rPr>
          <w:rFonts w:hint="eastAsia" w:ascii="Times New Roman" w:hAnsi="Times New Roman" w:eastAsia="Times New Roman" w:cs="Times New Roman"/>
          <w:kern w:val="0"/>
          <w:sz w:val="23"/>
          <w:lang w:eastAsia="en-US"/>
        </w:rPr>
      </w:pPr>
      <w:r>
        <w:rPr>
          <w:rFonts w:hint="eastAsia" w:ascii="Times New Roman" w:hAnsi="Times New Roman" w:eastAsia="Times New Roman" w:cs="Times New Roman"/>
          <w:kern w:val="0"/>
          <w:sz w:val="23"/>
          <w:lang w:eastAsia="en-US"/>
        </w:rPr>
        <w:t>四十四、投标保证金</w:t>
      </w:r>
    </w:p>
    <w:p w14:paraId="70D567A7">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53" w:name="_Toc7080"/>
      <w:r>
        <w:rPr>
          <w:rFonts w:ascii="Times New Roman" w:hAnsi="Times New Roman" w:eastAsia="Times New Roman" w:cs="Times New Roman"/>
          <w:kern w:val="0"/>
          <w:sz w:val="28"/>
          <w:lang w:eastAsia="en-US"/>
        </w:rPr>
        <w:t>一、商务投标文件封面</w:t>
      </w:r>
      <w:bookmarkEnd w:id="653"/>
    </w:p>
    <w:p w14:paraId="302C9C4A">
      <w:pPr>
        <w:widowControl/>
        <w:jc w:val="left"/>
        <w:rPr>
          <w:rFonts w:ascii="Times New Roman" w:hAnsi="Times New Roman" w:eastAsia="Times New Roman" w:cs="Times New Roman"/>
          <w:kern w:val="0"/>
          <w:sz w:val="24"/>
          <w:lang w:eastAsia="en-US"/>
        </w:rPr>
      </w:pPr>
    </w:p>
    <w:p w14:paraId="33CB9974">
      <w:pPr>
        <w:widowControl w:val="0"/>
        <w:spacing w:after="120" w:line="360" w:lineRule="atLeast"/>
        <w:jc w:val="center"/>
        <w:rPr>
          <w:rFonts w:hint="eastAsia" w:ascii="宋体" w:hAnsi="宋体" w:eastAsia="宋体" w:cs="宋体"/>
          <w:kern w:val="2"/>
          <w:sz w:val="32"/>
          <w:szCs w:val="32"/>
          <w:u w:val="single"/>
          <w:lang w:eastAsia="zh-CN"/>
        </w:rPr>
      </w:pPr>
    </w:p>
    <w:p w14:paraId="24CAC990">
      <w:pPr>
        <w:widowControl w:val="0"/>
        <w:spacing w:after="120" w:line="360" w:lineRule="atLeast"/>
        <w:jc w:val="center"/>
        <w:rPr>
          <w:rFonts w:hint="eastAsia" w:ascii="宋体" w:hAnsi="宋体" w:eastAsia="宋体" w:cs="宋体"/>
          <w:kern w:val="2"/>
          <w:sz w:val="32"/>
          <w:szCs w:val="32"/>
          <w:u w:val="single"/>
          <w:lang w:eastAsia="zh-CN"/>
        </w:rPr>
      </w:pPr>
    </w:p>
    <w:p w14:paraId="2265FDC6">
      <w:pPr>
        <w:widowControl w:val="0"/>
        <w:jc w:val="center"/>
        <w:rPr>
          <w:rFonts w:ascii="宋体" w:hAnsi="宋体" w:eastAsia="宋体" w:cs="Times New Roman"/>
          <w:b/>
          <w:bCs/>
          <w:kern w:val="2"/>
          <w:sz w:val="28"/>
          <w:szCs w:val="28"/>
          <w:lang w:eastAsia="zh-CN"/>
        </w:rPr>
      </w:pPr>
      <w:r>
        <w:rPr>
          <w:rFonts w:hint="eastAsia" w:ascii="宋体" w:hAnsi="宋体" w:eastAsia="宋体" w:cs="Times New Roman"/>
          <w:b/>
          <w:bCs/>
          <w:kern w:val="2"/>
          <w:sz w:val="28"/>
          <w:szCs w:val="28"/>
          <w:lang w:eastAsia="zh-CN"/>
        </w:rPr>
        <w:t>中国电信股份有限公司长沙分公司2026-2027年维护工程项目设计服务采购项目</w:t>
      </w:r>
    </w:p>
    <w:p w14:paraId="5048962C">
      <w:pPr>
        <w:widowControl w:val="0"/>
        <w:jc w:val="center"/>
        <w:rPr>
          <w:rFonts w:hint="eastAsia" w:ascii="宋体" w:hAnsi="宋体" w:eastAsia="宋体" w:cs="宋体"/>
          <w:kern w:val="2"/>
          <w:sz w:val="28"/>
          <w:szCs w:val="28"/>
          <w:lang w:eastAsia="zh-CN"/>
        </w:rPr>
      </w:pPr>
    </w:p>
    <w:p w14:paraId="3DC5646E">
      <w:pPr>
        <w:widowControl w:val="0"/>
        <w:jc w:val="center"/>
        <w:rPr>
          <w:rFonts w:hint="eastAsia" w:ascii="宋体" w:hAnsi="宋体" w:eastAsia="宋体" w:cs="宋体"/>
          <w:kern w:val="2"/>
          <w:sz w:val="21"/>
          <w:szCs w:val="21"/>
          <w:lang w:eastAsia="zh-CN"/>
        </w:rPr>
      </w:pPr>
    </w:p>
    <w:p w14:paraId="58AA9F16">
      <w:pPr>
        <w:widowControl w:val="0"/>
        <w:jc w:val="center"/>
        <w:rPr>
          <w:rFonts w:hint="eastAsia" w:ascii="宋体" w:hAnsi="宋体" w:eastAsia="宋体" w:cs="宋体"/>
          <w:kern w:val="2"/>
          <w:sz w:val="21"/>
          <w:szCs w:val="21"/>
          <w:lang w:eastAsia="zh-CN"/>
        </w:rPr>
      </w:pPr>
    </w:p>
    <w:p w14:paraId="24A5E1A4">
      <w:pPr>
        <w:widowControl w:val="0"/>
        <w:jc w:val="center"/>
        <w:rPr>
          <w:rFonts w:hint="eastAsia" w:ascii="宋体" w:hAnsi="宋体" w:eastAsia="宋体" w:cs="宋体"/>
          <w:kern w:val="2"/>
          <w:sz w:val="21"/>
          <w:szCs w:val="21"/>
          <w:lang w:eastAsia="zh-CN"/>
        </w:rPr>
      </w:pPr>
    </w:p>
    <w:p w14:paraId="0ACE1178">
      <w:pPr>
        <w:widowControl w:val="0"/>
        <w:spacing w:after="120"/>
        <w:jc w:val="center"/>
        <w:rPr>
          <w:rFonts w:hint="eastAsia" w:ascii="宋体" w:hAnsi="宋体" w:eastAsia="宋体" w:cs="宋体"/>
          <w:b/>
          <w:kern w:val="2"/>
          <w:sz w:val="36"/>
          <w:szCs w:val="36"/>
          <w:lang w:eastAsia="zh-CN"/>
        </w:rPr>
      </w:pPr>
      <w:r>
        <w:rPr>
          <w:rFonts w:hint="eastAsia" w:ascii="宋体" w:hAnsi="宋体" w:eastAsia="宋体" w:cs="宋体"/>
          <w:b/>
          <w:kern w:val="2"/>
          <w:sz w:val="36"/>
          <w:szCs w:val="36"/>
          <w:lang w:eastAsia="zh-CN"/>
        </w:rPr>
        <w:t>投标文件商务投标文件部分</w:t>
      </w:r>
    </w:p>
    <w:p w14:paraId="1E80E79C">
      <w:pPr>
        <w:widowControl w:val="0"/>
        <w:spacing w:after="120"/>
        <w:jc w:val="center"/>
        <w:rPr>
          <w:rFonts w:hint="eastAsia" w:ascii="宋体" w:hAnsi="宋体" w:eastAsia="宋体" w:cs="宋体"/>
          <w:b/>
          <w:kern w:val="2"/>
          <w:sz w:val="32"/>
          <w:szCs w:val="32"/>
          <w:lang w:eastAsia="zh-CN"/>
        </w:rPr>
      </w:pPr>
    </w:p>
    <w:p w14:paraId="52421C4B">
      <w:pPr>
        <w:widowControl w:val="0"/>
        <w:spacing w:after="120"/>
        <w:jc w:val="center"/>
        <w:rPr>
          <w:rFonts w:hint="eastAsia" w:ascii="宋体" w:hAnsi="宋体" w:eastAsia="宋体" w:cs="宋体"/>
          <w:b/>
          <w:kern w:val="2"/>
          <w:sz w:val="32"/>
          <w:szCs w:val="32"/>
          <w:lang w:eastAsia="zh-CN"/>
        </w:rPr>
      </w:pPr>
    </w:p>
    <w:p w14:paraId="4D44542B">
      <w:pPr>
        <w:widowControl w:val="0"/>
        <w:spacing w:after="120"/>
        <w:jc w:val="center"/>
        <w:rPr>
          <w:rFonts w:hint="eastAsia" w:ascii="宋体" w:hAnsi="宋体" w:eastAsia="宋体" w:cs="宋体"/>
          <w:b/>
          <w:kern w:val="2"/>
          <w:sz w:val="32"/>
          <w:szCs w:val="32"/>
          <w:lang w:eastAsia="zh-CN"/>
        </w:rPr>
      </w:pPr>
    </w:p>
    <w:p w14:paraId="515DD72D">
      <w:pPr>
        <w:widowControl w:val="0"/>
        <w:spacing w:after="120"/>
        <w:jc w:val="center"/>
        <w:rPr>
          <w:rFonts w:hint="eastAsia" w:ascii="宋体" w:hAnsi="宋体" w:eastAsia="宋体" w:cs="宋体"/>
          <w:b/>
          <w:kern w:val="2"/>
          <w:sz w:val="32"/>
          <w:szCs w:val="32"/>
          <w:lang w:eastAsia="zh-CN"/>
        </w:rPr>
      </w:pPr>
    </w:p>
    <w:p w14:paraId="1814C639">
      <w:pPr>
        <w:widowControl w:val="0"/>
        <w:spacing w:after="120"/>
        <w:jc w:val="center"/>
        <w:rPr>
          <w:rFonts w:hint="eastAsia" w:ascii="宋体" w:hAnsi="宋体" w:eastAsia="宋体" w:cs="宋体"/>
          <w:b/>
          <w:kern w:val="2"/>
          <w:sz w:val="32"/>
          <w:szCs w:val="32"/>
          <w:lang w:eastAsia="zh-CN"/>
        </w:rPr>
      </w:pPr>
    </w:p>
    <w:p w14:paraId="70052942">
      <w:pPr>
        <w:widowControl w:val="0"/>
        <w:spacing w:after="120"/>
        <w:jc w:val="center"/>
        <w:rPr>
          <w:rFonts w:hint="eastAsia" w:ascii="宋体" w:hAnsi="宋体" w:eastAsia="宋体" w:cs="宋体"/>
          <w:b/>
          <w:kern w:val="2"/>
          <w:sz w:val="32"/>
          <w:szCs w:val="32"/>
          <w:lang w:eastAsia="zh-CN"/>
        </w:rPr>
      </w:pPr>
    </w:p>
    <w:p w14:paraId="110CBDCB">
      <w:pPr>
        <w:widowControl w:val="0"/>
        <w:spacing w:line="440" w:lineRule="exact"/>
        <w:ind w:firstLine="566" w:firstLineChars="236"/>
        <w:jc w:val="both"/>
        <w:rPr>
          <w:rFonts w:hint="eastAsia" w:ascii="宋体" w:hAnsi="宋体" w:eastAsia="宋体" w:cs="Times New Roman"/>
          <w:kern w:val="2"/>
          <w:sz w:val="24"/>
          <w:szCs w:val="21"/>
          <w:lang w:eastAsia="zh-CN"/>
        </w:rPr>
      </w:pPr>
      <w:r>
        <w:rPr>
          <w:rFonts w:hint="eastAsia" w:ascii="宋体" w:hAnsi="宋体" w:eastAsia="宋体" w:cs="Times New Roman"/>
          <w:kern w:val="2"/>
          <w:sz w:val="24"/>
          <w:szCs w:val="21"/>
          <w:lang w:eastAsia="zh-CN"/>
        </w:rPr>
        <w:t>投标人名称：</w:t>
      </w:r>
      <w:r>
        <w:rPr>
          <w:rFonts w:hint="eastAsia" w:ascii="宋体" w:hAnsi="宋体" w:eastAsia="宋体" w:cs="Times New Roman"/>
          <w:kern w:val="2"/>
          <w:sz w:val="24"/>
          <w:szCs w:val="21"/>
          <w:u w:val="single"/>
          <w:lang w:eastAsia="zh-CN"/>
        </w:rPr>
        <w:t xml:space="preserve">　　　　　　　　　　　　　　　　                 </w:t>
      </w:r>
    </w:p>
    <w:p w14:paraId="30D9CF1E">
      <w:pPr>
        <w:widowControl w:val="0"/>
        <w:adjustRightInd w:val="0"/>
        <w:snapToGrid w:val="0"/>
        <w:spacing w:line="440" w:lineRule="exact"/>
        <w:jc w:val="center"/>
        <w:rPr>
          <w:rFonts w:hint="eastAsia" w:ascii="宋体" w:hAnsi="宋体" w:eastAsia="宋体" w:cs="宋体"/>
          <w:kern w:val="2"/>
          <w:sz w:val="24"/>
          <w:lang w:eastAsia="zh-CN"/>
        </w:rPr>
      </w:pPr>
      <w:r>
        <w:rPr>
          <w:rFonts w:ascii="宋体" w:hAnsi="宋体" w:eastAsia="宋体" w:cs="宋体"/>
          <w:kern w:val="2"/>
          <w:sz w:val="24"/>
          <w:u w:val="single"/>
          <w:lang w:eastAsia="zh-CN"/>
        </w:rPr>
        <w:t xml:space="preserve">_    __ </w:t>
      </w:r>
      <w:r>
        <w:rPr>
          <w:rFonts w:hint="eastAsia" w:ascii="宋体" w:hAnsi="宋体" w:eastAsia="宋体" w:cs="宋体"/>
          <w:kern w:val="2"/>
          <w:sz w:val="24"/>
          <w:lang w:eastAsia="zh-CN"/>
        </w:rPr>
        <w:t>年</w:t>
      </w:r>
      <w:r>
        <w:rPr>
          <w:rFonts w:ascii="宋体" w:hAnsi="宋体" w:eastAsia="宋体" w:cs="宋体"/>
          <w:kern w:val="2"/>
          <w:sz w:val="24"/>
          <w:u w:val="single"/>
          <w:lang w:eastAsia="zh-CN"/>
        </w:rPr>
        <w:t>_    __</w:t>
      </w:r>
      <w:r>
        <w:rPr>
          <w:rFonts w:hint="eastAsia" w:ascii="宋体" w:hAnsi="宋体" w:eastAsia="宋体" w:cs="宋体"/>
          <w:kern w:val="2"/>
          <w:sz w:val="24"/>
          <w:lang w:eastAsia="zh-CN"/>
        </w:rPr>
        <w:t>月</w:t>
      </w:r>
      <w:r>
        <w:rPr>
          <w:rFonts w:ascii="宋体" w:hAnsi="宋体" w:eastAsia="宋体" w:cs="宋体"/>
          <w:kern w:val="2"/>
          <w:sz w:val="24"/>
          <w:u w:val="single"/>
          <w:lang w:eastAsia="zh-CN"/>
        </w:rPr>
        <w:t>_    __</w:t>
      </w:r>
      <w:r>
        <w:rPr>
          <w:rFonts w:hint="eastAsia" w:ascii="宋体" w:hAnsi="宋体" w:eastAsia="宋体" w:cs="宋体"/>
          <w:kern w:val="2"/>
          <w:sz w:val="24"/>
          <w:lang w:eastAsia="zh-CN"/>
        </w:rPr>
        <w:t>日</w:t>
      </w:r>
    </w:p>
    <w:p w14:paraId="2EEB787B">
      <w:pPr>
        <w:widowControl w:val="0"/>
        <w:adjustRightInd w:val="0"/>
        <w:snapToGrid w:val="0"/>
        <w:spacing w:line="440" w:lineRule="exact"/>
        <w:jc w:val="center"/>
        <w:rPr>
          <w:rFonts w:hint="eastAsia" w:ascii="宋体" w:hAnsi="宋体" w:eastAsia="宋体" w:cs="宋体"/>
          <w:kern w:val="2"/>
          <w:sz w:val="24"/>
          <w:lang w:eastAsia="zh-CN"/>
        </w:rPr>
      </w:pPr>
    </w:p>
    <w:p w14:paraId="1A79E492">
      <w:pPr>
        <w:widowControl w:val="0"/>
        <w:adjustRightInd w:val="0"/>
        <w:snapToGrid w:val="0"/>
        <w:spacing w:line="440" w:lineRule="exact"/>
        <w:jc w:val="center"/>
        <w:rPr>
          <w:rFonts w:hint="eastAsia" w:ascii="宋体" w:hAnsi="宋体" w:eastAsia="宋体" w:cs="宋体"/>
          <w:kern w:val="2"/>
          <w:sz w:val="21"/>
          <w:lang w:eastAsia="zh-CN"/>
        </w:rPr>
      </w:pPr>
    </w:p>
    <w:p w14:paraId="51427F5E">
      <w:pPr>
        <w:widowControl w:val="0"/>
        <w:jc w:val="both"/>
        <w:rPr>
          <w:rFonts w:ascii="Times New Roman" w:hAnsi="Times New Roman" w:eastAsia="宋体" w:cs="Times New Roman"/>
          <w:kern w:val="2"/>
          <w:sz w:val="21"/>
          <w:lang w:eastAsia="zh-CN"/>
        </w:rPr>
      </w:pPr>
    </w:p>
    <w:p w14:paraId="7F1D1A2D">
      <w:pPr>
        <w:widowControl w:val="0"/>
        <w:jc w:val="both"/>
        <w:rPr>
          <w:rFonts w:hint="eastAsia" w:ascii="等线" w:hAnsi="等线" w:eastAsia="等线" w:cs="Times New Roman"/>
          <w:kern w:val="2"/>
          <w:sz w:val="21"/>
          <w:szCs w:val="22"/>
          <w:lang w:eastAsia="zh-CN"/>
        </w:rPr>
      </w:pPr>
      <w:r>
        <w:rPr>
          <w:rFonts w:hint="eastAsia" w:ascii="宋体" w:hAnsi="宋体" w:eastAsia="宋体" w:cs="Times New Roman"/>
          <w:b/>
          <w:kern w:val="2"/>
          <w:sz w:val="21"/>
          <w:lang w:eastAsia="zh-CN"/>
        </w:rPr>
        <w:t>编制要求</w:t>
      </w:r>
      <w:r>
        <w:rPr>
          <w:rFonts w:hint="eastAsia" w:ascii="宋体" w:hAnsi="宋体" w:eastAsia="宋体" w:cs="Times New Roman"/>
          <w:kern w:val="2"/>
          <w:sz w:val="21"/>
          <w:lang w:eastAsia="zh-CN"/>
        </w:rPr>
        <w:t>：</w:t>
      </w:r>
      <w:r>
        <w:rPr>
          <w:rFonts w:hint="eastAsia" w:ascii="Times New Roman" w:hAnsi="Times New Roman" w:eastAsia="宋体" w:cs="Times New Roman"/>
          <w:kern w:val="2"/>
          <w:sz w:val="21"/>
          <w:lang w:eastAsia="zh-CN"/>
        </w:rPr>
        <w:t>投标人可以根据实际情况对本文件进行调整和修改，但应满足招标文件对本文件的要求。</w:t>
      </w:r>
    </w:p>
    <w:p w14:paraId="6942E014">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54" w:name="_Toc636"/>
      <w:r>
        <w:rPr>
          <w:rFonts w:ascii="Times New Roman" w:hAnsi="Times New Roman" w:eastAsia="Times New Roman" w:cs="Times New Roman"/>
          <w:kern w:val="0"/>
          <w:sz w:val="28"/>
          <w:lang w:eastAsia="en-US"/>
        </w:rPr>
        <w:t>二、初步评审索引表</w:t>
      </w:r>
      <w:bookmarkEnd w:id="654"/>
    </w:p>
    <w:p w14:paraId="0B5798E2">
      <w:pPr>
        <w:widowControl/>
        <w:jc w:val="left"/>
        <w:rPr>
          <w:rFonts w:ascii="Times New Roman" w:hAnsi="Times New Roman" w:eastAsia="Times New Roman" w:cs="Times New Roman"/>
          <w:kern w:val="0"/>
          <w:sz w:val="24"/>
          <w:lang w:eastAsia="en-US"/>
        </w:rPr>
      </w:pPr>
    </w:p>
    <w:p w14:paraId="5B4358A8">
      <w:pPr>
        <w:widowControl w:val="0"/>
        <w:jc w:val="center"/>
        <w:rPr>
          <w:rFonts w:hint="eastAsia" w:ascii="宋体" w:hAnsi="宋体" w:eastAsia="宋体" w:cs="Times New Roman"/>
          <w:b/>
          <w:kern w:val="2"/>
          <w:sz w:val="24"/>
          <w:lang w:eastAsia="zh-CN"/>
        </w:rPr>
      </w:pPr>
    </w:p>
    <w:p w14:paraId="799BC674">
      <w:pPr>
        <w:widowControl w:val="0"/>
        <w:jc w:val="center"/>
        <w:rPr>
          <w:rFonts w:hint="eastAsia" w:ascii="宋体" w:hAnsi="宋体" w:eastAsia="宋体" w:cs="Times New Roman"/>
          <w:b/>
          <w:kern w:val="2"/>
          <w:sz w:val="24"/>
          <w:lang w:eastAsia="zh-CN"/>
        </w:rPr>
      </w:pPr>
      <w:r>
        <w:rPr>
          <w:rFonts w:hint="eastAsia" w:ascii="宋体" w:hAnsi="宋体" w:eastAsia="宋体" w:cs="Times New Roman"/>
          <w:b/>
          <w:kern w:val="2"/>
          <w:sz w:val="24"/>
          <w:lang w:eastAsia="zh-CN"/>
        </w:rPr>
        <w:t>初步评审索引表</w:t>
      </w:r>
    </w:p>
    <w:p w14:paraId="61876BB2">
      <w:pPr>
        <w:widowControl w:val="0"/>
        <w:jc w:val="center"/>
        <w:rPr>
          <w:rFonts w:hint="eastAsia" w:ascii="宋体" w:hAnsi="宋体" w:eastAsia="宋体" w:cs="Times New Roman"/>
          <w:b/>
          <w:kern w:val="2"/>
          <w:sz w:val="21"/>
          <w:lang w:eastAsia="zh-CN"/>
        </w:rPr>
      </w:pPr>
    </w:p>
    <w:p w14:paraId="6A275A19">
      <w:pPr>
        <w:widowControl w:val="0"/>
        <w:jc w:val="left"/>
        <w:rPr>
          <w:rFonts w:hint="eastAsia" w:ascii="宋体" w:hAnsi="宋体" w:eastAsia="宋体" w:cs="Times New Roman"/>
          <w:b/>
          <w:kern w:val="2"/>
          <w:sz w:val="21"/>
          <w:lang w:eastAsia="zh-CN"/>
        </w:rPr>
      </w:pPr>
      <w:r>
        <w:rPr>
          <w:rFonts w:hint="eastAsia" w:ascii="宋体" w:hAnsi="宋体" w:eastAsia="宋体" w:cs="Times New Roman"/>
          <w:kern w:val="2"/>
          <w:sz w:val="21"/>
          <w:szCs w:val="21"/>
          <w:lang w:eastAsia="zh-CN"/>
        </w:rPr>
        <w:t>此部分内容建议按照第三章评标办法中的评审标准的顺序一一罗列</w:t>
      </w:r>
    </w:p>
    <w:tbl>
      <w:tblPr>
        <w:tblStyle w:val="8"/>
        <w:tblW w:w="8397" w:type="dxa"/>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6"/>
        <w:gridCol w:w="2551"/>
        <w:gridCol w:w="1985"/>
        <w:gridCol w:w="1275"/>
        <w:gridCol w:w="1560"/>
      </w:tblGrid>
      <w:tr w14:paraId="52E67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14:paraId="7778F4F7">
            <w:pPr>
              <w:widowControl w:val="0"/>
              <w:jc w:val="center"/>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条款号</w:t>
            </w:r>
          </w:p>
        </w:tc>
        <w:tc>
          <w:tcPr>
            <w:tcW w:w="2551" w:type="dxa"/>
            <w:vAlign w:val="center"/>
          </w:tcPr>
          <w:p w14:paraId="620BB5B4">
            <w:pPr>
              <w:widowControl w:val="0"/>
              <w:jc w:val="center"/>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评审因素</w:t>
            </w:r>
          </w:p>
        </w:tc>
        <w:tc>
          <w:tcPr>
            <w:tcW w:w="1985" w:type="dxa"/>
            <w:vAlign w:val="center"/>
          </w:tcPr>
          <w:p w14:paraId="546BD889">
            <w:pPr>
              <w:widowControl w:val="0"/>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投标文件组成</w:t>
            </w:r>
          </w:p>
        </w:tc>
        <w:tc>
          <w:tcPr>
            <w:tcW w:w="1275" w:type="dxa"/>
            <w:vAlign w:val="center"/>
          </w:tcPr>
          <w:p w14:paraId="24A68143">
            <w:pPr>
              <w:widowControl w:val="0"/>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对应页码</w:t>
            </w:r>
          </w:p>
        </w:tc>
        <w:tc>
          <w:tcPr>
            <w:tcW w:w="1560" w:type="dxa"/>
            <w:vAlign w:val="center"/>
          </w:tcPr>
          <w:p w14:paraId="72BFF30F">
            <w:pPr>
              <w:widowControl w:val="0"/>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备注或者说明</w:t>
            </w:r>
          </w:p>
        </w:tc>
      </w:tr>
      <w:tr w14:paraId="6B20F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14:paraId="60ECE3B8">
            <w:pPr>
              <w:widowControl w:val="0"/>
              <w:numPr>
                <w:ilvl w:val="0"/>
                <w:numId w:val="38"/>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2551" w:type="dxa"/>
            <w:vAlign w:val="center"/>
          </w:tcPr>
          <w:p w14:paraId="35A1AF87">
            <w:pPr>
              <w:widowControl w:val="0"/>
              <w:tabs>
                <w:tab w:val="left" w:pos="720"/>
              </w:tabs>
              <w:spacing w:line="360" w:lineRule="auto"/>
              <w:ind w:left="-2" w:firstLine="1"/>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2"/>
                <w:szCs w:val="22"/>
                <w:lang w:eastAsia="zh-CN"/>
              </w:rPr>
              <w:t>投标人名称</w:t>
            </w:r>
          </w:p>
        </w:tc>
        <w:tc>
          <w:tcPr>
            <w:tcW w:w="1985" w:type="dxa"/>
          </w:tcPr>
          <w:p w14:paraId="572DF6D1">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275" w:type="dxa"/>
            <w:vAlign w:val="center"/>
          </w:tcPr>
          <w:p w14:paraId="70EE10EB">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60" w:type="dxa"/>
            <w:vAlign w:val="center"/>
          </w:tcPr>
          <w:p w14:paraId="7478ADFE">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w:t>
            </w:r>
          </w:p>
        </w:tc>
      </w:tr>
      <w:tr w14:paraId="491B8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14:paraId="6611F035">
            <w:pPr>
              <w:widowControl w:val="0"/>
              <w:numPr>
                <w:ilvl w:val="0"/>
                <w:numId w:val="38"/>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2551" w:type="dxa"/>
            <w:vAlign w:val="center"/>
          </w:tcPr>
          <w:p w14:paraId="6D406EF5">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2"/>
                <w:szCs w:val="22"/>
                <w:lang w:eastAsia="zh-CN"/>
              </w:rPr>
              <w:t>投标函</w:t>
            </w:r>
          </w:p>
        </w:tc>
        <w:tc>
          <w:tcPr>
            <w:tcW w:w="1985" w:type="dxa"/>
          </w:tcPr>
          <w:p w14:paraId="09FE5352">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275" w:type="dxa"/>
            <w:vAlign w:val="center"/>
          </w:tcPr>
          <w:p w14:paraId="33BAEF78">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60" w:type="dxa"/>
            <w:vAlign w:val="center"/>
          </w:tcPr>
          <w:p w14:paraId="310C8D5C">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w:t>
            </w:r>
          </w:p>
        </w:tc>
      </w:tr>
      <w:tr w14:paraId="0EF69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14:paraId="13A70F46">
            <w:pPr>
              <w:widowControl w:val="0"/>
              <w:numPr>
                <w:ilvl w:val="0"/>
                <w:numId w:val="38"/>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2551" w:type="dxa"/>
            <w:vAlign w:val="center"/>
          </w:tcPr>
          <w:p w14:paraId="1D24D69A">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2"/>
                <w:szCs w:val="22"/>
                <w:lang w:eastAsia="zh-CN"/>
              </w:rPr>
              <w:t>营业执照和资质证书</w:t>
            </w:r>
          </w:p>
        </w:tc>
        <w:tc>
          <w:tcPr>
            <w:tcW w:w="1985" w:type="dxa"/>
          </w:tcPr>
          <w:p w14:paraId="63C8EE90">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275" w:type="dxa"/>
            <w:vAlign w:val="center"/>
          </w:tcPr>
          <w:p w14:paraId="50B775E3">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60" w:type="dxa"/>
            <w:vAlign w:val="center"/>
          </w:tcPr>
          <w:p w14:paraId="2508AEDA">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w:t>
            </w:r>
          </w:p>
        </w:tc>
      </w:tr>
      <w:tr w14:paraId="5B9E9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14:paraId="5680B87B">
            <w:pPr>
              <w:widowControl w:val="0"/>
              <w:numPr>
                <w:ilvl w:val="0"/>
                <w:numId w:val="38"/>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2551" w:type="dxa"/>
            <w:vAlign w:val="center"/>
          </w:tcPr>
          <w:p w14:paraId="5ACDFA2E">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2"/>
                <w:szCs w:val="22"/>
                <w:lang w:eastAsia="zh-CN"/>
              </w:rPr>
              <w:t>投标文件签字盖章</w:t>
            </w:r>
          </w:p>
        </w:tc>
        <w:tc>
          <w:tcPr>
            <w:tcW w:w="1985" w:type="dxa"/>
          </w:tcPr>
          <w:p w14:paraId="5355C6C3">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275" w:type="dxa"/>
            <w:vAlign w:val="center"/>
          </w:tcPr>
          <w:p w14:paraId="4AD026AA">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60" w:type="dxa"/>
            <w:vAlign w:val="center"/>
          </w:tcPr>
          <w:p w14:paraId="6BF3FFD5">
            <w:pPr>
              <w:widowControl w:val="0"/>
              <w:tabs>
                <w:tab w:val="left" w:pos="720"/>
              </w:tabs>
              <w:spacing w:line="360" w:lineRule="auto"/>
              <w:jc w:val="center"/>
              <w:rPr>
                <w:rFonts w:hint="eastAsia" w:ascii="宋体" w:hAnsi="宋体" w:eastAsia="宋体" w:cs="Times New Roman"/>
                <w:kern w:val="2"/>
                <w:sz w:val="21"/>
                <w:szCs w:val="21"/>
                <w:lang w:eastAsia="zh-CN"/>
              </w:rPr>
            </w:pPr>
          </w:p>
        </w:tc>
      </w:tr>
      <w:tr w14:paraId="2F5B3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14:paraId="3472AE6B">
            <w:pPr>
              <w:widowControl w:val="0"/>
              <w:numPr>
                <w:ilvl w:val="0"/>
                <w:numId w:val="38"/>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2551" w:type="dxa"/>
            <w:vAlign w:val="center"/>
          </w:tcPr>
          <w:p w14:paraId="3A0BF163">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2"/>
                <w:szCs w:val="22"/>
                <w:lang w:eastAsia="zh-CN"/>
              </w:rPr>
              <w:t>法定代表人/负责人委托书</w:t>
            </w:r>
          </w:p>
        </w:tc>
        <w:tc>
          <w:tcPr>
            <w:tcW w:w="1985" w:type="dxa"/>
          </w:tcPr>
          <w:p w14:paraId="76156B02">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275" w:type="dxa"/>
            <w:vAlign w:val="center"/>
          </w:tcPr>
          <w:p w14:paraId="2D277579">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60" w:type="dxa"/>
            <w:vAlign w:val="center"/>
          </w:tcPr>
          <w:p w14:paraId="25B0ECCD">
            <w:pPr>
              <w:widowControl w:val="0"/>
              <w:tabs>
                <w:tab w:val="left" w:pos="720"/>
              </w:tabs>
              <w:spacing w:line="360" w:lineRule="auto"/>
              <w:jc w:val="center"/>
              <w:rPr>
                <w:rFonts w:hint="eastAsia" w:ascii="宋体" w:hAnsi="宋体" w:eastAsia="宋体" w:cs="Times New Roman"/>
                <w:kern w:val="2"/>
                <w:sz w:val="21"/>
                <w:szCs w:val="21"/>
                <w:lang w:eastAsia="zh-CN"/>
              </w:rPr>
            </w:pPr>
          </w:p>
        </w:tc>
      </w:tr>
      <w:tr w14:paraId="017C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14:paraId="2FEABD21">
            <w:pPr>
              <w:widowControl w:val="0"/>
              <w:numPr>
                <w:ilvl w:val="0"/>
                <w:numId w:val="38"/>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2551" w:type="dxa"/>
            <w:vAlign w:val="center"/>
          </w:tcPr>
          <w:p w14:paraId="3F34B404">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2"/>
                <w:szCs w:val="22"/>
                <w:lang w:eastAsia="zh-CN"/>
              </w:rPr>
              <w:t>投标文件格式</w:t>
            </w:r>
          </w:p>
        </w:tc>
        <w:tc>
          <w:tcPr>
            <w:tcW w:w="1985" w:type="dxa"/>
          </w:tcPr>
          <w:p w14:paraId="7FC38BF7">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275" w:type="dxa"/>
            <w:vAlign w:val="center"/>
          </w:tcPr>
          <w:p w14:paraId="555983E2">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60" w:type="dxa"/>
            <w:vAlign w:val="center"/>
          </w:tcPr>
          <w:p w14:paraId="6F652A7F">
            <w:pPr>
              <w:widowControl w:val="0"/>
              <w:tabs>
                <w:tab w:val="left" w:pos="720"/>
              </w:tabs>
              <w:spacing w:line="360" w:lineRule="auto"/>
              <w:jc w:val="center"/>
              <w:rPr>
                <w:rFonts w:hint="eastAsia" w:ascii="宋体" w:hAnsi="宋体" w:eastAsia="宋体" w:cs="Times New Roman"/>
                <w:kern w:val="2"/>
                <w:sz w:val="21"/>
                <w:szCs w:val="21"/>
                <w:lang w:eastAsia="zh-CN"/>
              </w:rPr>
            </w:pPr>
          </w:p>
        </w:tc>
      </w:tr>
      <w:tr w14:paraId="387F9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14:paraId="4DF9EA7F">
            <w:pPr>
              <w:widowControl w:val="0"/>
              <w:numPr>
                <w:ilvl w:val="0"/>
                <w:numId w:val="38"/>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2551" w:type="dxa"/>
            <w:vAlign w:val="center"/>
          </w:tcPr>
          <w:p w14:paraId="2E8CBEE9">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2"/>
                <w:szCs w:val="22"/>
                <w:lang w:eastAsia="zh-CN"/>
              </w:rPr>
              <w:t>投标保证金</w:t>
            </w:r>
          </w:p>
        </w:tc>
        <w:tc>
          <w:tcPr>
            <w:tcW w:w="1985" w:type="dxa"/>
          </w:tcPr>
          <w:p w14:paraId="34577DD2">
            <w:pPr>
              <w:widowControl w:val="0"/>
              <w:tabs>
                <w:tab w:val="left" w:pos="720"/>
              </w:tabs>
              <w:spacing w:line="360" w:lineRule="auto"/>
              <w:ind w:left="420"/>
              <w:jc w:val="center"/>
              <w:rPr>
                <w:rFonts w:hint="eastAsia" w:ascii="宋体" w:hAnsi="宋体" w:eastAsia="宋体" w:cs="Times New Roman"/>
                <w:kern w:val="2"/>
                <w:sz w:val="21"/>
                <w:szCs w:val="21"/>
                <w:lang w:eastAsia="zh-CN"/>
              </w:rPr>
            </w:pPr>
          </w:p>
        </w:tc>
        <w:tc>
          <w:tcPr>
            <w:tcW w:w="1275" w:type="dxa"/>
            <w:vAlign w:val="center"/>
          </w:tcPr>
          <w:p w14:paraId="3CFD44CF">
            <w:pPr>
              <w:widowControl w:val="0"/>
              <w:tabs>
                <w:tab w:val="left" w:pos="720"/>
              </w:tabs>
              <w:spacing w:line="360" w:lineRule="auto"/>
              <w:ind w:left="420"/>
              <w:jc w:val="center"/>
              <w:rPr>
                <w:rFonts w:hint="eastAsia" w:ascii="宋体" w:hAnsi="宋体" w:eastAsia="宋体" w:cs="Times New Roman"/>
                <w:kern w:val="2"/>
                <w:sz w:val="21"/>
                <w:szCs w:val="21"/>
                <w:lang w:eastAsia="zh-CN"/>
              </w:rPr>
            </w:pPr>
          </w:p>
        </w:tc>
        <w:tc>
          <w:tcPr>
            <w:tcW w:w="1560" w:type="dxa"/>
            <w:vAlign w:val="center"/>
          </w:tcPr>
          <w:p w14:paraId="6632CD73">
            <w:pPr>
              <w:widowControl w:val="0"/>
              <w:tabs>
                <w:tab w:val="left" w:pos="720"/>
              </w:tabs>
              <w:spacing w:line="360" w:lineRule="auto"/>
              <w:ind w:left="420"/>
              <w:jc w:val="center"/>
              <w:rPr>
                <w:rFonts w:hint="eastAsia" w:ascii="宋体" w:hAnsi="宋体" w:eastAsia="宋体" w:cs="Times New Roman"/>
                <w:kern w:val="2"/>
                <w:sz w:val="21"/>
                <w:szCs w:val="21"/>
                <w:lang w:eastAsia="zh-CN"/>
              </w:rPr>
            </w:pPr>
          </w:p>
        </w:tc>
      </w:tr>
      <w:tr w14:paraId="10B39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14:paraId="3141316A">
            <w:pPr>
              <w:widowControl w:val="0"/>
              <w:numPr>
                <w:ilvl w:val="0"/>
                <w:numId w:val="38"/>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2551" w:type="dxa"/>
            <w:vAlign w:val="center"/>
          </w:tcPr>
          <w:p w14:paraId="74202105">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2"/>
                <w:szCs w:val="22"/>
                <w:lang w:eastAsia="zh-CN"/>
              </w:rPr>
              <w:t>资格条件</w:t>
            </w:r>
          </w:p>
        </w:tc>
        <w:tc>
          <w:tcPr>
            <w:tcW w:w="1985" w:type="dxa"/>
          </w:tcPr>
          <w:p w14:paraId="3734FA26">
            <w:pPr>
              <w:widowControl w:val="0"/>
              <w:tabs>
                <w:tab w:val="left" w:pos="720"/>
              </w:tabs>
              <w:spacing w:line="360" w:lineRule="auto"/>
              <w:ind w:left="420"/>
              <w:jc w:val="center"/>
              <w:rPr>
                <w:rFonts w:hint="eastAsia" w:ascii="宋体" w:hAnsi="宋体" w:eastAsia="宋体" w:cs="Times New Roman"/>
                <w:kern w:val="2"/>
                <w:sz w:val="21"/>
                <w:szCs w:val="21"/>
                <w:lang w:eastAsia="zh-CN"/>
              </w:rPr>
            </w:pPr>
          </w:p>
        </w:tc>
        <w:tc>
          <w:tcPr>
            <w:tcW w:w="1275" w:type="dxa"/>
            <w:vAlign w:val="center"/>
          </w:tcPr>
          <w:p w14:paraId="59FD49BC">
            <w:pPr>
              <w:widowControl w:val="0"/>
              <w:tabs>
                <w:tab w:val="left" w:pos="720"/>
              </w:tabs>
              <w:spacing w:line="360" w:lineRule="auto"/>
              <w:ind w:left="420"/>
              <w:jc w:val="center"/>
              <w:rPr>
                <w:rFonts w:hint="eastAsia" w:ascii="宋体" w:hAnsi="宋体" w:eastAsia="宋体" w:cs="Times New Roman"/>
                <w:kern w:val="2"/>
                <w:sz w:val="21"/>
                <w:szCs w:val="21"/>
                <w:lang w:eastAsia="zh-CN"/>
              </w:rPr>
            </w:pPr>
          </w:p>
        </w:tc>
        <w:tc>
          <w:tcPr>
            <w:tcW w:w="1560" w:type="dxa"/>
            <w:vAlign w:val="center"/>
          </w:tcPr>
          <w:p w14:paraId="2A82F2DB">
            <w:pPr>
              <w:widowControl w:val="0"/>
              <w:tabs>
                <w:tab w:val="left" w:pos="720"/>
              </w:tabs>
              <w:spacing w:line="360" w:lineRule="auto"/>
              <w:jc w:val="center"/>
              <w:rPr>
                <w:rFonts w:hint="eastAsia" w:ascii="宋体" w:hAnsi="宋体" w:eastAsia="宋体" w:cs="Times New Roman"/>
                <w:kern w:val="2"/>
                <w:sz w:val="21"/>
                <w:szCs w:val="21"/>
                <w:lang w:eastAsia="zh-CN"/>
              </w:rPr>
            </w:pPr>
          </w:p>
        </w:tc>
      </w:tr>
      <w:tr w14:paraId="0AF0C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exact"/>
        </w:trPr>
        <w:tc>
          <w:tcPr>
            <w:tcW w:w="1026" w:type="dxa"/>
            <w:vAlign w:val="center"/>
          </w:tcPr>
          <w:p w14:paraId="227E4FAF">
            <w:pPr>
              <w:widowControl w:val="0"/>
              <w:numPr>
                <w:ilvl w:val="0"/>
                <w:numId w:val="38"/>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2551" w:type="dxa"/>
            <w:vAlign w:val="center"/>
          </w:tcPr>
          <w:p w14:paraId="675CA25E">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2"/>
                <w:szCs w:val="22"/>
                <w:lang w:eastAsia="zh-CN"/>
              </w:rPr>
              <w:t>单位负责人是否为同一人或存在控股、管理关系</w:t>
            </w:r>
          </w:p>
        </w:tc>
        <w:tc>
          <w:tcPr>
            <w:tcW w:w="1985" w:type="dxa"/>
          </w:tcPr>
          <w:p w14:paraId="673D9302">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275" w:type="dxa"/>
            <w:vAlign w:val="center"/>
          </w:tcPr>
          <w:p w14:paraId="5D5431F9">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60" w:type="dxa"/>
            <w:vAlign w:val="center"/>
          </w:tcPr>
          <w:p w14:paraId="23E6E428">
            <w:pPr>
              <w:widowControl w:val="0"/>
              <w:tabs>
                <w:tab w:val="left" w:pos="720"/>
              </w:tabs>
              <w:spacing w:line="360" w:lineRule="auto"/>
              <w:jc w:val="center"/>
              <w:rPr>
                <w:rFonts w:hint="eastAsia" w:ascii="宋体" w:hAnsi="宋体" w:eastAsia="宋体" w:cs="Times New Roman"/>
                <w:kern w:val="2"/>
                <w:sz w:val="21"/>
                <w:szCs w:val="21"/>
                <w:lang w:eastAsia="zh-CN"/>
              </w:rPr>
            </w:pPr>
          </w:p>
        </w:tc>
      </w:tr>
      <w:tr w14:paraId="587A8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14:paraId="2F6D4A9E">
            <w:pPr>
              <w:widowControl w:val="0"/>
              <w:numPr>
                <w:ilvl w:val="0"/>
                <w:numId w:val="38"/>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2551" w:type="dxa"/>
            <w:vAlign w:val="center"/>
          </w:tcPr>
          <w:p w14:paraId="76BF3970">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0"/>
                <w:sz w:val="22"/>
                <w:szCs w:val="22"/>
                <w:lang w:eastAsia="zh-CN"/>
              </w:rPr>
              <w:t>不得存在的情形</w:t>
            </w:r>
          </w:p>
        </w:tc>
        <w:tc>
          <w:tcPr>
            <w:tcW w:w="1985" w:type="dxa"/>
          </w:tcPr>
          <w:p w14:paraId="7CBAF0AB">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275" w:type="dxa"/>
            <w:vAlign w:val="center"/>
          </w:tcPr>
          <w:p w14:paraId="0FF1EAD5">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60" w:type="dxa"/>
            <w:vAlign w:val="center"/>
          </w:tcPr>
          <w:p w14:paraId="5412261C">
            <w:pPr>
              <w:widowControl w:val="0"/>
              <w:tabs>
                <w:tab w:val="left" w:pos="720"/>
              </w:tabs>
              <w:spacing w:line="360" w:lineRule="auto"/>
              <w:jc w:val="center"/>
              <w:rPr>
                <w:rFonts w:hint="eastAsia" w:ascii="宋体" w:hAnsi="宋体" w:eastAsia="宋体" w:cs="Times New Roman"/>
                <w:kern w:val="2"/>
                <w:sz w:val="21"/>
                <w:szCs w:val="21"/>
                <w:lang w:eastAsia="zh-CN"/>
              </w:rPr>
            </w:pPr>
          </w:p>
        </w:tc>
      </w:tr>
      <w:tr w14:paraId="4D3E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14:paraId="7A0FD810">
            <w:pPr>
              <w:widowControl w:val="0"/>
              <w:numPr>
                <w:ilvl w:val="0"/>
                <w:numId w:val="38"/>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2551" w:type="dxa"/>
            <w:vAlign w:val="center"/>
          </w:tcPr>
          <w:p w14:paraId="6DDCF742">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0"/>
                <w:sz w:val="22"/>
                <w:szCs w:val="22"/>
                <w:lang w:eastAsia="zh-CN"/>
              </w:rPr>
              <w:t>实质性响应</w:t>
            </w:r>
          </w:p>
        </w:tc>
        <w:tc>
          <w:tcPr>
            <w:tcW w:w="1985" w:type="dxa"/>
          </w:tcPr>
          <w:p w14:paraId="397A1975">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275" w:type="dxa"/>
            <w:vAlign w:val="center"/>
          </w:tcPr>
          <w:p w14:paraId="550DD98D">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60" w:type="dxa"/>
            <w:vAlign w:val="center"/>
          </w:tcPr>
          <w:p w14:paraId="5B49BA96">
            <w:pPr>
              <w:widowControl w:val="0"/>
              <w:tabs>
                <w:tab w:val="left" w:pos="720"/>
              </w:tabs>
              <w:spacing w:line="360" w:lineRule="auto"/>
              <w:jc w:val="center"/>
              <w:rPr>
                <w:rFonts w:hint="eastAsia" w:ascii="宋体" w:hAnsi="宋体" w:eastAsia="宋体" w:cs="Times New Roman"/>
                <w:kern w:val="2"/>
                <w:sz w:val="21"/>
                <w:szCs w:val="21"/>
                <w:lang w:eastAsia="zh-CN"/>
              </w:rPr>
            </w:pPr>
          </w:p>
        </w:tc>
      </w:tr>
      <w:tr w14:paraId="166ED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14:paraId="54C42524">
            <w:pPr>
              <w:widowControl w:val="0"/>
              <w:numPr>
                <w:ilvl w:val="0"/>
                <w:numId w:val="38"/>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2551" w:type="dxa"/>
            <w:vAlign w:val="center"/>
          </w:tcPr>
          <w:p w14:paraId="03D1BE62">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0"/>
                <w:sz w:val="22"/>
                <w:szCs w:val="22"/>
                <w:lang w:eastAsia="zh-CN"/>
              </w:rPr>
              <w:t>投标有效期</w:t>
            </w:r>
          </w:p>
        </w:tc>
        <w:tc>
          <w:tcPr>
            <w:tcW w:w="1985" w:type="dxa"/>
          </w:tcPr>
          <w:p w14:paraId="20816316">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275" w:type="dxa"/>
            <w:vAlign w:val="center"/>
          </w:tcPr>
          <w:p w14:paraId="1EC30049">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60" w:type="dxa"/>
            <w:vAlign w:val="center"/>
          </w:tcPr>
          <w:p w14:paraId="39EEBA53">
            <w:pPr>
              <w:widowControl w:val="0"/>
              <w:tabs>
                <w:tab w:val="left" w:pos="720"/>
              </w:tabs>
              <w:spacing w:line="360" w:lineRule="auto"/>
              <w:jc w:val="center"/>
              <w:rPr>
                <w:rFonts w:hint="eastAsia" w:ascii="宋体" w:hAnsi="宋体" w:eastAsia="宋体" w:cs="Times New Roman"/>
                <w:kern w:val="2"/>
                <w:sz w:val="21"/>
                <w:szCs w:val="21"/>
                <w:lang w:eastAsia="zh-CN"/>
              </w:rPr>
            </w:pPr>
          </w:p>
        </w:tc>
      </w:tr>
      <w:tr w14:paraId="75DE9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14:paraId="357ED682">
            <w:pPr>
              <w:widowControl w:val="0"/>
              <w:numPr>
                <w:ilvl w:val="0"/>
                <w:numId w:val="38"/>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2551" w:type="dxa"/>
            <w:vAlign w:val="center"/>
          </w:tcPr>
          <w:p w14:paraId="5DF80401">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0"/>
                <w:sz w:val="22"/>
                <w:szCs w:val="22"/>
                <w:lang w:eastAsia="zh-CN"/>
              </w:rPr>
              <w:t>商务报价</w:t>
            </w:r>
          </w:p>
        </w:tc>
        <w:tc>
          <w:tcPr>
            <w:tcW w:w="1985" w:type="dxa"/>
          </w:tcPr>
          <w:p w14:paraId="0EBE7ED8">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275" w:type="dxa"/>
            <w:vAlign w:val="center"/>
          </w:tcPr>
          <w:p w14:paraId="3D14EE33">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60" w:type="dxa"/>
            <w:vAlign w:val="center"/>
          </w:tcPr>
          <w:p w14:paraId="6702EA2D">
            <w:pPr>
              <w:widowControl w:val="0"/>
              <w:tabs>
                <w:tab w:val="left" w:pos="720"/>
              </w:tabs>
              <w:spacing w:line="360" w:lineRule="auto"/>
              <w:jc w:val="center"/>
              <w:rPr>
                <w:rFonts w:hint="eastAsia" w:ascii="宋体" w:hAnsi="宋体" w:eastAsia="宋体" w:cs="Times New Roman"/>
                <w:kern w:val="2"/>
                <w:sz w:val="21"/>
                <w:szCs w:val="21"/>
                <w:lang w:eastAsia="zh-CN"/>
              </w:rPr>
            </w:pPr>
          </w:p>
        </w:tc>
      </w:tr>
      <w:tr w14:paraId="1D308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14:paraId="78498F8C">
            <w:pPr>
              <w:widowControl w:val="0"/>
              <w:numPr>
                <w:ilvl w:val="0"/>
                <w:numId w:val="38"/>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2551" w:type="dxa"/>
            <w:vAlign w:val="center"/>
          </w:tcPr>
          <w:p w14:paraId="3914D5EF">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0"/>
                <w:sz w:val="22"/>
                <w:szCs w:val="22"/>
                <w:lang w:eastAsia="zh-CN"/>
              </w:rPr>
              <w:t>文件机器码和标识码校验</w:t>
            </w:r>
          </w:p>
        </w:tc>
        <w:tc>
          <w:tcPr>
            <w:tcW w:w="1985" w:type="dxa"/>
          </w:tcPr>
          <w:p w14:paraId="6F601733">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275" w:type="dxa"/>
            <w:vAlign w:val="center"/>
          </w:tcPr>
          <w:p w14:paraId="5466F683">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60" w:type="dxa"/>
            <w:vAlign w:val="center"/>
          </w:tcPr>
          <w:p w14:paraId="0D0BEA84">
            <w:pPr>
              <w:widowControl w:val="0"/>
              <w:tabs>
                <w:tab w:val="left" w:pos="720"/>
              </w:tabs>
              <w:spacing w:line="360" w:lineRule="auto"/>
              <w:jc w:val="center"/>
              <w:rPr>
                <w:rFonts w:hint="eastAsia" w:ascii="宋体" w:hAnsi="宋体" w:eastAsia="宋体" w:cs="Times New Roman"/>
                <w:kern w:val="2"/>
                <w:sz w:val="21"/>
                <w:szCs w:val="21"/>
                <w:lang w:eastAsia="zh-CN"/>
              </w:rPr>
            </w:pPr>
          </w:p>
        </w:tc>
      </w:tr>
      <w:tr w14:paraId="051B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14:paraId="72AB1130">
            <w:pPr>
              <w:widowControl w:val="0"/>
              <w:numPr>
                <w:ilvl w:val="0"/>
                <w:numId w:val="38"/>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2551" w:type="dxa"/>
            <w:vAlign w:val="center"/>
          </w:tcPr>
          <w:p w14:paraId="27BF4730">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0"/>
                <w:sz w:val="22"/>
                <w:szCs w:val="22"/>
                <w:lang w:eastAsia="zh-CN"/>
              </w:rPr>
              <w:t>异常投标情形</w:t>
            </w:r>
          </w:p>
        </w:tc>
        <w:tc>
          <w:tcPr>
            <w:tcW w:w="1985" w:type="dxa"/>
          </w:tcPr>
          <w:p w14:paraId="701AD3E0">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275" w:type="dxa"/>
            <w:vAlign w:val="center"/>
          </w:tcPr>
          <w:p w14:paraId="503F379A">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60" w:type="dxa"/>
            <w:vAlign w:val="center"/>
          </w:tcPr>
          <w:p w14:paraId="2444F945">
            <w:pPr>
              <w:widowControl w:val="0"/>
              <w:tabs>
                <w:tab w:val="left" w:pos="720"/>
              </w:tabs>
              <w:spacing w:line="360" w:lineRule="auto"/>
              <w:jc w:val="center"/>
              <w:rPr>
                <w:rFonts w:hint="eastAsia" w:ascii="宋体" w:hAnsi="宋体" w:eastAsia="宋体" w:cs="Times New Roman"/>
                <w:kern w:val="2"/>
                <w:sz w:val="21"/>
                <w:szCs w:val="21"/>
                <w:lang w:eastAsia="zh-CN"/>
              </w:rPr>
            </w:pPr>
          </w:p>
        </w:tc>
      </w:tr>
      <w:tr w14:paraId="30209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8" w:hRule="exact"/>
        </w:trPr>
        <w:tc>
          <w:tcPr>
            <w:tcW w:w="1026" w:type="dxa"/>
            <w:vAlign w:val="center"/>
          </w:tcPr>
          <w:p w14:paraId="0F45B7A4">
            <w:pPr>
              <w:widowControl w:val="0"/>
              <w:numPr>
                <w:ilvl w:val="0"/>
                <w:numId w:val="38"/>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2551" w:type="dxa"/>
            <w:vAlign w:val="center"/>
          </w:tcPr>
          <w:p w14:paraId="00A2BC24">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0"/>
                <w:sz w:val="22"/>
                <w:szCs w:val="22"/>
                <w:lang w:eastAsia="zh-CN"/>
              </w:rPr>
              <w:t>招投标法律法规及招标文件规定的其他情形</w:t>
            </w:r>
          </w:p>
        </w:tc>
        <w:tc>
          <w:tcPr>
            <w:tcW w:w="1985" w:type="dxa"/>
          </w:tcPr>
          <w:p w14:paraId="7E184EF9">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275" w:type="dxa"/>
            <w:vAlign w:val="center"/>
          </w:tcPr>
          <w:p w14:paraId="059A9282">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60" w:type="dxa"/>
            <w:vAlign w:val="center"/>
          </w:tcPr>
          <w:p w14:paraId="15F34166">
            <w:pPr>
              <w:widowControl w:val="0"/>
              <w:tabs>
                <w:tab w:val="left" w:pos="720"/>
              </w:tabs>
              <w:spacing w:line="360" w:lineRule="auto"/>
              <w:jc w:val="center"/>
              <w:rPr>
                <w:rFonts w:hint="eastAsia" w:ascii="宋体" w:hAnsi="宋体" w:eastAsia="宋体" w:cs="Times New Roman"/>
                <w:kern w:val="2"/>
                <w:sz w:val="21"/>
                <w:szCs w:val="21"/>
                <w:lang w:eastAsia="zh-CN"/>
              </w:rPr>
            </w:pPr>
          </w:p>
        </w:tc>
      </w:tr>
    </w:tbl>
    <w:p w14:paraId="4628211C">
      <w:pPr>
        <w:widowControl/>
        <w:jc w:val="left"/>
        <w:rPr>
          <w:rFonts w:hint="eastAsia" w:ascii="宋体" w:hAnsi="宋体" w:eastAsia="宋体" w:cs="Times New Roman"/>
          <w:b/>
          <w:bCs/>
          <w:kern w:val="2"/>
          <w:sz w:val="24"/>
          <w:lang w:eastAsia="zh-CN"/>
        </w:rPr>
      </w:pPr>
    </w:p>
    <w:p w14:paraId="0DC9B2F1">
      <w:pPr>
        <w:widowControl w:val="0"/>
        <w:jc w:val="both"/>
        <w:rPr>
          <w:rFonts w:ascii="Times New Roman" w:hAnsi="Times New Roman" w:eastAsia="宋体" w:cs="Times New Roman"/>
          <w:kern w:val="2"/>
          <w:sz w:val="21"/>
          <w:lang w:eastAsia="zh-CN"/>
        </w:rPr>
      </w:pPr>
    </w:p>
    <w:p w14:paraId="7C4D0EFD">
      <w:pPr>
        <w:widowControl w:val="0"/>
        <w:jc w:val="both"/>
        <w:rPr>
          <w:rFonts w:ascii="Times New Roman" w:hAnsi="Times New Roman" w:eastAsia="宋体" w:cs="Times New Roman"/>
          <w:kern w:val="2"/>
          <w:sz w:val="21"/>
          <w:lang w:eastAsia="zh-CN"/>
        </w:rPr>
      </w:pPr>
    </w:p>
    <w:p w14:paraId="6A2948FE">
      <w:pPr>
        <w:widowControl w:val="0"/>
        <w:topLinePunct/>
        <w:spacing w:line="440" w:lineRule="exact"/>
        <w:jc w:val="left"/>
        <w:rPr>
          <w:rFonts w:hint="eastAsia" w:ascii="宋体" w:hAnsi="宋体" w:eastAsia="宋体" w:cs="Times New Roman"/>
          <w:b/>
          <w:bCs/>
          <w:kern w:val="2"/>
          <w:sz w:val="24"/>
          <w:lang w:eastAsia="zh-CN"/>
        </w:rPr>
      </w:pPr>
      <w:r>
        <w:rPr>
          <w:rFonts w:hint="eastAsia" w:ascii="宋体" w:hAnsi="宋体" w:eastAsia="宋体" w:cs="Times New Roman"/>
          <w:b/>
          <w:kern w:val="2"/>
          <w:sz w:val="21"/>
          <w:lang w:eastAsia="zh-CN"/>
        </w:rPr>
        <w:t>编制要求</w:t>
      </w:r>
      <w:r>
        <w:rPr>
          <w:rFonts w:hint="eastAsia" w:ascii="宋体" w:hAnsi="宋体" w:eastAsia="宋体" w:cs="Times New Roman"/>
          <w:kern w:val="2"/>
          <w:sz w:val="21"/>
          <w:lang w:eastAsia="zh-CN"/>
        </w:rPr>
        <w:t>：</w:t>
      </w:r>
      <w:r>
        <w:rPr>
          <w:rFonts w:hint="eastAsia" w:ascii="Times New Roman" w:hAnsi="Times New Roman" w:eastAsia="宋体" w:cs="Times New Roman"/>
          <w:kern w:val="2"/>
          <w:sz w:val="21"/>
          <w:lang w:eastAsia="zh-CN"/>
        </w:rPr>
        <w:t>投标人可以根据实际情况对本文件进行调整和修改，但应满足招标文件对本文件的要求。</w:t>
      </w:r>
    </w:p>
    <w:p w14:paraId="6D99331E">
      <w:pPr>
        <w:widowControl w:val="0"/>
        <w:jc w:val="both"/>
        <w:rPr>
          <w:rFonts w:ascii="Times New Roman" w:hAnsi="Times New Roman" w:eastAsia="宋体" w:cs="Times New Roman"/>
          <w:kern w:val="2"/>
          <w:sz w:val="21"/>
          <w:lang w:eastAsia="zh-CN"/>
        </w:rPr>
      </w:pPr>
    </w:p>
    <w:p w14:paraId="2B8462E4">
      <w:pPr>
        <w:widowControl w:val="0"/>
        <w:jc w:val="both"/>
        <w:rPr>
          <w:rFonts w:ascii="Times New Roman" w:hAnsi="Times New Roman" w:eastAsia="宋体" w:cs="Times New Roman"/>
          <w:kern w:val="2"/>
          <w:sz w:val="21"/>
          <w:lang w:eastAsia="zh-CN"/>
        </w:rPr>
      </w:pPr>
    </w:p>
    <w:p w14:paraId="2DE42577">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55" w:name="_Toc24971"/>
      <w:r>
        <w:rPr>
          <w:rFonts w:ascii="Times New Roman" w:hAnsi="Times New Roman" w:eastAsia="Times New Roman" w:cs="Times New Roman"/>
          <w:kern w:val="0"/>
          <w:sz w:val="28"/>
          <w:lang w:eastAsia="en-US"/>
        </w:rPr>
        <w:t>三、商务评审索引表</w:t>
      </w:r>
      <w:bookmarkEnd w:id="655"/>
    </w:p>
    <w:p w14:paraId="13E5993D">
      <w:pPr>
        <w:widowControl/>
        <w:jc w:val="left"/>
        <w:rPr>
          <w:rFonts w:ascii="Times New Roman" w:hAnsi="Times New Roman" w:eastAsia="Times New Roman" w:cs="Times New Roman"/>
          <w:kern w:val="0"/>
          <w:sz w:val="24"/>
          <w:lang w:eastAsia="en-US"/>
        </w:rPr>
      </w:pPr>
    </w:p>
    <w:p w14:paraId="03468EE9">
      <w:pPr>
        <w:widowControl w:val="0"/>
        <w:jc w:val="both"/>
        <w:rPr>
          <w:rFonts w:hint="eastAsia" w:ascii="宋体" w:hAnsi="宋体" w:eastAsia="宋体" w:cs="Times New Roman"/>
          <w:kern w:val="2"/>
          <w:sz w:val="21"/>
          <w:lang w:eastAsia="zh-CN"/>
        </w:rPr>
      </w:pPr>
    </w:p>
    <w:p w14:paraId="0EB72BC7">
      <w:pPr>
        <w:widowControl w:val="0"/>
        <w:jc w:val="center"/>
        <w:rPr>
          <w:rFonts w:hint="eastAsia" w:ascii="宋体" w:hAnsi="宋体" w:eastAsia="宋体" w:cs="Times New Roman"/>
          <w:b/>
          <w:kern w:val="2"/>
          <w:sz w:val="24"/>
          <w:lang w:eastAsia="zh-CN"/>
        </w:rPr>
      </w:pPr>
    </w:p>
    <w:p w14:paraId="253479C9">
      <w:pPr>
        <w:widowControl w:val="0"/>
        <w:jc w:val="center"/>
        <w:rPr>
          <w:rFonts w:hint="eastAsia" w:ascii="宋体" w:hAnsi="宋体" w:eastAsia="宋体" w:cs="Times New Roman"/>
          <w:b/>
          <w:kern w:val="2"/>
          <w:sz w:val="24"/>
          <w:lang w:eastAsia="zh-CN"/>
        </w:rPr>
      </w:pPr>
      <w:r>
        <w:rPr>
          <w:rFonts w:hint="eastAsia" w:ascii="宋体" w:hAnsi="宋体" w:eastAsia="宋体" w:cs="Times New Roman"/>
          <w:b/>
          <w:kern w:val="2"/>
          <w:sz w:val="24"/>
          <w:lang w:eastAsia="zh-CN"/>
        </w:rPr>
        <w:t>商务评审索引表</w:t>
      </w:r>
    </w:p>
    <w:p w14:paraId="4431A37E">
      <w:pPr>
        <w:widowControl w:val="0"/>
        <w:jc w:val="center"/>
        <w:rPr>
          <w:rFonts w:hint="eastAsia" w:ascii="宋体" w:hAnsi="宋体" w:eastAsia="宋体" w:cs="Times New Roman"/>
          <w:b/>
          <w:kern w:val="2"/>
          <w:sz w:val="21"/>
          <w:lang w:eastAsia="zh-CN"/>
        </w:rPr>
      </w:pPr>
    </w:p>
    <w:p w14:paraId="064855A4">
      <w:pPr>
        <w:widowControl w:val="0"/>
        <w:jc w:val="left"/>
        <w:rPr>
          <w:rFonts w:hint="eastAsia" w:ascii="宋体" w:hAnsi="宋体" w:eastAsia="宋体" w:cs="Times New Roman"/>
          <w:b/>
          <w:kern w:val="2"/>
          <w:sz w:val="21"/>
          <w:lang w:eastAsia="zh-CN"/>
        </w:rPr>
      </w:pPr>
      <w:r>
        <w:rPr>
          <w:rFonts w:hint="eastAsia" w:ascii="宋体" w:hAnsi="宋体" w:eastAsia="宋体" w:cs="Times New Roman"/>
          <w:kern w:val="2"/>
          <w:sz w:val="21"/>
          <w:szCs w:val="21"/>
          <w:lang w:eastAsia="zh-CN"/>
        </w:rPr>
        <w:t>此部分内容建议按照第三章评标办法中的评审标准的顺序一一罗列</w:t>
      </w:r>
    </w:p>
    <w:tbl>
      <w:tblPr>
        <w:tblStyle w:val="8"/>
        <w:tblW w:w="8358" w:type="dxa"/>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0"/>
        <w:gridCol w:w="1982"/>
        <w:gridCol w:w="1848"/>
        <w:gridCol w:w="1990"/>
        <w:gridCol w:w="1548"/>
      </w:tblGrid>
      <w:tr w14:paraId="2D053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exact"/>
        </w:trPr>
        <w:tc>
          <w:tcPr>
            <w:tcW w:w="990" w:type="dxa"/>
            <w:vAlign w:val="center"/>
          </w:tcPr>
          <w:p w14:paraId="06216F16">
            <w:pPr>
              <w:widowControl w:val="0"/>
              <w:jc w:val="center"/>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条款号</w:t>
            </w:r>
          </w:p>
        </w:tc>
        <w:tc>
          <w:tcPr>
            <w:tcW w:w="1982" w:type="dxa"/>
            <w:vAlign w:val="center"/>
          </w:tcPr>
          <w:p w14:paraId="5CA3A01A">
            <w:pPr>
              <w:widowControl w:val="0"/>
              <w:jc w:val="center"/>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评审因素</w:t>
            </w:r>
          </w:p>
        </w:tc>
        <w:tc>
          <w:tcPr>
            <w:tcW w:w="1848" w:type="dxa"/>
            <w:vAlign w:val="center"/>
          </w:tcPr>
          <w:p w14:paraId="0A6F786A">
            <w:pPr>
              <w:widowControl w:val="0"/>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投标文件组成</w:t>
            </w:r>
          </w:p>
        </w:tc>
        <w:tc>
          <w:tcPr>
            <w:tcW w:w="1990" w:type="dxa"/>
            <w:vAlign w:val="center"/>
          </w:tcPr>
          <w:p w14:paraId="029CF047">
            <w:pPr>
              <w:widowControl w:val="0"/>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对应页码</w:t>
            </w:r>
          </w:p>
        </w:tc>
        <w:tc>
          <w:tcPr>
            <w:tcW w:w="1548" w:type="dxa"/>
            <w:vAlign w:val="center"/>
          </w:tcPr>
          <w:p w14:paraId="17DC3891">
            <w:pPr>
              <w:widowControl w:val="0"/>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备注或者说明</w:t>
            </w:r>
          </w:p>
        </w:tc>
      </w:tr>
      <w:tr w14:paraId="45C7A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exact"/>
        </w:trPr>
        <w:tc>
          <w:tcPr>
            <w:tcW w:w="990" w:type="dxa"/>
            <w:vAlign w:val="center"/>
          </w:tcPr>
          <w:p w14:paraId="544FC92C">
            <w:pPr>
              <w:widowControl w:val="0"/>
              <w:tabs>
                <w:tab w:val="left" w:pos="720"/>
              </w:tabs>
              <w:spacing w:line="360" w:lineRule="auto"/>
              <w:ind w:left="-2" w:firstLine="1"/>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1</w:t>
            </w:r>
          </w:p>
        </w:tc>
        <w:tc>
          <w:tcPr>
            <w:tcW w:w="1982" w:type="dxa"/>
            <w:vAlign w:val="center"/>
          </w:tcPr>
          <w:p w14:paraId="3C2BA82F">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商务应答情况</w:t>
            </w:r>
          </w:p>
        </w:tc>
        <w:tc>
          <w:tcPr>
            <w:tcW w:w="1848" w:type="dxa"/>
          </w:tcPr>
          <w:p w14:paraId="0AF4DFAD">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990" w:type="dxa"/>
            <w:vAlign w:val="center"/>
          </w:tcPr>
          <w:p w14:paraId="25047C16">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48" w:type="dxa"/>
            <w:vAlign w:val="center"/>
          </w:tcPr>
          <w:p w14:paraId="04EDE0FA">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w:t>
            </w:r>
          </w:p>
        </w:tc>
      </w:tr>
      <w:tr w14:paraId="0A4EB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exact"/>
        </w:trPr>
        <w:tc>
          <w:tcPr>
            <w:tcW w:w="990" w:type="dxa"/>
            <w:vAlign w:val="center"/>
          </w:tcPr>
          <w:p w14:paraId="114C273A">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2</w:t>
            </w:r>
          </w:p>
        </w:tc>
        <w:tc>
          <w:tcPr>
            <w:tcW w:w="1982" w:type="dxa"/>
            <w:vAlign w:val="center"/>
          </w:tcPr>
          <w:p w14:paraId="5B5A10A0">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类似业绩</w:t>
            </w:r>
          </w:p>
        </w:tc>
        <w:tc>
          <w:tcPr>
            <w:tcW w:w="1848" w:type="dxa"/>
          </w:tcPr>
          <w:p w14:paraId="6C384386">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990" w:type="dxa"/>
            <w:vAlign w:val="center"/>
          </w:tcPr>
          <w:p w14:paraId="160CE4B2">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48" w:type="dxa"/>
            <w:vAlign w:val="center"/>
          </w:tcPr>
          <w:p w14:paraId="2AEAC692">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w:t>
            </w:r>
          </w:p>
        </w:tc>
      </w:tr>
      <w:tr w14:paraId="7683D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exact"/>
        </w:trPr>
        <w:tc>
          <w:tcPr>
            <w:tcW w:w="990" w:type="dxa"/>
            <w:vAlign w:val="center"/>
          </w:tcPr>
          <w:p w14:paraId="28C749D1">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3</w:t>
            </w:r>
          </w:p>
        </w:tc>
        <w:tc>
          <w:tcPr>
            <w:tcW w:w="1982" w:type="dxa"/>
            <w:vAlign w:val="center"/>
          </w:tcPr>
          <w:p w14:paraId="0FCF75FB">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绿色低碳评价指标</w:t>
            </w:r>
          </w:p>
        </w:tc>
        <w:tc>
          <w:tcPr>
            <w:tcW w:w="1848" w:type="dxa"/>
          </w:tcPr>
          <w:p w14:paraId="1504504B">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990" w:type="dxa"/>
            <w:vAlign w:val="center"/>
          </w:tcPr>
          <w:p w14:paraId="3870CD3C">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48" w:type="dxa"/>
            <w:vAlign w:val="center"/>
          </w:tcPr>
          <w:p w14:paraId="57A9628B">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w:t>
            </w:r>
          </w:p>
        </w:tc>
      </w:tr>
      <w:tr w14:paraId="6ABDB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exact"/>
        </w:trPr>
        <w:tc>
          <w:tcPr>
            <w:tcW w:w="990" w:type="dxa"/>
            <w:vAlign w:val="center"/>
          </w:tcPr>
          <w:p w14:paraId="1E64F8AC">
            <w:pPr>
              <w:widowControl w:val="0"/>
              <w:tabs>
                <w:tab w:val="left" w:pos="720"/>
              </w:tabs>
              <w:spacing w:line="360" w:lineRule="auto"/>
              <w:jc w:val="center"/>
              <w:rPr>
                <w:rFonts w:hint="default" w:ascii="宋体" w:hAnsi="宋体" w:eastAsia="宋体" w:cs="Times New Roman"/>
                <w:kern w:val="2"/>
                <w:sz w:val="21"/>
                <w:szCs w:val="21"/>
                <w:lang w:val="en-US" w:eastAsia="zh-CN"/>
              </w:rPr>
            </w:pPr>
            <w:r>
              <w:rPr>
                <w:rFonts w:hint="eastAsia" w:ascii="宋体" w:hAnsi="宋体" w:eastAsia="宋体" w:cs="Times New Roman"/>
                <w:kern w:val="2"/>
                <w:sz w:val="21"/>
                <w:szCs w:val="21"/>
                <w:lang w:val="en-US" w:eastAsia="zh-CN"/>
              </w:rPr>
              <w:t>4</w:t>
            </w:r>
          </w:p>
        </w:tc>
        <w:tc>
          <w:tcPr>
            <w:tcW w:w="1982" w:type="dxa"/>
            <w:vAlign w:val="center"/>
          </w:tcPr>
          <w:p w14:paraId="255663B2">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企业管理能力</w:t>
            </w:r>
          </w:p>
        </w:tc>
        <w:tc>
          <w:tcPr>
            <w:tcW w:w="1848" w:type="dxa"/>
          </w:tcPr>
          <w:p w14:paraId="7ABD4D76">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990" w:type="dxa"/>
            <w:vAlign w:val="center"/>
          </w:tcPr>
          <w:p w14:paraId="7DDE3827">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48" w:type="dxa"/>
            <w:vAlign w:val="center"/>
          </w:tcPr>
          <w:p w14:paraId="43B614E2">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w:t>
            </w:r>
          </w:p>
        </w:tc>
      </w:tr>
      <w:tr w14:paraId="33790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exact"/>
        </w:trPr>
        <w:tc>
          <w:tcPr>
            <w:tcW w:w="990" w:type="dxa"/>
            <w:vAlign w:val="center"/>
          </w:tcPr>
          <w:p w14:paraId="11379BA7">
            <w:pPr>
              <w:widowControl w:val="0"/>
              <w:tabs>
                <w:tab w:val="left" w:pos="720"/>
              </w:tabs>
              <w:spacing w:line="360" w:lineRule="auto"/>
              <w:jc w:val="center"/>
              <w:rPr>
                <w:rFonts w:hint="default" w:ascii="宋体" w:hAnsi="宋体" w:eastAsia="宋体" w:cs="Times New Roman"/>
                <w:kern w:val="2"/>
                <w:sz w:val="21"/>
                <w:szCs w:val="21"/>
                <w:lang w:val="en-US" w:eastAsia="zh-CN"/>
              </w:rPr>
            </w:pPr>
            <w:r>
              <w:rPr>
                <w:rFonts w:hint="eastAsia" w:ascii="宋体" w:hAnsi="宋体" w:eastAsia="宋体" w:cs="Times New Roman"/>
                <w:kern w:val="2"/>
                <w:sz w:val="21"/>
                <w:szCs w:val="21"/>
                <w:lang w:val="en-US" w:eastAsia="zh-CN"/>
              </w:rPr>
              <w:t>5</w:t>
            </w:r>
          </w:p>
        </w:tc>
        <w:tc>
          <w:tcPr>
            <w:tcW w:w="1982" w:type="dxa"/>
            <w:vAlign w:val="center"/>
          </w:tcPr>
          <w:p w14:paraId="5861008B">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投标文件制作情况</w:t>
            </w:r>
          </w:p>
        </w:tc>
        <w:tc>
          <w:tcPr>
            <w:tcW w:w="1848" w:type="dxa"/>
          </w:tcPr>
          <w:p w14:paraId="21A6ABBC">
            <w:pPr>
              <w:widowControl w:val="0"/>
              <w:tabs>
                <w:tab w:val="left" w:pos="720"/>
              </w:tabs>
              <w:spacing w:line="360" w:lineRule="auto"/>
              <w:ind w:left="420"/>
              <w:jc w:val="center"/>
              <w:rPr>
                <w:rFonts w:hint="eastAsia" w:ascii="宋体" w:hAnsi="宋体" w:eastAsia="宋体" w:cs="Times New Roman"/>
                <w:kern w:val="2"/>
                <w:sz w:val="21"/>
                <w:szCs w:val="21"/>
                <w:lang w:eastAsia="zh-CN"/>
              </w:rPr>
            </w:pPr>
          </w:p>
        </w:tc>
        <w:tc>
          <w:tcPr>
            <w:tcW w:w="1990" w:type="dxa"/>
            <w:vAlign w:val="center"/>
          </w:tcPr>
          <w:p w14:paraId="3C1E71B2">
            <w:pPr>
              <w:widowControl w:val="0"/>
              <w:tabs>
                <w:tab w:val="left" w:pos="720"/>
              </w:tabs>
              <w:spacing w:line="360" w:lineRule="auto"/>
              <w:ind w:left="420"/>
              <w:jc w:val="center"/>
              <w:rPr>
                <w:rFonts w:hint="eastAsia" w:ascii="宋体" w:hAnsi="宋体" w:eastAsia="宋体" w:cs="Times New Roman"/>
                <w:kern w:val="2"/>
                <w:sz w:val="21"/>
                <w:szCs w:val="21"/>
                <w:lang w:eastAsia="zh-CN"/>
              </w:rPr>
            </w:pPr>
          </w:p>
        </w:tc>
        <w:tc>
          <w:tcPr>
            <w:tcW w:w="1548" w:type="dxa"/>
            <w:vAlign w:val="center"/>
          </w:tcPr>
          <w:p w14:paraId="1D7428B5">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w:t>
            </w:r>
          </w:p>
        </w:tc>
      </w:tr>
    </w:tbl>
    <w:p w14:paraId="7C5DB6AE">
      <w:pPr>
        <w:widowControl w:val="0"/>
        <w:topLinePunct/>
        <w:spacing w:line="440" w:lineRule="exact"/>
        <w:jc w:val="left"/>
        <w:rPr>
          <w:rFonts w:hint="eastAsia" w:ascii="宋体" w:hAnsi="宋体" w:eastAsia="宋体" w:cs="Times New Roman"/>
          <w:b/>
          <w:kern w:val="2"/>
          <w:sz w:val="21"/>
          <w:lang w:eastAsia="zh-CN"/>
        </w:rPr>
      </w:pPr>
    </w:p>
    <w:p w14:paraId="7601A407">
      <w:pPr>
        <w:widowControl w:val="0"/>
        <w:topLinePunct/>
        <w:spacing w:line="440" w:lineRule="exact"/>
        <w:jc w:val="left"/>
        <w:rPr>
          <w:rFonts w:hint="eastAsia" w:ascii="宋体" w:hAnsi="宋体" w:eastAsia="宋体" w:cs="Times New Roman"/>
          <w:b/>
          <w:bCs/>
          <w:kern w:val="2"/>
          <w:sz w:val="24"/>
          <w:lang w:eastAsia="zh-CN"/>
        </w:rPr>
      </w:pPr>
      <w:r>
        <w:rPr>
          <w:rFonts w:hint="eastAsia" w:ascii="宋体" w:hAnsi="宋体" w:eastAsia="宋体" w:cs="Times New Roman"/>
          <w:b/>
          <w:kern w:val="2"/>
          <w:sz w:val="21"/>
          <w:lang w:eastAsia="zh-CN"/>
        </w:rPr>
        <w:t>编制要求</w:t>
      </w:r>
      <w:r>
        <w:rPr>
          <w:rFonts w:hint="eastAsia" w:ascii="宋体" w:hAnsi="宋体" w:eastAsia="宋体" w:cs="Times New Roman"/>
          <w:kern w:val="2"/>
          <w:sz w:val="21"/>
          <w:lang w:eastAsia="zh-CN"/>
        </w:rPr>
        <w:t>：</w:t>
      </w:r>
      <w:r>
        <w:rPr>
          <w:rFonts w:hint="eastAsia" w:ascii="Times New Roman" w:hAnsi="Times New Roman" w:eastAsia="宋体" w:cs="Times New Roman"/>
          <w:kern w:val="2"/>
          <w:sz w:val="21"/>
          <w:lang w:eastAsia="zh-CN"/>
        </w:rPr>
        <w:t>投标人可以根据实际情况对本文件进行调整和修改，但应满足招标文件对本文件的要求。</w:t>
      </w:r>
    </w:p>
    <w:p w14:paraId="58E7DB1F">
      <w:pPr>
        <w:widowControl w:val="0"/>
        <w:jc w:val="both"/>
        <w:rPr>
          <w:rFonts w:ascii="Times New Roman" w:hAnsi="Times New Roman" w:eastAsia="宋体" w:cs="Times New Roman"/>
          <w:kern w:val="2"/>
          <w:sz w:val="21"/>
          <w:lang w:eastAsia="zh-CN"/>
        </w:rPr>
      </w:pPr>
    </w:p>
    <w:p w14:paraId="58F55FCB">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56" w:name="_Toc2731"/>
      <w:r>
        <w:rPr>
          <w:rFonts w:ascii="Times New Roman" w:hAnsi="Times New Roman" w:eastAsia="Times New Roman" w:cs="Times New Roman"/>
          <w:kern w:val="0"/>
          <w:sz w:val="28"/>
          <w:lang w:eastAsia="en-US"/>
        </w:rPr>
        <w:t>四、投标专用印章授权函</w:t>
      </w:r>
      <w:r>
        <w:rPr>
          <w:rFonts w:hint="eastAsia" w:ascii="Times New Roman" w:hAnsi="Times New Roman" w:eastAsia="Times New Roman" w:cs="Times New Roman"/>
          <w:kern w:val="0"/>
          <w:sz w:val="28"/>
          <w:lang w:eastAsia="zh-CN"/>
        </w:rPr>
        <w:t>（</w:t>
      </w:r>
      <w:r>
        <w:rPr>
          <w:rFonts w:hint="eastAsia" w:ascii="Times New Roman" w:hAnsi="Times New Roman" w:eastAsia="Times New Roman" w:cs="Times New Roman"/>
          <w:kern w:val="0"/>
          <w:sz w:val="28"/>
          <w:lang w:val="en-US" w:eastAsia="zh-CN"/>
        </w:rPr>
        <w:t>如有</w:t>
      </w:r>
      <w:r>
        <w:rPr>
          <w:rFonts w:hint="eastAsia" w:ascii="Times New Roman" w:hAnsi="Times New Roman" w:eastAsia="Times New Roman" w:cs="Times New Roman"/>
          <w:kern w:val="0"/>
          <w:sz w:val="28"/>
          <w:lang w:eastAsia="zh-CN"/>
        </w:rPr>
        <w:t>）</w:t>
      </w:r>
      <w:bookmarkEnd w:id="656"/>
    </w:p>
    <w:p w14:paraId="44CD237C">
      <w:pPr>
        <w:widowControl/>
        <w:jc w:val="left"/>
        <w:rPr>
          <w:rFonts w:ascii="Times New Roman" w:hAnsi="Times New Roman" w:eastAsia="Times New Roman" w:cs="Times New Roman"/>
          <w:kern w:val="0"/>
          <w:sz w:val="24"/>
          <w:lang w:eastAsia="en-US"/>
        </w:rPr>
      </w:pPr>
    </w:p>
    <w:p w14:paraId="25770831">
      <w:pPr>
        <w:widowControl w:val="0"/>
        <w:spacing w:line="400" w:lineRule="exact"/>
        <w:jc w:val="center"/>
        <w:rPr>
          <w:rFonts w:hint="eastAsia" w:ascii="宋体" w:hAnsi="宋体" w:eastAsia="宋体" w:cs="Times New Roman"/>
          <w:b/>
          <w:kern w:val="2"/>
          <w:sz w:val="24"/>
          <w:lang w:eastAsia="zh-CN"/>
        </w:rPr>
      </w:pPr>
    </w:p>
    <w:p w14:paraId="628215AB">
      <w:pPr>
        <w:widowControl w:val="0"/>
        <w:spacing w:line="400" w:lineRule="exact"/>
        <w:jc w:val="center"/>
        <w:rPr>
          <w:rFonts w:hint="eastAsia" w:ascii="宋体" w:hAnsi="宋体" w:eastAsia="宋体" w:cs="Times New Roman"/>
          <w:b/>
          <w:kern w:val="2"/>
          <w:sz w:val="24"/>
          <w:lang w:eastAsia="zh-CN"/>
        </w:rPr>
      </w:pPr>
      <w:r>
        <w:rPr>
          <w:rFonts w:hint="eastAsia" w:ascii="宋体" w:hAnsi="宋体" w:eastAsia="宋体" w:cs="Times New Roman"/>
          <w:b/>
          <w:kern w:val="2"/>
          <w:sz w:val="24"/>
          <w:lang w:eastAsia="zh-CN"/>
        </w:rPr>
        <w:t>投标专用印章授权函</w:t>
      </w:r>
    </w:p>
    <w:p w14:paraId="3386211B">
      <w:pPr>
        <w:widowControl w:val="0"/>
        <w:spacing w:line="400" w:lineRule="exact"/>
        <w:jc w:val="center"/>
        <w:rPr>
          <w:rFonts w:hint="eastAsia" w:ascii="宋体" w:hAnsi="宋体" w:eastAsia="宋体" w:cs="Times New Roman"/>
          <w:color w:val="000000"/>
          <w:kern w:val="2"/>
          <w:sz w:val="21"/>
          <w:szCs w:val="21"/>
          <w:u w:val="single"/>
          <w:lang w:eastAsia="zh-CN"/>
        </w:rPr>
      </w:pPr>
    </w:p>
    <w:p w14:paraId="3BB0D66F">
      <w:pPr>
        <w:widowControl w:val="0"/>
        <w:spacing w:line="360" w:lineRule="auto"/>
        <w:jc w:val="both"/>
        <w:rPr>
          <w:rFonts w:hint="eastAsia" w:ascii="宋体" w:hAnsi="宋体" w:eastAsia="宋体" w:cs="Times New Roman"/>
          <w:kern w:val="2"/>
          <w:sz w:val="21"/>
          <w:szCs w:val="21"/>
          <w:lang w:eastAsia="zh-CN"/>
        </w:rPr>
      </w:pPr>
    </w:p>
    <w:p w14:paraId="0A1F410F">
      <w:pPr>
        <w:widowControl w:val="0"/>
        <w:spacing w:line="360" w:lineRule="auto"/>
        <w:jc w:val="both"/>
        <w:rPr>
          <w:rFonts w:hint="eastAsia" w:ascii="宋体" w:hAnsi="宋体" w:eastAsia="宋体" w:cs="Times New Roman"/>
          <w:kern w:val="2"/>
          <w:sz w:val="24"/>
          <w:lang w:eastAsia="zh-CN"/>
        </w:rPr>
      </w:pPr>
    </w:p>
    <w:p w14:paraId="6C0FA308">
      <w:pPr>
        <w:widowControl w:val="0"/>
        <w:spacing w:line="360" w:lineRule="auto"/>
        <w:ind w:firstLine="420" w:firstLineChars="200"/>
        <w:jc w:val="left"/>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我单位特授权在</w:t>
      </w:r>
      <w:r>
        <w:rPr>
          <w:rFonts w:hint="eastAsia" w:ascii="宋体" w:hAnsi="宋体" w:eastAsia="宋体" w:cs="Times New Roman"/>
          <w:kern w:val="2"/>
          <w:sz w:val="21"/>
          <w:szCs w:val="21"/>
          <w:u w:val="single"/>
          <w:lang w:eastAsia="zh-CN"/>
        </w:rPr>
        <w:t>　（项目名称）</w:t>
      </w:r>
      <w:r>
        <w:rPr>
          <w:rFonts w:hint="eastAsia" w:ascii="宋体" w:hAnsi="宋体" w:eastAsia="宋体" w:cs="Times New Roman"/>
          <w:kern w:val="2"/>
          <w:sz w:val="21"/>
          <w:szCs w:val="21"/>
          <w:lang w:eastAsia="zh-CN"/>
        </w:rPr>
        <w:t>的资格审查、投标活动中使用“</w:t>
      </w:r>
      <w:r>
        <w:rPr>
          <w:rFonts w:hint="eastAsia" w:ascii="宋体" w:hAnsi="宋体" w:eastAsia="宋体" w:cs="Times New Roman"/>
          <w:kern w:val="2"/>
          <w:sz w:val="21"/>
          <w:szCs w:val="21"/>
          <w:u w:val="single"/>
          <w:lang w:eastAsia="zh-CN"/>
        </w:rPr>
        <w:t>（被授权印章名称）</w:t>
      </w:r>
      <w:r>
        <w:rPr>
          <w:rFonts w:hint="eastAsia" w:ascii="宋体" w:hAnsi="宋体" w:eastAsia="宋体" w:cs="Times New Roman"/>
          <w:kern w:val="2"/>
          <w:sz w:val="21"/>
          <w:szCs w:val="21"/>
          <w:lang w:eastAsia="zh-CN"/>
        </w:rPr>
        <w:t>”，</w:t>
      </w:r>
      <w:r>
        <w:rPr>
          <w:rFonts w:hint="eastAsia" w:ascii="宋体" w:hAnsi="宋体" w:eastAsia="宋体" w:cs="Times New Roman"/>
          <w:kern w:val="2"/>
          <w:sz w:val="21"/>
          <w:szCs w:val="21"/>
          <w:u w:val="single"/>
          <w:lang w:eastAsia="zh-CN"/>
        </w:rPr>
        <w:t>（被授权印章名称）</w:t>
      </w:r>
      <w:r>
        <w:rPr>
          <w:rFonts w:hint="eastAsia" w:ascii="宋体" w:hAnsi="宋体" w:eastAsia="宋体" w:cs="Times New Roman"/>
          <w:kern w:val="2"/>
          <w:sz w:val="21"/>
          <w:szCs w:val="21"/>
          <w:lang w:eastAsia="zh-CN"/>
        </w:rPr>
        <w:t>与我公司公章具有同等法律效力。因使用“</w:t>
      </w:r>
      <w:r>
        <w:rPr>
          <w:rFonts w:hint="eastAsia" w:ascii="宋体" w:hAnsi="宋体" w:eastAsia="宋体" w:cs="Times New Roman"/>
          <w:kern w:val="2"/>
          <w:sz w:val="21"/>
          <w:szCs w:val="21"/>
          <w:u w:val="single"/>
          <w:lang w:eastAsia="zh-CN"/>
        </w:rPr>
        <w:t>（被授权印章名称）</w:t>
      </w:r>
      <w:r>
        <w:rPr>
          <w:rFonts w:hint="eastAsia" w:ascii="宋体" w:hAnsi="宋体" w:eastAsia="宋体" w:cs="Times New Roman"/>
          <w:kern w:val="2"/>
          <w:sz w:val="21"/>
          <w:szCs w:val="21"/>
          <w:lang w:eastAsia="zh-CN"/>
        </w:rPr>
        <w:t>”所引起的法律后果由我单位承担。</w:t>
      </w:r>
    </w:p>
    <w:p w14:paraId="2EEE47CB">
      <w:pPr>
        <w:widowControl w:val="0"/>
        <w:spacing w:line="360" w:lineRule="auto"/>
        <w:ind w:firstLine="420" w:firstLineChars="200"/>
        <w:jc w:val="left"/>
        <w:rPr>
          <w:rFonts w:hint="eastAsia" w:ascii="宋体" w:hAnsi="宋体" w:eastAsia="宋体" w:cs="Times New Roman"/>
          <w:kern w:val="2"/>
          <w:sz w:val="21"/>
          <w:szCs w:val="21"/>
          <w:lang w:eastAsia="zh-CN"/>
        </w:rPr>
      </w:pPr>
    </w:p>
    <w:p w14:paraId="06450127">
      <w:pPr>
        <w:widowControl w:val="0"/>
        <w:spacing w:line="360" w:lineRule="auto"/>
        <w:ind w:firstLine="420" w:firstLineChars="200"/>
        <w:jc w:val="left"/>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特此证明。</w:t>
      </w:r>
    </w:p>
    <w:p w14:paraId="2049F6CF">
      <w:pPr>
        <w:widowControl w:val="0"/>
        <w:ind w:firstLine="422" w:firstLineChars="200"/>
        <w:jc w:val="both"/>
        <w:rPr>
          <w:rFonts w:hint="eastAsia" w:ascii="宋体" w:hAnsi="宋体" w:eastAsia="宋体" w:cs="Times New Roman"/>
          <w:b/>
          <w:kern w:val="2"/>
          <w:sz w:val="21"/>
          <w:szCs w:val="21"/>
          <w:lang w:eastAsia="zh-CN"/>
        </w:rPr>
      </w:pPr>
    </w:p>
    <w:p w14:paraId="508E1B2C">
      <w:pPr>
        <w:widowControl w:val="0"/>
        <w:ind w:firstLine="422" w:firstLineChars="200"/>
        <w:jc w:val="both"/>
        <w:rPr>
          <w:rFonts w:hint="eastAsia" w:ascii="宋体" w:hAnsi="宋体" w:eastAsia="宋体" w:cs="Times New Roman"/>
          <w:b/>
          <w:kern w:val="2"/>
          <w:sz w:val="21"/>
          <w:szCs w:val="21"/>
          <w:lang w:eastAsia="zh-CN"/>
        </w:rPr>
      </w:pPr>
    </w:p>
    <w:p w14:paraId="76B534C2">
      <w:pPr>
        <w:widowControl w:val="0"/>
        <w:ind w:firstLine="420" w:firstLineChars="200"/>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 xml:space="preserve">投标人被授权印章：                            </w:t>
      </w:r>
    </w:p>
    <w:p w14:paraId="20B5E526">
      <w:pPr>
        <w:widowControl w:val="0"/>
        <w:jc w:val="both"/>
        <w:rPr>
          <w:rFonts w:hint="eastAsia" w:ascii="宋体" w:hAnsi="宋体" w:eastAsia="宋体" w:cs="Times New Roman"/>
          <w:kern w:val="2"/>
          <w:sz w:val="21"/>
          <w:szCs w:val="21"/>
          <w:lang w:eastAsia="zh-CN"/>
        </w:rPr>
      </w:pPr>
      <w:r>
        <w:rPr>
          <w:rFonts w:ascii="宋体" w:hAnsi="宋体" w:eastAsia="等线" w:cs="Times New Roman"/>
          <w:kern w:val="0"/>
          <w:sz w:val="24"/>
          <w:szCs w:val="21"/>
          <w:lang w:eastAsia="en-US"/>
        </w:rPr>
        <mc:AlternateContent>
          <mc:Choice Requires="wps">
            <w:drawing>
              <wp:anchor distT="0" distB="0" distL="114300" distR="114300" simplePos="0" relativeHeight="251659264" behindDoc="0" locked="0" layoutInCell="1" allowOverlap="1">
                <wp:simplePos x="0" y="0"/>
                <wp:positionH relativeFrom="column">
                  <wp:posOffset>209550</wp:posOffset>
                </wp:positionH>
                <wp:positionV relativeFrom="paragraph">
                  <wp:posOffset>89535</wp:posOffset>
                </wp:positionV>
                <wp:extent cx="2339975" cy="2339975"/>
                <wp:effectExtent l="4445" t="4445" r="17780" b="17780"/>
                <wp:wrapNone/>
                <wp:docPr id="17" name="矩形 2"/>
                <wp:cNvGraphicFramePr/>
                <a:graphic xmlns:a="http://schemas.openxmlformats.org/drawingml/2006/main">
                  <a:graphicData uri="http://schemas.microsoft.com/office/word/2010/wordprocessingShape">
                    <wps:wsp>
                      <wps:cNvSpPr>
                        <a:spLocks noChangeArrowheads="1"/>
                      </wps:cNvSpPr>
                      <wps:spPr bwMode="auto">
                        <a:xfrm>
                          <a:off x="0" y="0"/>
                          <a:ext cx="2339975" cy="2339975"/>
                        </a:xfrm>
                        <a:prstGeom prst="rect">
                          <a:avLst/>
                        </a:prstGeom>
                        <a:solidFill>
                          <a:srgbClr val="FFFFFF"/>
                        </a:solidFill>
                        <a:ln w="9525">
                          <a:solidFill>
                            <a:srgbClr val="000000"/>
                          </a:solidFill>
                          <a:miter lim="800000"/>
                        </a:ln>
                      </wps:spPr>
                      <wps:txbx>
                        <w:txbxContent>
                          <w:p w14:paraId="185B880D">
                            <w:pPr>
                              <w:widowControl/>
                              <w:jc w:val="left"/>
                              <w:rPr>
                                <w:rFonts w:ascii="Times New Roman" w:hAnsi="Times New Roman" w:eastAsia="等线" w:cs="Times New Roman"/>
                                <w:kern w:val="0"/>
                                <w:sz w:val="24"/>
                                <w:lang w:eastAsia="en-US"/>
                              </w:rPr>
                            </w:pPr>
                            <w:r>
                              <w:rPr>
                                <w:rFonts w:hint="eastAsia" w:ascii="Times New Roman" w:hAnsi="Times New Roman" w:eastAsia="等线" w:cs="Times New Roman"/>
                                <w:kern w:val="0"/>
                                <w:sz w:val="24"/>
                                <w:lang w:eastAsia="en-US"/>
                              </w:rPr>
                              <w:t>（在</w:t>
                            </w:r>
                            <w:r>
                              <w:rPr>
                                <w:rFonts w:ascii="Times New Roman" w:hAnsi="Times New Roman" w:eastAsia="等线" w:cs="Times New Roman"/>
                                <w:kern w:val="0"/>
                                <w:sz w:val="24"/>
                                <w:lang w:eastAsia="en-US"/>
                              </w:rPr>
                              <w:t>此盖章）</w:t>
                            </w:r>
                          </w:p>
                        </w:txbxContent>
                      </wps:txbx>
                      <wps:bodyPr rot="0" vert="horz" wrap="square" anchor="t" anchorCtr="0" upright="1"/>
                    </wps:wsp>
                  </a:graphicData>
                </a:graphic>
              </wp:anchor>
            </w:drawing>
          </mc:Choice>
          <mc:Fallback>
            <w:pict>
              <v:rect id="矩形 2" o:spid="_x0000_s1026" o:spt="1" style="position:absolute;left:0pt;margin-left:16.5pt;margin-top:7.05pt;height:184.25pt;width:184.25pt;z-index:251659264;mso-width-relative:page;mso-height-relative:page;" fillcolor="#FFFFFF" filled="t" stroked="t" coordsize="21600,21600" o:gfxdata="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MoDBxnXAAAACQEAAA8AAAAAAAAAAQAg&#10;AAAAIgAAAGRycy9kb3ducmV2LnhtbFBLAQIUABQAAAAIAIdO4kB2DEQODwIAAC4EAAAOAAAAAAAA&#10;AAEAIAAAACYBAABkcnMvZTJvRG9jLnhtbFBLBQYAAAAABgAGAFkBAACnBQAAAAA=&#10;">
                <v:fill on="t" focussize="0,0"/>
                <v:stroke color="#000000" miterlimit="8" joinstyle="miter"/>
                <v:imagedata o:title=""/>
                <o:lock v:ext="edit" aspectratio="f"/>
                <v:textbox>
                  <w:txbxContent>
                    <w:p w14:paraId="185B880D">
                      <w:pPr>
                        <w:widowControl/>
                        <w:jc w:val="left"/>
                        <w:rPr>
                          <w:rFonts w:ascii="Times New Roman" w:hAnsi="Times New Roman" w:eastAsia="等线" w:cs="Times New Roman"/>
                          <w:kern w:val="0"/>
                          <w:sz w:val="24"/>
                          <w:lang w:eastAsia="en-US"/>
                        </w:rPr>
                      </w:pPr>
                      <w:r>
                        <w:rPr>
                          <w:rFonts w:hint="eastAsia" w:ascii="Times New Roman" w:hAnsi="Times New Roman" w:eastAsia="等线" w:cs="Times New Roman"/>
                          <w:kern w:val="0"/>
                          <w:sz w:val="24"/>
                          <w:lang w:eastAsia="en-US"/>
                        </w:rPr>
                        <w:t>（在</w:t>
                      </w:r>
                      <w:r>
                        <w:rPr>
                          <w:rFonts w:ascii="Times New Roman" w:hAnsi="Times New Roman" w:eastAsia="等线" w:cs="Times New Roman"/>
                          <w:kern w:val="0"/>
                          <w:sz w:val="24"/>
                          <w:lang w:eastAsia="en-US"/>
                        </w:rPr>
                        <w:t>此盖章）</w:t>
                      </w:r>
                    </w:p>
                  </w:txbxContent>
                </v:textbox>
              </v:rect>
            </w:pict>
          </mc:Fallback>
        </mc:AlternateContent>
      </w:r>
    </w:p>
    <w:p w14:paraId="7D24A137">
      <w:pPr>
        <w:widowControl w:val="0"/>
        <w:jc w:val="both"/>
        <w:rPr>
          <w:rFonts w:hint="eastAsia" w:ascii="宋体" w:hAnsi="宋体" w:eastAsia="宋体" w:cs="Times New Roman"/>
          <w:kern w:val="2"/>
          <w:sz w:val="21"/>
          <w:szCs w:val="21"/>
          <w:lang w:eastAsia="zh-CN"/>
        </w:rPr>
      </w:pPr>
    </w:p>
    <w:p w14:paraId="0149C6F3">
      <w:pPr>
        <w:widowControl w:val="0"/>
        <w:jc w:val="both"/>
        <w:rPr>
          <w:rFonts w:hint="eastAsia" w:ascii="宋体" w:hAnsi="宋体" w:eastAsia="宋体" w:cs="Times New Roman"/>
          <w:kern w:val="2"/>
          <w:sz w:val="21"/>
          <w:szCs w:val="21"/>
          <w:lang w:eastAsia="zh-CN"/>
        </w:rPr>
      </w:pPr>
    </w:p>
    <w:p w14:paraId="06621772">
      <w:pPr>
        <w:widowControl w:val="0"/>
        <w:jc w:val="both"/>
        <w:rPr>
          <w:rFonts w:hint="eastAsia" w:ascii="宋体" w:hAnsi="宋体" w:eastAsia="宋体" w:cs="Times New Roman"/>
          <w:kern w:val="2"/>
          <w:sz w:val="21"/>
          <w:szCs w:val="21"/>
          <w:lang w:eastAsia="zh-CN"/>
        </w:rPr>
      </w:pPr>
    </w:p>
    <w:p w14:paraId="7C2A289C">
      <w:pPr>
        <w:widowControl w:val="0"/>
        <w:jc w:val="both"/>
        <w:rPr>
          <w:rFonts w:hint="eastAsia" w:ascii="宋体" w:hAnsi="宋体" w:eastAsia="宋体" w:cs="Times New Roman"/>
          <w:kern w:val="2"/>
          <w:sz w:val="21"/>
          <w:szCs w:val="21"/>
          <w:lang w:eastAsia="zh-CN"/>
        </w:rPr>
      </w:pPr>
    </w:p>
    <w:p w14:paraId="7864D6D9">
      <w:pPr>
        <w:widowControl w:val="0"/>
        <w:ind w:firstLine="1259" w:firstLineChars="597"/>
        <w:jc w:val="both"/>
        <w:rPr>
          <w:rFonts w:hint="eastAsia" w:ascii="宋体" w:hAnsi="宋体" w:eastAsia="宋体" w:cs="Times New Roman"/>
          <w:b/>
          <w:kern w:val="2"/>
          <w:sz w:val="21"/>
          <w:szCs w:val="21"/>
          <w:lang w:eastAsia="zh-CN"/>
        </w:rPr>
      </w:pPr>
    </w:p>
    <w:p w14:paraId="4F932C41">
      <w:pPr>
        <w:widowControl w:val="0"/>
        <w:ind w:right="18" w:firstLine="4676" w:firstLineChars="2227"/>
        <w:jc w:val="both"/>
        <w:rPr>
          <w:rFonts w:hint="eastAsia" w:ascii="宋体" w:hAnsi="宋体" w:eastAsia="宋体" w:cs="Times New Roman"/>
          <w:kern w:val="2"/>
          <w:sz w:val="21"/>
          <w:szCs w:val="21"/>
          <w:lang w:eastAsia="zh-CN"/>
        </w:rPr>
      </w:pPr>
    </w:p>
    <w:p w14:paraId="5C15A954">
      <w:pPr>
        <w:widowControl w:val="0"/>
        <w:ind w:right="18" w:firstLine="4676" w:firstLineChars="2227"/>
        <w:jc w:val="both"/>
        <w:rPr>
          <w:rFonts w:hint="eastAsia" w:ascii="宋体" w:hAnsi="宋体" w:eastAsia="宋体" w:cs="Times New Roman"/>
          <w:kern w:val="2"/>
          <w:sz w:val="21"/>
          <w:szCs w:val="21"/>
          <w:lang w:eastAsia="zh-CN"/>
        </w:rPr>
      </w:pPr>
    </w:p>
    <w:p w14:paraId="460DF50D">
      <w:pPr>
        <w:widowControl w:val="0"/>
        <w:ind w:right="18" w:firstLine="4676" w:firstLineChars="2227"/>
        <w:jc w:val="both"/>
        <w:rPr>
          <w:rFonts w:hint="eastAsia" w:ascii="宋体" w:hAnsi="宋体" w:eastAsia="宋体" w:cs="Times New Roman"/>
          <w:kern w:val="2"/>
          <w:sz w:val="21"/>
          <w:szCs w:val="21"/>
          <w:lang w:eastAsia="zh-CN"/>
        </w:rPr>
      </w:pPr>
    </w:p>
    <w:p w14:paraId="207EBF07">
      <w:pPr>
        <w:widowControl w:val="0"/>
        <w:ind w:right="18" w:firstLine="4676" w:firstLineChars="2227"/>
        <w:jc w:val="both"/>
        <w:rPr>
          <w:rFonts w:hint="eastAsia" w:ascii="宋体" w:hAnsi="宋体" w:eastAsia="宋体" w:cs="Times New Roman"/>
          <w:kern w:val="2"/>
          <w:sz w:val="21"/>
          <w:szCs w:val="21"/>
          <w:lang w:eastAsia="zh-CN"/>
        </w:rPr>
      </w:pPr>
    </w:p>
    <w:p w14:paraId="39733813">
      <w:pPr>
        <w:widowControl w:val="0"/>
        <w:ind w:right="18" w:firstLine="4676" w:firstLineChars="2227"/>
        <w:jc w:val="both"/>
        <w:rPr>
          <w:rFonts w:hint="eastAsia" w:ascii="宋体" w:hAnsi="宋体" w:eastAsia="宋体" w:cs="Times New Roman"/>
          <w:kern w:val="2"/>
          <w:sz w:val="21"/>
          <w:szCs w:val="21"/>
          <w:lang w:eastAsia="zh-CN"/>
        </w:rPr>
      </w:pPr>
    </w:p>
    <w:p w14:paraId="143B0427">
      <w:pPr>
        <w:widowControl w:val="0"/>
        <w:ind w:right="18" w:firstLine="4676" w:firstLineChars="2227"/>
        <w:jc w:val="both"/>
        <w:rPr>
          <w:rFonts w:hint="eastAsia" w:ascii="宋体" w:hAnsi="宋体" w:eastAsia="宋体" w:cs="Times New Roman"/>
          <w:kern w:val="2"/>
          <w:sz w:val="21"/>
          <w:szCs w:val="21"/>
          <w:lang w:eastAsia="zh-CN"/>
        </w:rPr>
      </w:pPr>
    </w:p>
    <w:p w14:paraId="371AF814">
      <w:pPr>
        <w:widowControl w:val="0"/>
        <w:ind w:right="18" w:firstLine="4676" w:firstLineChars="2227"/>
        <w:jc w:val="both"/>
        <w:rPr>
          <w:rFonts w:hint="eastAsia" w:ascii="宋体" w:hAnsi="宋体" w:eastAsia="宋体" w:cs="Times New Roman"/>
          <w:kern w:val="2"/>
          <w:sz w:val="21"/>
          <w:szCs w:val="21"/>
          <w:lang w:eastAsia="zh-CN"/>
        </w:rPr>
      </w:pPr>
    </w:p>
    <w:p w14:paraId="20ABDBAD">
      <w:pPr>
        <w:widowControl w:val="0"/>
        <w:ind w:right="18" w:firstLine="4676" w:firstLineChars="2227"/>
        <w:jc w:val="both"/>
        <w:rPr>
          <w:rFonts w:hint="eastAsia" w:ascii="宋体" w:hAnsi="宋体" w:eastAsia="宋体" w:cs="Times New Roman"/>
          <w:kern w:val="2"/>
          <w:sz w:val="21"/>
          <w:szCs w:val="21"/>
          <w:lang w:eastAsia="zh-CN"/>
        </w:rPr>
      </w:pPr>
    </w:p>
    <w:p w14:paraId="7C174F77">
      <w:pPr>
        <w:widowControl w:val="0"/>
        <w:spacing w:line="440" w:lineRule="exact"/>
        <w:ind w:firstLine="1274" w:firstLineChars="607"/>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投标人名称：</w:t>
      </w:r>
      <w:r>
        <w:rPr>
          <w:rFonts w:hint="eastAsia" w:ascii="宋体" w:hAnsi="宋体" w:eastAsia="宋体" w:cs="Times New Roman"/>
          <w:kern w:val="2"/>
          <w:sz w:val="21"/>
          <w:szCs w:val="21"/>
          <w:u w:val="single"/>
          <w:lang w:eastAsia="zh-CN"/>
        </w:rPr>
        <w:t xml:space="preserve">　　　　　　　　          </w:t>
      </w:r>
      <w:r>
        <w:rPr>
          <w:rFonts w:ascii="宋体" w:hAnsi="宋体" w:eastAsia="宋体" w:cs="Times New Roman"/>
          <w:kern w:val="2"/>
          <w:sz w:val="21"/>
          <w:szCs w:val="21"/>
          <w:lang w:eastAsia="zh-CN"/>
        </w:rPr>
        <w:t>（盖单位公章）</w:t>
      </w:r>
    </w:p>
    <w:p w14:paraId="25507D58">
      <w:pPr>
        <w:widowControl w:val="0"/>
        <w:spacing w:line="440" w:lineRule="exact"/>
        <w:ind w:firstLine="1274" w:firstLineChars="607"/>
        <w:jc w:val="left"/>
        <w:rPr>
          <w:rFonts w:hint="eastAsia" w:ascii="宋体" w:hAnsi="宋体" w:eastAsia="宋体" w:cs="Times New Roman"/>
          <w:kern w:val="2"/>
          <w:sz w:val="21"/>
          <w:szCs w:val="21"/>
          <w:lang w:eastAsia="zh-CN"/>
        </w:rPr>
      </w:pPr>
      <w:r>
        <w:rPr>
          <w:rFonts w:hint="eastAsia" w:ascii="宋体" w:hAnsi="宋体" w:eastAsia="宋体" w:cs="宋体"/>
          <w:kern w:val="2"/>
          <w:sz w:val="21"/>
          <w:lang w:eastAsia="zh-CN"/>
        </w:rPr>
        <w:t>日期：</w:t>
      </w:r>
      <w:r>
        <w:rPr>
          <w:rFonts w:ascii="宋体" w:hAnsi="宋体" w:eastAsia="宋体" w:cs="宋体"/>
          <w:kern w:val="2"/>
          <w:sz w:val="21"/>
          <w:u w:val="single"/>
          <w:lang w:eastAsia="zh-CN"/>
        </w:rPr>
        <w:t xml:space="preserve">_    </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 xml:space="preserve">__ </w:t>
      </w:r>
      <w:r>
        <w:rPr>
          <w:rFonts w:hint="eastAsia" w:ascii="宋体" w:hAnsi="宋体" w:eastAsia="宋体" w:cs="宋体"/>
          <w:kern w:val="2"/>
          <w:sz w:val="21"/>
          <w:lang w:eastAsia="zh-CN"/>
        </w:rPr>
        <w:t>年</w:t>
      </w:r>
      <w:r>
        <w:rPr>
          <w:rFonts w:ascii="宋体" w:hAnsi="宋体" w:eastAsia="宋体" w:cs="宋体"/>
          <w:kern w:val="2"/>
          <w:sz w:val="21"/>
          <w:u w:val="single"/>
          <w:lang w:eastAsia="zh-CN"/>
        </w:rPr>
        <w:t>_</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 xml:space="preserve">    __</w:t>
      </w:r>
      <w:r>
        <w:rPr>
          <w:rFonts w:hint="eastAsia" w:ascii="宋体" w:hAnsi="宋体" w:eastAsia="宋体" w:cs="宋体"/>
          <w:kern w:val="2"/>
          <w:sz w:val="21"/>
          <w:lang w:eastAsia="zh-CN"/>
        </w:rPr>
        <w:t>月</w:t>
      </w:r>
      <w:r>
        <w:rPr>
          <w:rFonts w:ascii="宋体" w:hAnsi="宋体" w:eastAsia="宋体" w:cs="宋体"/>
          <w:kern w:val="2"/>
          <w:sz w:val="21"/>
          <w:u w:val="single"/>
          <w:lang w:eastAsia="zh-CN"/>
        </w:rPr>
        <w:t>_    _</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_</w:t>
      </w:r>
      <w:r>
        <w:rPr>
          <w:rFonts w:hint="eastAsia" w:ascii="宋体" w:hAnsi="宋体" w:eastAsia="宋体" w:cs="宋体"/>
          <w:kern w:val="2"/>
          <w:sz w:val="21"/>
          <w:lang w:eastAsia="zh-CN"/>
        </w:rPr>
        <w:t>日</w:t>
      </w:r>
    </w:p>
    <w:p w14:paraId="1BE56F37">
      <w:pPr>
        <w:widowControl w:val="0"/>
        <w:topLinePunct/>
        <w:spacing w:line="440" w:lineRule="exact"/>
        <w:jc w:val="left"/>
        <w:rPr>
          <w:rFonts w:hint="eastAsia" w:ascii="宋体" w:hAnsi="宋体" w:eastAsia="宋体" w:cs="Times New Roman"/>
          <w:color w:val="000000"/>
          <w:kern w:val="2"/>
          <w:sz w:val="21"/>
          <w:lang w:eastAsia="zh-CN"/>
        </w:rPr>
      </w:pPr>
    </w:p>
    <w:p w14:paraId="4BE84714">
      <w:pPr>
        <w:widowControl w:val="0"/>
        <w:topLinePunct/>
        <w:spacing w:line="440" w:lineRule="exact"/>
        <w:jc w:val="left"/>
        <w:rPr>
          <w:rFonts w:hint="eastAsia" w:ascii="宋体" w:hAnsi="宋体" w:eastAsia="宋体" w:cs="Times New Roman"/>
          <w:color w:val="000000"/>
          <w:kern w:val="2"/>
          <w:sz w:val="21"/>
          <w:lang w:eastAsia="zh-CN"/>
        </w:rPr>
      </w:pPr>
      <w:r>
        <w:rPr>
          <w:rFonts w:hint="eastAsia" w:ascii="宋体" w:hAnsi="宋体" w:eastAsia="宋体" w:cs="Times New Roman"/>
          <w:b/>
          <w:color w:val="000000"/>
          <w:kern w:val="2"/>
          <w:sz w:val="21"/>
          <w:lang w:eastAsia="zh-CN"/>
        </w:rPr>
        <w:t>编制要求</w:t>
      </w:r>
      <w:r>
        <w:rPr>
          <w:rFonts w:hint="eastAsia" w:ascii="宋体" w:hAnsi="宋体" w:eastAsia="宋体" w:cs="Times New Roman"/>
          <w:color w:val="000000"/>
          <w:kern w:val="2"/>
          <w:sz w:val="21"/>
          <w:lang w:eastAsia="zh-CN"/>
        </w:rPr>
        <w:t>：</w:t>
      </w:r>
    </w:p>
    <w:p w14:paraId="28FBA9A7">
      <w:pPr>
        <w:widowControl w:val="0"/>
        <w:topLinePunct/>
        <w:spacing w:line="440" w:lineRule="exact"/>
        <w:jc w:val="left"/>
        <w:rPr>
          <w:rFonts w:hint="eastAsia" w:ascii="宋体" w:hAnsi="宋体" w:eastAsia="宋体" w:cs="Times New Roman"/>
          <w:color w:val="000000"/>
          <w:kern w:val="2"/>
          <w:sz w:val="21"/>
          <w:lang w:eastAsia="zh-CN"/>
        </w:rPr>
      </w:pPr>
      <w:r>
        <w:rPr>
          <w:rFonts w:hint="eastAsia" w:ascii="宋体" w:hAnsi="宋体" w:eastAsia="宋体" w:cs="Times New Roman"/>
          <w:color w:val="000000"/>
          <w:kern w:val="2"/>
          <w:sz w:val="21"/>
          <w:lang w:eastAsia="zh-CN"/>
        </w:rPr>
        <w:t>1.本文件仅适用于</w:t>
      </w:r>
      <w:r>
        <w:rPr>
          <w:rFonts w:hint="eastAsia" w:ascii="宋体" w:hAnsi="宋体" w:eastAsia="宋体" w:cs="Times New Roman"/>
          <w:kern w:val="2"/>
          <w:sz w:val="21"/>
          <w:szCs w:val="21"/>
          <w:lang w:eastAsia="zh-CN"/>
        </w:rPr>
        <w:t>要求递交加盖印章扫描件的情形</w:t>
      </w:r>
      <w:r>
        <w:rPr>
          <w:rFonts w:hint="eastAsia" w:ascii="宋体" w:hAnsi="宋体" w:eastAsia="宋体" w:cs="Times New Roman"/>
          <w:color w:val="000000"/>
          <w:kern w:val="2"/>
          <w:sz w:val="21"/>
          <w:lang w:eastAsia="zh-CN"/>
        </w:rPr>
        <w:t>。</w:t>
      </w:r>
    </w:p>
    <w:p w14:paraId="59A827E9">
      <w:pPr>
        <w:widowControl w:val="0"/>
        <w:topLinePunct/>
        <w:spacing w:line="440" w:lineRule="exact"/>
        <w:jc w:val="left"/>
        <w:rPr>
          <w:rFonts w:hint="eastAsia" w:ascii="宋体" w:hAnsi="宋体" w:eastAsia="宋体" w:cs="Times New Roman"/>
          <w:color w:val="000000"/>
          <w:kern w:val="2"/>
          <w:sz w:val="21"/>
          <w:szCs w:val="21"/>
          <w:lang w:eastAsia="zh-CN"/>
        </w:rPr>
      </w:pPr>
      <w:r>
        <w:rPr>
          <w:rFonts w:hint="eastAsia" w:ascii="宋体" w:hAnsi="宋体" w:eastAsia="宋体" w:cs="Times New Roman"/>
          <w:color w:val="000000"/>
          <w:kern w:val="2"/>
          <w:sz w:val="21"/>
          <w:lang w:eastAsia="zh-CN"/>
        </w:rPr>
        <w:t>2.</w:t>
      </w:r>
      <w:r>
        <w:rPr>
          <w:rFonts w:hint="eastAsia" w:ascii="Times New Roman" w:hAnsi="Times New Roman" w:eastAsia="宋体" w:cs="Times New Roman"/>
          <w:kern w:val="2"/>
          <w:sz w:val="21"/>
          <w:lang w:eastAsia="zh-CN"/>
        </w:rPr>
        <w:t>除本文件允许投标人进行填写的内容以外，投标人不得对本文件进行修改</w:t>
      </w:r>
      <w:r>
        <w:rPr>
          <w:rFonts w:hint="eastAsia" w:ascii="宋体" w:hAnsi="宋体" w:eastAsia="宋体" w:cs="Times New Roman"/>
          <w:kern w:val="2"/>
          <w:sz w:val="21"/>
          <w:lang w:eastAsia="zh-CN"/>
        </w:rPr>
        <w:t>。</w:t>
      </w:r>
    </w:p>
    <w:p w14:paraId="230FF0FC">
      <w:pPr>
        <w:widowControl w:val="0"/>
        <w:jc w:val="both"/>
        <w:rPr>
          <w:rFonts w:ascii="Times New Roman" w:hAnsi="Times New Roman" w:eastAsia="宋体" w:cs="Times New Roman"/>
          <w:color w:val="595959"/>
          <w:kern w:val="2"/>
          <w:sz w:val="21"/>
          <w:lang w:eastAsia="zh-CN"/>
        </w:rPr>
      </w:pPr>
    </w:p>
    <w:p w14:paraId="359CB722">
      <w:pPr>
        <w:widowControl w:val="0"/>
        <w:jc w:val="both"/>
        <w:rPr>
          <w:rFonts w:ascii="Times New Roman" w:hAnsi="Times New Roman" w:eastAsia="宋体" w:cs="Times New Roman"/>
          <w:kern w:val="2"/>
          <w:sz w:val="21"/>
          <w:lang w:eastAsia="zh-CN"/>
        </w:rPr>
      </w:pPr>
    </w:p>
    <w:p w14:paraId="40367D43">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57" w:name="_Toc31123"/>
      <w:r>
        <w:rPr>
          <w:rFonts w:ascii="Times New Roman" w:hAnsi="Times New Roman" w:eastAsia="Times New Roman" w:cs="Times New Roman"/>
          <w:kern w:val="0"/>
          <w:sz w:val="28"/>
          <w:lang w:eastAsia="en-US"/>
        </w:rPr>
        <w:t>五、投标函</w:t>
      </w:r>
      <w:bookmarkEnd w:id="657"/>
    </w:p>
    <w:p w14:paraId="2A9A5FBB">
      <w:pPr>
        <w:widowControl/>
        <w:jc w:val="left"/>
        <w:rPr>
          <w:rFonts w:ascii="Times New Roman" w:hAnsi="Times New Roman" w:eastAsia="Times New Roman" w:cs="Times New Roman"/>
          <w:kern w:val="0"/>
          <w:sz w:val="24"/>
          <w:lang w:eastAsia="en-US"/>
        </w:rPr>
      </w:pPr>
    </w:p>
    <w:p w14:paraId="1A32AF26">
      <w:pPr>
        <w:widowControl w:val="0"/>
        <w:jc w:val="center"/>
        <w:rPr>
          <w:rFonts w:hint="eastAsia" w:ascii="宋体" w:hAnsi="宋体" w:eastAsia="宋体" w:cs="Times New Roman"/>
          <w:b/>
          <w:kern w:val="2"/>
          <w:sz w:val="24"/>
          <w:lang w:eastAsia="zh-CN"/>
        </w:rPr>
      </w:pPr>
      <w:r>
        <w:rPr>
          <w:rFonts w:hint="eastAsia" w:ascii="宋体" w:hAnsi="宋体" w:eastAsia="宋体" w:cs="Times New Roman"/>
          <w:b/>
          <w:kern w:val="2"/>
          <w:sz w:val="24"/>
          <w:lang w:eastAsia="zh-CN"/>
        </w:rPr>
        <w:t>投  标  函</w:t>
      </w:r>
    </w:p>
    <w:p w14:paraId="257612BB">
      <w:pPr>
        <w:widowControl w:val="0"/>
        <w:adjustRightInd w:val="0"/>
        <w:snapToGrid w:val="0"/>
        <w:spacing w:line="440" w:lineRule="exact"/>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致：</w:t>
      </w:r>
      <w:r>
        <w:rPr>
          <w:rFonts w:hint="eastAsia" w:ascii="宋体" w:hAnsi="宋体" w:eastAsia="宋体" w:cs="Times New Roman"/>
          <w:kern w:val="2"/>
          <w:sz w:val="21"/>
          <w:szCs w:val="21"/>
          <w:u w:val="single"/>
          <w:lang w:eastAsia="zh-CN"/>
        </w:rPr>
        <w:t xml:space="preserve"> （采购人名称）</w:t>
      </w:r>
      <w:r>
        <w:rPr>
          <w:rFonts w:ascii="宋体" w:hAnsi="宋体" w:eastAsia="宋体" w:cs="宋体"/>
          <w:kern w:val="2"/>
          <w:sz w:val="21"/>
          <w:szCs w:val="21"/>
          <w:lang w:eastAsia="zh-CN"/>
        </w:rPr>
        <w:t>：</w:t>
      </w:r>
    </w:p>
    <w:p w14:paraId="3DB9662D">
      <w:pPr>
        <w:widowControl w:val="0"/>
        <w:spacing w:line="440" w:lineRule="exact"/>
        <w:ind w:firstLine="420" w:firstLineChars="200"/>
        <w:jc w:val="left"/>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u w:val="single"/>
          <w:lang w:eastAsia="zh-CN"/>
        </w:rPr>
        <w:t xml:space="preserve">      （投标人名称）</w:t>
      </w:r>
      <w:r>
        <w:rPr>
          <w:rFonts w:hint="eastAsia" w:ascii="宋体" w:hAnsi="宋体" w:eastAsia="宋体" w:cs="Times New Roman"/>
          <w:kern w:val="2"/>
          <w:sz w:val="21"/>
          <w:szCs w:val="21"/>
          <w:lang w:eastAsia="zh-CN"/>
        </w:rPr>
        <w:t>（以下称“我方”）</w:t>
      </w:r>
      <w:r>
        <w:rPr>
          <w:rFonts w:ascii="宋体" w:hAnsi="宋体" w:eastAsia="宋体" w:cs="Times New Roman"/>
          <w:kern w:val="2"/>
          <w:sz w:val="21"/>
          <w:szCs w:val="21"/>
          <w:lang w:eastAsia="zh-CN"/>
        </w:rPr>
        <w:t>已仔细研究</w:t>
      </w:r>
      <w:r>
        <w:rPr>
          <w:rFonts w:hint="eastAsia" w:ascii="宋体" w:hAnsi="宋体" w:eastAsia="宋体" w:cs="Times New Roman"/>
          <w:kern w:val="2"/>
          <w:sz w:val="21"/>
          <w:szCs w:val="21"/>
          <w:lang w:eastAsia="zh-CN"/>
        </w:rPr>
        <w:t>了</w:t>
      </w:r>
      <w:r>
        <w:rPr>
          <w:rFonts w:hint="eastAsia" w:ascii="宋体" w:hAnsi="宋体" w:eastAsia="宋体" w:cs="Times New Roman"/>
          <w:kern w:val="2"/>
          <w:sz w:val="21"/>
          <w:szCs w:val="21"/>
          <w:u w:val="single"/>
          <w:lang w:eastAsia="zh-CN"/>
        </w:rPr>
        <w:t xml:space="preserve"> （项目名称）</w:t>
      </w:r>
      <w:r>
        <w:rPr>
          <w:rFonts w:hint="eastAsia" w:ascii="宋体" w:hAnsi="宋体" w:eastAsia="宋体" w:cs="Times New Roman"/>
          <w:kern w:val="2"/>
          <w:sz w:val="21"/>
          <w:szCs w:val="21"/>
          <w:lang w:eastAsia="zh-CN"/>
        </w:rPr>
        <w:t>（招标编号：</w:t>
      </w:r>
      <w:r>
        <w:rPr>
          <w:rFonts w:hint="eastAsia" w:ascii="宋体" w:hAnsi="宋体" w:eastAsia="宋体" w:cs="Times New Roman"/>
          <w:kern w:val="2"/>
          <w:sz w:val="21"/>
          <w:szCs w:val="21"/>
          <w:u w:val="single"/>
          <w:lang w:eastAsia="zh-CN"/>
        </w:rPr>
        <w:t xml:space="preserve"> （招标编号）</w:t>
      </w:r>
      <w:r>
        <w:rPr>
          <w:rFonts w:hint="eastAsia" w:ascii="宋体" w:hAnsi="宋体" w:eastAsia="宋体" w:cs="Times New Roman"/>
          <w:kern w:val="2"/>
          <w:sz w:val="21"/>
          <w:szCs w:val="21"/>
          <w:lang w:eastAsia="zh-CN"/>
        </w:rPr>
        <w:t>）</w:t>
      </w:r>
      <w:r>
        <w:rPr>
          <w:rFonts w:ascii="宋体" w:hAnsi="宋体" w:eastAsia="宋体" w:cs="Times New Roman"/>
          <w:kern w:val="2"/>
          <w:sz w:val="21"/>
          <w:szCs w:val="21"/>
          <w:lang w:eastAsia="zh-CN"/>
        </w:rPr>
        <w:t>招标文件的全部内容</w:t>
      </w:r>
      <w:r>
        <w:rPr>
          <w:rFonts w:hint="eastAsia" w:ascii="宋体" w:hAnsi="宋体" w:eastAsia="宋体" w:cs="Times New Roman"/>
          <w:kern w:val="2"/>
          <w:sz w:val="21"/>
          <w:szCs w:val="21"/>
          <w:lang w:eastAsia="zh-CN"/>
        </w:rPr>
        <w:t>，</w:t>
      </w:r>
      <w:r>
        <w:rPr>
          <w:rFonts w:ascii="宋体" w:hAnsi="宋体" w:eastAsia="宋体" w:cs="Times New Roman"/>
          <w:bCs/>
          <w:kern w:val="2"/>
          <w:sz w:val="21"/>
          <w:szCs w:val="21"/>
          <w:lang w:eastAsia="zh-CN"/>
        </w:rPr>
        <w:t>包括</w:t>
      </w:r>
      <w:r>
        <w:rPr>
          <w:rFonts w:hint="eastAsia" w:ascii="宋体" w:hAnsi="宋体" w:eastAsia="宋体" w:cs="Times New Roman"/>
          <w:bCs/>
          <w:kern w:val="2"/>
          <w:sz w:val="21"/>
          <w:szCs w:val="21"/>
          <w:lang w:eastAsia="zh-CN"/>
        </w:rPr>
        <w:t>澄清或者</w:t>
      </w:r>
      <w:r>
        <w:rPr>
          <w:rFonts w:ascii="宋体" w:hAnsi="宋体" w:eastAsia="宋体" w:cs="Times New Roman"/>
          <w:bCs/>
          <w:kern w:val="2"/>
          <w:sz w:val="21"/>
          <w:szCs w:val="21"/>
          <w:lang w:eastAsia="zh-CN"/>
        </w:rPr>
        <w:t>修改文件</w:t>
      </w:r>
      <w:r>
        <w:rPr>
          <w:rFonts w:hint="eastAsia" w:ascii="宋体" w:hAnsi="宋体" w:eastAsia="宋体" w:cs="Times New Roman"/>
          <w:bCs/>
          <w:kern w:val="2"/>
          <w:sz w:val="21"/>
          <w:szCs w:val="21"/>
          <w:lang w:eastAsia="zh-CN"/>
        </w:rPr>
        <w:t>以及</w:t>
      </w:r>
      <w:r>
        <w:rPr>
          <w:rFonts w:ascii="宋体" w:hAnsi="宋体" w:eastAsia="宋体" w:cs="Times New Roman"/>
          <w:bCs/>
          <w:kern w:val="2"/>
          <w:sz w:val="21"/>
          <w:szCs w:val="21"/>
          <w:lang w:eastAsia="zh-CN"/>
        </w:rPr>
        <w:t>有关附件</w:t>
      </w:r>
      <w:r>
        <w:rPr>
          <w:rFonts w:ascii="宋体" w:hAnsi="宋体" w:eastAsia="宋体" w:cs="Times New Roman"/>
          <w:kern w:val="2"/>
          <w:sz w:val="21"/>
          <w:szCs w:val="21"/>
          <w:lang w:eastAsia="zh-CN"/>
        </w:rPr>
        <w:t>，</w:t>
      </w:r>
      <w:r>
        <w:rPr>
          <w:rFonts w:hint="eastAsia" w:ascii="宋体" w:hAnsi="宋体" w:eastAsia="宋体" w:cs="Times New Roman"/>
          <w:kern w:val="2"/>
          <w:sz w:val="21"/>
          <w:szCs w:val="21"/>
          <w:lang w:eastAsia="zh-CN"/>
        </w:rPr>
        <w:t>我方将严格按照招标文件要求递交符合要求的全部投标文件。</w:t>
      </w:r>
    </w:p>
    <w:p w14:paraId="0C91A8D0">
      <w:pPr>
        <w:widowControl w:val="0"/>
        <w:spacing w:line="440" w:lineRule="exact"/>
        <w:ind w:firstLine="420" w:firstLineChars="200"/>
        <w:jc w:val="left"/>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我方承诺如下内容：</w:t>
      </w:r>
    </w:p>
    <w:p w14:paraId="4B05EC95">
      <w:pPr>
        <w:widowControl w:val="0"/>
        <w:tabs>
          <w:tab w:val="left" w:pos="709"/>
        </w:tabs>
        <w:spacing w:line="440" w:lineRule="exact"/>
        <w:jc w:val="left"/>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 xml:space="preserve">    1.我方的投标文件包含第二章“投标人须知”第3.1款规定的全部内容。</w:t>
      </w:r>
    </w:p>
    <w:p w14:paraId="3D51F2BC">
      <w:pPr>
        <w:widowControl w:val="0"/>
        <w:tabs>
          <w:tab w:val="left" w:pos="709"/>
        </w:tabs>
        <w:spacing w:line="440" w:lineRule="exact"/>
        <w:jc w:val="left"/>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 xml:space="preserve">    2.</w:t>
      </w:r>
      <w:r>
        <w:rPr>
          <w:rFonts w:ascii="宋体" w:hAnsi="宋体" w:eastAsia="宋体" w:cs="Times New Roman"/>
          <w:kern w:val="2"/>
          <w:sz w:val="21"/>
          <w:szCs w:val="21"/>
          <w:lang w:eastAsia="zh-CN"/>
        </w:rPr>
        <w:t>我方承诺在</w:t>
      </w:r>
      <w:r>
        <w:rPr>
          <w:rFonts w:hint="eastAsia" w:ascii="宋体" w:hAnsi="宋体" w:eastAsia="宋体" w:cs="Times New Roman"/>
          <w:kern w:val="2"/>
          <w:sz w:val="21"/>
          <w:szCs w:val="21"/>
          <w:lang w:eastAsia="zh-CN"/>
        </w:rPr>
        <w:t>招标文件规定的</w:t>
      </w:r>
      <w:r>
        <w:rPr>
          <w:rFonts w:ascii="宋体" w:hAnsi="宋体" w:eastAsia="宋体" w:cs="Times New Roman"/>
          <w:kern w:val="2"/>
          <w:sz w:val="21"/>
          <w:szCs w:val="21"/>
          <w:lang w:eastAsia="zh-CN"/>
        </w:rPr>
        <w:t>投标有效期内不修改、撤销投标文件。</w:t>
      </w:r>
    </w:p>
    <w:p w14:paraId="0BD9F1A3">
      <w:pPr>
        <w:widowControl w:val="0"/>
        <w:tabs>
          <w:tab w:val="left" w:pos="709"/>
        </w:tabs>
        <w:spacing w:line="440" w:lineRule="exact"/>
        <w:jc w:val="left"/>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 xml:space="preserve">    3.</w:t>
      </w:r>
      <w:r>
        <w:rPr>
          <w:rFonts w:ascii="宋体" w:hAnsi="宋体" w:eastAsia="宋体" w:cs="Times New Roman"/>
          <w:kern w:val="2"/>
          <w:sz w:val="21"/>
          <w:szCs w:val="21"/>
          <w:lang w:eastAsia="zh-CN"/>
        </w:rPr>
        <w:t>随同本投标函递交投标保证金一份，金额为人民币（大写）（¥ ）。</w:t>
      </w:r>
    </w:p>
    <w:p w14:paraId="4317BDCD">
      <w:pPr>
        <w:widowControl w:val="0"/>
        <w:tabs>
          <w:tab w:val="left" w:pos="709"/>
          <w:tab w:val="left" w:pos="840"/>
        </w:tabs>
        <w:spacing w:line="440" w:lineRule="exact"/>
        <w:jc w:val="left"/>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 xml:space="preserve">    4.我方承诺如果在规定的开标时间后，在投标有效期内撤销投标，我方自愿接受招标人做出的不予退还我方投标保证金的决定。</w:t>
      </w:r>
    </w:p>
    <w:p w14:paraId="00D9352C">
      <w:pPr>
        <w:widowControl w:val="0"/>
        <w:tabs>
          <w:tab w:val="left" w:pos="709"/>
        </w:tabs>
        <w:spacing w:line="440" w:lineRule="exact"/>
        <w:jc w:val="left"/>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 xml:space="preserve">    5.我方在评标过程中根据评标委员会要求提供的符合相关规定的澄清文件，构成投标文件的组成部分。</w:t>
      </w:r>
    </w:p>
    <w:p w14:paraId="27D98857">
      <w:pPr>
        <w:widowControl w:val="0"/>
        <w:tabs>
          <w:tab w:val="left" w:pos="709"/>
        </w:tabs>
        <w:spacing w:line="440" w:lineRule="exact"/>
        <w:jc w:val="left"/>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 xml:space="preserve">    6.我方同意提供贵方可能要求的与投标有关的一切数据或者资料，并完全理解贵方不一定接受最低价的投标。</w:t>
      </w:r>
    </w:p>
    <w:p w14:paraId="5F5043A7">
      <w:pPr>
        <w:widowControl w:val="0"/>
        <w:tabs>
          <w:tab w:val="left" w:pos="709"/>
        </w:tabs>
        <w:spacing w:line="440" w:lineRule="exact"/>
        <w:jc w:val="left"/>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 xml:space="preserve">    7.我方承诺不向第三方透露与招标相关的所有信息。</w:t>
      </w:r>
    </w:p>
    <w:p w14:paraId="25403F0A">
      <w:pPr>
        <w:widowControl w:val="0"/>
        <w:tabs>
          <w:tab w:val="left" w:pos="709"/>
        </w:tabs>
        <w:spacing w:line="440" w:lineRule="exact"/>
        <w:jc w:val="left"/>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 xml:space="preserve">    8.我方承诺接受最新的《中国电信供应商不良行为管理规则》，</w:t>
      </w:r>
      <w:r>
        <w:rPr>
          <w:rFonts w:ascii="宋体" w:hAnsi="宋体" w:eastAsia="宋体" w:cs="Times New Roman"/>
          <w:kern w:val="2"/>
          <w:sz w:val="21"/>
          <w:szCs w:val="21"/>
          <w:lang w:eastAsia="zh-CN"/>
        </w:rPr>
        <w:t>内容详见：</w:t>
      </w:r>
      <w:r>
        <w:rPr>
          <w:rFonts w:hint="eastAsia" w:ascii="宋体" w:hAnsi="宋体" w:eastAsia="宋体" w:cs="Times New Roman"/>
          <w:kern w:val="2"/>
          <w:sz w:val="21"/>
          <w:szCs w:val="21"/>
          <w:lang w:eastAsia="zh-CN"/>
        </w:rPr>
        <w:t>招标文件第七章。本项承诺自本函签署之日起生效，长期有效，不受投标有效期的约束，其效力独立存在，不可撤销。</w:t>
      </w:r>
    </w:p>
    <w:p w14:paraId="2CBF2ADD">
      <w:pPr>
        <w:widowControl w:val="0"/>
        <w:tabs>
          <w:tab w:val="left" w:pos="709"/>
        </w:tabs>
        <w:spacing w:line="440" w:lineRule="exact"/>
        <w:jc w:val="left"/>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 xml:space="preserve">    9.</w:t>
      </w:r>
      <w:r>
        <w:rPr>
          <w:rFonts w:ascii="宋体" w:hAnsi="宋体" w:eastAsia="宋体" w:cs="Times New Roman"/>
          <w:kern w:val="2"/>
          <w:sz w:val="21"/>
          <w:szCs w:val="21"/>
          <w:lang w:eastAsia="zh-CN"/>
        </w:rPr>
        <w:t>如我方中标：</w:t>
      </w:r>
    </w:p>
    <w:p w14:paraId="3CDC3E05">
      <w:pPr>
        <w:widowControl w:val="0"/>
        <w:tabs>
          <w:tab w:val="left" w:pos="993"/>
        </w:tabs>
        <w:spacing w:line="440" w:lineRule="exact"/>
        <w:ind w:left="426"/>
        <w:jc w:val="left"/>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（1）我</w:t>
      </w:r>
      <w:r>
        <w:rPr>
          <w:rFonts w:ascii="宋体" w:hAnsi="宋体" w:eastAsia="宋体" w:cs="Times New Roman"/>
          <w:kern w:val="2"/>
          <w:sz w:val="21"/>
          <w:szCs w:val="21"/>
          <w:lang w:eastAsia="zh-CN"/>
        </w:rPr>
        <w:t>方承诺在收到中标通知书后，在中标通知书规定的期限内与你方签订合同。</w:t>
      </w:r>
    </w:p>
    <w:p w14:paraId="68442892">
      <w:pPr>
        <w:widowControl w:val="0"/>
        <w:tabs>
          <w:tab w:val="left" w:pos="993"/>
        </w:tabs>
        <w:spacing w:line="440" w:lineRule="exact"/>
        <w:ind w:left="420"/>
        <w:jc w:val="left"/>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（2）我方承诺不在签订合同时提出任何附加条件。</w:t>
      </w:r>
    </w:p>
    <w:p w14:paraId="19D55251">
      <w:pPr>
        <w:widowControl w:val="0"/>
        <w:tabs>
          <w:tab w:val="left" w:pos="993"/>
        </w:tabs>
        <w:spacing w:line="440" w:lineRule="exact"/>
        <w:ind w:left="420"/>
        <w:jc w:val="left"/>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（3）我方</w:t>
      </w:r>
      <w:r>
        <w:rPr>
          <w:rFonts w:ascii="宋体" w:hAnsi="宋体" w:eastAsia="宋体" w:cs="Times New Roman"/>
          <w:kern w:val="2"/>
          <w:sz w:val="21"/>
          <w:szCs w:val="21"/>
          <w:lang w:eastAsia="zh-CN"/>
        </w:rPr>
        <w:t>承诺按照招标文件规定递交履约</w:t>
      </w:r>
      <w:r>
        <w:rPr>
          <w:rFonts w:hint="eastAsia" w:ascii="宋体" w:hAnsi="宋体" w:eastAsia="宋体" w:cs="Times New Roman"/>
          <w:kern w:val="2"/>
          <w:sz w:val="21"/>
          <w:szCs w:val="21"/>
          <w:lang w:eastAsia="zh-CN"/>
        </w:rPr>
        <w:t>保证金或履约保函、支付招标代理服务费</w:t>
      </w:r>
      <w:r>
        <w:rPr>
          <w:rFonts w:ascii="宋体" w:hAnsi="宋体" w:eastAsia="宋体" w:cs="Times New Roman"/>
          <w:kern w:val="2"/>
          <w:sz w:val="21"/>
          <w:szCs w:val="21"/>
          <w:lang w:eastAsia="zh-CN"/>
        </w:rPr>
        <w:t>。</w:t>
      </w:r>
    </w:p>
    <w:p w14:paraId="27C3A8C5">
      <w:pPr>
        <w:widowControl w:val="0"/>
        <w:tabs>
          <w:tab w:val="left" w:pos="993"/>
        </w:tabs>
        <w:spacing w:line="440" w:lineRule="exact"/>
        <w:ind w:left="420"/>
        <w:jc w:val="left"/>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（4）我</w:t>
      </w:r>
      <w:r>
        <w:rPr>
          <w:rFonts w:ascii="宋体" w:hAnsi="宋体" w:eastAsia="宋体" w:cs="Times New Roman"/>
          <w:kern w:val="2"/>
          <w:sz w:val="21"/>
          <w:szCs w:val="21"/>
          <w:lang w:eastAsia="zh-CN"/>
        </w:rPr>
        <w:t>方承诺</w:t>
      </w:r>
      <w:r>
        <w:rPr>
          <w:rFonts w:hint="eastAsia" w:ascii="宋体" w:hAnsi="宋体" w:eastAsia="宋体" w:cs="Times New Roman"/>
          <w:kern w:val="2"/>
          <w:sz w:val="21"/>
          <w:szCs w:val="21"/>
          <w:lang w:eastAsia="zh-CN"/>
        </w:rPr>
        <w:t>按照招标文件的规定及合同约定履行相关责任和义务,不将中标项目转包、违法分包。</w:t>
      </w:r>
    </w:p>
    <w:p w14:paraId="182E6203">
      <w:pPr>
        <w:widowControl w:val="0"/>
        <w:tabs>
          <w:tab w:val="left" w:pos="709"/>
        </w:tabs>
        <w:spacing w:line="440" w:lineRule="exact"/>
        <w:jc w:val="left"/>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 xml:space="preserve">    10.我方承诺如有外国投资者直接或者间接对本单位投资的，投资者或本单位已经按照《中华人民共和国外商投资法》（中华人民共和国主席令 第26号）和《外商投资安全审查办法》（发展改革委 商务部令 第37号）等相关法律法规主动向国家外商投资安全审查工作机制办公室申报，并被允许实施投资。</w:t>
      </w:r>
    </w:p>
    <w:p w14:paraId="4672DBC4">
      <w:pPr>
        <w:widowControl w:val="0"/>
        <w:spacing w:line="440" w:lineRule="exact"/>
        <w:ind w:firstLine="420" w:firstLineChars="200"/>
        <w:jc w:val="left"/>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我方在此声明，所递交的投标文件及有关资料内容完整、真实和准确，且不存在第二章“投标人须知”第1.8款规定的任何一种情形。</w:t>
      </w:r>
      <w:r>
        <w:rPr>
          <w:rFonts w:ascii="宋体" w:hAnsi="宋体" w:eastAsia="宋体" w:cs="Times New Roman"/>
          <w:kern w:val="2"/>
          <w:sz w:val="21"/>
          <w:szCs w:val="21"/>
          <w:lang w:eastAsia="zh-CN"/>
        </w:rPr>
        <w:t>如有弄虚作假，将承担相应的法律责任，并赔偿由此造成的一切损失。</w:t>
      </w:r>
    </w:p>
    <w:p w14:paraId="3F65BD67">
      <w:pPr>
        <w:widowControl w:val="0"/>
        <w:tabs>
          <w:tab w:val="left" w:pos="709"/>
        </w:tabs>
        <w:spacing w:line="440" w:lineRule="exact"/>
        <w:jc w:val="left"/>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 xml:space="preserve">    11.其他</w:t>
      </w:r>
      <w:r>
        <w:rPr>
          <w:rFonts w:ascii="宋体" w:hAnsi="宋体" w:eastAsia="宋体" w:cs="Times New Roman"/>
          <w:kern w:val="2"/>
          <w:sz w:val="21"/>
          <w:szCs w:val="21"/>
          <w:lang w:eastAsia="zh-CN"/>
        </w:rPr>
        <w:t>补充说明</w:t>
      </w:r>
      <w:r>
        <w:rPr>
          <w:rFonts w:hint="eastAsia" w:ascii="宋体" w:hAnsi="宋体" w:eastAsia="宋体" w:cs="Times New Roman"/>
          <w:kern w:val="2"/>
          <w:sz w:val="21"/>
          <w:szCs w:val="21"/>
          <w:lang w:eastAsia="zh-CN"/>
        </w:rPr>
        <w:t>：【我方承诺按照招标人要求在</w:t>
      </w:r>
      <w:r>
        <w:rPr>
          <w:rFonts w:ascii="Times New Roman" w:hAnsi="Times New Roman" w:eastAsia="宋体" w:cs="Times New Roman"/>
          <w:kern w:val="2"/>
          <w:sz w:val="21"/>
          <w:lang w:eastAsia="zh-CN"/>
        </w:rPr>
        <w:t>中国电信阳光采购网</w:t>
      </w:r>
      <w:r>
        <w:rPr>
          <w:rFonts w:hint="eastAsia" w:ascii="宋体" w:hAnsi="宋体" w:eastAsia="宋体" w:cs="Times New Roman"/>
          <w:kern w:val="2"/>
          <w:sz w:val="21"/>
          <w:szCs w:val="21"/>
          <w:lang w:eastAsia="zh-CN"/>
        </w:rPr>
        <w:t>进行供应商注册。】</w:t>
      </w:r>
    </w:p>
    <w:p w14:paraId="3D1FF208">
      <w:pPr>
        <w:widowControl w:val="0"/>
        <w:tabs>
          <w:tab w:val="left" w:pos="709"/>
        </w:tabs>
        <w:spacing w:line="440" w:lineRule="exact"/>
        <w:ind w:left="424"/>
        <w:jc w:val="left"/>
        <w:rPr>
          <w:rFonts w:hint="eastAsia" w:ascii="宋体" w:hAnsi="宋体" w:eastAsia="宋体" w:cs="Times New Roman"/>
          <w:kern w:val="2"/>
          <w:sz w:val="21"/>
          <w:szCs w:val="21"/>
          <w:lang w:eastAsia="zh-CN"/>
        </w:rPr>
      </w:pPr>
    </w:p>
    <w:p w14:paraId="0D95000A">
      <w:pPr>
        <w:widowControl w:val="0"/>
        <w:spacing w:line="440" w:lineRule="exact"/>
        <w:ind w:firstLine="1134" w:firstLineChars="540"/>
        <w:jc w:val="left"/>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投标人名称：</w:t>
      </w:r>
      <w:r>
        <w:rPr>
          <w:rFonts w:hint="eastAsia" w:ascii="宋体" w:hAnsi="宋体" w:eastAsia="宋体" w:cs="Times New Roman"/>
          <w:kern w:val="2"/>
          <w:sz w:val="21"/>
          <w:szCs w:val="21"/>
          <w:u w:val="single"/>
          <w:lang w:eastAsia="zh-CN"/>
        </w:rPr>
        <w:t xml:space="preserve">　　　　　　　　               </w:t>
      </w:r>
    </w:p>
    <w:p w14:paraId="282F3F06">
      <w:pPr>
        <w:widowControl w:val="0"/>
        <w:spacing w:line="440" w:lineRule="exact"/>
        <w:ind w:firstLine="1134" w:firstLineChars="540"/>
        <w:jc w:val="left"/>
        <w:rPr>
          <w:rFonts w:hint="eastAsia" w:ascii="宋体" w:hAnsi="宋体" w:eastAsia="宋体" w:cs="Times New Roman"/>
          <w:kern w:val="2"/>
          <w:sz w:val="21"/>
          <w:szCs w:val="21"/>
          <w:u w:val="single"/>
          <w:lang w:eastAsia="zh-CN"/>
        </w:rPr>
      </w:pPr>
      <w:r>
        <w:rPr>
          <w:rFonts w:ascii="宋体" w:hAnsi="宋体" w:eastAsia="宋体" w:cs="Times New Roman"/>
          <w:kern w:val="2"/>
          <w:sz w:val="21"/>
          <w:szCs w:val="21"/>
          <w:lang w:eastAsia="zh-CN"/>
        </w:rPr>
        <w:t>地址：</w:t>
      </w:r>
      <w:r>
        <w:rPr>
          <w:rFonts w:hint="eastAsia" w:ascii="宋体" w:hAnsi="宋体" w:eastAsia="宋体" w:cs="Times New Roman"/>
          <w:kern w:val="2"/>
          <w:sz w:val="21"/>
          <w:szCs w:val="21"/>
          <w:u w:val="single"/>
          <w:lang w:eastAsia="zh-CN"/>
        </w:rPr>
        <w:t xml:space="preserve">                                     </w:t>
      </w:r>
    </w:p>
    <w:p w14:paraId="37919648">
      <w:pPr>
        <w:widowControl w:val="0"/>
        <w:spacing w:line="440" w:lineRule="exact"/>
        <w:ind w:firstLine="1134" w:firstLineChars="540"/>
        <w:jc w:val="left"/>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邮政编码：</w:t>
      </w:r>
      <w:r>
        <w:rPr>
          <w:rFonts w:hint="eastAsia" w:ascii="宋体" w:hAnsi="宋体" w:eastAsia="宋体" w:cs="Times New Roman"/>
          <w:kern w:val="2"/>
          <w:sz w:val="21"/>
          <w:szCs w:val="21"/>
          <w:u w:val="single"/>
          <w:lang w:eastAsia="zh-CN"/>
        </w:rPr>
        <w:t xml:space="preserve">                                 </w:t>
      </w:r>
    </w:p>
    <w:p w14:paraId="673F1E79">
      <w:pPr>
        <w:widowControl w:val="0"/>
        <w:spacing w:line="440" w:lineRule="exact"/>
        <w:ind w:firstLine="1134" w:firstLineChars="540"/>
        <w:jc w:val="left"/>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电话：</w:t>
      </w:r>
      <w:r>
        <w:rPr>
          <w:rFonts w:hint="eastAsia" w:ascii="宋体" w:hAnsi="宋体" w:eastAsia="宋体" w:cs="Times New Roman"/>
          <w:kern w:val="2"/>
          <w:sz w:val="21"/>
          <w:szCs w:val="21"/>
          <w:u w:val="single"/>
          <w:lang w:eastAsia="zh-CN"/>
        </w:rPr>
        <w:t xml:space="preserve">                                     </w:t>
      </w:r>
    </w:p>
    <w:p w14:paraId="7B80EB62">
      <w:pPr>
        <w:widowControl w:val="0"/>
        <w:spacing w:line="440" w:lineRule="exact"/>
        <w:ind w:firstLine="1134" w:firstLineChars="540"/>
        <w:jc w:val="left"/>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电子邮箱</w:t>
      </w:r>
      <w:r>
        <w:rPr>
          <w:rFonts w:ascii="宋体" w:hAnsi="宋体" w:eastAsia="宋体" w:cs="Times New Roman"/>
          <w:kern w:val="2"/>
          <w:sz w:val="21"/>
          <w:szCs w:val="21"/>
          <w:lang w:eastAsia="zh-CN"/>
        </w:rPr>
        <w:t>：</w:t>
      </w:r>
      <w:r>
        <w:rPr>
          <w:rFonts w:hint="eastAsia" w:ascii="宋体" w:hAnsi="宋体" w:eastAsia="宋体" w:cs="Times New Roman"/>
          <w:kern w:val="2"/>
          <w:sz w:val="21"/>
          <w:szCs w:val="21"/>
          <w:u w:val="single"/>
          <w:lang w:eastAsia="zh-CN"/>
        </w:rPr>
        <w:t xml:space="preserve">                                 </w:t>
      </w:r>
    </w:p>
    <w:p w14:paraId="1BD3103B">
      <w:pPr>
        <w:widowControl w:val="0"/>
        <w:spacing w:line="400" w:lineRule="exact"/>
        <w:ind w:firstLine="1134" w:firstLineChars="540"/>
        <w:jc w:val="left"/>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日期：</w:t>
      </w:r>
      <w:r>
        <w:rPr>
          <w:rFonts w:hint="eastAsia" w:ascii="宋体" w:hAnsi="宋体" w:eastAsia="宋体" w:cs="Times New Roman"/>
          <w:kern w:val="2"/>
          <w:sz w:val="21"/>
          <w:u w:val="single"/>
          <w:lang w:eastAsia="zh-CN"/>
        </w:rPr>
        <w:t xml:space="preserve">          </w:t>
      </w:r>
      <w:r>
        <w:rPr>
          <w:rFonts w:hint="eastAsia" w:ascii="宋体" w:hAnsi="宋体" w:eastAsia="宋体" w:cs="Times New Roman"/>
          <w:kern w:val="2"/>
          <w:sz w:val="21"/>
          <w:lang w:eastAsia="zh-CN"/>
        </w:rPr>
        <w:t>年</w:t>
      </w:r>
      <w:r>
        <w:rPr>
          <w:rFonts w:hint="eastAsia" w:ascii="宋体" w:hAnsi="宋体" w:eastAsia="宋体" w:cs="Times New Roman"/>
          <w:kern w:val="2"/>
          <w:sz w:val="21"/>
          <w:u w:val="single"/>
          <w:lang w:eastAsia="zh-CN"/>
        </w:rPr>
        <w:t xml:space="preserve">        </w:t>
      </w:r>
      <w:r>
        <w:rPr>
          <w:rFonts w:hint="eastAsia" w:ascii="宋体" w:hAnsi="宋体" w:eastAsia="宋体" w:cs="Times New Roman"/>
          <w:kern w:val="2"/>
          <w:sz w:val="21"/>
          <w:lang w:eastAsia="zh-CN"/>
        </w:rPr>
        <w:t>月</w:t>
      </w:r>
      <w:r>
        <w:rPr>
          <w:rFonts w:hint="eastAsia" w:ascii="宋体" w:hAnsi="宋体" w:eastAsia="宋体" w:cs="Times New Roman"/>
          <w:kern w:val="2"/>
          <w:sz w:val="21"/>
          <w:u w:val="single"/>
          <w:lang w:eastAsia="zh-CN"/>
        </w:rPr>
        <w:t xml:space="preserve">       </w:t>
      </w:r>
      <w:r>
        <w:rPr>
          <w:rFonts w:hint="eastAsia" w:ascii="宋体" w:hAnsi="宋体" w:eastAsia="宋体" w:cs="Times New Roman"/>
          <w:kern w:val="2"/>
          <w:sz w:val="21"/>
          <w:lang w:eastAsia="zh-CN"/>
        </w:rPr>
        <w:t>日</w:t>
      </w:r>
    </w:p>
    <w:p w14:paraId="0B226434">
      <w:pPr>
        <w:widowControl w:val="0"/>
        <w:ind w:firstLine="1134" w:firstLineChars="540"/>
        <w:jc w:val="left"/>
        <w:rPr>
          <w:rFonts w:hint="eastAsia" w:ascii="宋体" w:hAnsi="宋体" w:eastAsia="宋体" w:cs="Times New Roman"/>
          <w:kern w:val="2"/>
          <w:sz w:val="21"/>
          <w:lang w:eastAsia="zh-CN"/>
        </w:rPr>
      </w:pPr>
    </w:p>
    <w:p w14:paraId="416ADE48">
      <w:pPr>
        <w:widowControl w:val="0"/>
        <w:ind w:firstLine="2835" w:firstLineChars="1350"/>
        <w:jc w:val="left"/>
        <w:rPr>
          <w:rFonts w:hint="eastAsia" w:ascii="宋体" w:hAnsi="宋体" w:eastAsia="宋体" w:cs="Times New Roman"/>
          <w:kern w:val="2"/>
          <w:sz w:val="21"/>
          <w:lang w:eastAsia="zh-CN"/>
        </w:rPr>
      </w:pPr>
    </w:p>
    <w:p w14:paraId="3BDE3D42">
      <w:pPr>
        <w:widowControl w:val="0"/>
        <w:topLinePunct/>
        <w:spacing w:line="440" w:lineRule="exact"/>
        <w:jc w:val="left"/>
        <w:rPr>
          <w:rFonts w:ascii="Calibri" w:hAnsi="Calibri" w:eastAsia="宋体" w:cs="Times New Roman"/>
          <w:color w:val="595959"/>
          <w:kern w:val="2"/>
          <w:sz w:val="21"/>
          <w:lang w:eastAsia="zh-CN"/>
        </w:rPr>
      </w:pPr>
      <w:r>
        <w:rPr>
          <w:rFonts w:hint="eastAsia" w:ascii="宋体" w:hAnsi="宋体" w:eastAsia="宋体" w:cs="Times New Roman"/>
          <w:b/>
          <w:kern w:val="2"/>
          <w:sz w:val="21"/>
          <w:lang w:eastAsia="zh-CN"/>
        </w:rPr>
        <w:t>编制要求</w:t>
      </w:r>
      <w:r>
        <w:rPr>
          <w:rFonts w:hint="eastAsia" w:ascii="宋体" w:hAnsi="宋体" w:eastAsia="宋体" w:cs="Times New Roman"/>
          <w:kern w:val="2"/>
          <w:sz w:val="21"/>
          <w:lang w:eastAsia="zh-CN"/>
        </w:rPr>
        <w:t>：</w:t>
      </w:r>
      <w:r>
        <w:rPr>
          <w:rFonts w:hint="eastAsia" w:ascii="Times New Roman" w:hAnsi="Times New Roman" w:eastAsia="宋体" w:cs="Times New Roman"/>
          <w:kern w:val="2"/>
          <w:sz w:val="21"/>
          <w:lang w:eastAsia="zh-CN"/>
        </w:rPr>
        <w:t>除本文件允许投标人进行填写的内容以外，投标人不得对本文件进行修改</w:t>
      </w:r>
      <w:r>
        <w:rPr>
          <w:rFonts w:hint="eastAsia" w:ascii="宋体" w:hAnsi="宋体" w:eastAsia="宋体" w:cs="Times New Roman"/>
          <w:kern w:val="2"/>
          <w:sz w:val="21"/>
          <w:lang w:eastAsia="zh-CN"/>
        </w:rPr>
        <w:t>。</w:t>
      </w:r>
    </w:p>
    <w:p w14:paraId="57E0E34B">
      <w:pPr>
        <w:widowControl w:val="0"/>
        <w:jc w:val="left"/>
        <w:rPr>
          <w:rFonts w:ascii="Calibri" w:hAnsi="Calibri" w:eastAsia="宋体" w:cs="Times New Roman"/>
          <w:kern w:val="2"/>
          <w:sz w:val="21"/>
          <w:lang w:eastAsia="zh-CN"/>
        </w:rPr>
      </w:pPr>
    </w:p>
    <w:p w14:paraId="2C888AF5">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58" w:name="_Toc30325"/>
      <w:r>
        <w:rPr>
          <w:rFonts w:ascii="Times New Roman" w:hAnsi="Times New Roman" w:eastAsia="Times New Roman" w:cs="Times New Roman"/>
          <w:kern w:val="0"/>
          <w:sz w:val="28"/>
          <w:lang w:eastAsia="en-US"/>
        </w:rPr>
        <w:t>六、法定代表人或负责人身份证明</w:t>
      </w:r>
      <w:bookmarkEnd w:id="658"/>
    </w:p>
    <w:p w14:paraId="51D3457D">
      <w:pPr>
        <w:widowControl/>
        <w:jc w:val="left"/>
        <w:rPr>
          <w:rFonts w:ascii="Times New Roman" w:hAnsi="Times New Roman" w:eastAsia="Times New Roman" w:cs="Times New Roman"/>
          <w:kern w:val="0"/>
          <w:sz w:val="24"/>
          <w:lang w:eastAsia="en-US"/>
        </w:rPr>
      </w:pPr>
    </w:p>
    <w:p w14:paraId="45B350A8">
      <w:pPr>
        <w:widowControl w:val="0"/>
        <w:jc w:val="center"/>
        <w:rPr>
          <w:rFonts w:hint="eastAsia" w:ascii="宋体" w:hAnsi="宋体" w:eastAsia="宋体" w:cs="宋体"/>
          <w:b/>
          <w:kern w:val="2"/>
          <w:sz w:val="24"/>
          <w:lang w:eastAsia="zh-CN"/>
        </w:rPr>
      </w:pPr>
    </w:p>
    <w:p w14:paraId="0B2A1381">
      <w:pPr>
        <w:widowControl w:val="0"/>
        <w:jc w:val="center"/>
        <w:rPr>
          <w:rFonts w:hint="eastAsia" w:ascii="宋体" w:hAnsi="宋体" w:eastAsia="宋体" w:cs="宋体"/>
          <w:b/>
          <w:kern w:val="2"/>
          <w:sz w:val="24"/>
          <w:lang w:eastAsia="zh-CN"/>
        </w:rPr>
      </w:pPr>
      <w:r>
        <w:rPr>
          <w:rFonts w:hint="eastAsia" w:ascii="宋体" w:hAnsi="宋体" w:eastAsia="宋体" w:cs="宋体"/>
          <w:b/>
          <w:kern w:val="2"/>
          <w:sz w:val="24"/>
          <w:lang w:eastAsia="zh-CN"/>
        </w:rPr>
        <w:t>法定代表人/负责人身份证明</w:t>
      </w:r>
    </w:p>
    <w:p w14:paraId="683AEBF7">
      <w:pPr>
        <w:widowControl w:val="0"/>
        <w:spacing w:line="440" w:lineRule="exact"/>
        <w:jc w:val="both"/>
        <w:rPr>
          <w:rFonts w:hint="eastAsia" w:ascii="宋体" w:hAnsi="宋体" w:eastAsia="宋体" w:cs="Times New Roman"/>
          <w:kern w:val="2"/>
          <w:sz w:val="21"/>
          <w:szCs w:val="21"/>
          <w:lang w:eastAsia="zh-CN"/>
        </w:rPr>
      </w:pPr>
    </w:p>
    <w:p w14:paraId="377B5419">
      <w:pPr>
        <w:widowControl w:val="0"/>
        <w:topLinePunct/>
        <w:snapToGrid w:val="0"/>
        <w:spacing w:line="440" w:lineRule="exact"/>
        <w:jc w:val="both"/>
        <w:rPr>
          <w:rFonts w:hint="eastAsia" w:ascii="宋体" w:hAnsi="宋体" w:eastAsia="宋体" w:cs="Times New Roman"/>
          <w:bCs/>
          <w:kern w:val="2"/>
          <w:sz w:val="21"/>
          <w:szCs w:val="21"/>
          <w:u w:val="single"/>
          <w:lang w:eastAsia="zh-CN"/>
        </w:rPr>
      </w:pPr>
      <w:r>
        <w:rPr>
          <w:rFonts w:hint="eastAsia" w:ascii="宋体" w:hAnsi="宋体" w:eastAsia="宋体" w:cs="Times New Roman"/>
          <w:bCs/>
          <w:kern w:val="2"/>
          <w:sz w:val="21"/>
          <w:szCs w:val="21"/>
          <w:lang w:eastAsia="zh-CN"/>
        </w:rPr>
        <w:t>投标</w:t>
      </w:r>
      <w:r>
        <w:rPr>
          <w:rFonts w:ascii="宋体" w:hAnsi="宋体" w:eastAsia="宋体" w:cs="Times New Roman"/>
          <w:bCs/>
          <w:kern w:val="2"/>
          <w:sz w:val="21"/>
          <w:szCs w:val="21"/>
          <w:lang w:eastAsia="zh-CN"/>
        </w:rPr>
        <w:t>人名称：</w:t>
      </w:r>
      <w:r>
        <w:rPr>
          <w:rFonts w:hint="eastAsia" w:ascii="宋体" w:hAnsi="宋体" w:eastAsia="宋体" w:cs="Times New Roman"/>
          <w:bCs/>
          <w:kern w:val="2"/>
          <w:sz w:val="21"/>
          <w:szCs w:val="21"/>
          <w:u w:val="single"/>
          <w:lang w:eastAsia="zh-CN"/>
        </w:rPr>
        <w:t xml:space="preserve">                       </w:t>
      </w:r>
    </w:p>
    <w:p w14:paraId="1156161B">
      <w:pPr>
        <w:widowControl w:val="0"/>
        <w:topLinePunct/>
        <w:snapToGrid w:val="0"/>
        <w:spacing w:line="440" w:lineRule="exact"/>
        <w:jc w:val="both"/>
        <w:rPr>
          <w:rFonts w:hint="eastAsia" w:ascii="宋体" w:hAnsi="宋体" w:eastAsia="宋体" w:cs="Times New Roman"/>
          <w:bCs/>
          <w:kern w:val="2"/>
          <w:sz w:val="21"/>
          <w:szCs w:val="21"/>
          <w:lang w:eastAsia="zh-CN"/>
        </w:rPr>
      </w:pPr>
      <w:r>
        <w:rPr>
          <w:rFonts w:ascii="宋体" w:hAnsi="宋体" w:eastAsia="宋体" w:cs="Times New Roman"/>
          <w:bCs/>
          <w:kern w:val="2"/>
          <w:sz w:val="21"/>
          <w:szCs w:val="21"/>
          <w:lang w:eastAsia="zh-CN"/>
        </w:rPr>
        <w:t>单位性质：</w:t>
      </w:r>
      <w:r>
        <w:rPr>
          <w:rFonts w:hint="eastAsia" w:ascii="宋体" w:hAnsi="宋体" w:eastAsia="宋体" w:cs="Times New Roman"/>
          <w:bCs/>
          <w:kern w:val="2"/>
          <w:sz w:val="21"/>
          <w:szCs w:val="21"/>
          <w:u w:val="single"/>
          <w:lang w:eastAsia="zh-CN"/>
        </w:rPr>
        <w:t xml:space="preserve">                         </w:t>
      </w:r>
    </w:p>
    <w:p w14:paraId="2E9AC72D">
      <w:pPr>
        <w:widowControl w:val="0"/>
        <w:topLinePunct/>
        <w:snapToGrid w:val="0"/>
        <w:spacing w:line="440" w:lineRule="exact"/>
        <w:jc w:val="both"/>
        <w:rPr>
          <w:rFonts w:hint="eastAsia" w:ascii="宋体" w:hAnsi="宋体" w:eastAsia="宋体" w:cs="Times New Roman"/>
          <w:bCs/>
          <w:kern w:val="2"/>
          <w:sz w:val="21"/>
          <w:szCs w:val="21"/>
          <w:lang w:eastAsia="zh-CN"/>
        </w:rPr>
      </w:pPr>
      <w:r>
        <w:rPr>
          <w:rFonts w:ascii="宋体" w:hAnsi="宋体" w:eastAsia="宋体" w:cs="Times New Roman"/>
          <w:bCs/>
          <w:kern w:val="2"/>
          <w:sz w:val="21"/>
          <w:szCs w:val="21"/>
          <w:lang w:eastAsia="zh-CN"/>
        </w:rPr>
        <w:t>成立时间：</w:t>
      </w:r>
      <w:r>
        <w:rPr>
          <w:rFonts w:hint="eastAsia" w:ascii="宋体" w:hAnsi="宋体" w:eastAsia="宋体" w:cs="Times New Roman"/>
          <w:bCs/>
          <w:kern w:val="2"/>
          <w:sz w:val="21"/>
          <w:szCs w:val="21"/>
          <w:u w:val="single"/>
          <w:lang w:eastAsia="zh-CN"/>
        </w:rPr>
        <w:t xml:space="preserve">       </w:t>
      </w:r>
      <w:r>
        <w:rPr>
          <w:rFonts w:ascii="宋体" w:hAnsi="宋体" w:eastAsia="宋体" w:cs="Times New Roman"/>
          <w:bCs/>
          <w:kern w:val="2"/>
          <w:sz w:val="21"/>
          <w:szCs w:val="21"/>
          <w:lang w:eastAsia="zh-CN"/>
        </w:rPr>
        <w:t>年</w:t>
      </w:r>
      <w:r>
        <w:rPr>
          <w:rFonts w:hint="eastAsia" w:ascii="宋体" w:hAnsi="宋体" w:eastAsia="宋体" w:cs="Times New Roman"/>
          <w:bCs/>
          <w:kern w:val="2"/>
          <w:sz w:val="21"/>
          <w:szCs w:val="21"/>
          <w:u w:val="single"/>
          <w:lang w:eastAsia="zh-CN"/>
        </w:rPr>
        <w:t xml:space="preserve">    </w:t>
      </w:r>
      <w:r>
        <w:rPr>
          <w:rFonts w:ascii="宋体" w:hAnsi="宋体" w:eastAsia="宋体" w:cs="Times New Roman"/>
          <w:bCs/>
          <w:kern w:val="2"/>
          <w:sz w:val="21"/>
          <w:szCs w:val="21"/>
          <w:lang w:eastAsia="zh-CN"/>
        </w:rPr>
        <w:t>月</w:t>
      </w:r>
      <w:r>
        <w:rPr>
          <w:rFonts w:hint="eastAsia" w:ascii="宋体" w:hAnsi="宋体" w:eastAsia="宋体" w:cs="Times New Roman"/>
          <w:bCs/>
          <w:kern w:val="2"/>
          <w:sz w:val="21"/>
          <w:szCs w:val="21"/>
          <w:u w:val="single"/>
          <w:lang w:eastAsia="zh-CN"/>
        </w:rPr>
        <w:t xml:space="preserve">    </w:t>
      </w:r>
      <w:r>
        <w:rPr>
          <w:rFonts w:ascii="宋体" w:hAnsi="宋体" w:eastAsia="宋体" w:cs="Times New Roman"/>
          <w:bCs/>
          <w:kern w:val="2"/>
          <w:sz w:val="21"/>
          <w:szCs w:val="21"/>
          <w:lang w:eastAsia="zh-CN"/>
        </w:rPr>
        <w:t>日</w:t>
      </w:r>
    </w:p>
    <w:p w14:paraId="02D7DA20">
      <w:pPr>
        <w:widowControl w:val="0"/>
        <w:topLinePunct/>
        <w:snapToGrid w:val="0"/>
        <w:spacing w:line="440" w:lineRule="exact"/>
        <w:jc w:val="both"/>
        <w:rPr>
          <w:rFonts w:hint="eastAsia" w:ascii="宋体" w:hAnsi="宋体" w:eastAsia="宋体" w:cs="Times New Roman"/>
          <w:bCs/>
          <w:kern w:val="2"/>
          <w:sz w:val="21"/>
          <w:szCs w:val="21"/>
          <w:lang w:eastAsia="zh-CN"/>
        </w:rPr>
      </w:pPr>
      <w:r>
        <w:rPr>
          <w:rFonts w:ascii="宋体" w:hAnsi="宋体" w:eastAsia="宋体" w:cs="Times New Roman"/>
          <w:bCs/>
          <w:kern w:val="2"/>
          <w:sz w:val="21"/>
          <w:szCs w:val="21"/>
          <w:lang w:eastAsia="zh-CN"/>
        </w:rPr>
        <w:t>经营期限：</w:t>
      </w:r>
      <w:r>
        <w:rPr>
          <w:rFonts w:hint="eastAsia" w:ascii="宋体" w:hAnsi="宋体" w:eastAsia="宋体" w:cs="Times New Roman"/>
          <w:bCs/>
          <w:kern w:val="2"/>
          <w:sz w:val="21"/>
          <w:szCs w:val="21"/>
          <w:u w:val="single"/>
          <w:lang w:eastAsia="zh-CN"/>
        </w:rPr>
        <w:t xml:space="preserve">             </w:t>
      </w:r>
    </w:p>
    <w:p w14:paraId="2DD7A9C2">
      <w:pPr>
        <w:widowControl w:val="0"/>
        <w:topLinePunct/>
        <w:snapToGrid w:val="0"/>
        <w:spacing w:line="440" w:lineRule="exact"/>
        <w:jc w:val="both"/>
        <w:rPr>
          <w:rFonts w:hint="eastAsia" w:ascii="宋体" w:hAnsi="宋体" w:eastAsia="宋体" w:cs="Times New Roman"/>
          <w:bCs/>
          <w:kern w:val="2"/>
          <w:sz w:val="21"/>
          <w:szCs w:val="21"/>
          <w:u w:val="single"/>
          <w:lang w:eastAsia="zh-CN"/>
        </w:rPr>
      </w:pPr>
      <w:r>
        <w:rPr>
          <w:rFonts w:ascii="宋体" w:hAnsi="宋体" w:eastAsia="宋体" w:cs="Times New Roman"/>
          <w:bCs/>
          <w:kern w:val="2"/>
          <w:sz w:val="21"/>
          <w:szCs w:val="21"/>
          <w:lang w:eastAsia="zh-CN"/>
        </w:rPr>
        <w:t>姓名：</w:t>
      </w:r>
      <w:r>
        <w:rPr>
          <w:rFonts w:hint="eastAsia" w:ascii="宋体" w:hAnsi="宋体" w:eastAsia="宋体" w:cs="Times New Roman"/>
          <w:bCs/>
          <w:kern w:val="2"/>
          <w:sz w:val="21"/>
          <w:szCs w:val="21"/>
          <w:u w:val="single"/>
          <w:lang w:eastAsia="zh-CN"/>
        </w:rPr>
        <w:t xml:space="preserve">              </w:t>
      </w:r>
      <w:r>
        <w:rPr>
          <w:rFonts w:ascii="宋体" w:hAnsi="宋体" w:eastAsia="宋体" w:cs="Times New Roman"/>
          <w:bCs/>
          <w:kern w:val="2"/>
          <w:sz w:val="21"/>
          <w:szCs w:val="21"/>
          <w:lang w:eastAsia="zh-CN"/>
        </w:rPr>
        <w:t>性别：</w:t>
      </w:r>
      <w:r>
        <w:rPr>
          <w:rFonts w:hint="eastAsia" w:ascii="宋体" w:hAnsi="宋体" w:eastAsia="宋体" w:cs="Times New Roman"/>
          <w:bCs/>
          <w:kern w:val="2"/>
          <w:sz w:val="21"/>
          <w:szCs w:val="21"/>
          <w:u w:val="single"/>
          <w:lang w:eastAsia="zh-CN"/>
        </w:rPr>
        <w:t xml:space="preserve">          </w:t>
      </w:r>
      <w:r>
        <w:rPr>
          <w:rFonts w:ascii="宋体" w:hAnsi="宋体" w:eastAsia="宋体" w:cs="Times New Roman"/>
          <w:bCs/>
          <w:kern w:val="2"/>
          <w:sz w:val="21"/>
          <w:szCs w:val="21"/>
          <w:lang w:eastAsia="zh-CN"/>
        </w:rPr>
        <w:t>年龄：</w:t>
      </w:r>
      <w:r>
        <w:rPr>
          <w:rFonts w:hint="eastAsia" w:ascii="宋体" w:hAnsi="宋体" w:eastAsia="宋体" w:cs="Times New Roman"/>
          <w:bCs/>
          <w:kern w:val="2"/>
          <w:sz w:val="21"/>
          <w:szCs w:val="21"/>
          <w:u w:val="single"/>
          <w:lang w:eastAsia="zh-CN"/>
        </w:rPr>
        <w:t xml:space="preserve">        </w:t>
      </w:r>
      <w:r>
        <w:rPr>
          <w:rFonts w:ascii="宋体" w:hAnsi="宋体" w:eastAsia="宋体" w:cs="Times New Roman"/>
          <w:bCs/>
          <w:kern w:val="2"/>
          <w:sz w:val="21"/>
          <w:szCs w:val="21"/>
          <w:lang w:eastAsia="zh-CN"/>
        </w:rPr>
        <w:t>职务：</w:t>
      </w:r>
      <w:r>
        <w:rPr>
          <w:rFonts w:hint="eastAsia" w:ascii="宋体" w:hAnsi="宋体" w:eastAsia="宋体" w:cs="Times New Roman"/>
          <w:bCs/>
          <w:kern w:val="2"/>
          <w:sz w:val="21"/>
          <w:szCs w:val="21"/>
          <w:u w:val="single"/>
          <w:lang w:eastAsia="zh-CN"/>
        </w:rPr>
        <w:t xml:space="preserve">          </w:t>
      </w:r>
    </w:p>
    <w:p w14:paraId="459850CB">
      <w:pPr>
        <w:widowControl w:val="0"/>
        <w:topLinePunct/>
        <w:snapToGrid w:val="0"/>
        <w:spacing w:line="440" w:lineRule="exact"/>
        <w:jc w:val="both"/>
        <w:rPr>
          <w:rFonts w:hint="eastAsia" w:ascii="宋体" w:hAnsi="宋体" w:eastAsia="宋体" w:cs="Times New Roman"/>
          <w:bCs/>
          <w:kern w:val="2"/>
          <w:sz w:val="21"/>
          <w:szCs w:val="21"/>
          <w:lang w:eastAsia="zh-CN"/>
        </w:rPr>
      </w:pPr>
      <w:r>
        <w:rPr>
          <w:rFonts w:ascii="宋体" w:hAnsi="宋体" w:eastAsia="宋体" w:cs="Times New Roman"/>
          <w:bCs/>
          <w:kern w:val="2"/>
          <w:sz w:val="21"/>
          <w:szCs w:val="21"/>
          <w:lang w:eastAsia="zh-CN"/>
        </w:rPr>
        <w:t>系</w:t>
      </w:r>
      <w:r>
        <w:rPr>
          <w:rFonts w:hint="eastAsia" w:ascii="宋体" w:hAnsi="宋体" w:eastAsia="宋体" w:cs="Times New Roman"/>
          <w:kern w:val="2"/>
          <w:sz w:val="21"/>
          <w:u w:val="single"/>
          <w:lang w:eastAsia="zh-CN"/>
        </w:rPr>
        <w:t>【XX公司</w:t>
      </w:r>
      <w:r>
        <w:rPr>
          <w:rFonts w:hint="eastAsia" w:ascii="宋体" w:hAnsi="宋体" w:eastAsia="宋体" w:cs="Times New Roman"/>
          <w:kern w:val="2"/>
          <w:sz w:val="21"/>
          <w:szCs w:val="21"/>
          <w:u w:val="single"/>
          <w:lang w:eastAsia="zh-CN"/>
        </w:rPr>
        <w:t>[投标人单位</w:t>
      </w:r>
      <w:r>
        <w:rPr>
          <w:rFonts w:ascii="宋体" w:hAnsi="宋体" w:eastAsia="宋体" w:cs="Times New Roman"/>
          <w:kern w:val="2"/>
          <w:sz w:val="21"/>
          <w:szCs w:val="21"/>
          <w:u w:val="single"/>
          <w:lang w:eastAsia="zh-CN"/>
        </w:rPr>
        <w:t>名称</w:t>
      </w:r>
      <w:r>
        <w:rPr>
          <w:rFonts w:hint="eastAsia" w:ascii="宋体" w:hAnsi="宋体" w:eastAsia="宋体" w:cs="Times New Roman"/>
          <w:kern w:val="2"/>
          <w:sz w:val="21"/>
          <w:szCs w:val="21"/>
          <w:u w:val="single"/>
          <w:lang w:eastAsia="zh-CN"/>
        </w:rPr>
        <w:t>]</w:t>
      </w:r>
      <w:r>
        <w:rPr>
          <w:rFonts w:hint="eastAsia" w:ascii="宋体" w:hAnsi="宋体" w:eastAsia="宋体" w:cs="Times New Roman"/>
          <w:kern w:val="2"/>
          <w:sz w:val="21"/>
          <w:u w:val="single"/>
          <w:lang w:eastAsia="zh-CN"/>
        </w:rPr>
        <w:t>】</w:t>
      </w:r>
      <w:r>
        <w:rPr>
          <w:rFonts w:ascii="宋体" w:hAnsi="宋体" w:eastAsia="宋体" w:cs="Times New Roman"/>
          <w:bCs/>
          <w:kern w:val="2"/>
          <w:sz w:val="21"/>
          <w:szCs w:val="21"/>
          <w:lang w:eastAsia="zh-CN"/>
        </w:rPr>
        <w:t>的法定代表人</w:t>
      </w:r>
      <w:r>
        <w:rPr>
          <w:rFonts w:hint="eastAsia" w:ascii="宋体" w:hAnsi="宋体" w:eastAsia="宋体" w:cs="Times New Roman"/>
          <w:bCs/>
          <w:kern w:val="2"/>
          <w:sz w:val="21"/>
          <w:szCs w:val="21"/>
          <w:lang w:eastAsia="zh-CN"/>
        </w:rPr>
        <w:t>/负责人</w:t>
      </w:r>
      <w:r>
        <w:rPr>
          <w:rFonts w:ascii="宋体" w:hAnsi="宋体" w:eastAsia="宋体" w:cs="Times New Roman"/>
          <w:bCs/>
          <w:kern w:val="2"/>
          <w:sz w:val="21"/>
          <w:szCs w:val="21"/>
          <w:lang w:eastAsia="zh-CN"/>
        </w:rPr>
        <w:t>。</w:t>
      </w:r>
    </w:p>
    <w:p w14:paraId="7F605A01">
      <w:pPr>
        <w:widowControl w:val="0"/>
        <w:topLinePunct/>
        <w:snapToGrid w:val="0"/>
        <w:spacing w:line="440" w:lineRule="exact"/>
        <w:ind w:firstLine="420" w:firstLineChars="200"/>
        <w:jc w:val="both"/>
        <w:rPr>
          <w:rFonts w:hint="eastAsia" w:ascii="宋体" w:hAnsi="宋体" w:eastAsia="宋体" w:cs="Times New Roman"/>
          <w:bCs/>
          <w:kern w:val="2"/>
          <w:sz w:val="21"/>
          <w:szCs w:val="21"/>
          <w:lang w:eastAsia="zh-CN"/>
        </w:rPr>
      </w:pPr>
      <w:r>
        <w:rPr>
          <w:rFonts w:ascii="宋体" w:hAnsi="宋体" w:eastAsia="宋体" w:cs="Times New Roman"/>
          <w:bCs/>
          <w:kern w:val="2"/>
          <w:sz w:val="21"/>
          <w:szCs w:val="21"/>
          <w:lang w:eastAsia="zh-CN"/>
        </w:rPr>
        <w:t>特此证明。</w:t>
      </w:r>
    </w:p>
    <w:p w14:paraId="2E69C589">
      <w:pPr>
        <w:widowControl w:val="0"/>
        <w:topLinePunct/>
        <w:snapToGrid w:val="0"/>
        <w:spacing w:line="440" w:lineRule="exact"/>
        <w:ind w:firstLine="420" w:firstLineChars="200"/>
        <w:jc w:val="both"/>
        <w:rPr>
          <w:rFonts w:hint="eastAsia" w:ascii="宋体" w:hAnsi="宋体" w:eastAsia="宋体" w:cs="Times New Roman"/>
          <w:bCs/>
          <w:kern w:val="2"/>
          <w:sz w:val="21"/>
          <w:szCs w:val="21"/>
          <w:lang w:eastAsia="zh-CN"/>
        </w:rPr>
      </w:pPr>
    </w:p>
    <w:p w14:paraId="2ACBE546">
      <w:pPr>
        <w:widowControl w:val="0"/>
        <w:topLinePunct/>
        <w:snapToGrid w:val="0"/>
        <w:spacing w:line="440" w:lineRule="exact"/>
        <w:jc w:val="both"/>
        <w:rPr>
          <w:rFonts w:hint="eastAsia" w:ascii="宋体" w:hAnsi="宋体" w:eastAsia="宋体" w:cs="Times New Roman"/>
          <w:kern w:val="2"/>
          <w:sz w:val="21"/>
          <w:lang w:eastAsia="zh-CN"/>
        </w:rPr>
      </w:pPr>
      <w:r>
        <w:rPr>
          <w:rFonts w:ascii="宋体" w:hAnsi="宋体" w:eastAsia="宋体" w:cs="Times New Roman"/>
          <w:kern w:val="2"/>
          <w:sz w:val="21"/>
          <w:lang w:eastAsia="zh-CN"/>
        </w:rPr>
        <w:t>附：法定代表人/负责人</w:t>
      </w:r>
      <w:r>
        <w:rPr>
          <w:rFonts w:hint="eastAsia" w:ascii="宋体" w:hAnsi="宋体" w:eastAsia="宋体" w:cs="Times New Roman"/>
          <w:kern w:val="2"/>
          <w:sz w:val="21"/>
          <w:lang w:eastAsia="zh-CN"/>
        </w:rPr>
        <w:t>的合法有效</w:t>
      </w:r>
      <w:r>
        <w:rPr>
          <w:rFonts w:ascii="宋体" w:hAnsi="宋体" w:eastAsia="宋体" w:cs="Times New Roman"/>
          <w:kern w:val="2"/>
          <w:sz w:val="21"/>
          <w:lang w:eastAsia="zh-CN"/>
        </w:rPr>
        <w:t>身份证</w:t>
      </w:r>
      <w:r>
        <w:rPr>
          <w:rFonts w:hint="eastAsia" w:ascii="宋体" w:hAnsi="宋体" w:eastAsia="宋体" w:cs="Times New Roman"/>
          <w:kern w:val="2"/>
          <w:sz w:val="21"/>
          <w:lang w:eastAsia="zh-CN"/>
        </w:rPr>
        <w:t>明</w:t>
      </w:r>
      <w:r>
        <w:rPr>
          <w:rFonts w:ascii="宋体" w:hAnsi="宋体" w:eastAsia="宋体" w:cs="Times New Roman"/>
          <w:kern w:val="2"/>
          <w:sz w:val="21"/>
          <w:lang w:eastAsia="zh-CN"/>
        </w:rPr>
        <w:t>复印件</w:t>
      </w:r>
      <w:r>
        <w:rPr>
          <w:rFonts w:hint="eastAsia" w:ascii="宋体" w:hAnsi="宋体" w:eastAsia="宋体" w:cs="Times New Roman"/>
          <w:kern w:val="2"/>
          <w:sz w:val="21"/>
          <w:lang w:eastAsia="zh-CN"/>
        </w:rPr>
        <w:t>或扫描件</w:t>
      </w:r>
      <w:r>
        <w:rPr>
          <w:rFonts w:hint="eastAsia" w:ascii="宋体" w:hAnsi="宋体" w:eastAsia="宋体" w:cs="Times New Roman"/>
          <w:bCs/>
          <w:kern w:val="2"/>
          <w:sz w:val="21"/>
          <w:szCs w:val="21"/>
          <w:lang w:eastAsia="zh-CN"/>
        </w:rPr>
        <w:t>(如提供中华人民共和国居民身份证的，需同时提供国徽面及人像面)</w:t>
      </w:r>
    </w:p>
    <w:p w14:paraId="6B27735D">
      <w:pPr>
        <w:widowControl w:val="0"/>
        <w:spacing w:line="500" w:lineRule="exact"/>
        <w:jc w:val="both"/>
        <w:rPr>
          <w:rFonts w:hint="eastAsia" w:ascii="宋体" w:hAnsi="宋体" w:eastAsia="宋体" w:cs="Times New Roman"/>
          <w:kern w:val="2"/>
          <w:sz w:val="21"/>
          <w:szCs w:val="21"/>
          <w:lang w:eastAsia="zh-CN"/>
        </w:rPr>
      </w:pPr>
    </w:p>
    <w:p w14:paraId="638194D1">
      <w:pPr>
        <w:widowControl w:val="0"/>
        <w:spacing w:line="500" w:lineRule="exact"/>
        <w:jc w:val="both"/>
        <w:rPr>
          <w:rFonts w:hint="eastAsia" w:ascii="宋体" w:hAnsi="宋体" w:eastAsia="宋体" w:cs="Times New Roman"/>
          <w:kern w:val="2"/>
          <w:sz w:val="21"/>
          <w:szCs w:val="21"/>
          <w:lang w:eastAsia="zh-CN"/>
        </w:rPr>
      </w:pPr>
      <w:r>
        <w:rPr>
          <w:rFonts w:ascii="宋体" w:hAnsi="宋体" w:eastAsia="等线" w:cs="Times New Roman"/>
          <w:kern w:val="0"/>
          <w:sz w:val="24"/>
          <w:szCs w:val="21"/>
          <w:lang w:eastAsia="en-US"/>
        </w:rPr>
        <mc:AlternateContent>
          <mc:Choice Requires="wps">
            <w:drawing>
              <wp:anchor distT="0" distB="0" distL="114300" distR="114300" simplePos="0" relativeHeight="251662336" behindDoc="0" locked="0" layoutInCell="1" allowOverlap="1">
                <wp:simplePos x="0" y="0"/>
                <wp:positionH relativeFrom="column">
                  <wp:posOffset>2645410</wp:posOffset>
                </wp:positionH>
                <wp:positionV relativeFrom="paragraph">
                  <wp:posOffset>238760</wp:posOffset>
                </wp:positionV>
                <wp:extent cx="3297555" cy="2113915"/>
                <wp:effectExtent l="4445" t="4445" r="5080" b="15240"/>
                <wp:wrapNone/>
                <wp:docPr id="10" name="流程图: 可选过程 10"/>
                <wp:cNvGraphicFramePr/>
                <a:graphic xmlns:a="http://schemas.openxmlformats.org/drawingml/2006/main">
                  <a:graphicData uri="http://schemas.microsoft.com/office/word/2010/wordprocessingShape">
                    <wps:wsp>
                      <wps:cNvSpPr>
                        <a:spLocks noChangeArrowheads="1"/>
                      </wps:cNvSpPr>
                      <wps:spPr bwMode="auto">
                        <a:xfrm>
                          <a:off x="0" y="0"/>
                          <a:ext cx="3297555" cy="2113915"/>
                        </a:xfrm>
                        <a:prstGeom prst="flowChartAlternateProcess">
                          <a:avLst/>
                        </a:prstGeom>
                        <a:solidFill>
                          <a:srgbClr val="FFFFFF"/>
                        </a:solidFill>
                        <a:ln w="9525">
                          <a:solidFill>
                            <a:srgbClr val="000000"/>
                          </a:solidFill>
                          <a:miter lim="800000"/>
                        </a:ln>
                      </wps:spPr>
                      <wps:txbx>
                        <w:txbxContent>
                          <w:p w14:paraId="7D70C7F4">
                            <w:pPr>
                              <w:widowControl/>
                              <w:jc w:val="center"/>
                              <w:rPr>
                                <w:rFonts w:hint="eastAsia" w:ascii="宋体" w:hAnsi="宋体" w:eastAsia="等线" w:cs="Times New Roman"/>
                                <w:bCs/>
                                <w:kern w:val="0"/>
                                <w:sz w:val="24"/>
                                <w:szCs w:val="21"/>
                                <w:lang w:eastAsia="en-US"/>
                              </w:rPr>
                            </w:pPr>
                            <w:r>
                              <w:rPr>
                                <w:rFonts w:hint="eastAsia" w:ascii="Times New Roman" w:hAnsi="Times New Roman" w:eastAsia="等线" w:cs="Times New Roman"/>
                                <w:kern w:val="0"/>
                                <w:sz w:val="24"/>
                                <w:szCs w:val="21"/>
                                <w:lang w:eastAsia="en-US"/>
                              </w:rPr>
                              <w:t>法定代表人的</w:t>
                            </w:r>
                            <w:r>
                              <w:rPr>
                                <w:rFonts w:hint="eastAsia" w:ascii="宋体" w:hAnsi="宋体" w:eastAsia="等线" w:cs="Times New Roman"/>
                                <w:kern w:val="0"/>
                                <w:sz w:val="24"/>
                                <w:lang w:eastAsia="en-US"/>
                              </w:rPr>
                              <w:t>合法有效</w:t>
                            </w:r>
                            <w:r>
                              <w:rPr>
                                <w:rFonts w:ascii="宋体" w:hAnsi="宋体" w:eastAsia="等线" w:cs="Times New Roman"/>
                                <w:kern w:val="0"/>
                                <w:sz w:val="24"/>
                                <w:lang w:eastAsia="en-US"/>
                              </w:rPr>
                              <w:t>身份证</w:t>
                            </w:r>
                            <w:r>
                              <w:rPr>
                                <w:rFonts w:hint="eastAsia" w:ascii="宋体" w:hAnsi="宋体" w:eastAsia="等线" w:cs="Times New Roman"/>
                                <w:kern w:val="0"/>
                                <w:sz w:val="24"/>
                                <w:lang w:eastAsia="en-US"/>
                              </w:rPr>
                              <w:t>明</w:t>
                            </w:r>
                            <w:r>
                              <w:rPr>
                                <w:rFonts w:hint="eastAsia" w:ascii="宋体" w:hAnsi="宋体" w:eastAsia="等线" w:cs="Times New Roman"/>
                                <w:bCs/>
                                <w:kern w:val="0"/>
                                <w:sz w:val="24"/>
                                <w:szCs w:val="21"/>
                                <w:lang w:eastAsia="en-US"/>
                              </w:rPr>
                              <w:t>复印件或扫描件</w:t>
                            </w:r>
                          </w:p>
                          <w:p w14:paraId="5A7D7A0B">
                            <w:pPr>
                              <w:widowControl/>
                              <w:jc w:val="center"/>
                              <w:rPr>
                                <w:rFonts w:ascii="Times New Roman" w:hAnsi="Times New Roman" w:eastAsia="等线" w:cs="Times New Roman"/>
                                <w:kern w:val="0"/>
                                <w:sz w:val="24"/>
                                <w:szCs w:val="21"/>
                                <w:lang w:eastAsia="en-US"/>
                              </w:rPr>
                            </w:pPr>
                            <w:r>
                              <w:rPr>
                                <w:rFonts w:hint="eastAsia" w:ascii="Times New Roman" w:hAnsi="Times New Roman" w:eastAsia="等线" w:cs="Times New Roman"/>
                                <w:kern w:val="0"/>
                                <w:sz w:val="24"/>
                                <w:szCs w:val="21"/>
                                <w:lang w:eastAsia="en-US"/>
                              </w:rPr>
                              <w:t>粘贴处</w:t>
                            </w:r>
                          </w:p>
                        </w:txbxContent>
                      </wps:txbx>
                      <wps:bodyPr rot="0" vert="horz" wrap="square" anchor="t" anchorCtr="0" upright="1"/>
                    </wps:wsp>
                  </a:graphicData>
                </a:graphic>
              </wp:anchor>
            </w:drawing>
          </mc:Choice>
          <mc:Fallback>
            <w:pict>
              <v:shape id="_x0000_s1026" o:spid="_x0000_s1026" o:spt="176" type="#_x0000_t176" style="position:absolute;left:0pt;margin-left:208.3pt;margin-top:18.8pt;height:166.45pt;width:259.65pt;z-index:251662336;mso-width-relative:page;mso-height-relative:page;" fillcolor="#FFFFFF" filled="t" stroked="t" coordsize="21600,21600" o:gfxdata="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AIl+NgAAAAKAQAADwAAAAAAAAABACAAAAAiAAAAZHJzL2Rv&#10;d25yZXYueG1sUEsBAhQAFAAAAAgAh07iQOWxD/c6AgAAVQQAAA4AAAAAAAAAAQAgAAAAJwEAAGRy&#10;cy9lMm9Eb2MueG1sUEsFBgAAAAAGAAYAWQEAANMFAAAAAA==&#10;">
                <v:fill on="t" focussize="0,0"/>
                <v:stroke color="#000000" miterlimit="8" joinstyle="miter"/>
                <v:imagedata o:title=""/>
                <o:lock v:ext="edit" aspectratio="f"/>
                <v:textbox>
                  <w:txbxContent>
                    <w:p w14:paraId="7D70C7F4">
                      <w:pPr>
                        <w:widowControl/>
                        <w:jc w:val="center"/>
                        <w:rPr>
                          <w:rFonts w:hint="eastAsia" w:ascii="宋体" w:hAnsi="宋体" w:eastAsia="等线" w:cs="Times New Roman"/>
                          <w:bCs/>
                          <w:kern w:val="0"/>
                          <w:sz w:val="24"/>
                          <w:szCs w:val="21"/>
                          <w:lang w:eastAsia="en-US"/>
                        </w:rPr>
                      </w:pPr>
                      <w:r>
                        <w:rPr>
                          <w:rFonts w:hint="eastAsia" w:ascii="Times New Roman" w:hAnsi="Times New Roman" w:eastAsia="等线" w:cs="Times New Roman"/>
                          <w:kern w:val="0"/>
                          <w:sz w:val="24"/>
                          <w:szCs w:val="21"/>
                          <w:lang w:eastAsia="en-US"/>
                        </w:rPr>
                        <w:t>法定代表人的</w:t>
                      </w:r>
                      <w:r>
                        <w:rPr>
                          <w:rFonts w:hint="eastAsia" w:ascii="宋体" w:hAnsi="宋体" w:eastAsia="等线" w:cs="Times New Roman"/>
                          <w:kern w:val="0"/>
                          <w:sz w:val="24"/>
                          <w:lang w:eastAsia="en-US"/>
                        </w:rPr>
                        <w:t>合法有效</w:t>
                      </w:r>
                      <w:r>
                        <w:rPr>
                          <w:rFonts w:ascii="宋体" w:hAnsi="宋体" w:eastAsia="等线" w:cs="Times New Roman"/>
                          <w:kern w:val="0"/>
                          <w:sz w:val="24"/>
                          <w:lang w:eastAsia="en-US"/>
                        </w:rPr>
                        <w:t>身份证</w:t>
                      </w:r>
                      <w:r>
                        <w:rPr>
                          <w:rFonts w:hint="eastAsia" w:ascii="宋体" w:hAnsi="宋体" w:eastAsia="等线" w:cs="Times New Roman"/>
                          <w:kern w:val="0"/>
                          <w:sz w:val="24"/>
                          <w:lang w:eastAsia="en-US"/>
                        </w:rPr>
                        <w:t>明</w:t>
                      </w:r>
                      <w:r>
                        <w:rPr>
                          <w:rFonts w:hint="eastAsia" w:ascii="宋体" w:hAnsi="宋体" w:eastAsia="等线" w:cs="Times New Roman"/>
                          <w:bCs/>
                          <w:kern w:val="0"/>
                          <w:sz w:val="24"/>
                          <w:szCs w:val="21"/>
                          <w:lang w:eastAsia="en-US"/>
                        </w:rPr>
                        <w:t>复印件或扫描件</w:t>
                      </w:r>
                    </w:p>
                    <w:p w14:paraId="5A7D7A0B">
                      <w:pPr>
                        <w:widowControl/>
                        <w:jc w:val="center"/>
                        <w:rPr>
                          <w:rFonts w:ascii="Times New Roman" w:hAnsi="Times New Roman" w:eastAsia="等线" w:cs="Times New Roman"/>
                          <w:kern w:val="0"/>
                          <w:sz w:val="24"/>
                          <w:szCs w:val="21"/>
                          <w:lang w:eastAsia="en-US"/>
                        </w:rPr>
                      </w:pPr>
                      <w:r>
                        <w:rPr>
                          <w:rFonts w:hint="eastAsia" w:ascii="Times New Roman" w:hAnsi="Times New Roman" w:eastAsia="等线" w:cs="Times New Roman"/>
                          <w:kern w:val="0"/>
                          <w:sz w:val="24"/>
                          <w:szCs w:val="21"/>
                          <w:lang w:eastAsia="en-US"/>
                        </w:rPr>
                        <w:t>粘贴处</w:t>
                      </w:r>
                    </w:p>
                  </w:txbxContent>
                </v:textbox>
              </v:shape>
            </w:pict>
          </mc:Fallback>
        </mc:AlternateContent>
      </w:r>
      <w:r>
        <w:rPr>
          <w:rFonts w:ascii="宋体" w:hAnsi="宋体" w:eastAsia="等线" w:cs="Times New Roman"/>
          <w:kern w:val="0"/>
          <w:sz w:val="24"/>
          <w:szCs w:val="21"/>
          <w:lang w:eastAsia="en-US"/>
        </w:rPr>
        <mc:AlternateContent>
          <mc:Choice Requires="wps">
            <w:drawing>
              <wp:anchor distT="0" distB="0" distL="114300" distR="114300" simplePos="0" relativeHeight="251660288" behindDoc="0" locked="0" layoutInCell="1" allowOverlap="1">
                <wp:simplePos x="0" y="0"/>
                <wp:positionH relativeFrom="column">
                  <wp:posOffset>-652145</wp:posOffset>
                </wp:positionH>
                <wp:positionV relativeFrom="paragraph">
                  <wp:posOffset>238760</wp:posOffset>
                </wp:positionV>
                <wp:extent cx="3297555" cy="2113915"/>
                <wp:effectExtent l="4445" t="4445" r="5080" b="15240"/>
                <wp:wrapNone/>
                <wp:docPr id="9" name="流程图: 可选过程 9"/>
                <wp:cNvGraphicFramePr/>
                <a:graphic xmlns:a="http://schemas.openxmlformats.org/drawingml/2006/main">
                  <a:graphicData uri="http://schemas.microsoft.com/office/word/2010/wordprocessingShape">
                    <wps:wsp>
                      <wps:cNvSpPr>
                        <a:spLocks noChangeArrowheads="1"/>
                      </wps:cNvSpPr>
                      <wps:spPr bwMode="auto">
                        <a:xfrm>
                          <a:off x="0" y="0"/>
                          <a:ext cx="3297555" cy="2113915"/>
                        </a:xfrm>
                        <a:prstGeom prst="flowChartAlternateProcess">
                          <a:avLst/>
                        </a:prstGeom>
                        <a:solidFill>
                          <a:srgbClr val="FFFFFF"/>
                        </a:solidFill>
                        <a:ln w="9525">
                          <a:solidFill>
                            <a:srgbClr val="000000"/>
                          </a:solidFill>
                          <a:miter lim="800000"/>
                        </a:ln>
                      </wps:spPr>
                      <wps:txbx>
                        <w:txbxContent>
                          <w:p w14:paraId="194E42A1">
                            <w:pPr>
                              <w:widowControl/>
                              <w:jc w:val="center"/>
                              <w:rPr>
                                <w:rFonts w:hint="eastAsia" w:ascii="宋体" w:hAnsi="宋体" w:eastAsia="等线" w:cs="Times New Roman"/>
                                <w:bCs/>
                                <w:kern w:val="0"/>
                                <w:sz w:val="24"/>
                                <w:szCs w:val="21"/>
                                <w:lang w:eastAsia="en-US"/>
                              </w:rPr>
                            </w:pPr>
                            <w:r>
                              <w:rPr>
                                <w:rFonts w:hint="eastAsia" w:ascii="Times New Roman" w:hAnsi="Times New Roman" w:eastAsia="等线" w:cs="Times New Roman"/>
                                <w:kern w:val="0"/>
                                <w:sz w:val="24"/>
                                <w:szCs w:val="21"/>
                                <w:lang w:eastAsia="en-US"/>
                              </w:rPr>
                              <w:t>法定代表人的</w:t>
                            </w:r>
                            <w:r>
                              <w:rPr>
                                <w:rFonts w:hint="eastAsia" w:ascii="宋体" w:hAnsi="宋体" w:eastAsia="等线" w:cs="Times New Roman"/>
                                <w:kern w:val="0"/>
                                <w:sz w:val="24"/>
                                <w:lang w:eastAsia="en-US"/>
                              </w:rPr>
                              <w:t>合法有效</w:t>
                            </w:r>
                            <w:r>
                              <w:rPr>
                                <w:rFonts w:ascii="宋体" w:hAnsi="宋体" w:eastAsia="等线" w:cs="Times New Roman"/>
                                <w:kern w:val="0"/>
                                <w:sz w:val="24"/>
                                <w:lang w:eastAsia="en-US"/>
                              </w:rPr>
                              <w:t>身份证</w:t>
                            </w:r>
                            <w:r>
                              <w:rPr>
                                <w:rFonts w:hint="eastAsia" w:ascii="宋体" w:hAnsi="宋体" w:eastAsia="等线" w:cs="Times New Roman"/>
                                <w:kern w:val="0"/>
                                <w:sz w:val="24"/>
                                <w:lang w:eastAsia="en-US"/>
                              </w:rPr>
                              <w:t>明</w:t>
                            </w:r>
                            <w:r>
                              <w:rPr>
                                <w:rFonts w:hint="eastAsia" w:ascii="宋体" w:hAnsi="宋体" w:eastAsia="等线" w:cs="Times New Roman"/>
                                <w:bCs/>
                                <w:kern w:val="0"/>
                                <w:sz w:val="24"/>
                                <w:szCs w:val="21"/>
                                <w:lang w:eastAsia="en-US"/>
                              </w:rPr>
                              <w:t>复印件或扫描件</w:t>
                            </w:r>
                          </w:p>
                          <w:p w14:paraId="7AFB90A1">
                            <w:pPr>
                              <w:widowControl/>
                              <w:jc w:val="center"/>
                              <w:rPr>
                                <w:rFonts w:ascii="Times New Roman" w:hAnsi="Times New Roman" w:eastAsia="等线" w:cs="Times New Roman"/>
                                <w:kern w:val="0"/>
                                <w:sz w:val="24"/>
                                <w:szCs w:val="21"/>
                                <w:lang w:eastAsia="en-US"/>
                              </w:rPr>
                            </w:pPr>
                            <w:r>
                              <w:rPr>
                                <w:rFonts w:hint="eastAsia" w:ascii="Times New Roman" w:hAnsi="Times New Roman" w:eastAsia="等线" w:cs="Times New Roman"/>
                                <w:kern w:val="0"/>
                                <w:sz w:val="24"/>
                                <w:szCs w:val="21"/>
                                <w:lang w:eastAsia="en-US"/>
                              </w:rPr>
                              <w:t>粘贴处</w:t>
                            </w:r>
                          </w:p>
                        </w:txbxContent>
                      </wps:txbx>
                      <wps:bodyPr rot="0" vert="horz" wrap="square" anchor="t" anchorCtr="0" upright="1"/>
                    </wps:wsp>
                  </a:graphicData>
                </a:graphic>
              </wp:anchor>
            </w:drawing>
          </mc:Choice>
          <mc:Fallback>
            <w:pict>
              <v:shape id="_x0000_s1026" o:spid="_x0000_s1026" o:spt="176" type="#_x0000_t176" style="position:absolute;left:0pt;margin-left:-51.35pt;margin-top:18.8pt;height:166.45pt;width:259.65pt;z-index:251660288;mso-width-relative:page;mso-height-relative:page;" fillcolor="#FFFFFF" filled="t" stroked="t" coordsize="21600,21600" o:gfxdata="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KICCVzZAAAACwEAAA8AAAAAAAAAAQAgAAAAIgAAAGRycy9k&#10;b3ducmV2LnhtbFBLAQIUABQAAAAIAIdO4kBFTF41OgIAAFMEAAAOAAAAAAAAAAEAIAAAACgBAABk&#10;cnMvZTJvRG9jLnhtbFBLBQYAAAAABgAGAFkBAADUBQAAAAA=&#10;">
                <v:fill on="t" focussize="0,0"/>
                <v:stroke color="#000000" miterlimit="8" joinstyle="miter"/>
                <v:imagedata o:title=""/>
                <o:lock v:ext="edit" aspectratio="f"/>
                <v:textbox>
                  <w:txbxContent>
                    <w:p w14:paraId="194E42A1">
                      <w:pPr>
                        <w:widowControl/>
                        <w:jc w:val="center"/>
                        <w:rPr>
                          <w:rFonts w:hint="eastAsia" w:ascii="宋体" w:hAnsi="宋体" w:eastAsia="等线" w:cs="Times New Roman"/>
                          <w:bCs/>
                          <w:kern w:val="0"/>
                          <w:sz w:val="24"/>
                          <w:szCs w:val="21"/>
                          <w:lang w:eastAsia="en-US"/>
                        </w:rPr>
                      </w:pPr>
                      <w:r>
                        <w:rPr>
                          <w:rFonts w:hint="eastAsia" w:ascii="Times New Roman" w:hAnsi="Times New Roman" w:eastAsia="等线" w:cs="Times New Roman"/>
                          <w:kern w:val="0"/>
                          <w:sz w:val="24"/>
                          <w:szCs w:val="21"/>
                          <w:lang w:eastAsia="en-US"/>
                        </w:rPr>
                        <w:t>法定代表人的</w:t>
                      </w:r>
                      <w:r>
                        <w:rPr>
                          <w:rFonts w:hint="eastAsia" w:ascii="宋体" w:hAnsi="宋体" w:eastAsia="等线" w:cs="Times New Roman"/>
                          <w:kern w:val="0"/>
                          <w:sz w:val="24"/>
                          <w:lang w:eastAsia="en-US"/>
                        </w:rPr>
                        <w:t>合法有效</w:t>
                      </w:r>
                      <w:r>
                        <w:rPr>
                          <w:rFonts w:ascii="宋体" w:hAnsi="宋体" w:eastAsia="等线" w:cs="Times New Roman"/>
                          <w:kern w:val="0"/>
                          <w:sz w:val="24"/>
                          <w:lang w:eastAsia="en-US"/>
                        </w:rPr>
                        <w:t>身份证</w:t>
                      </w:r>
                      <w:r>
                        <w:rPr>
                          <w:rFonts w:hint="eastAsia" w:ascii="宋体" w:hAnsi="宋体" w:eastAsia="等线" w:cs="Times New Roman"/>
                          <w:kern w:val="0"/>
                          <w:sz w:val="24"/>
                          <w:lang w:eastAsia="en-US"/>
                        </w:rPr>
                        <w:t>明</w:t>
                      </w:r>
                      <w:r>
                        <w:rPr>
                          <w:rFonts w:hint="eastAsia" w:ascii="宋体" w:hAnsi="宋体" w:eastAsia="等线" w:cs="Times New Roman"/>
                          <w:bCs/>
                          <w:kern w:val="0"/>
                          <w:sz w:val="24"/>
                          <w:szCs w:val="21"/>
                          <w:lang w:eastAsia="en-US"/>
                        </w:rPr>
                        <w:t>复印件或扫描件</w:t>
                      </w:r>
                    </w:p>
                    <w:p w14:paraId="7AFB90A1">
                      <w:pPr>
                        <w:widowControl/>
                        <w:jc w:val="center"/>
                        <w:rPr>
                          <w:rFonts w:ascii="Times New Roman" w:hAnsi="Times New Roman" w:eastAsia="等线" w:cs="Times New Roman"/>
                          <w:kern w:val="0"/>
                          <w:sz w:val="24"/>
                          <w:szCs w:val="21"/>
                          <w:lang w:eastAsia="en-US"/>
                        </w:rPr>
                      </w:pPr>
                      <w:r>
                        <w:rPr>
                          <w:rFonts w:hint="eastAsia" w:ascii="Times New Roman" w:hAnsi="Times New Roman" w:eastAsia="等线" w:cs="Times New Roman"/>
                          <w:kern w:val="0"/>
                          <w:sz w:val="24"/>
                          <w:szCs w:val="21"/>
                          <w:lang w:eastAsia="en-US"/>
                        </w:rPr>
                        <w:t>粘贴处</w:t>
                      </w:r>
                    </w:p>
                  </w:txbxContent>
                </v:textbox>
              </v:shape>
            </w:pict>
          </mc:Fallback>
        </mc:AlternateContent>
      </w:r>
    </w:p>
    <w:p w14:paraId="7D3714A0">
      <w:pPr>
        <w:widowControl w:val="0"/>
        <w:spacing w:line="500" w:lineRule="exact"/>
        <w:jc w:val="both"/>
        <w:rPr>
          <w:rFonts w:hint="eastAsia" w:ascii="宋体" w:hAnsi="宋体" w:eastAsia="宋体" w:cs="Times New Roman"/>
          <w:kern w:val="2"/>
          <w:sz w:val="21"/>
          <w:szCs w:val="21"/>
          <w:lang w:eastAsia="zh-CN"/>
        </w:rPr>
      </w:pPr>
    </w:p>
    <w:p w14:paraId="451F443F">
      <w:pPr>
        <w:widowControl w:val="0"/>
        <w:spacing w:line="440" w:lineRule="exact"/>
        <w:jc w:val="both"/>
        <w:rPr>
          <w:rFonts w:hint="eastAsia" w:ascii="宋体" w:hAnsi="宋体" w:eastAsia="宋体" w:cs="Times New Roman"/>
          <w:kern w:val="2"/>
          <w:sz w:val="21"/>
          <w:szCs w:val="21"/>
          <w:lang w:eastAsia="zh-CN"/>
        </w:rPr>
      </w:pPr>
    </w:p>
    <w:p w14:paraId="5B8A041F">
      <w:pPr>
        <w:widowControl w:val="0"/>
        <w:spacing w:line="440" w:lineRule="exact"/>
        <w:jc w:val="both"/>
        <w:rPr>
          <w:rFonts w:hint="eastAsia" w:ascii="宋体" w:hAnsi="宋体" w:eastAsia="宋体" w:cs="Times New Roman"/>
          <w:kern w:val="2"/>
          <w:sz w:val="21"/>
          <w:szCs w:val="21"/>
          <w:lang w:eastAsia="zh-CN"/>
        </w:rPr>
      </w:pPr>
    </w:p>
    <w:p w14:paraId="58CCEDEE">
      <w:pPr>
        <w:widowControl w:val="0"/>
        <w:spacing w:line="500" w:lineRule="exact"/>
        <w:jc w:val="both"/>
        <w:rPr>
          <w:rFonts w:hint="eastAsia" w:ascii="宋体" w:hAnsi="宋体" w:eastAsia="宋体" w:cs="Times New Roman"/>
          <w:kern w:val="2"/>
          <w:sz w:val="21"/>
          <w:szCs w:val="21"/>
          <w:lang w:eastAsia="zh-CN"/>
        </w:rPr>
      </w:pPr>
    </w:p>
    <w:p w14:paraId="48D0A70A">
      <w:pPr>
        <w:widowControl w:val="0"/>
        <w:spacing w:line="440" w:lineRule="exact"/>
        <w:jc w:val="both"/>
        <w:rPr>
          <w:rFonts w:hint="eastAsia" w:ascii="宋体" w:hAnsi="宋体" w:eastAsia="宋体" w:cs="Times New Roman"/>
          <w:kern w:val="2"/>
          <w:sz w:val="21"/>
          <w:szCs w:val="21"/>
          <w:lang w:eastAsia="zh-CN"/>
        </w:rPr>
      </w:pPr>
    </w:p>
    <w:p w14:paraId="07A513D6">
      <w:pPr>
        <w:widowControl w:val="0"/>
        <w:spacing w:line="500" w:lineRule="exact"/>
        <w:jc w:val="both"/>
        <w:rPr>
          <w:rFonts w:hint="eastAsia" w:ascii="宋体" w:hAnsi="宋体" w:eastAsia="宋体" w:cs="Times New Roman"/>
          <w:kern w:val="2"/>
          <w:sz w:val="21"/>
          <w:szCs w:val="21"/>
          <w:lang w:eastAsia="zh-CN"/>
        </w:rPr>
      </w:pPr>
    </w:p>
    <w:p w14:paraId="62F6AD1E">
      <w:pPr>
        <w:widowControl w:val="0"/>
        <w:spacing w:line="440" w:lineRule="exact"/>
        <w:jc w:val="both"/>
        <w:rPr>
          <w:rFonts w:hint="eastAsia" w:ascii="宋体" w:hAnsi="宋体" w:eastAsia="宋体" w:cs="Times New Roman"/>
          <w:kern w:val="2"/>
          <w:sz w:val="21"/>
          <w:szCs w:val="21"/>
          <w:lang w:eastAsia="zh-CN"/>
        </w:rPr>
      </w:pPr>
    </w:p>
    <w:p w14:paraId="2C5C3077">
      <w:pPr>
        <w:widowControl w:val="0"/>
        <w:spacing w:line="440" w:lineRule="exact"/>
        <w:jc w:val="both"/>
        <w:rPr>
          <w:rFonts w:hint="eastAsia" w:ascii="宋体" w:hAnsi="宋体" w:eastAsia="宋体" w:cs="Times New Roman"/>
          <w:kern w:val="2"/>
          <w:sz w:val="21"/>
          <w:szCs w:val="21"/>
          <w:lang w:eastAsia="zh-CN"/>
        </w:rPr>
      </w:pPr>
    </w:p>
    <w:p w14:paraId="67BC1387">
      <w:pPr>
        <w:widowControl w:val="0"/>
        <w:spacing w:line="440" w:lineRule="exact"/>
        <w:ind w:firstLine="1274" w:firstLineChars="607"/>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投标人名称：</w:t>
      </w:r>
      <w:r>
        <w:rPr>
          <w:rFonts w:hint="eastAsia" w:ascii="宋体" w:hAnsi="宋体" w:eastAsia="宋体" w:cs="Times New Roman"/>
          <w:kern w:val="2"/>
          <w:sz w:val="21"/>
          <w:szCs w:val="21"/>
          <w:u w:val="single"/>
          <w:lang w:eastAsia="zh-CN"/>
        </w:rPr>
        <w:t xml:space="preserve">　　　　　　　　          </w:t>
      </w:r>
    </w:p>
    <w:p w14:paraId="35461B21">
      <w:pPr>
        <w:widowControl w:val="0"/>
        <w:spacing w:line="440" w:lineRule="exact"/>
        <w:ind w:firstLine="1274" w:firstLineChars="607"/>
        <w:jc w:val="left"/>
        <w:rPr>
          <w:rFonts w:hint="eastAsia" w:ascii="宋体" w:hAnsi="宋体" w:eastAsia="宋体" w:cs="Times New Roman"/>
          <w:kern w:val="2"/>
          <w:sz w:val="21"/>
          <w:szCs w:val="21"/>
          <w:lang w:eastAsia="zh-CN"/>
        </w:rPr>
      </w:pPr>
      <w:r>
        <w:rPr>
          <w:rFonts w:hint="eastAsia" w:ascii="宋体" w:hAnsi="宋体" w:eastAsia="宋体" w:cs="宋体"/>
          <w:kern w:val="2"/>
          <w:sz w:val="21"/>
          <w:lang w:eastAsia="zh-CN"/>
        </w:rPr>
        <w:t>日期：</w:t>
      </w:r>
      <w:r>
        <w:rPr>
          <w:rFonts w:ascii="宋体" w:hAnsi="宋体" w:eastAsia="宋体" w:cs="宋体"/>
          <w:kern w:val="2"/>
          <w:sz w:val="21"/>
          <w:u w:val="single"/>
          <w:lang w:eastAsia="zh-CN"/>
        </w:rPr>
        <w:t xml:space="preserve">_    </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 xml:space="preserve">__ </w:t>
      </w:r>
      <w:r>
        <w:rPr>
          <w:rFonts w:hint="eastAsia" w:ascii="宋体" w:hAnsi="宋体" w:eastAsia="宋体" w:cs="宋体"/>
          <w:kern w:val="2"/>
          <w:sz w:val="21"/>
          <w:lang w:eastAsia="zh-CN"/>
        </w:rPr>
        <w:t>年</w:t>
      </w:r>
      <w:r>
        <w:rPr>
          <w:rFonts w:ascii="宋体" w:hAnsi="宋体" w:eastAsia="宋体" w:cs="宋体"/>
          <w:kern w:val="2"/>
          <w:sz w:val="21"/>
          <w:u w:val="single"/>
          <w:lang w:eastAsia="zh-CN"/>
        </w:rPr>
        <w:t>_</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 xml:space="preserve">    __</w:t>
      </w:r>
      <w:r>
        <w:rPr>
          <w:rFonts w:hint="eastAsia" w:ascii="宋体" w:hAnsi="宋体" w:eastAsia="宋体" w:cs="宋体"/>
          <w:kern w:val="2"/>
          <w:sz w:val="21"/>
          <w:lang w:eastAsia="zh-CN"/>
        </w:rPr>
        <w:t>月</w:t>
      </w:r>
      <w:r>
        <w:rPr>
          <w:rFonts w:ascii="宋体" w:hAnsi="宋体" w:eastAsia="宋体" w:cs="宋体"/>
          <w:kern w:val="2"/>
          <w:sz w:val="21"/>
          <w:u w:val="single"/>
          <w:lang w:eastAsia="zh-CN"/>
        </w:rPr>
        <w:t>_    _</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_</w:t>
      </w:r>
      <w:r>
        <w:rPr>
          <w:rFonts w:hint="eastAsia" w:ascii="宋体" w:hAnsi="宋体" w:eastAsia="宋体" w:cs="宋体"/>
          <w:kern w:val="2"/>
          <w:sz w:val="21"/>
          <w:lang w:eastAsia="zh-CN"/>
        </w:rPr>
        <w:t>日</w:t>
      </w:r>
    </w:p>
    <w:p w14:paraId="5D8B88D8">
      <w:pPr>
        <w:widowControl w:val="0"/>
        <w:jc w:val="both"/>
        <w:rPr>
          <w:rFonts w:hint="eastAsia" w:ascii="宋体" w:hAnsi="宋体" w:eastAsia="宋体" w:cs="Times New Roman"/>
          <w:b/>
          <w:kern w:val="2"/>
          <w:sz w:val="21"/>
          <w:lang w:eastAsia="zh-CN"/>
        </w:rPr>
      </w:pPr>
    </w:p>
    <w:p w14:paraId="4D0DA7BA">
      <w:pPr>
        <w:widowControl w:val="0"/>
        <w:jc w:val="both"/>
        <w:rPr>
          <w:rFonts w:ascii="Times New Roman" w:hAnsi="Times New Roman" w:eastAsia="宋体" w:cs="Times New Roman"/>
          <w:color w:val="595959"/>
          <w:kern w:val="2"/>
          <w:sz w:val="21"/>
          <w:lang w:eastAsia="zh-CN"/>
        </w:rPr>
      </w:pPr>
      <w:r>
        <w:rPr>
          <w:rFonts w:hint="eastAsia" w:ascii="宋体" w:hAnsi="宋体" w:eastAsia="宋体" w:cs="Times New Roman"/>
          <w:b/>
          <w:kern w:val="2"/>
          <w:sz w:val="21"/>
          <w:lang w:eastAsia="zh-CN"/>
        </w:rPr>
        <w:t>编制要求</w:t>
      </w:r>
      <w:r>
        <w:rPr>
          <w:rFonts w:hint="eastAsia" w:ascii="宋体" w:hAnsi="宋体" w:eastAsia="宋体" w:cs="Times New Roman"/>
          <w:kern w:val="2"/>
          <w:sz w:val="21"/>
          <w:lang w:eastAsia="zh-CN"/>
        </w:rPr>
        <w:t>：</w:t>
      </w:r>
      <w:r>
        <w:rPr>
          <w:rFonts w:hint="eastAsia" w:ascii="Times New Roman" w:hAnsi="Times New Roman" w:eastAsia="宋体" w:cs="Times New Roman"/>
          <w:kern w:val="2"/>
          <w:sz w:val="21"/>
          <w:lang w:eastAsia="zh-CN"/>
        </w:rPr>
        <w:t>除本文件允许投标人进行填写的内容以外，投标人不得对本文件进行修改。</w:t>
      </w:r>
    </w:p>
    <w:p w14:paraId="1FE85B92">
      <w:pPr>
        <w:widowControl w:val="0"/>
        <w:jc w:val="both"/>
        <w:rPr>
          <w:rFonts w:ascii="Times New Roman" w:hAnsi="Times New Roman" w:eastAsia="宋体" w:cs="Times New Roman"/>
          <w:kern w:val="2"/>
          <w:sz w:val="21"/>
          <w:lang w:eastAsia="zh-CN"/>
        </w:rPr>
      </w:pPr>
    </w:p>
    <w:p w14:paraId="5800BE5E">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59" w:name="_Toc18865"/>
      <w:r>
        <w:rPr>
          <w:rFonts w:ascii="Times New Roman" w:hAnsi="Times New Roman" w:eastAsia="Times New Roman" w:cs="Times New Roman"/>
          <w:kern w:val="0"/>
          <w:sz w:val="28"/>
          <w:lang w:eastAsia="en-US"/>
        </w:rPr>
        <w:t>七、法定代表人或负责人授权委托书</w:t>
      </w:r>
      <w:bookmarkEnd w:id="659"/>
    </w:p>
    <w:p w14:paraId="19BA9354">
      <w:pPr>
        <w:widowControl/>
        <w:jc w:val="left"/>
        <w:rPr>
          <w:rFonts w:ascii="Times New Roman" w:hAnsi="Times New Roman" w:eastAsia="Times New Roman" w:cs="Times New Roman"/>
          <w:kern w:val="0"/>
          <w:sz w:val="24"/>
          <w:lang w:eastAsia="en-US"/>
        </w:rPr>
      </w:pPr>
    </w:p>
    <w:p w14:paraId="54F582B4">
      <w:pPr>
        <w:widowControl w:val="0"/>
        <w:jc w:val="center"/>
        <w:rPr>
          <w:rFonts w:hint="eastAsia" w:ascii="宋体" w:hAnsi="宋体" w:eastAsia="宋体" w:cs="宋体"/>
          <w:b/>
          <w:kern w:val="2"/>
          <w:sz w:val="24"/>
          <w:lang w:eastAsia="zh-CN"/>
        </w:rPr>
      </w:pPr>
    </w:p>
    <w:p w14:paraId="69A41206">
      <w:pPr>
        <w:widowControl w:val="0"/>
        <w:jc w:val="center"/>
        <w:rPr>
          <w:rFonts w:hint="eastAsia" w:ascii="宋体" w:hAnsi="宋体" w:eastAsia="宋体" w:cs="宋体"/>
          <w:b/>
          <w:kern w:val="2"/>
          <w:sz w:val="24"/>
          <w:lang w:eastAsia="zh-CN"/>
        </w:rPr>
      </w:pPr>
      <w:r>
        <w:rPr>
          <w:rFonts w:hint="eastAsia" w:ascii="宋体" w:hAnsi="宋体" w:eastAsia="宋体" w:cs="宋体"/>
          <w:b/>
          <w:kern w:val="2"/>
          <w:sz w:val="24"/>
          <w:lang w:eastAsia="zh-CN"/>
        </w:rPr>
        <w:t>法定代表人/负责人授权委托书</w:t>
      </w:r>
    </w:p>
    <w:p w14:paraId="565459D4">
      <w:pPr>
        <w:widowControl w:val="0"/>
        <w:jc w:val="center"/>
        <w:rPr>
          <w:rFonts w:hint="eastAsia" w:ascii="宋体" w:hAnsi="宋体" w:eastAsia="宋体" w:cs="宋体"/>
          <w:b/>
          <w:kern w:val="2"/>
          <w:sz w:val="24"/>
          <w:lang w:eastAsia="zh-CN"/>
        </w:rPr>
      </w:pPr>
    </w:p>
    <w:p w14:paraId="7D06F832">
      <w:pPr>
        <w:widowControl w:val="0"/>
        <w:topLinePunct/>
        <w:snapToGrid w:val="0"/>
        <w:spacing w:line="440" w:lineRule="exact"/>
        <w:ind w:firstLine="420" w:firstLineChars="200"/>
        <w:jc w:val="both"/>
        <w:rPr>
          <w:rFonts w:hint="eastAsia" w:ascii="宋体" w:hAnsi="宋体" w:eastAsia="宋体" w:cs="Times New Roman"/>
          <w:bCs/>
          <w:kern w:val="2"/>
          <w:sz w:val="21"/>
          <w:szCs w:val="21"/>
          <w:lang w:eastAsia="zh-CN"/>
        </w:rPr>
      </w:pPr>
      <w:r>
        <w:rPr>
          <w:rFonts w:ascii="宋体" w:hAnsi="宋体" w:eastAsia="宋体" w:cs="Times New Roman"/>
          <w:bCs/>
          <w:kern w:val="2"/>
          <w:sz w:val="21"/>
          <w:szCs w:val="21"/>
          <w:lang w:eastAsia="zh-CN"/>
        </w:rPr>
        <w:t>本人</w:t>
      </w:r>
      <w:r>
        <w:rPr>
          <w:rFonts w:hint="eastAsia" w:ascii="宋体" w:hAnsi="宋体" w:eastAsia="宋体" w:cs="Times New Roman"/>
          <w:kern w:val="2"/>
          <w:sz w:val="21"/>
          <w:u w:val="single"/>
          <w:lang w:eastAsia="zh-CN"/>
        </w:rPr>
        <w:t>【XX</w:t>
      </w:r>
      <w:r>
        <w:rPr>
          <w:rFonts w:hint="eastAsia" w:ascii="宋体" w:hAnsi="宋体" w:eastAsia="宋体" w:cs="Times New Roman"/>
          <w:kern w:val="2"/>
          <w:sz w:val="21"/>
          <w:szCs w:val="21"/>
          <w:u w:val="single"/>
          <w:lang w:eastAsia="zh-CN"/>
        </w:rPr>
        <w:t xml:space="preserve"> [投标人法定代表人/负责人</w:t>
      </w:r>
      <w:r>
        <w:rPr>
          <w:rFonts w:ascii="宋体" w:hAnsi="宋体" w:eastAsia="宋体" w:cs="Times New Roman"/>
          <w:kern w:val="2"/>
          <w:sz w:val="21"/>
          <w:szCs w:val="21"/>
          <w:u w:val="single"/>
          <w:lang w:eastAsia="zh-CN"/>
        </w:rPr>
        <w:t>姓名</w:t>
      </w:r>
      <w:r>
        <w:rPr>
          <w:rFonts w:hint="eastAsia" w:ascii="宋体" w:hAnsi="宋体" w:eastAsia="宋体" w:cs="Times New Roman"/>
          <w:kern w:val="2"/>
          <w:sz w:val="21"/>
          <w:szCs w:val="21"/>
          <w:u w:val="single"/>
          <w:lang w:eastAsia="zh-CN"/>
        </w:rPr>
        <w:t>]</w:t>
      </w:r>
      <w:r>
        <w:rPr>
          <w:rFonts w:hint="eastAsia" w:ascii="宋体" w:hAnsi="宋体" w:eastAsia="宋体" w:cs="Times New Roman"/>
          <w:kern w:val="2"/>
          <w:sz w:val="21"/>
          <w:u w:val="single"/>
          <w:lang w:eastAsia="zh-CN"/>
        </w:rPr>
        <w:t>】</w:t>
      </w:r>
      <w:r>
        <w:rPr>
          <w:rFonts w:ascii="宋体" w:hAnsi="宋体" w:eastAsia="宋体" w:cs="Times New Roman"/>
          <w:bCs/>
          <w:kern w:val="2"/>
          <w:sz w:val="21"/>
          <w:szCs w:val="21"/>
          <w:lang w:eastAsia="zh-CN"/>
        </w:rPr>
        <w:t xml:space="preserve">系 </w:t>
      </w:r>
      <w:r>
        <w:rPr>
          <w:rFonts w:hint="eastAsia" w:ascii="宋体" w:hAnsi="宋体" w:eastAsia="宋体" w:cs="Times New Roman"/>
          <w:kern w:val="2"/>
          <w:sz w:val="21"/>
          <w:u w:val="single"/>
          <w:lang w:eastAsia="zh-CN"/>
        </w:rPr>
        <w:t>【XX公司</w:t>
      </w:r>
      <w:r>
        <w:rPr>
          <w:rFonts w:hint="eastAsia" w:ascii="宋体" w:hAnsi="宋体" w:eastAsia="宋体" w:cs="Times New Roman"/>
          <w:kern w:val="2"/>
          <w:sz w:val="21"/>
          <w:szCs w:val="21"/>
          <w:u w:val="single"/>
          <w:lang w:eastAsia="zh-CN"/>
        </w:rPr>
        <w:t>[投标</w:t>
      </w:r>
      <w:r>
        <w:rPr>
          <w:rFonts w:ascii="宋体" w:hAnsi="宋体" w:eastAsia="宋体" w:cs="Times New Roman"/>
          <w:kern w:val="2"/>
          <w:sz w:val="21"/>
          <w:szCs w:val="21"/>
          <w:u w:val="single"/>
          <w:lang w:eastAsia="zh-CN"/>
        </w:rPr>
        <w:t>人名称</w:t>
      </w:r>
      <w:r>
        <w:rPr>
          <w:rFonts w:hint="eastAsia" w:ascii="宋体" w:hAnsi="宋体" w:eastAsia="宋体" w:cs="Times New Roman"/>
          <w:kern w:val="2"/>
          <w:sz w:val="21"/>
          <w:szCs w:val="21"/>
          <w:u w:val="single"/>
          <w:lang w:eastAsia="zh-CN"/>
        </w:rPr>
        <w:t>]</w:t>
      </w:r>
      <w:r>
        <w:rPr>
          <w:rFonts w:hint="eastAsia" w:ascii="宋体" w:hAnsi="宋体" w:eastAsia="宋体" w:cs="Times New Roman"/>
          <w:kern w:val="2"/>
          <w:sz w:val="21"/>
          <w:u w:val="single"/>
          <w:lang w:eastAsia="zh-CN"/>
        </w:rPr>
        <w:t>】</w:t>
      </w:r>
      <w:r>
        <w:rPr>
          <w:rFonts w:ascii="宋体" w:hAnsi="宋体" w:eastAsia="宋体" w:cs="Times New Roman"/>
          <w:bCs/>
          <w:kern w:val="2"/>
          <w:sz w:val="21"/>
          <w:szCs w:val="21"/>
          <w:lang w:eastAsia="zh-CN"/>
        </w:rPr>
        <w:t>的法定代表人</w:t>
      </w:r>
      <w:r>
        <w:rPr>
          <w:rFonts w:hint="eastAsia" w:ascii="宋体" w:hAnsi="宋体" w:eastAsia="宋体" w:cs="Times New Roman"/>
          <w:bCs/>
          <w:kern w:val="2"/>
          <w:sz w:val="21"/>
          <w:szCs w:val="21"/>
          <w:lang w:eastAsia="zh-CN"/>
        </w:rPr>
        <w:t>/负责人</w:t>
      </w:r>
      <w:r>
        <w:rPr>
          <w:rFonts w:ascii="宋体" w:hAnsi="宋体" w:eastAsia="宋体" w:cs="Times New Roman"/>
          <w:bCs/>
          <w:kern w:val="2"/>
          <w:sz w:val="21"/>
          <w:szCs w:val="21"/>
          <w:lang w:eastAsia="zh-CN"/>
        </w:rPr>
        <w:t>，现委托</w:t>
      </w:r>
      <w:r>
        <w:rPr>
          <w:rFonts w:hint="eastAsia" w:ascii="宋体" w:hAnsi="宋体" w:eastAsia="宋体" w:cs="Times New Roman"/>
          <w:kern w:val="2"/>
          <w:sz w:val="21"/>
          <w:u w:val="single"/>
          <w:lang w:eastAsia="zh-CN"/>
        </w:rPr>
        <w:t>【XX</w:t>
      </w:r>
      <w:r>
        <w:rPr>
          <w:rFonts w:hint="eastAsia" w:ascii="宋体" w:hAnsi="宋体" w:eastAsia="宋体" w:cs="Times New Roman"/>
          <w:kern w:val="2"/>
          <w:sz w:val="21"/>
          <w:szCs w:val="21"/>
          <w:u w:val="single"/>
          <w:lang w:eastAsia="zh-CN"/>
        </w:rPr>
        <w:t xml:space="preserve"> [委托代理人</w:t>
      </w:r>
      <w:r>
        <w:rPr>
          <w:rFonts w:ascii="宋体" w:hAnsi="宋体" w:eastAsia="宋体" w:cs="Times New Roman"/>
          <w:kern w:val="2"/>
          <w:sz w:val="21"/>
          <w:szCs w:val="21"/>
          <w:u w:val="single"/>
          <w:lang w:eastAsia="zh-CN"/>
        </w:rPr>
        <w:t>姓名</w:t>
      </w:r>
      <w:r>
        <w:rPr>
          <w:rFonts w:hint="eastAsia" w:ascii="宋体" w:hAnsi="宋体" w:eastAsia="宋体" w:cs="Times New Roman"/>
          <w:kern w:val="2"/>
          <w:sz w:val="21"/>
          <w:szCs w:val="21"/>
          <w:u w:val="single"/>
          <w:lang w:eastAsia="zh-CN"/>
        </w:rPr>
        <w:t>]</w:t>
      </w:r>
      <w:r>
        <w:rPr>
          <w:rFonts w:hint="eastAsia" w:ascii="宋体" w:hAnsi="宋体" w:eastAsia="宋体" w:cs="Times New Roman"/>
          <w:kern w:val="2"/>
          <w:sz w:val="21"/>
          <w:u w:val="single"/>
          <w:lang w:eastAsia="zh-CN"/>
        </w:rPr>
        <w:t>】</w:t>
      </w:r>
      <w:r>
        <w:rPr>
          <w:rFonts w:ascii="宋体" w:hAnsi="宋体" w:eastAsia="宋体" w:cs="Times New Roman"/>
          <w:bCs/>
          <w:kern w:val="2"/>
          <w:sz w:val="21"/>
          <w:szCs w:val="21"/>
          <w:lang w:eastAsia="zh-CN"/>
        </w:rPr>
        <w:t>为我方代理人。代理人根据授权，以我方名义</w:t>
      </w:r>
      <w:r>
        <w:rPr>
          <w:rFonts w:hint="eastAsia" w:ascii="宋体" w:hAnsi="宋体" w:eastAsia="宋体" w:cs="Times New Roman"/>
          <w:bCs/>
          <w:kern w:val="2"/>
          <w:sz w:val="21"/>
          <w:szCs w:val="21"/>
          <w:lang w:eastAsia="zh-CN"/>
        </w:rPr>
        <w:t>全权处理</w:t>
      </w:r>
      <w:r>
        <w:rPr>
          <w:rFonts w:hint="eastAsia" w:ascii="宋体" w:hAnsi="宋体" w:eastAsia="宋体" w:cs="Times New Roman"/>
          <w:kern w:val="2"/>
          <w:sz w:val="21"/>
          <w:szCs w:val="21"/>
          <w:u w:val="single"/>
          <w:lang w:eastAsia="zh-CN"/>
        </w:rPr>
        <w:t xml:space="preserve"> （项目名称）</w:t>
      </w:r>
      <w:r>
        <w:rPr>
          <w:rFonts w:ascii="宋体" w:hAnsi="宋体" w:eastAsia="宋体" w:cs="Times New Roman"/>
          <w:bCs/>
          <w:kern w:val="2"/>
          <w:sz w:val="21"/>
          <w:szCs w:val="21"/>
          <w:u w:val="single"/>
          <w:lang w:eastAsia="zh-CN"/>
        </w:rPr>
        <w:t>签署、澄清</w:t>
      </w:r>
      <w:r>
        <w:rPr>
          <w:rFonts w:hint="eastAsia" w:ascii="宋体" w:hAnsi="宋体" w:eastAsia="宋体" w:cs="Times New Roman"/>
          <w:bCs/>
          <w:kern w:val="2"/>
          <w:sz w:val="21"/>
          <w:szCs w:val="21"/>
          <w:u w:val="single"/>
          <w:lang w:eastAsia="zh-CN"/>
        </w:rPr>
        <w:t>、说明、补正</w:t>
      </w:r>
      <w:r>
        <w:rPr>
          <w:rFonts w:ascii="宋体" w:hAnsi="宋体" w:eastAsia="宋体" w:cs="Times New Roman"/>
          <w:bCs/>
          <w:kern w:val="2"/>
          <w:sz w:val="21"/>
          <w:szCs w:val="21"/>
          <w:u w:val="single"/>
          <w:lang w:eastAsia="zh-CN"/>
        </w:rPr>
        <w:t>、递交、撤回、修改投标文件</w:t>
      </w:r>
      <w:r>
        <w:rPr>
          <w:rFonts w:hint="eastAsia" w:ascii="宋体" w:hAnsi="宋体" w:eastAsia="宋体" w:cs="Times New Roman"/>
          <w:bCs/>
          <w:kern w:val="2"/>
          <w:sz w:val="21"/>
          <w:szCs w:val="21"/>
          <w:u w:val="single"/>
          <w:lang w:eastAsia="zh-CN"/>
        </w:rPr>
        <w:t>，</w:t>
      </w:r>
      <w:r>
        <w:rPr>
          <w:rFonts w:ascii="宋体" w:hAnsi="宋体" w:eastAsia="宋体" w:cs="Times New Roman"/>
          <w:bCs/>
          <w:kern w:val="2"/>
          <w:sz w:val="21"/>
          <w:szCs w:val="21"/>
          <w:u w:val="single"/>
          <w:lang w:eastAsia="zh-CN"/>
        </w:rPr>
        <w:t>签订合同和处理</w:t>
      </w:r>
      <w:r>
        <w:rPr>
          <w:rFonts w:hint="eastAsia" w:ascii="宋体" w:hAnsi="宋体" w:eastAsia="宋体" w:cs="Times New Roman"/>
          <w:bCs/>
          <w:kern w:val="2"/>
          <w:sz w:val="21"/>
          <w:szCs w:val="21"/>
          <w:u w:val="single"/>
          <w:lang w:eastAsia="zh-CN"/>
        </w:rPr>
        <w:t>一切</w:t>
      </w:r>
      <w:r>
        <w:rPr>
          <w:rFonts w:ascii="宋体" w:hAnsi="宋体" w:eastAsia="宋体" w:cs="Times New Roman"/>
          <w:bCs/>
          <w:kern w:val="2"/>
          <w:sz w:val="21"/>
          <w:szCs w:val="21"/>
          <w:u w:val="single"/>
          <w:lang w:eastAsia="zh-CN"/>
        </w:rPr>
        <w:t>有关事宜</w:t>
      </w:r>
      <w:r>
        <w:rPr>
          <w:rFonts w:ascii="宋体" w:hAnsi="宋体" w:eastAsia="宋体" w:cs="Times New Roman"/>
          <w:bCs/>
          <w:kern w:val="2"/>
          <w:sz w:val="21"/>
          <w:szCs w:val="21"/>
          <w:lang w:eastAsia="zh-CN"/>
        </w:rPr>
        <w:t xml:space="preserve">，其法律后果由我方承担。 </w:t>
      </w:r>
    </w:p>
    <w:p w14:paraId="0F6CA2BC">
      <w:pPr>
        <w:widowControl w:val="0"/>
        <w:topLinePunct/>
        <w:snapToGrid w:val="0"/>
        <w:spacing w:line="440" w:lineRule="exact"/>
        <w:ind w:firstLine="420" w:firstLineChars="200"/>
        <w:jc w:val="both"/>
        <w:rPr>
          <w:rFonts w:hint="eastAsia" w:ascii="宋体" w:hAnsi="宋体" w:eastAsia="宋体" w:cs="Times New Roman"/>
          <w:bCs/>
          <w:kern w:val="2"/>
          <w:sz w:val="21"/>
          <w:szCs w:val="21"/>
          <w:lang w:eastAsia="zh-CN"/>
        </w:rPr>
      </w:pPr>
      <w:r>
        <w:rPr>
          <w:rFonts w:ascii="宋体" w:hAnsi="宋体" w:eastAsia="宋体" w:cs="Times New Roman"/>
          <w:bCs/>
          <w:kern w:val="2"/>
          <w:sz w:val="21"/>
          <w:szCs w:val="21"/>
          <w:lang w:eastAsia="zh-CN"/>
        </w:rPr>
        <w:t>委托期限：</w:t>
      </w:r>
      <w:r>
        <w:rPr>
          <w:rFonts w:hint="eastAsia" w:ascii="宋体" w:hAnsi="宋体" w:eastAsia="宋体" w:cs="Times New Roman"/>
          <w:bCs/>
          <w:kern w:val="2"/>
          <w:sz w:val="21"/>
          <w:szCs w:val="21"/>
          <w:lang w:eastAsia="zh-CN"/>
        </w:rPr>
        <w:t>。</w:t>
      </w:r>
    </w:p>
    <w:p w14:paraId="55ABB07B">
      <w:pPr>
        <w:widowControl w:val="0"/>
        <w:topLinePunct/>
        <w:snapToGrid w:val="0"/>
        <w:spacing w:line="440" w:lineRule="exact"/>
        <w:ind w:firstLine="420" w:firstLineChars="200"/>
        <w:jc w:val="both"/>
        <w:rPr>
          <w:rFonts w:hint="eastAsia" w:ascii="宋体" w:hAnsi="宋体" w:eastAsia="宋体" w:cs="Times New Roman"/>
          <w:bCs/>
          <w:kern w:val="2"/>
          <w:sz w:val="21"/>
          <w:szCs w:val="21"/>
          <w:lang w:eastAsia="zh-CN"/>
        </w:rPr>
      </w:pPr>
      <w:r>
        <w:rPr>
          <w:rFonts w:hint="eastAsia" w:ascii="宋体" w:hAnsi="宋体" w:eastAsia="宋体" w:cs="Times New Roman"/>
          <w:bCs/>
          <w:kern w:val="2"/>
          <w:sz w:val="21"/>
          <w:szCs w:val="21"/>
          <w:lang w:eastAsia="zh-CN"/>
        </w:rPr>
        <w:t>委托</w:t>
      </w:r>
      <w:r>
        <w:rPr>
          <w:rFonts w:ascii="宋体" w:hAnsi="宋体" w:eastAsia="宋体" w:cs="Times New Roman"/>
          <w:bCs/>
          <w:kern w:val="2"/>
          <w:sz w:val="21"/>
          <w:szCs w:val="21"/>
          <w:lang w:eastAsia="zh-CN"/>
        </w:rPr>
        <w:t>代理人无转委托权。</w:t>
      </w:r>
    </w:p>
    <w:p w14:paraId="369E42A4">
      <w:pPr>
        <w:widowControl w:val="0"/>
        <w:spacing w:line="440" w:lineRule="exact"/>
        <w:ind w:firstLine="420" w:firstLineChars="200"/>
        <w:jc w:val="both"/>
        <w:rPr>
          <w:rFonts w:hint="eastAsia" w:ascii="宋体" w:hAnsi="宋体" w:eastAsia="宋体" w:cs="Times New Roman"/>
          <w:bCs/>
          <w:kern w:val="2"/>
          <w:sz w:val="21"/>
          <w:szCs w:val="21"/>
          <w:lang w:eastAsia="zh-CN"/>
        </w:rPr>
      </w:pPr>
      <w:r>
        <w:rPr>
          <w:rFonts w:hint="eastAsia" w:ascii="宋体" w:hAnsi="宋体" w:eastAsia="宋体" w:cs="Times New Roman"/>
          <w:bCs/>
          <w:kern w:val="2"/>
          <w:sz w:val="21"/>
          <w:szCs w:val="21"/>
          <w:lang w:eastAsia="zh-CN"/>
        </w:rPr>
        <w:t>附：</w:t>
      </w:r>
    </w:p>
    <w:p w14:paraId="706F4CE4">
      <w:pPr>
        <w:widowControl w:val="0"/>
        <w:spacing w:line="440" w:lineRule="exact"/>
        <w:ind w:firstLine="420" w:firstLineChars="200"/>
        <w:jc w:val="both"/>
        <w:rPr>
          <w:rFonts w:hint="eastAsia" w:ascii="宋体" w:hAnsi="宋体" w:eastAsia="宋体" w:cs="Times New Roman"/>
          <w:bCs/>
          <w:kern w:val="2"/>
          <w:sz w:val="21"/>
          <w:szCs w:val="21"/>
          <w:lang w:eastAsia="zh-CN"/>
        </w:rPr>
      </w:pPr>
      <w:r>
        <w:rPr>
          <w:rFonts w:hint="eastAsia" w:ascii="宋体" w:hAnsi="宋体" w:eastAsia="宋体" w:cs="Times New Roman"/>
          <w:bCs/>
          <w:kern w:val="2"/>
          <w:sz w:val="21"/>
          <w:szCs w:val="21"/>
          <w:lang w:eastAsia="zh-CN"/>
        </w:rPr>
        <w:t>1</w:t>
      </w:r>
      <w:r>
        <w:rPr>
          <w:rFonts w:ascii="宋体" w:hAnsi="宋体" w:eastAsia="宋体" w:cs="Times New Roman"/>
          <w:bCs/>
          <w:kern w:val="2"/>
          <w:sz w:val="21"/>
          <w:szCs w:val="21"/>
          <w:lang w:eastAsia="zh-CN"/>
        </w:rPr>
        <w:t>.</w:t>
      </w:r>
      <w:r>
        <w:rPr>
          <w:rFonts w:hint="eastAsia" w:ascii="宋体" w:hAnsi="宋体" w:eastAsia="宋体" w:cs="Times New Roman"/>
          <w:bCs/>
          <w:kern w:val="2"/>
          <w:sz w:val="21"/>
          <w:szCs w:val="21"/>
          <w:lang w:eastAsia="zh-CN"/>
        </w:rPr>
        <w:t>委托代理人</w:t>
      </w:r>
      <w:r>
        <w:rPr>
          <w:rFonts w:hint="eastAsia" w:ascii="宋体" w:hAnsi="宋体" w:eastAsia="宋体" w:cs="Times New Roman"/>
          <w:kern w:val="2"/>
          <w:sz w:val="21"/>
          <w:lang w:eastAsia="zh-CN"/>
        </w:rPr>
        <w:t>的合法有效</w:t>
      </w:r>
      <w:r>
        <w:rPr>
          <w:rFonts w:ascii="宋体" w:hAnsi="宋体" w:eastAsia="宋体" w:cs="Times New Roman"/>
          <w:kern w:val="2"/>
          <w:sz w:val="21"/>
          <w:lang w:eastAsia="zh-CN"/>
        </w:rPr>
        <w:t>身份证</w:t>
      </w:r>
      <w:r>
        <w:rPr>
          <w:rFonts w:hint="eastAsia" w:ascii="宋体" w:hAnsi="宋体" w:eastAsia="宋体" w:cs="Times New Roman"/>
          <w:kern w:val="2"/>
          <w:sz w:val="21"/>
          <w:lang w:eastAsia="zh-CN"/>
        </w:rPr>
        <w:t>明</w:t>
      </w:r>
      <w:r>
        <w:rPr>
          <w:rFonts w:hint="eastAsia" w:ascii="宋体" w:hAnsi="宋体" w:eastAsia="宋体" w:cs="Times New Roman"/>
          <w:bCs/>
          <w:kern w:val="2"/>
          <w:sz w:val="21"/>
          <w:szCs w:val="21"/>
          <w:lang w:eastAsia="zh-CN"/>
        </w:rPr>
        <w:t>复印件或扫描件(如提供中华人民共和国居民身份证的，需同时提供国徽面及人像面)</w:t>
      </w:r>
    </w:p>
    <w:p w14:paraId="3B9F2C39">
      <w:pPr>
        <w:widowControl w:val="0"/>
        <w:topLinePunct/>
        <w:snapToGrid w:val="0"/>
        <w:spacing w:line="440" w:lineRule="exact"/>
        <w:ind w:firstLine="2310" w:firstLineChars="1100"/>
        <w:jc w:val="both"/>
        <w:rPr>
          <w:rFonts w:ascii="宋体" w:hAnsi="宋体" w:eastAsia="宋体" w:cs="Times New Roman"/>
          <w:kern w:val="2"/>
          <w:sz w:val="21"/>
          <w:szCs w:val="21"/>
          <w:lang w:eastAsia="zh-CN"/>
        </w:rPr>
      </w:pPr>
    </w:p>
    <w:p w14:paraId="106AAFA2">
      <w:pPr>
        <w:topLinePunct/>
        <w:snapToGrid w:val="0"/>
        <w:spacing w:line="440" w:lineRule="exact"/>
        <w:ind w:firstLine="2310" w:firstLineChars="1100"/>
        <w:rPr>
          <w:rFonts w:ascii="宋体" w:hAnsi="宋体" w:eastAsia="宋体" w:cs="Times New Roman"/>
          <w:bCs/>
          <w:szCs w:val="21"/>
        </w:rPr>
      </w:pPr>
      <w:r>
        <w:rPr>
          <w:rFonts w:ascii="宋体" w:hAnsi="宋体" w:eastAsia="宋体" w:cs="Times New Roman"/>
          <w:bCs/>
          <w:szCs w:val="21"/>
        </w:rPr>
        <w:t>投标人</w:t>
      </w:r>
      <w:r>
        <w:rPr>
          <w:rFonts w:hint="eastAsia" w:ascii="宋体" w:hAnsi="宋体" w:eastAsia="宋体" w:cs="Times New Roman"/>
          <w:bCs/>
          <w:szCs w:val="21"/>
        </w:rPr>
        <w:t>名称</w:t>
      </w:r>
      <w:r>
        <w:rPr>
          <w:rFonts w:ascii="宋体" w:hAnsi="宋体" w:eastAsia="宋体" w:cs="Times New Roman"/>
          <w:bCs/>
          <w:szCs w:val="21"/>
        </w:rPr>
        <w:t>：</w:t>
      </w:r>
      <w:r>
        <w:rPr>
          <w:rFonts w:ascii="宋体" w:hAnsi="宋体" w:eastAsia="宋体" w:cs="Times New Roman"/>
          <w:bCs/>
          <w:szCs w:val="21"/>
          <w:u w:val="single"/>
        </w:rPr>
        <w:t xml:space="preserve">                             </w:t>
      </w:r>
      <w:r>
        <w:rPr>
          <w:rFonts w:hint="eastAsia" w:ascii="宋体" w:hAnsi="宋体" w:eastAsia="宋体" w:cs="Times New Roman"/>
          <w:bCs/>
          <w:szCs w:val="21"/>
          <w:u w:val="single"/>
        </w:rPr>
        <w:t xml:space="preserve">          </w:t>
      </w:r>
      <w:r>
        <w:rPr>
          <w:rFonts w:ascii="宋体" w:hAnsi="宋体" w:eastAsia="宋体" w:cs="Times New Roman"/>
          <w:bCs/>
          <w:szCs w:val="21"/>
          <w:u w:val="single"/>
        </w:rPr>
        <w:t xml:space="preserve"> </w:t>
      </w:r>
    </w:p>
    <w:p w14:paraId="3BC9A3A0">
      <w:pPr>
        <w:topLinePunct/>
        <w:snapToGrid w:val="0"/>
        <w:spacing w:line="440" w:lineRule="exact"/>
        <w:ind w:firstLine="2310" w:firstLineChars="1100"/>
        <w:rPr>
          <w:rFonts w:ascii="宋体" w:hAnsi="宋体" w:eastAsia="宋体" w:cs="Times New Roman"/>
          <w:bCs/>
          <w:szCs w:val="21"/>
        </w:rPr>
      </w:pPr>
      <w:r>
        <w:rPr>
          <w:rFonts w:ascii="宋体" w:hAnsi="宋体" w:eastAsia="宋体" w:cs="Times New Roman"/>
          <w:bCs/>
          <w:szCs w:val="21"/>
        </w:rPr>
        <w:t>法定代表人/负责人</w:t>
      </w:r>
      <w:r>
        <w:rPr>
          <w:rFonts w:hint="eastAsia" w:ascii="宋体" w:hAnsi="宋体" w:eastAsia="宋体" w:cs="Times New Roman"/>
          <w:bCs/>
          <w:szCs w:val="21"/>
        </w:rPr>
        <w:t>（签字或盖人名章）</w:t>
      </w:r>
      <w:r>
        <w:rPr>
          <w:rFonts w:ascii="宋体" w:hAnsi="宋体" w:eastAsia="宋体" w:cs="Times New Roman"/>
          <w:bCs/>
          <w:szCs w:val="21"/>
        </w:rPr>
        <w:t>：</w:t>
      </w:r>
      <w:r>
        <w:rPr>
          <w:rFonts w:hint="eastAsia" w:ascii="宋体" w:hAnsi="宋体" w:eastAsia="宋体" w:cs="Times New Roman"/>
          <w:bCs/>
          <w:szCs w:val="21"/>
          <w:u w:val="single"/>
        </w:rPr>
        <w:t xml:space="preserve">               </w:t>
      </w:r>
      <w:r>
        <w:rPr>
          <w:rFonts w:ascii="宋体" w:hAnsi="宋体" w:eastAsia="宋体" w:cs="Times New Roman"/>
          <w:bCs/>
          <w:szCs w:val="21"/>
          <w:u w:val="single"/>
        </w:rPr>
        <w:t xml:space="preserve"> </w:t>
      </w:r>
    </w:p>
    <w:p w14:paraId="186CC7B8">
      <w:pPr>
        <w:topLinePunct/>
        <w:snapToGrid w:val="0"/>
        <w:spacing w:line="440" w:lineRule="exact"/>
        <w:ind w:firstLine="2310" w:firstLineChars="1100"/>
        <w:rPr>
          <w:rFonts w:ascii="宋体" w:hAnsi="宋体" w:eastAsia="宋体" w:cs="Times New Roman"/>
          <w:bCs/>
          <w:szCs w:val="21"/>
        </w:rPr>
      </w:pPr>
      <w:r>
        <w:rPr>
          <w:rFonts w:ascii="宋体" w:hAnsi="宋体" w:eastAsia="宋体" w:cs="Times New Roman"/>
          <w:bCs/>
          <w:szCs w:val="21"/>
        </w:rPr>
        <w:t>委托代理人</w:t>
      </w:r>
      <w:r>
        <w:rPr>
          <w:rFonts w:hint="eastAsia" w:ascii="宋体" w:hAnsi="宋体" w:eastAsia="宋体" w:cs="Times New Roman"/>
          <w:bCs/>
          <w:szCs w:val="21"/>
        </w:rPr>
        <w:t>（签字）</w:t>
      </w:r>
      <w:r>
        <w:rPr>
          <w:rFonts w:ascii="宋体" w:hAnsi="宋体" w:eastAsia="宋体" w:cs="Times New Roman"/>
          <w:bCs/>
          <w:szCs w:val="21"/>
        </w:rPr>
        <w:t>：</w:t>
      </w:r>
      <w:r>
        <w:rPr>
          <w:rFonts w:ascii="宋体" w:hAnsi="宋体" w:eastAsia="宋体" w:cs="Times New Roman"/>
          <w:bCs/>
          <w:szCs w:val="21"/>
          <w:u w:val="single"/>
        </w:rPr>
        <w:t xml:space="preserve"> </w:t>
      </w:r>
      <w:r>
        <w:rPr>
          <w:rFonts w:hint="eastAsia" w:ascii="宋体" w:hAnsi="宋体" w:eastAsia="宋体" w:cs="Times New Roman"/>
          <w:bCs/>
          <w:szCs w:val="21"/>
          <w:u w:val="single"/>
        </w:rPr>
        <w:t xml:space="preserve">                                </w:t>
      </w:r>
    </w:p>
    <w:p w14:paraId="455C907B">
      <w:pPr>
        <w:widowControl w:val="0"/>
        <w:topLinePunct/>
        <w:snapToGrid w:val="0"/>
        <w:spacing w:line="440" w:lineRule="exact"/>
        <w:ind w:firstLine="2373" w:firstLineChars="1130"/>
        <w:jc w:val="both"/>
        <w:rPr>
          <w:rFonts w:hint="eastAsia" w:ascii="宋体" w:hAnsi="宋体" w:eastAsia="宋体" w:cs="Times New Roman"/>
          <w:kern w:val="2"/>
          <w:sz w:val="21"/>
          <w:lang w:eastAsia="zh-CN"/>
        </w:rPr>
      </w:pPr>
      <w:r>
        <w:rPr>
          <w:rFonts w:hint="eastAsia" w:ascii="宋体" w:hAnsi="宋体" w:eastAsia="宋体" w:cs="Times New Roman"/>
        </w:rPr>
        <w:t>日期：</w:t>
      </w:r>
      <w:r>
        <w:rPr>
          <w:rFonts w:hint="eastAsia" w:ascii="宋体" w:hAnsi="宋体" w:eastAsia="宋体" w:cs="Times New Roman"/>
          <w:u w:val="single"/>
        </w:rPr>
        <w:t xml:space="preserve">_     __ </w:t>
      </w:r>
      <w:r>
        <w:rPr>
          <w:rFonts w:hint="eastAsia" w:ascii="宋体" w:hAnsi="宋体" w:eastAsia="宋体" w:cs="Times New Roman"/>
        </w:rPr>
        <w:t>年</w:t>
      </w:r>
      <w:r>
        <w:rPr>
          <w:rFonts w:hint="eastAsia" w:ascii="宋体" w:hAnsi="宋体" w:eastAsia="宋体" w:cs="Times New Roman"/>
          <w:u w:val="single"/>
        </w:rPr>
        <w:t>_     __</w:t>
      </w:r>
      <w:r>
        <w:rPr>
          <w:rFonts w:hint="eastAsia" w:ascii="宋体" w:hAnsi="宋体" w:eastAsia="宋体" w:cs="Times New Roman"/>
        </w:rPr>
        <w:t>月</w:t>
      </w:r>
      <w:r>
        <w:rPr>
          <w:rFonts w:hint="eastAsia" w:ascii="宋体" w:hAnsi="宋体" w:eastAsia="宋体" w:cs="Times New Roman"/>
          <w:u w:val="single"/>
        </w:rPr>
        <w:t>_    _ _</w:t>
      </w:r>
      <w:r>
        <w:rPr>
          <w:rFonts w:hint="eastAsia" w:ascii="宋体" w:hAnsi="宋体" w:eastAsia="宋体" w:cs="Times New Roman"/>
        </w:rPr>
        <w:t>日</w:t>
      </w:r>
    </w:p>
    <w:p w14:paraId="24809545">
      <w:pPr>
        <w:widowControl w:val="0"/>
        <w:topLinePunct/>
        <w:snapToGrid w:val="0"/>
        <w:spacing w:line="440" w:lineRule="exact"/>
        <w:jc w:val="both"/>
        <w:rPr>
          <w:rFonts w:hint="eastAsia" w:ascii="宋体" w:hAnsi="宋体" w:eastAsia="宋体" w:cs="Times New Roman"/>
          <w:kern w:val="2"/>
          <w:sz w:val="21"/>
          <w:szCs w:val="21"/>
          <w:lang w:eastAsia="zh-CN"/>
        </w:rPr>
      </w:pPr>
      <w:r>
        <w:rPr>
          <w:rFonts w:ascii="宋体" w:hAnsi="宋体" w:eastAsia="等线" w:cs="Times New Roman"/>
          <w:kern w:val="0"/>
          <w:sz w:val="24"/>
          <w:szCs w:val="21"/>
          <w:lang w:eastAsia="en-US"/>
        </w:rPr>
        <mc:AlternateContent>
          <mc:Choice Requires="wps">
            <w:drawing>
              <wp:anchor distT="0" distB="0" distL="114300" distR="114300" simplePos="0" relativeHeight="251663360" behindDoc="0" locked="0" layoutInCell="1" allowOverlap="1">
                <wp:simplePos x="0" y="0"/>
                <wp:positionH relativeFrom="column">
                  <wp:posOffset>2641600</wp:posOffset>
                </wp:positionH>
                <wp:positionV relativeFrom="paragraph">
                  <wp:posOffset>234950</wp:posOffset>
                </wp:positionV>
                <wp:extent cx="3297555" cy="1875790"/>
                <wp:effectExtent l="4445" t="4445" r="5080" b="9525"/>
                <wp:wrapNone/>
                <wp:docPr id="8" name="流程图: 可选过程 8"/>
                <wp:cNvGraphicFramePr/>
                <a:graphic xmlns:a="http://schemas.openxmlformats.org/drawingml/2006/main">
                  <a:graphicData uri="http://schemas.microsoft.com/office/word/2010/wordprocessingShape">
                    <wps:wsp>
                      <wps:cNvSpPr>
                        <a:spLocks noChangeArrowheads="1"/>
                      </wps:cNvSpPr>
                      <wps:spPr bwMode="auto">
                        <a:xfrm>
                          <a:off x="0" y="0"/>
                          <a:ext cx="3297555" cy="1875790"/>
                        </a:xfrm>
                        <a:prstGeom prst="flowChartAlternateProcess">
                          <a:avLst/>
                        </a:prstGeom>
                        <a:solidFill>
                          <a:srgbClr val="FFFFFF"/>
                        </a:solidFill>
                        <a:ln w="9525">
                          <a:solidFill>
                            <a:srgbClr val="000000"/>
                          </a:solidFill>
                          <a:miter lim="800000"/>
                        </a:ln>
                      </wps:spPr>
                      <wps:txbx>
                        <w:txbxContent>
                          <w:p w14:paraId="03ADAEDA">
                            <w:pPr>
                              <w:widowControl/>
                              <w:jc w:val="center"/>
                              <w:rPr>
                                <w:rFonts w:ascii="Times New Roman" w:hAnsi="Times New Roman" w:eastAsia="等线" w:cs="Times New Roman"/>
                                <w:kern w:val="0"/>
                                <w:sz w:val="24"/>
                                <w:szCs w:val="21"/>
                                <w:lang w:eastAsia="en-US"/>
                              </w:rPr>
                            </w:pPr>
                            <w:r>
                              <w:rPr>
                                <w:rFonts w:hint="eastAsia" w:ascii="宋体" w:hAnsi="宋体" w:eastAsia="等线" w:cs="Times New Roman"/>
                                <w:bCs/>
                                <w:kern w:val="0"/>
                                <w:sz w:val="24"/>
                                <w:szCs w:val="21"/>
                                <w:lang w:eastAsia="en-US"/>
                              </w:rPr>
                              <w:t>委托代理人</w:t>
                            </w:r>
                            <w:r>
                              <w:rPr>
                                <w:rFonts w:hint="eastAsia" w:ascii="宋体" w:hAnsi="宋体" w:eastAsia="等线" w:cs="Times New Roman"/>
                                <w:kern w:val="0"/>
                                <w:sz w:val="24"/>
                                <w:lang w:eastAsia="en-US"/>
                              </w:rPr>
                              <w:t>的合法有效</w:t>
                            </w:r>
                            <w:r>
                              <w:rPr>
                                <w:rFonts w:ascii="宋体" w:hAnsi="宋体" w:eastAsia="等线" w:cs="Times New Roman"/>
                                <w:kern w:val="0"/>
                                <w:sz w:val="24"/>
                                <w:lang w:eastAsia="en-US"/>
                              </w:rPr>
                              <w:t>身份证</w:t>
                            </w:r>
                            <w:r>
                              <w:rPr>
                                <w:rFonts w:hint="eastAsia" w:ascii="宋体" w:hAnsi="宋体" w:eastAsia="等线" w:cs="Times New Roman"/>
                                <w:kern w:val="0"/>
                                <w:sz w:val="24"/>
                                <w:lang w:eastAsia="en-US"/>
                              </w:rPr>
                              <w:t>明</w:t>
                            </w:r>
                            <w:r>
                              <w:rPr>
                                <w:rFonts w:hint="eastAsia" w:ascii="宋体" w:hAnsi="宋体" w:eastAsia="等线" w:cs="Times New Roman"/>
                                <w:bCs/>
                                <w:kern w:val="0"/>
                                <w:sz w:val="24"/>
                                <w:szCs w:val="21"/>
                                <w:lang w:eastAsia="en-US"/>
                              </w:rPr>
                              <w:t>复印件或扫描件</w:t>
                            </w:r>
                            <w:r>
                              <w:rPr>
                                <w:rFonts w:hint="eastAsia" w:ascii="Times New Roman" w:hAnsi="Times New Roman" w:eastAsia="等线" w:cs="Times New Roman"/>
                                <w:kern w:val="0"/>
                                <w:sz w:val="24"/>
                                <w:szCs w:val="21"/>
                                <w:lang w:eastAsia="en-US"/>
                              </w:rPr>
                              <w:t>粘贴处</w:t>
                            </w:r>
                          </w:p>
                        </w:txbxContent>
                      </wps:txbx>
                      <wps:bodyPr rot="0" vert="horz" wrap="square" anchor="t" anchorCtr="0" upright="1"/>
                    </wps:wsp>
                  </a:graphicData>
                </a:graphic>
              </wp:anchor>
            </w:drawing>
          </mc:Choice>
          <mc:Fallback>
            <w:pict>
              <v:shape id="_x0000_s1026" o:spid="_x0000_s1026" o:spt="176" type="#_x0000_t176" style="position:absolute;left:0pt;margin-left:208pt;margin-top:18.5pt;height:147.7pt;width:259.65pt;z-index:251663360;mso-width-relative:page;mso-height-relative:page;" fillcolor="#FFFFFF" filled="t" stroked="t" coordsize="21600,21600" o:gfxdata="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XYWAy2QAAAAoBAAAPAAAAAAAAAAEAIAAAACIAAABkcnMv&#10;ZG93bnJldi54bWxQSwECFAAUAAAACACHTuJAfEua0DsCAABTBAAADgAAAAAAAAABACAAAAAoAQAA&#10;ZHJzL2Uyb0RvYy54bWxQSwUGAAAAAAYABgBZAQAA1QUAAAAA&#10;">
                <v:fill on="t" focussize="0,0"/>
                <v:stroke color="#000000" miterlimit="8" joinstyle="miter"/>
                <v:imagedata o:title=""/>
                <o:lock v:ext="edit" aspectratio="f"/>
                <v:textbox>
                  <w:txbxContent>
                    <w:p w14:paraId="03ADAEDA">
                      <w:pPr>
                        <w:widowControl/>
                        <w:jc w:val="center"/>
                        <w:rPr>
                          <w:rFonts w:ascii="Times New Roman" w:hAnsi="Times New Roman" w:eastAsia="等线" w:cs="Times New Roman"/>
                          <w:kern w:val="0"/>
                          <w:sz w:val="24"/>
                          <w:szCs w:val="21"/>
                          <w:lang w:eastAsia="en-US"/>
                        </w:rPr>
                      </w:pPr>
                      <w:r>
                        <w:rPr>
                          <w:rFonts w:hint="eastAsia" w:ascii="宋体" w:hAnsi="宋体" w:eastAsia="等线" w:cs="Times New Roman"/>
                          <w:bCs/>
                          <w:kern w:val="0"/>
                          <w:sz w:val="24"/>
                          <w:szCs w:val="21"/>
                          <w:lang w:eastAsia="en-US"/>
                        </w:rPr>
                        <w:t>委托代理人</w:t>
                      </w:r>
                      <w:r>
                        <w:rPr>
                          <w:rFonts w:hint="eastAsia" w:ascii="宋体" w:hAnsi="宋体" w:eastAsia="等线" w:cs="Times New Roman"/>
                          <w:kern w:val="0"/>
                          <w:sz w:val="24"/>
                          <w:lang w:eastAsia="en-US"/>
                        </w:rPr>
                        <w:t>的合法有效</w:t>
                      </w:r>
                      <w:r>
                        <w:rPr>
                          <w:rFonts w:ascii="宋体" w:hAnsi="宋体" w:eastAsia="等线" w:cs="Times New Roman"/>
                          <w:kern w:val="0"/>
                          <w:sz w:val="24"/>
                          <w:lang w:eastAsia="en-US"/>
                        </w:rPr>
                        <w:t>身份证</w:t>
                      </w:r>
                      <w:r>
                        <w:rPr>
                          <w:rFonts w:hint="eastAsia" w:ascii="宋体" w:hAnsi="宋体" w:eastAsia="等线" w:cs="Times New Roman"/>
                          <w:kern w:val="0"/>
                          <w:sz w:val="24"/>
                          <w:lang w:eastAsia="en-US"/>
                        </w:rPr>
                        <w:t>明</w:t>
                      </w:r>
                      <w:r>
                        <w:rPr>
                          <w:rFonts w:hint="eastAsia" w:ascii="宋体" w:hAnsi="宋体" w:eastAsia="等线" w:cs="Times New Roman"/>
                          <w:bCs/>
                          <w:kern w:val="0"/>
                          <w:sz w:val="24"/>
                          <w:szCs w:val="21"/>
                          <w:lang w:eastAsia="en-US"/>
                        </w:rPr>
                        <w:t>复印件或扫描件</w:t>
                      </w:r>
                      <w:r>
                        <w:rPr>
                          <w:rFonts w:hint="eastAsia" w:ascii="Times New Roman" w:hAnsi="Times New Roman" w:eastAsia="等线" w:cs="Times New Roman"/>
                          <w:kern w:val="0"/>
                          <w:sz w:val="24"/>
                          <w:szCs w:val="21"/>
                          <w:lang w:eastAsia="en-US"/>
                        </w:rPr>
                        <w:t>粘贴处</w:t>
                      </w:r>
                    </w:p>
                  </w:txbxContent>
                </v:textbox>
              </v:shape>
            </w:pict>
          </mc:Fallback>
        </mc:AlternateContent>
      </w:r>
      <w:r>
        <w:rPr>
          <w:rFonts w:ascii="宋体" w:hAnsi="宋体" w:eastAsia="等线" w:cs="Times New Roman"/>
          <w:kern w:val="0"/>
          <w:sz w:val="24"/>
          <w:szCs w:val="21"/>
          <w:lang w:eastAsia="en-US"/>
        </w:rPr>
        <mc:AlternateContent>
          <mc:Choice Requires="wps">
            <w:drawing>
              <wp:anchor distT="0" distB="0" distL="114300" distR="114300" simplePos="0" relativeHeight="251661312" behindDoc="0" locked="0" layoutInCell="1" allowOverlap="1">
                <wp:simplePos x="0" y="0"/>
                <wp:positionH relativeFrom="column">
                  <wp:posOffset>-652145</wp:posOffset>
                </wp:positionH>
                <wp:positionV relativeFrom="paragraph">
                  <wp:posOffset>238760</wp:posOffset>
                </wp:positionV>
                <wp:extent cx="3297555" cy="1875790"/>
                <wp:effectExtent l="4445" t="4445" r="5080" b="9525"/>
                <wp:wrapNone/>
                <wp:docPr id="7" name="流程图: 可选过程 7"/>
                <wp:cNvGraphicFramePr/>
                <a:graphic xmlns:a="http://schemas.openxmlformats.org/drawingml/2006/main">
                  <a:graphicData uri="http://schemas.microsoft.com/office/word/2010/wordprocessingShape">
                    <wps:wsp>
                      <wps:cNvSpPr>
                        <a:spLocks noChangeArrowheads="1"/>
                      </wps:cNvSpPr>
                      <wps:spPr bwMode="auto">
                        <a:xfrm>
                          <a:off x="0" y="0"/>
                          <a:ext cx="3297555" cy="1875790"/>
                        </a:xfrm>
                        <a:prstGeom prst="flowChartAlternateProcess">
                          <a:avLst/>
                        </a:prstGeom>
                        <a:solidFill>
                          <a:srgbClr val="FFFFFF"/>
                        </a:solidFill>
                        <a:ln w="9525">
                          <a:solidFill>
                            <a:srgbClr val="000000"/>
                          </a:solidFill>
                          <a:miter lim="800000"/>
                        </a:ln>
                      </wps:spPr>
                      <wps:txbx>
                        <w:txbxContent>
                          <w:p w14:paraId="0A27A8A4">
                            <w:pPr>
                              <w:widowControl/>
                              <w:jc w:val="center"/>
                              <w:rPr>
                                <w:rFonts w:ascii="Times New Roman" w:hAnsi="Times New Roman" w:eastAsia="等线" w:cs="Times New Roman"/>
                                <w:kern w:val="0"/>
                                <w:sz w:val="24"/>
                                <w:szCs w:val="21"/>
                                <w:lang w:eastAsia="en-US"/>
                              </w:rPr>
                            </w:pPr>
                            <w:r>
                              <w:rPr>
                                <w:rFonts w:hint="eastAsia" w:ascii="宋体" w:hAnsi="宋体" w:eastAsia="等线" w:cs="Times New Roman"/>
                                <w:bCs/>
                                <w:kern w:val="0"/>
                                <w:sz w:val="24"/>
                                <w:szCs w:val="21"/>
                                <w:lang w:eastAsia="en-US"/>
                              </w:rPr>
                              <w:t>委托代理人</w:t>
                            </w:r>
                            <w:r>
                              <w:rPr>
                                <w:rFonts w:hint="eastAsia" w:ascii="宋体" w:hAnsi="宋体" w:eastAsia="等线" w:cs="Times New Roman"/>
                                <w:kern w:val="0"/>
                                <w:sz w:val="24"/>
                                <w:lang w:eastAsia="en-US"/>
                              </w:rPr>
                              <w:t>的合法有效</w:t>
                            </w:r>
                            <w:r>
                              <w:rPr>
                                <w:rFonts w:ascii="宋体" w:hAnsi="宋体" w:eastAsia="等线" w:cs="Times New Roman"/>
                                <w:kern w:val="0"/>
                                <w:sz w:val="24"/>
                                <w:lang w:eastAsia="en-US"/>
                              </w:rPr>
                              <w:t>身份证</w:t>
                            </w:r>
                            <w:r>
                              <w:rPr>
                                <w:rFonts w:hint="eastAsia" w:ascii="宋体" w:hAnsi="宋体" w:eastAsia="等线" w:cs="Times New Roman"/>
                                <w:kern w:val="0"/>
                                <w:sz w:val="24"/>
                                <w:lang w:eastAsia="en-US"/>
                              </w:rPr>
                              <w:t>明</w:t>
                            </w:r>
                            <w:r>
                              <w:rPr>
                                <w:rFonts w:hint="eastAsia" w:ascii="宋体" w:hAnsi="宋体" w:eastAsia="等线" w:cs="Times New Roman"/>
                                <w:bCs/>
                                <w:kern w:val="0"/>
                                <w:sz w:val="24"/>
                                <w:szCs w:val="21"/>
                                <w:lang w:eastAsia="en-US"/>
                              </w:rPr>
                              <w:t>复印件或扫描件</w:t>
                            </w:r>
                            <w:r>
                              <w:rPr>
                                <w:rFonts w:hint="eastAsia" w:ascii="Times New Roman" w:hAnsi="Times New Roman" w:eastAsia="等线" w:cs="Times New Roman"/>
                                <w:kern w:val="0"/>
                                <w:sz w:val="24"/>
                                <w:szCs w:val="21"/>
                                <w:lang w:eastAsia="en-US"/>
                              </w:rPr>
                              <w:t>粘贴处</w:t>
                            </w:r>
                          </w:p>
                        </w:txbxContent>
                      </wps:txbx>
                      <wps:bodyPr rot="0" vert="horz" wrap="square" anchor="t" anchorCtr="0" upright="1"/>
                    </wps:wsp>
                  </a:graphicData>
                </a:graphic>
              </wp:anchor>
            </w:drawing>
          </mc:Choice>
          <mc:Fallback>
            <w:pict>
              <v:shape id="_x0000_s1026" o:spid="_x0000_s1026" o:spt="176" type="#_x0000_t176" style="position:absolute;left:0pt;margin-left:-51.35pt;margin-top:18.8pt;height:147.7pt;width:259.65pt;z-index:251661312;mso-width-relative:page;mso-height-relative:page;" fillcolor="#FFFFFF" filled="t" stroked="t" coordsize="21600,21600" o:gfxdata="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pxtPf2AAAAAsBAAAPAAAAAAAAAAEAIAAAACIAAABkcnMv&#10;ZG93bnJldi54bWxQSwECFAAUAAAACACHTuJABh3rvDwCAABTBAAADgAAAAAAAAABACAAAAAnAQAA&#10;ZHJzL2Uyb0RvYy54bWxQSwUGAAAAAAYABgBZAQAA1QUAAAAA&#10;">
                <v:fill on="t" focussize="0,0"/>
                <v:stroke color="#000000" miterlimit="8" joinstyle="miter"/>
                <v:imagedata o:title=""/>
                <o:lock v:ext="edit" aspectratio="f"/>
                <v:textbox>
                  <w:txbxContent>
                    <w:p w14:paraId="0A27A8A4">
                      <w:pPr>
                        <w:widowControl/>
                        <w:jc w:val="center"/>
                        <w:rPr>
                          <w:rFonts w:ascii="Times New Roman" w:hAnsi="Times New Roman" w:eastAsia="等线" w:cs="Times New Roman"/>
                          <w:kern w:val="0"/>
                          <w:sz w:val="24"/>
                          <w:szCs w:val="21"/>
                          <w:lang w:eastAsia="en-US"/>
                        </w:rPr>
                      </w:pPr>
                      <w:r>
                        <w:rPr>
                          <w:rFonts w:hint="eastAsia" w:ascii="宋体" w:hAnsi="宋体" w:eastAsia="等线" w:cs="Times New Roman"/>
                          <w:bCs/>
                          <w:kern w:val="0"/>
                          <w:sz w:val="24"/>
                          <w:szCs w:val="21"/>
                          <w:lang w:eastAsia="en-US"/>
                        </w:rPr>
                        <w:t>委托代理人</w:t>
                      </w:r>
                      <w:r>
                        <w:rPr>
                          <w:rFonts w:hint="eastAsia" w:ascii="宋体" w:hAnsi="宋体" w:eastAsia="等线" w:cs="Times New Roman"/>
                          <w:kern w:val="0"/>
                          <w:sz w:val="24"/>
                          <w:lang w:eastAsia="en-US"/>
                        </w:rPr>
                        <w:t>的合法有效</w:t>
                      </w:r>
                      <w:r>
                        <w:rPr>
                          <w:rFonts w:ascii="宋体" w:hAnsi="宋体" w:eastAsia="等线" w:cs="Times New Roman"/>
                          <w:kern w:val="0"/>
                          <w:sz w:val="24"/>
                          <w:lang w:eastAsia="en-US"/>
                        </w:rPr>
                        <w:t>身份证</w:t>
                      </w:r>
                      <w:r>
                        <w:rPr>
                          <w:rFonts w:hint="eastAsia" w:ascii="宋体" w:hAnsi="宋体" w:eastAsia="等线" w:cs="Times New Roman"/>
                          <w:kern w:val="0"/>
                          <w:sz w:val="24"/>
                          <w:lang w:eastAsia="en-US"/>
                        </w:rPr>
                        <w:t>明</w:t>
                      </w:r>
                      <w:r>
                        <w:rPr>
                          <w:rFonts w:hint="eastAsia" w:ascii="宋体" w:hAnsi="宋体" w:eastAsia="等线" w:cs="Times New Roman"/>
                          <w:bCs/>
                          <w:kern w:val="0"/>
                          <w:sz w:val="24"/>
                          <w:szCs w:val="21"/>
                          <w:lang w:eastAsia="en-US"/>
                        </w:rPr>
                        <w:t>复印件或扫描件</w:t>
                      </w:r>
                      <w:r>
                        <w:rPr>
                          <w:rFonts w:hint="eastAsia" w:ascii="Times New Roman" w:hAnsi="Times New Roman" w:eastAsia="等线" w:cs="Times New Roman"/>
                          <w:kern w:val="0"/>
                          <w:sz w:val="24"/>
                          <w:szCs w:val="21"/>
                          <w:lang w:eastAsia="en-US"/>
                        </w:rPr>
                        <w:t>粘贴处</w:t>
                      </w:r>
                    </w:p>
                  </w:txbxContent>
                </v:textbox>
              </v:shape>
            </w:pict>
          </mc:Fallback>
        </mc:AlternateContent>
      </w:r>
    </w:p>
    <w:p w14:paraId="73EB3BA6">
      <w:pPr>
        <w:widowControl w:val="0"/>
        <w:spacing w:line="440" w:lineRule="exact"/>
        <w:jc w:val="both"/>
        <w:rPr>
          <w:rFonts w:hint="eastAsia" w:ascii="宋体" w:hAnsi="宋体" w:eastAsia="宋体" w:cs="Times New Roman"/>
          <w:kern w:val="2"/>
          <w:sz w:val="21"/>
          <w:szCs w:val="21"/>
          <w:lang w:eastAsia="zh-CN"/>
        </w:rPr>
      </w:pPr>
    </w:p>
    <w:p w14:paraId="225C495D">
      <w:pPr>
        <w:widowControl w:val="0"/>
        <w:spacing w:line="500" w:lineRule="exact"/>
        <w:jc w:val="both"/>
        <w:rPr>
          <w:rFonts w:hint="eastAsia" w:ascii="宋体" w:hAnsi="宋体" w:eastAsia="宋体" w:cs="Times New Roman"/>
          <w:kern w:val="2"/>
          <w:sz w:val="21"/>
          <w:szCs w:val="21"/>
          <w:lang w:eastAsia="zh-CN"/>
        </w:rPr>
      </w:pPr>
    </w:p>
    <w:p w14:paraId="49774A94">
      <w:pPr>
        <w:widowControl w:val="0"/>
        <w:spacing w:line="440" w:lineRule="exact"/>
        <w:jc w:val="both"/>
        <w:rPr>
          <w:rFonts w:hint="eastAsia" w:ascii="宋体" w:hAnsi="宋体" w:eastAsia="宋体" w:cs="Times New Roman"/>
          <w:kern w:val="2"/>
          <w:sz w:val="21"/>
          <w:szCs w:val="21"/>
          <w:lang w:eastAsia="zh-CN"/>
        </w:rPr>
      </w:pPr>
    </w:p>
    <w:p w14:paraId="0074E8C9">
      <w:pPr>
        <w:widowControl w:val="0"/>
        <w:topLinePunct/>
        <w:snapToGrid w:val="0"/>
        <w:spacing w:line="440" w:lineRule="exact"/>
        <w:jc w:val="both"/>
        <w:rPr>
          <w:rFonts w:hint="eastAsia" w:ascii="宋体" w:hAnsi="宋体" w:eastAsia="宋体" w:cs="Times New Roman"/>
          <w:kern w:val="2"/>
          <w:sz w:val="21"/>
          <w:lang w:eastAsia="zh-CN"/>
        </w:rPr>
      </w:pPr>
    </w:p>
    <w:p w14:paraId="20131268">
      <w:pPr>
        <w:widowControl w:val="0"/>
        <w:topLinePunct/>
        <w:snapToGrid w:val="0"/>
        <w:spacing w:line="440" w:lineRule="exact"/>
        <w:ind w:firstLine="420" w:firstLineChars="200"/>
        <w:jc w:val="both"/>
        <w:rPr>
          <w:rFonts w:hint="eastAsia" w:ascii="宋体" w:hAnsi="宋体" w:eastAsia="宋体" w:cs="Times New Roman"/>
          <w:bCs/>
          <w:kern w:val="2"/>
          <w:sz w:val="21"/>
          <w:szCs w:val="21"/>
          <w:lang w:eastAsia="zh-CN"/>
        </w:rPr>
      </w:pPr>
    </w:p>
    <w:p w14:paraId="16B5D9C8">
      <w:pPr>
        <w:widowControl w:val="0"/>
        <w:topLinePunct/>
        <w:spacing w:line="440" w:lineRule="exact"/>
        <w:jc w:val="left"/>
        <w:rPr>
          <w:rFonts w:hint="eastAsia" w:ascii="宋体" w:hAnsi="宋体" w:eastAsia="宋体" w:cs="Times New Roman"/>
          <w:b/>
          <w:kern w:val="2"/>
          <w:sz w:val="21"/>
          <w:lang w:eastAsia="zh-CN"/>
        </w:rPr>
      </w:pPr>
    </w:p>
    <w:p w14:paraId="59707CE6">
      <w:pPr>
        <w:widowControl w:val="0"/>
        <w:topLinePunct/>
        <w:spacing w:line="440" w:lineRule="exact"/>
        <w:jc w:val="left"/>
        <w:rPr>
          <w:rFonts w:hint="eastAsia" w:ascii="宋体" w:hAnsi="宋体" w:eastAsia="宋体" w:cs="Times New Roman"/>
          <w:b/>
          <w:kern w:val="2"/>
          <w:sz w:val="21"/>
          <w:lang w:eastAsia="zh-CN"/>
        </w:rPr>
      </w:pPr>
    </w:p>
    <w:p w14:paraId="4B745E54">
      <w:pPr>
        <w:widowControl w:val="0"/>
        <w:jc w:val="both"/>
        <w:rPr>
          <w:rFonts w:ascii="Times New Roman" w:hAnsi="Times New Roman" w:eastAsia="宋体" w:cs="Times New Roman"/>
          <w:color w:val="595959"/>
          <w:kern w:val="2"/>
          <w:sz w:val="21"/>
          <w:lang w:eastAsia="zh-CN"/>
        </w:rPr>
      </w:pPr>
      <w:r>
        <w:rPr>
          <w:rFonts w:hint="eastAsia" w:ascii="宋体" w:hAnsi="宋体" w:eastAsia="宋体" w:cs="Times New Roman"/>
          <w:b/>
          <w:kern w:val="2"/>
          <w:sz w:val="21"/>
          <w:lang w:eastAsia="zh-CN"/>
        </w:rPr>
        <w:t>编制要求</w:t>
      </w:r>
      <w:r>
        <w:rPr>
          <w:rFonts w:hint="eastAsia" w:ascii="宋体" w:hAnsi="宋体" w:eastAsia="宋体" w:cs="Times New Roman"/>
          <w:kern w:val="2"/>
          <w:sz w:val="21"/>
          <w:lang w:eastAsia="zh-CN"/>
        </w:rPr>
        <w:t>：</w:t>
      </w:r>
      <w:r>
        <w:rPr>
          <w:rFonts w:hint="eastAsia" w:ascii="Times New Roman" w:hAnsi="Times New Roman" w:eastAsia="宋体" w:cs="Times New Roman"/>
          <w:kern w:val="2"/>
          <w:sz w:val="21"/>
          <w:lang w:eastAsia="zh-CN"/>
        </w:rPr>
        <w:t>除本文件允许投标人进行填写的内容以外，投标人不得对本文件进行修改</w:t>
      </w:r>
      <w:r>
        <w:rPr>
          <w:rFonts w:hint="eastAsia" w:ascii="宋体" w:hAnsi="宋体" w:eastAsia="宋体" w:cs="Times New Roman"/>
          <w:kern w:val="2"/>
          <w:sz w:val="21"/>
          <w:lang w:eastAsia="zh-CN"/>
        </w:rPr>
        <w:t>。</w:t>
      </w:r>
    </w:p>
    <w:p w14:paraId="4A53ABB5">
      <w:pPr>
        <w:widowControl w:val="0"/>
        <w:jc w:val="both"/>
        <w:rPr>
          <w:rFonts w:ascii="Times New Roman" w:hAnsi="Times New Roman" w:eastAsia="宋体" w:cs="Times New Roman"/>
          <w:kern w:val="2"/>
          <w:sz w:val="21"/>
          <w:lang w:eastAsia="zh-CN"/>
        </w:rPr>
      </w:pPr>
    </w:p>
    <w:p w14:paraId="568F97B6">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60" w:name="_Toc15943"/>
      <w:r>
        <w:rPr>
          <w:rFonts w:ascii="Times New Roman" w:hAnsi="Times New Roman" w:eastAsia="Times New Roman" w:cs="Times New Roman"/>
          <w:kern w:val="0"/>
          <w:sz w:val="28"/>
          <w:lang w:eastAsia="en-US"/>
        </w:rPr>
        <w:t>八、廉洁投标承诺书</w:t>
      </w:r>
      <w:bookmarkEnd w:id="660"/>
    </w:p>
    <w:p w14:paraId="15CAA6E6">
      <w:pPr>
        <w:widowControl/>
        <w:jc w:val="left"/>
        <w:rPr>
          <w:rFonts w:ascii="Times New Roman" w:hAnsi="Times New Roman" w:eastAsia="Times New Roman" w:cs="Times New Roman"/>
          <w:kern w:val="0"/>
          <w:sz w:val="24"/>
          <w:lang w:eastAsia="en-US"/>
        </w:rPr>
      </w:pPr>
    </w:p>
    <w:p w14:paraId="293B58D8">
      <w:pPr>
        <w:widowControl w:val="0"/>
        <w:topLinePunct/>
        <w:spacing w:line="440" w:lineRule="exact"/>
        <w:jc w:val="center"/>
        <w:rPr>
          <w:rFonts w:hint="eastAsia" w:ascii="等线" w:hAnsi="等线" w:eastAsia="等线" w:cs="Times New Roman"/>
          <w:b/>
          <w:kern w:val="2"/>
          <w:sz w:val="24"/>
          <w:szCs w:val="22"/>
          <w:lang w:eastAsia="zh-CN"/>
        </w:rPr>
      </w:pPr>
    </w:p>
    <w:p w14:paraId="64CC1389">
      <w:pPr>
        <w:widowControl w:val="0"/>
        <w:topLinePunct/>
        <w:spacing w:line="440" w:lineRule="exact"/>
        <w:jc w:val="center"/>
        <w:rPr>
          <w:rFonts w:hint="eastAsia" w:ascii="宋体" w:hAnsi="宋体" w:eastAsia="宋体" w:cs="宋体"/>
          <w:b/>
          <w:kern w:val="2"/>
          <w:sz w:val="21"/>
          <w:szCs w:val="22"/>
          <w:lang w:eastAsia="zh-CN"/>
        </w:rPr>
      </w:pPr>
      <w:r>
        <w:rPr>
          <w:rFonts w:hint="eastAsia" w:ascii="宋体" w:hAnsi="宋体" w:eastAsia="宋体" w:cs="宋体"/>
          <w:b/>
          <w:kern w:val="2"/>
          <w:sz w:val="24"/>
          <w:szCs w:val="22"/>
          <w:lang w:eastAsia="zh-CN"/>
        </w:rPr>
        <w:t>廉洁投标承诺书</w:t>
      </w:r>
    </w:p>
    <w:p w14:paraId="04164A09">
      <w:pPr>
        <w:widowControl w:val="0"/>
        <w:topLinePunct/>
        <w:snapToGrid w:val="0"/>
        <w:spacing w:line="400" w:lineRule="exact"/>
        <w:jc w:val="both"/>
        <w:rPr>
          <w:rFonts w:hint="eastAsia" w:ascii="宋体" w:hAnsi="宋体" w:eastAsia="宋体" w:cs="宋体"/>
          <w:kern w:val="2"/>
          <w:sz w:val="21"/>
          <w:szCs w:val="22"/>
          <w:lang w:eastAsia="zh-CN"/>
        </w:rPr>
      </w:pPr>
      <w:r>
        <w:rPr>
          <w:rFonts w:hint="eastAsia" w:ascii="宋体" w:hAnsi="宋体" w:eastAsia="宋体" w:cs="宋体"/>
          <w:kern w:val="2"/>
          <w:sz w:val="21"/>
          <w:szCs w:val="21"/>
          <w:lang w:eastAsia="zh-CN"/>
        </w:rPr>
        <w:t>致：</w:t>
      </w:r>
      <w:r>
        <w:rPr>
          <w:rFonts w:hint="eastAsia" w:ascii="宋体" w:hAnsi="宋体" w:eastAsia="宋体" w:cs="Times New Roman"/>
          <w:kern w:val="2"/>
          <w:sz w:val="21"/>
          <w:szCs w:val="21"/>
          <w:u w:val="single"/>
          <w:lang w:eastAsia="zh-CN"/>
        </w:rPr>
        <w:t xml:space="preserve"> （采购人名称）</w:t>
      </w:r>
      <w:r>
        <w:rPr>
          <w:rFonts w:hint="eastAsia" w:ascii="宋体" w:hAnsi="宋体" w:eastAsia="宋体" w:cs="宋体"/>
          <w:kern w:val="2"/>
          <w:sz w:val="21"/>
          <w:szCs w:val="21"/>
          <w:lang w:eastAsia="zh-CN"/>
        </w:rPr>
        <w:t>：</w:t>
      </w:r>
    </w:p>
    <w:p w14:paraId="6622F7E2">
      <w:pPr>
        <w:widowControl w:val="0"/>
        <w:topLinePunct/>
        <w:snapToGrid w:val="0"/>
        <w:spacing w:line="400" w:lineRule="exact"/>
        <w:ind w:firstLine="420" w:firstLineChars="20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我公司自愿参加</w:t>
      </w:r>
      <w:r>
        <w:rPr>
          <w:rFonts w:hint="eastAsia" w:ascii="宋体" w:hAnsi="宋体" w:eastAsia="宋体" w:cs="Times New Roman"/>
          <w:kern w:val="2"/>
          <w:sz w:val="21"/>
          <w:szCs w:val="21"/>
          <w:u w:val="single"/>
          <w:lang w:eastAsia="zh-CN"/>
        </w:rPr>
        <w:t xml:space="preserve"> （项目名称）</w:t>
      </w:r>
      <w:r>
        <w:rPr>
          <w:rFonts w:hint="eastAsia" w:ascii="宋体" w:hAnsi="宋体" w:eastAsia="宋体" w:cs="宋体"/>
          <w:kern w:val="2"/>
          <w:sz w:val="21"/>
          <w:szCs w:val="21"/>
          <w:lang w:eastAsia="zh-CN"/>
        </w:rPr>
        <w:t>招标项目，为保证招投标活动公开、公平、公正，依据国家法律法规和廉洁从业相关规定，现承诺如下：</w:t>
      </w:r>
    </w:p>
    <w:p w14:paraId="668C9747">
      <w:pPr>
        <w:widowControl w:val="0"/>
        <w:tabs>
          <w:tab w:val="left" w:pos="709"/>
        </w:tabs>
        <w:topLinePunct/>
        <w:snapToGrid w:val="0"/>
        <w:spacing w:line="400" w:lineRule="exact"/>
        <w:ind w:firstLine="420" w:firstLineChars="20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1.不通过受让、租借或者挂靠资质投标，或者以其他方式以他人名义投标；不伪造、变造资质、资格证书或者其他许可证件，提供虚假业绩、奖项、项目负责人等材料投标，或者以其他方式弄虚作假，骗取中标；</w:t>
      </w:r>
    </w:p>
    <w:p w14:paraId="3A947A80">
      <w:pPr>
        <w:widowControl w:val="0"/>
        <w:tabs>
          <w:tab w:val="left" w:pos="709"/>
        </w:tabs>
        <w:topLinePunct/>
        <w:snapToGrid w:val="0"/>
        <w:spacing w:line="400" w:lineRule="exact"/>
        <w:ind w:firstLine="420" w:firstLineChars="20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2.不与其他投标人相互串通投标或订立攻守同盟；</w:t>
      </w:r>
    </w:p>
    <w:p w14:paraId="6D2C5611">
      <w:pPr>
        <w:widowControl w:val="0"/>
        <w:tabs>
          <w:tab w:val="left" w:pos="709"/>
        </w:tabs>
        <w:topLinePunct/>
        <w:snapToGrid w:val="0"/>
        <w:spacing w:line="400" w:lineRule="exact"/>
        <w:ind w:firstLine="420" w:firstLineChars="20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3.不与招标人或招标代理机构串通投标；</w:t>
      </w:r>
    </w:p>
    <w:p w14:paraId="58EEB4A6">
      <w:pPr>
        <w:widowControl w:val="0"/>
        <w:tabs>
          <w:tab w:val="left" w:pos="709"/>
        </w:tabs>
        <w:topLinePunct/>
        <w:snapToGrid w:val="0"/>
        <w:spacing w:line="400" w:lineRule="exact"/>
        <w:ind w:firstLine="420" w:firstLineChars="20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4.不向招标人、招标代理机构、交易平台运行服务机构、评标委员会成员或行政监督部门人员等行贿谋取中标，包括提供现金(礼金)、礼券、礼品、购物卡、有价证券等财物，或娱乐、宴请、旅游等活动，或支付应由其个人承担的学费、餐费、医药费等各种费用等；</w:t>
      </w:r>
    </w:p>
    <w:p w14:paraId="5895227D">
      <w:pPr>
        <w:widowControl w:val="0"/>
        <w:tabs>
          <w:tab w:val="left" w:pos="709"/>
        </w:tabs>
        <w:topLinePunct/>
        <w:snapToGrid w:val="0"/>
        <w:spacing w:line="400" w:lineRule="exact"/>
        <w:ind w:firstLine="420" w:firstLineChars="20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5.不通过非正常渠道探听采购过程中应当保密的信息，包括(潜在)投标人的数量与名称、评标委员会成员名单和联系方式、其他投标人的投标文件、评标情况及中标推荐意见等。</w:t>
      </w:r>
    </w:p>
    <w:p w14:paraId="6C58FB9C">
      <w:pPr>
        <w:widowControl w:val="0"/>
        <w:tabs>
          <w:tab w:val="left" w:pos="709"/>
        </w:tabs>
        <w:topLinePunct/>
        <w:snapToGrid w:val="0"/>
        <w:spacing w:line="400" w:lineRule="exact"/>
        <w:ind w:firstLine="420" w:firstLineChars="20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6.不私下接触招标人、招标代理机构或评标委员会成员，利用人际关系干扰招标投标活动；</w:t>
      </w:r>
    </w:p>
    <w:p w14:paraId="2CB98696">
      <w:pPr>
        <w:widowControl w:val="0"/>
        <w:tabs>
          <w:tab w:val="left" w:pos="709"/>
        </w:tabs>
        <w:topLinePunct/>
        <w:snapToGrid w:val="0"/>
        <w:spacing w:line="400" w:lineRule="exact"/>
        <w:ind w:firstLine="420" w:firstLineChars="20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7.不在办公场所、招标现场寻衅滋事、无理取闹或以其他手段非法干预、影响招标的过程和结果；</w:t>
      </w:r>
    </w:p>
    <w:p w14:paraId="646CE628">
      <w:pPr>
        <w:widowControl w:val="0"/>
        <w:tabs>
          <w:tab w:val="left" w:pos="709"/>
        </w:tabs>
        <w:topLinePunct/>
        <w:snapToGrid w:val="0"/>
        <w:spacing w:line="400" w:lineRule="exact"/>
        <w:ind w:firstLine="420" w:firstLineChars="20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8.不捏造事实、伪造材料，或以非法取得的材料进行恶意提出异议、投诉或举报，干扰正常招标投标活动；不毫无根据地散播不实消息，诋毁他人名誉，主观臆断反映问题与诉求；</w:t>
      </w:r>
    </w:p>
    <w:p w14:paraId="40C6792D">
      <w:pPr>
        <w:widowControl w:val="0"/>
        <w:tabs>
          <w:tab w:val="left" w:pos="709"/>
        </w:tabs>
        <w:topLinePunct/>
        <w:snapToGrid w:val="0"/>
        <w:spacing w:line="400" w:lineRule="exact"/>
        <w:ind w:firstLine="420" w:firstLineChars="20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9.不以低于成本的报价竞标；</w:t>
      </w:r>
    </w:p>
    <w:p w14:paraId="19239BBA">
      <w:pPr>
        <w:widowControl w:val="0"/>
        <w:tabs>
          <w:tab w:val="left" w:pos="709"/>
        </w:tabs>
        <w:topLinePunct/>
        <w:snapToGrid w:val="0"/>
        <w:spacing w:line="400" w:lineRule="exact"/>
        <w:ind w:firstLine="420" w:firstLineChars="20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10.不以其他方式排挤其他投标人的公平竞争；</w:t>
      </w:r>
    </w:p>
    <w:p w14:paraId="0619E306">
      <w:pPr>
        <w:widowControl w:val="0"/>
        <w:tabs>
          <w:tab w:val="left" w:pos="0"/>
          <w:tab w:val="left" w:pos="640"/>
        </w:tabs>
        <w:topLinePunct/>
        <w:spacing w:line="440" w:lineRule="exact"/>
        <w:ind w:firstLine="420" w:firstLineChars="200"/>
        <w:jc w:val="both"/>
        <w:rPr>
          <w:rFonts w:hint="eastAsia" w:ascii="宋体" w:hAnsi="宋体" w:eastAsia="宋体" w:cs="宋体"/>
          <w:color w:val="000000"/>
          <w:kern w:val="2"/>
          <w:sz w:val="21"/>
          <w:szCs w:val="21"/>
          <w:lang w:eastAsia="zh-CN"/>
        </w:rPr>
      </w:pPr>
      <w:r>
        <w:rPr>
          <w:rFonts w:hint="eastAsia" w:ascii="宋体" w:hAnsi="宋体" w:eastAsia="宋体" w:cs="宋体"/>
          <w:kern w:val="2"/>
          <w:sz w:val="21"/>
          <w:szCs w:val="21"/>
          <w:lang w:eastAsia="zh-CN"/>
        </w:rPr>
        <w:t>11.在最近五年内，不存在与采购活动相关的行贿犯罪记录；</w:t>
      </w:r>
    </w:p>
    <w:p w14:paraId="2A27165A">
      <w:pPr>
        <w:widowControl w:val="0"/>
        <w:tabs>
          <w:tab w:val="left" w:pos="210"/>
          <w:tab w:val="left" w:pos="709"/>
        </w:tabs>
        <w:topLinePunct/>
        <w:spacing w:line="440" w:lineRule="exact"/>
        <w:ind w:firstLine="420" w:firstLineChars="200"/>
        <w:jc w:val="both"/>
        <w:rPr>
          <w:rFonts w:hint="eastAsia" w:ascii="宋体" w:hAnsi="宋体" w:eastAsia="宋体" w:cs="宋体"/>
          <w:color w:val="000000"/>
          <w:kern w:val="2"/>
          <w:sz w:val="21"/>
          <w:szCs w:val="21"/>
          <w:lang w:eastAsia="zh-CN"/>
        </w:rPr>
      </w:pPr>
      <w:r>
        <w:rPr>
          <w:rFonts w:hint="eastAsia" w:ascii="宋体" w:hAnsi="宋体" w:eastAsia="宋体" w:cs="宋体"/>
          <w:color w:val="000000"/>
          <w:kern w:val="2"/>
          <w:sz w:val="21"/>
          <w:szCs w:val="21"/>
          <w:lang w:eastAsia="zh-CN"/>
        </w:rPr>
        <w:t>12.发现评标专家有违法行为的，及时向行政监督部门报告。</w:t>
      </w:r>
    </w:p>
    <w:p w14:paraId="389144E0">
      <w:pPr>
        <w:widowControl w:val="0"/>
        <w:topLinePunct/>
        <w:snapToGrid w:val="0"/>
        <w:spacing w:line="400" w:lineRule="exact"/>
        <w:ind w:firstLine="420" w:firstLineChars="200"/>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如发生任何违反本承诺的行为，除按法律法规接受处罚外，招标人有权否决我方本次投标、宣布中标无效、暂停甚至取消我方参加招标人后续招标项目的投标资格等。</w:t>
      </w:r>
    </w:p>
    <w:p w14:paraId="380C1879">
      <w:pPr>
        <w:widowControl w:val="0"/>
        <w:topLinePunct/>
        <w:spacing w:line="440" w:lineRule="exact"/>
        <w:ind w:left="420"/>
        <w:jc w:val="both"/>
        <w:rPr>
          <w:rFonts w:hint="eastAsia" w:ascii="宋体" w:hAnsi="宋体" w:eastAsia="宋体" w:cs="宋体"/>
          <w:kern w:val="2"/>
          <w:sz w:val="21"/>
          <w:szCs w:val="21"/>
          <w:lang w:eastAsia="zh-CN"/>
        </w:rPr>
      </w:pPr>
    </w:p>
    <w:p w14:paraId="43139E4B">
      <w:pPr>
        <w:widowControl w:val="0"/>
        <w:spacing w:line="440" w:lineRule="exact"/>
        <w:ind w:firstLine="424" w:firstLineChars="202"/>
        <w:jc w:val="both"/>
        <w:rPr>
          <w:rFonts w:hint="eastAsia" w:ascii="宋体" w:hAnsi="宋体" w:eastAsia="宋体" w:cs="宋体"/>
          <w:kern w:val="2"/>
          <w:sz w:val="21"/>
          <w:szCs w:val="21"/>
          <w:u w:val="single"/>
          <w:lang w:eastAsia="zh-CN"/>
        </w:rPr>
      </w:pPr>
      <w:r>
        <w:rPr>
          <w:rFonts w:hint="eastAsia" w:ascii="宋体" w:hAnsi="宋体" w:eastAsia="宋体" w:cs="宋体"/>
          <w:kern w:val="2"/>
          <w:sz w:val="21"/>
          <w:szCs w:val="21"/>
          <w:lang w:eastAsia="zh-CN"/>
        </w:rPr>
        <w:t>投标人名称：</w:t>
      </w:r>
      <w:r>
        <w:rPr>
          <w:rFonts w:hint="eastAsia" w:ascii="宋体" w:hAnsi="宋体" w:eastAsia="宋体" w:cs="宋体"/>
          <w:kern w:val="2"/>
          <w:sz w:val="21"/>
          <w:szCs w:val="21"/>
          <w:u w:val="single"/>
          <w:lang w:eastAsia="zh-CN"/>
        </w:rPr>
        <w:t xml:space="preserve">　　　　　　　　                      </w:t>
      </w:r>
    </w:p>
    <w:p w14:paraId="62AC6FE5">
      <w:pPr>
        <w:widowControl w:val="0"/>
        <w:spacing w:line="440" w:lineRule="exact"/>
        <w:ind w:firstLine="424" w:firstLineChars="202"/>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法定代表人/负责人（签字或盖人名章）或者其委托代理人（签字）：</w:t>
      </w:r>
      <w:r>
        <w:rPr>
          <w:rFonts w:hint="eastAsia" w:ascii="宋体" w:hAnsi="宋体" w:eastAsia="宋体" w:cs="宋体"/>
          <w:kern w:val="2"/>
          <w:sz w:val="21"/>
          <w:szCs w:val="21"/>
          <w:u w:val="single"/>
          <w:lang w:eastAsia="zh-CN"/>
        </w:rPr>
        <w:t xml:space="preserve">               </w:t>
      </w:r>
    </w:p>
    <w:p w14:paraId="0C4D9D6E">
      <w:pPr>
        <w:widowControl w:val="0"/>
        <w:spacing w:line="440" w:lineRule="exact"/>
        <w:ind w:firstLine="424" w:firstLineChars="202"/>
        <w:jc w:val="left"/>
        <w:rPr>
          <w:rFonts w:hint="eastAsia" w:ascii="宋体" w:hAnsi="宋体" w:eastAsia="宋体" w:cs="宋体"/>
          <w:kern w:val="2"/>
          <w:sz w:val="21"/>
          <w:szCs w:val="21"/>
          <w:lang w:eastAsia="zh-CN"/>
        </w:rPr>
      </w:pPr>
      <w:r>
        <w:rPr>
          <w:rFonts w:hint="eastAsia" w:ascii="宋体" w:hAnsi="宋体" w:eastAsia="宋体" w:cs="宋体"/>
          <w:kern w:val="2"/>
          <w:sz w:val="21"/>
          <w:szCs w:val="22"/>
          <w:lang w:eastAsia="zh-CN"/>
        </w:rPr>
        <w:t>日期：</w:t>
      </w:r>
      <w:r>
        <w:rPr>
          <w:rFonts w:hint="eastAsia" w:ascii="宋体" w:hAnsi="宋体" w:eastAsia="宋体" w:cs="宋体"/>
          <w:kern w:val="2"/>
          <w:sz w:val="21"/>
          <w:szCs w:val="22"/>
          <w:u w:val="single"/>
          <w:lang w:eastAsia="zh-CN"/>
        </w:rPr>
        <w:t xml:space="preserve">_     __ </w:t>
      </w:r>
      <w:r>
        <w:rPr>
          <w:rFonts w:hint="eastAsia" w:ascii="宋体" w:hAnsi="宋体" w:eastAsia="宋体" w:cs="宋体"/>
          <w:kern w:val="2"/>
          <w:sz w:val="21"/>
          <w:szCs w:val="22"/>
          <w:lang w:eastAsia="zh-CN"/>
        </w:rPr>
        <w:t>年</w:t>
      </w:r>
      <w:r>
        <w:rPr>
          <w:rFonts w:hint="eastAsia" w:ascii="宋体" w:hAnsi="宋体" w:eastAsia="宋体" w:cs="宋体"/>
          <w:kern w:val="2"/>
          <w:sz w:val="21"/>
          <w:szCs w:val="22"/>
          <w:u w:val="single"/>
          <w:lang w:eastAsia="zh-CN"/>
        </w:rPr>
        <w:t>_     __</w:t>
      </w:r>
      <w:r>
        <w:rPr>
          <w:rFonts w:hint="eastAsia" w:ascii="宋体" w:hAnsi="宋体" w:eastAsia="宋体" w:cs="宋体"/>
          <w:kern w:val="2"/>
          <w:sz w:val="21"/>
          <w:szCs w:val="22"/>
          <w:lang w:eastAsia="zh-CN"/>
        </w:rPr>
        <w:t>月</w:t>
      </w:r>
      <w:r>
        <w:rPr>
          <w:rFonts w:hint="eastAsia" w:ascii="宋体" w:hAnsi="宋体" w:eastAsia="宋体" w:cs="宋体"/>
          <w:kern w:val="2"/>
          <w:sz w:val="21"/>
          <w:szCs w:val="22"/>
          <w:u w:val="single"/>
          <w:lang w:eastAsia="zh-CN"/>
        </w:rPr>
        <w:t>_    _ _</w:t>
      </w:r>
      <w:r>
        <w:rPr>
          <w:rFonts w:hint="eastAsia" w:ascii="宋体" w:hAnsi="宋体" w:eastAsia="宋体" w:cs="宋体"/>
          <w:kern w:val="2"/>
          <w:sz w:val="21"/>
          <w:szCs w:val="22"/>
          <w:lang w:eastAsia="zh-CN"/>
        </w:rPr>
        <w:t>日</w:t>
      </w:r>
    </w:p>
    <w:p w14:paraId="189D3465">
      <w:pPr>
        <w:widowControl w:val="0"/>
        <w:tabs>
          <w:tab w:val="right" w:pos="8306"/>
        </w:tabs>
        <w:jc w:val="both"/>
        <w:rPr>
          <w:rFonts w:hint="eastAsia" w:ascii="宋体" w:hAnsi="宋体" w:eastAsia="宋体" w:cs="宋体"/>
          <w:kern w:val="2"/>
          <w:sz w:val="21"/>
          <w:szCs w:val="22"/>
          <w:lang w:eastAsia="zh-CN"/>
        </w:rPr>
      </w:pPr>
      <w:r>
        <w:rPr>
          <w:rFonts w:hint="eastAsia" w:ascii="宋体" w:hAnsi="宋体" w:eastAsia="宋体" w:cs="宋体"/>
          <w:b/>
          <w:kern w:val="2"/>
          <w:sz w:val="21"/>
          <w:szCs w:val="22"/>
          <w:lang w:eastAsia="zh-CN"/>
        </w:rPr>
        <w:t>编制要求</w:t>
      </w:r>
      <w:r>
        <w:rPr>
          <w:rFonts w:hint="eastAsia" w:ascii="宋体" w:hAnsi="宋体" w:eastAsia="宋体" w:cs="宋体"/>
          <w:kern w:val="2"/>
          <w:sz w:val="21"/>
          <w:szCs w:val="22"/>
          <w:lang w:eastAsia="zh-CN"/>
        </w:rPr>
        <w:t>：除本文件允许投标人进行填写的内容以外，投标人不得对本文件进行修改。</w:t>
      </w:r>
    </w:p>
    <w:p w14:paraId="6EEA006F">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61" w:name="_Toc29143"/>
      <w:r>
        <w:rPr>
          <w:rFonts w:ascii="Times New Roman" w:hAnsi="Times New Roman" w:eastAsia="Times New Roman" w:cs="Times New Roman"/>
          <w:kern w:val="0"/>
          <w:sz w:val="28"/>
          <w:lang w:eastAsia="en-US"/>
        </w:rPr>
        <w:t>九、特定关系信息收集表</w:t>
      </w:r>
      <w:bookmarkEnd w:id="661"/>
    </w:p>
    <w:p w14:paraId="194FFF10">
      <w:pPr>
        <w:widowControl/>
        <w:spacing w:before="320" w:after="320"/>
        <w:jc w:val="center"/>
        <w:rPr>
          <w:rFonts w:ascii="仿宋_GB2312" w:hAnsi="Times New Roman" w:eastAsia="微软雅黑" w:cs="Times New Roman"/>
          <w:b/>
          <w:sz w:val="28"/>
          <w:highlight w:val="none"/>
        </w:rPr>
      </w:pPr>
      <w:r>
        <w:rPr>
          <w:rFonts w:ascii="宋体" w:hAnsi="宋体" w:eastAsia="宋体" w:cs="宋体"/>
          <w:kern w:val="0"/>
          <w:sz w:val="24"/>
          <w:lang w:eastAsia="en-US"/>
        </w:rPr>
        <w:t xml:space="preserve">﻿ </w:t>
      </w:r>
      <w:r>
        <w:rPr>
          <w:rFonts w:hint="eastAsia" w:ascii="微软雅黑" w:hAnsi="微软雅黑" w:eastAsia="微软雅黑" w:cs="Times New Roman"/>
          <w:b/>
          <w:szCs w:val="36"/>
          <w:highlight w:val="none"/>
        </w:rPr>
        <w:t>中国电信在职员工、离职或退休后三年内在我方担任法定代表人或董监高的情况表</w:t>
      </w:r>
    </w:p>
    <w:p w14:paraId="48CE1E2E">
      <w:pPr>
        <w:ind w:firstLine="420" w:firstLineChars="200"/>
        <w:rPr>
          <w:rFonts w:ascii="仿宋_GB2312" w:hAnsi="宋体" w:eastAsia="仿宋_GB2312" w:cs="Times New Roman"/>
          <w:highlight w:val="none"/>
        </w:rPr>
      </w:pPr>
    </w:p>
    <w:tbl>
      <w:tblPr>
        <w:tblStyle w:val="8"/>
        <w:tblW w:w="5305" w:type="pct"/>
        <w:jc w:val="center"/>
        <w:tblLayout w:type="fixed"/>
        <w:tblCellMar>
          <w:top w:w="0" w:type="dxa"/>
          <w:left w:w="108" w:type="dxa"/>
          <w:bottom w:w="0" w:type="dxa"/>
          <w:right w:w="108" w:type="dxa"/>
        </w:tblCellMar>
      </w:tblPr>
      <w:tblGrid>
        <w:gridCol w:w="646"/>
        <w:gridCol w:w="1285"/>
        <w:gridCol w:w="1607"/>
        <w:gridCol w:w="2298"/>
        <w:gridCol w:w="1190"/>
        <w:gridCol w:w="839"/>
        <w:gridCol w:w="1177"/>
      </w:tblGrid>
      <w:tr w14:paraId="54452E7B">
        <w:tblPrEx>
          <w:tblCellMar>
            <w:top w:w="0" w:type="dxa"/>
            <w:left w:w="108" w:type="dxa"/>
            <w:bottom w:w="0" w:type="dxa"/>
            <w:right w:w="108" w:type="dxa"/>
          </w:tblCellMar>
        </w:tblPrEx>
        <w:trPr>
          <w:trHeight w:val="440" w:hRule="atLeast"/>
          <w:jc w:val="center"/>
        </w:trPr>
        <w:tc>
          <w:tcPr>
            <w:tcW w:w="357" w:type="pct"/>
            <w:vMerge w:val="restart"/>
            <w:tcBorders>
              <w:top w:val="single" w:color="auto" w:sz="4" w:space="0"/>
              <w:left w:val="single" w:color="auto" w:sz="4" w:space="0"/>
              <w:right w:val="single" w:color="auto" w:sz="4" w:space="0"/>
            </w:tcBorders>
            <w:noWrap/>
            <w:vAlign w:val="center"/>
          </w:tcPr>
          <w:p w14:paraId="7114A26D">
            <w:pPr>
              <w:jc w:val="center"/>
              <w:rPr>
                <w:rFonts w:ascii="仿宋_GB2312" w:hAnsi="仿宋_GB2312" w:eastAsia="仿宋_GB2312" w:cs="仿宋_GB2312"/>
                <w:b/>
                <w:bCs/>
                <w:kern w:val="0"/>
                <w:highlight w:val="none"/>
              </w:rPr>
            </w:pPr>
            <w:r>
              <w:rPr>
                <w:rFonts w:hint="eastAsia" w:ascii="仿宋_GB2312" w:hAnsi="仿宋_GB2312" w:eastAsia="仿宋_GB2312" w:cs="仿宋_GB2312"/>
                <w:b/>
                <w:bCs/>
                <w:kern w:val="0"/>
                <w:highlight w:val="none"/>
              </w:rPr>
              <w:t>序号</w:t>
            </w:r>
          </w:p>
        </w:tc>
        <w:tc>
          <w:tcPr>
            <w:tcW w:w="1598" w:type="pct"/>
            <w:gridSpan w:val="2"/>
            <w:tcBorders>
              <w:top w:val="single" w:color="auto" w:sz="4" w:space="0"/>
              <w:left w:val="single" w:color="auto" w:sz="4" w:space="0"/>
              <w:bottom w:val="single" w:color="auto" w:sz="4" w:space="0"/>
              <w:right w:val="single" w:color="auto" w:sz="4" w:space="0"/>
            </w:tcBorders>
            <w:vAlign w:val="center"/>
          </w:tcPr>
          <w:p w14:paraId="4BC98311">
            <w:pPr>
              <w:widowControl/>
              <w:jc w:val="center"/>
              <w:rPr>
                <w:rFonts w:ascii="仿宋_GB2312" w:hAnsi="仿宋_GB2312" w:eastAsia="仿宋_GB2312" w:cs="仿宋_GB2312"/>
                <w:b/>
                <w:bCs/>
                <w:kern w:val="0"/>
                <w:highlight w:val="none"/>
              </w:rPr>
            </w:pPr>
            <w:r>
              <w:rPr>
                <w:rFonts w:hint="eastAsia" w:ascii="仿宋_GB2312" w:hAnsi="仿宋_GB2312" w:eastAsia="仿宋_GB2312" w:cs="仿宋_GB2312"/>
                <w:b/>
                <w:bCs/>
                <w:kern w:val="0"/>
                <w:highlight w:val="none"/>
              </w:rPr>
              <w:t>我方法定代表人或董监高</w:t>
            </w:r>
          </w:p>
        </w:tc>
        <w:tc>
          <w:tcPr>
            <w:tcW w:w="3044" w:type="pct"/>
            <w:gridSpan w:val="4"/>
            <w:tcBorders>
              <w:top w:val="single" w:color="auto" w:sz="4" w:space="0"/>
              <w:left w:val="nil"/>
              <w:bottom w:val="single" w:color="auto" w:sz="4" w:space="0"/>
              <w:right w:val="single" w:color="000000" w:sz="4" w:space="0"/>
            </w:tcBorders>
            <w:vAlign w:val="center"/>
          </w:tcPr>
          <w:p w14:paraId="7DA07FA6">
            <w:pPr>
              <w:widowControl/>
              <w:jc w:val="center"/>
              <w:rPr>
                <w:rFonts w:ascii="仿宋_GB2312" w:hAnsi="仿宋_GB2312" w:eastAsia="仿宋_GB2312" w:cs="仿宋_GB2312"/>
                <w:b/>
                <w:bCs/>
                <w:kern w:val="0"/>
                <w:highlight w:val="none"/>
              </w:rPr>
            </w:pPr>
            <w:r>
              <w:rPr>
                <w:rFonts w:hint="eastAsia" w:ascii="仿宋_GB2312" w:hAnsi="仿宋_GB2312" w:eastAsia="仿宋_GB2312" w:cs="仿宋_GB2312"/>
                <w:b/>
                <w:bCs/>
                <w:kern w:val="0"/>
                <w:highlight w:val="none"/>
              </w:rPr>
              <w:t>在中国电信从业情况</w:t>
            </w:r>
          </w:p>
        </w:tc>
      </w:tr>
      <w:tr w14:paraId="2C8ECFA5">
        <w:tblPrEx>
          <w:tblCellMar>
            <w:top w:w="0" w:type="dxa"/>
            <w:left w:w="108" w:type="dxa"/>
            <w:bottom w:w="0" w:type="dxa"/>
            <w:right w:w="108" w:type="dxa"/>
          </w:tblCellMar>
        </w:tblPrEx>
        <w:trPr>
          <w:trHeight w:val="414" w:hRule="atLeast"/>
          <w:jc w:val="center"/>
        </w:trPr>
        <w:tc>
          <w:tcPr>
            <w:tcW w:w="357" w:type="pct"/>
            <w:vMerge w:val="continue"/>
            <w:tcBorders>
              <w:left w:val="single" w:color="auto" w:sz="4" w:space="0"/>
              <w:bottom w:val="single" w:color="auto" w:sz="4" w:space="0"/>
              <w:right w:val="single" w:color="auto" w:sz="4" w:space="0"/>
            </w:tcBorders>
            <w:vAlign w:val="center"/>
          </w:tcPr>
          <w:p w14:paraId="66E82442">
            <w:pPr>
              <w:widowControl/>
              <w:jc w:val="center"/>
              <w:rPr>
                <w:rFonts w:ascii="仿宋_GB2312" w:hAnsi="仿宋_GB2312" w:eastAsia="仿宋_GB2312" w:cs="仿宋_GB2312"/>
                <w:b/>
                <w:bCs/>
                <w:kern w:val="0"/>
                <w:highlight w:val="none"/>
              </w:rPr>
            </w:pPr>
          </w:p>
        </w:tc>
        <w:tc>
          <w:tcPr>
            <w:tcW w:w="710" w:type="pct"/>
            <w:tcBorders>
              <w:top w:val="single" w:color="auto" w:sz="4" w:space="0"/>
              <w:left w:val="single" w:color="auto" w:sz="4" w:space="0"/>
              <w:bottom w:val="single" w:color="auto" w:sz="4" w:space="0"/>
              <w:right w:val="single" w:color="auto" w:sz="4" w:space="0"/>
            </w:tcBorders>
            <w:vAlign w:val="center"/>
          </w:tcPr>
          <w:p w14:paraId="723DEDFF">
            <w:pPr>
              <w:widowControl/>
              <w:jc w:val="center"/>
              <w:rPr>
                <w:rFonts w:ascii="仿宋_GB2312" w:hAnsi="仿宋_GB2312" w:eastAsia="仿宋_GB2312" w:cs="仿宋_GB2312"/>
                <w:b/>
                <w:bCs/>
                <w:kern w:val="0"/>
                <w:highlight w:val="none"/>
              </w:rPr>
            </w:pPr>
            <w:r>
              <w:rPr>
                <w:rFonts w:hint="eastAsia" w:ascii="仿宋_GB2312" w:hAnsi="仿宋_GB2312" w:eastAsia="仿宋_GB2312" w:cs="仿宋_GB2312"/>
                <w:b/>
                <w:bCs/>
                <w:kern w:val="0"/>
                <w:highlight w:val="none"/>
              </w:rPr>
              <w:t>姓名</w:t>
            </w:r>
          </w:p>
        </w:tc>
        <w:tc>
          <w:tcPr>
            <w:tcW w:w="887" w:type="pct"/>
            <w:tcBorders>
              <w:top w:val="single" w:color="auto" w:sz="4" w:space="0"/>
              <w:left w:val="single" w:color="auto" w:sz="4" w:space="0"/>
              <w:bottom w:val="single" w:color="auto" w:sz="4" w:space="0"/>
              <w:right w:val="single" w:color="auto" w:sz="4" w:space="0"/>
            </w:tcBorders>
            <w:vAlign w:val="center"/>
          </w:tcPr>
          <w:p w14:paraId="468E6E93">
            <w:pPr>
              <w:widowControl/>
              <w:jc w:val="center"/>
              <w:rPr>
                <w:rFonts w:ascii="仿宋_GB2312" w:hAnsi="仿宋_GB2312" w:eastAsia="仿宋_GB2312" w:cs="仿宋_GB2312"/>
                <w:b/>
                <w:bCs/>
                <w:kern w:val="0"/>
                <w:highlight w:val="none"/>
              </w:rPr>
            </w:pPr>
            <w:r>
              <w:rPr>
                <w:rFonts w:hint="eastAsia" w:ascii="仿宋_GB2312" w:hAnsi="仿宋_GB2312" w:eastAsia="仿宋_GB2312" w:cs="仿宋_GB2312"/>
                <w:b/>
                <w:bCs/>
                <w:kern w:val="0"/>
                <w:highlight w:val="none"/>
              </w:rPr>
              <w:t>担任职务</w:t>
            </w:r>
          </w:p>
        </w:tc>
        <w:tc>
          <w:tcPr>
            <w:tcW w:w="1271" w:type="pct"/>
            <w:tcBorders>
              <w:top w:val="single" w:color="auto" w:sz="4" w:space="0"/>
              <w:left w:val="nil"/>
              <w:bottom w:val="single" w:color="auto" w:sz="4" w:space="0"/>
              <w:right w:val="single" w:color="auto" w:sz="4" w:space="0"/>
            </w:tcBorders>
            <w:vAlign w:val="center"/>
          </w:tcPr>
          <w:p w14:paraId="62919198">
            <w:pPr>
              <w:widowControl/>
              <w:jc w:val="center"/>
              <w:rPr>
                <w:rFonts w:ascii="仿宋_GB2312" w:hAnsi="仿宋_GB2312" w:eastAsia="仿宋_GB2312" w:cs="仿宋_GB2312"/>
                <w:b/>
                <w:bCs/>
                <w:kern w:val="0"/>
                <w:highlight w:val="none"/>
              </w:rPr>
            </w:pPr>
            <w:r>
              <w:rPr>
                <w:rFonts w:hint="eastAsia" w:ascii="仿宋_GB2312" w:hAnsi="仿宋_GB2312" w:eastAsia="仿宋_GB2312" w:cs="仿宋_GB2312"/>
                <w:b/>
                <w:bCs/>
                <w:kern w:val="0"/>
                <w:highlight w:val="none"/>
              </w:rPr>
              <w:t>期限</w:t>
            </w:r>
          </w:p>
        </w:tc>
        <w:tc>
          <w:tcPr>
            <w:tcW w:w="658" w:type="pct"/>
            <w:tcBorders>
              <w:top w:val="single" w:color="auto" w:sz="4" w:space="0"/>
              <w:left w:val="single" w:color="auto" w:sz="4" w:space="0"/>
              <w:bottom w:val="single" w:color="auto" w:sz="4" w:space="0"/>
              <w:right w:val="single" w:color="auto" w:sz="4" w:space="0"/>
            </w:tcBorders>
            <w:noWrap/>
            <w:vAlign w:val="center"/>
          </w:tcPr>
          <w:p w14:paraId="30AA1725">
            <w:pPr>
              <w:widowControl/>
              <w:jc w:val="center"/>
              <w:rPr>
                <w:rFonts w:ascii="仿宋_GB2312" w:hAnsi="仿宋_GB2312" w:eastAsia="仿宋_GB2312" w:cs="仿宋_GB2312"/>
                <w:b/>
                <w:bCs/>
                <w:kern w:val="0"/>
                <w:highlight w:val="none"/>
              </w:rPr>
            </w:pPr>
            <w:r>
              <w:rPr>
                <w:rFonts w:hint="eastAsia" w:ascii="仿宋_GB2312" w:hAnsi="仿宋_GB2312" w:eastAsia="仿宋_GB2312" w:cs="仿宋_GB2312"/>
                <w:b/>
                <w:bCs/>
                <w:kern w:val="0"/>
                <w:highlight w:val="none"/>
              </w:rPr>
              <w:t>单位</w:t>
            </w:r>
          </w:p>
        </w:tc>
        <w:tc>
          <w:tcPr>
            <w:tcW w:w="464" w:type="pct"/>
            <w:tcBorders>
              <w:top w:val="nil"/>
              <w:left w:val="nil"/>
              <w:bottom w:val="single" w:color="auto" w:sz="4" w:space="0"/>
              <w:right w:val="single" w:color="auto" w:sz="4" w:space="0"/>
            </w:tcBorders>
            <w:noWrap/>
            <w:vAlign w:val="center"/>
          </w:tcPr>
          <w:p w14:paraId="1E63C82F">
            <w:pPr>
              <w:widowControl/>
              <w:jc w:val="center"/>
              <w:rPr>
                <w:rFonts w:ascii="仿宋_GB2312" w:hAnsi="仿宋_GB2312" w:eastAsia="仿宋_GB2312" w:cs="仿宋_GB2312"/>
                <w:b/>
                <w:bCs/>
                <w:kern w:val="0"/>
                <w:highlight w:val="none"/>
              </w:rPr>
            </w:pPr>
            <w:r>
              <w:rPr>
                <w:rFonts w:hint="eastAsia" w:ascii="仿宋_GB2312" w:hAnsi="仿宋_GB2312" w:eastAsia="仿宋_GB2312" w:cs="仿宋_GB2312"/>
                <w:b/>
                <w:bCs/>
                <w:kern w:val="0"/>
                <w:highlight w:val="none"/>
              </w:rPr>
              <w:t>部门</w:t>
            </w:r>
          </w:p>
        </w:tc>
        <w:tc>
          <w:tcPr>
            <w:tcW w:w="650" w:type="pct"/>
            <w:tcBorders>
              <w:top w:val="single" w:color="auto" w:sz="4" w:space="0"/>
              <w:left w:val="nil"/>
              <w:bottom w:val="single" w:color="auto" w:sz="4" w:space="0"/>
              <w:right w:val="single" w:color="auto" w:sz="4" w:space="0"/>
            </w:tcBorders>
            <w:vAlign w:val="center"/>
          </w:tcPr>
          <w:p w14:paraId="0BE122B2">
            <w:pPr>
              <w:widowControl/>
              <w:jc w:val="center"/>
              <w:rPr>
                <w:rFonts w:ascii="仿宋_GB2312" w:hAnsi="仿宋_GB2312" w:eastAsia="仿宋_GB2312" w:cs="仿宋_GB2312"/>
                <w:b/>
                <w:bCs/>
                <w:kern w:val="0"/>
                <w:highlight w:val="none"/>
              </w:rPr>
            </w:pPr>
            <w:r>
              <w:rPr>
                <w:rFonts w:hint="eastAsia" w:ascii="仿宋_GB2312" w:hAnsi="仿宋_GB2312" w:eastAsia="仿宋_GB2312" w:cs="仿宋_GB2312"/>
                <w:b/>
                <w:bCs/>
                <w:kern w:val="0"/>
                <w:highlight w:val="none"/>
              </w:rPr>
              <w:t>职务/岗位</w:t>
            </w:r>
          </w:p>
        </w:tc>
      </w:tr>
      <w:tr w14:paraId="575E25F2">
        <w:tblPrEx>
          <w:tblCellMar>
            <w:top w:w="0" w:type="dxa"/>
            <w:left w:w="108" w:type="dxa"/>
            <w:bottom w:w="0" w:type="dxa"/>
            <w:right w:w="108" w:type="dxa"/>
          </w:tblCellMar>
        </w:tblPrEx>
        <w:trPr>
          <w:trHeight w:val="387" w:hRule="atLeast"/>
          <w:jc w:val="center"/>
        </w:trPr>
        <w:tc>
          <w:tcPr>
            <w:tcW w:w="357" w:type="pct"/>
            <w:tcBorders>
              <w:top w:val="nil"/>
              <w:left w:val="single" w:color="auto" w:sz="4" w:space="0"/>
              <w:bottom w:val="single" w:color="auto" w:sz="4" w:space="0"/>
              <w:right w:val="single" w:color="auto" w:sz="4" w:space="0"/>
            </w:tcBorders>
            <w:noWrap/>
            <w:vAlign w:val="center"/>
          </w:tcPr>
          <w:p w14:paraId="64D1D096">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示例</w:t>
            </w:r>
          </w:p>
        </w:tc>
        <w:tc>
          <w:tcPr>
            <w:tcW w:w="710" w:type="pct"/>
            <w:tcBorders>
              <w:top w:val="nil"/>
              <w:left w:val="nil"/>
              <w:bottom w:val="single" w:color="auto" w:sz="4" w:space="0"/>
              <w:right w:val="single" w:color="auto" w:sz="4" w:space="0"/>
            </w:tcBorders>
            <w:noWrap/>
            <w:vAlign w:val="center"/>
          </w:tcPr>
          <w:p w14:paraId="785BB1CE">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张三</w:t>
            </w:r>
          </w:p>
        </w:tc>
        <w:tc>
          <w:tcPr>
            <w:tcW w:w="887" w:type="pct"/>
            <w:tcBorders>
              <w:top w:val="nil"/>
              <w:left w:val="nil"/>
              <w:bottom w:val="single" w:color="auto" w:sz="4" w:space="0"/>
              <w:right w:val="single" w:color="auto" w:sz="4" w:space="0"/>
            </w:tcBorders>
            <w:noWrap/>
            <w:vAlign w:val="center"/>
          </w:tcPr>
          <w:p w14:paraId="40686667">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法定代表人</w:t>
            </w:r>
          </w:p>
        </w:tc>
        <w:tc>
          <w:tcPr>
            <w:tcW w:w="1271" w:type="pct"/>
            <w:tcBorders>
              <w:top w:val="single" w:color="auto" w:sz="4" w:space="0"/>
              <w:left w:val="nil"/>
              <w:bottom w:val="single" w:color="auto" w:sz="4" w:space="0"/>
              <w:right w:val="single" w:color="auto" w:sz="4" w:space="0"/>
            </w:tcBorders>
            <w:vAlign w:val="center"/>
          </w:tcPr>
          <w:p w14:paraId="5A38CAFF">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2024.1.1-2024.10.31</w:t>
            </w:r>
          </w:p>
        </w:tc>
        <w:tc>
          <w:tcPr>
            <w:tcW w:w="658" w:type="pct"/>
            <w:tcBorders>
              <w:top w:val="single" w:color="auto" w:sz="4" w:space="0"/>
              <w:left w:val="single" w:color="auto" w:sz="4" w:space="0"/>
              <w:bottom w:val="single" w:color="auto" w:sz="4" w:space="0"/>
              <w:right w:val="single" w:color="auto" w:sz="4" w:space="0"/>
            </w:tcBorders>
            <w:noWrap/>
            <w:vAlign w:val="center"/>
          </w:tcPr>
          <w:p w14:paraId="1B9A71C4">
            <w:pPr>
              <w:widowControl/>
              <w:jc w:val="center"/>
              <w:rPr>
                <w:rFonts w:ascii="仿宋_GB2312" w:hAnsi="等线" w:eastAsia="仿宋_GB2312" w:cs="宋体"/>
                <w:i/>
                <w:iCs/>
                <w:kern w:val="0"/>
                <w:sz w:val="20"/>
                <w:highlight w:val="none"/>
              </w:rPr>
            </w:pPr>
            <w:r>
              <w:rPr>
                <w:rFonts w:hint="eastAsia" w:ascii="仿宋_GB2312" w:hAnsi="仿宋_GB2312" w:eastAsia="仿宋_GB2312" w:cs="仿宋_GB2312"/>
                <w:kern w:val="0"/>
                <w:highlight w:val="none"/>
              </w:rPr>
              <w:t>XX公司</w:t>
            </w:r>
          </w:p>
        </w:tc>
        <w:tc>
          <w:tcPr>
            <w:tcW w:w="464" w:type="pct"/>
            <w:tcBorders>
              <w:top w:val="nil"/>
              <w:left w:val="nil"/>
              <w:bottom w:val="single" w:color="auto" w:sz="4" w:space="0"/>
              <w:right w:val="single" w:color="auto" w:sz="4" w:space="0"/>
            </w:tcBorders>
            <w:noWrap/>
            <w:vAlign w:val="center"/>
          </w:tcPr>
          <w:p w14:paraId="4E18181E">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XX部</w:t>
            </w:r>
          </w:p>
        </w:tc>
        <w:tc>
          <w:tcPr>
            <w:tcW w:w="650" w:type="pct"/>
            <w:tcBorders>
              <w:top w:val="single" w:color="auto" w:sz="4" w:space="0"/>
              <w:left w:val="nil"/>
              <w:bottom w:val="single" w:color="auto" w:sz="4" w:space="0"/>
              <w:right w:val="single" w:color="auto" w:sz="4" w:space="0"/>
            </w:tcBorders>
            <w:vAlign w:val="center"/>
          </w:tcPr>
          <w:p w14:paraId="66863DEF">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总经理</w:t>
            </w:r>
          </w:p>
        </w:tc>
      </w:tr>
      <w:tr w14:paraId="069BC454">
        <w:tblPrEx>
          <w:tblCellMar>
            <w:top w:w="0" w:type="dxa"/>
            <w:left w:w="108" w:type="dxa"/>
            <w:bottom w:w="0" w:type="dxa"/>
            <w:right w:w="108" w:type="dxa"/>
          </w:tblCellMar>
        </w:tblPrEx>
        <w:trPr>
          <w:trHeight w:val="273" w:hRule="atLeast"/>
          <w:jc w:val="center"/>
        </w:trPr>
        <w:tc>
          <w:tcPr>
            <w:tcW w:w="357" w:type="pct"/>
            <w:tcBorders>
              <w:top w:val="nil"/>
              <w:left w:val="single" w:color="auto" w:sz="4" w:space="0"/>
              <w:bottom w:val="single" w:color="auto" w:sz="4" w:space="0"/>
              <w:right w:val="single" w:color="auto" w:sz="4" w:space="0"/>
            </w:tcBorders>
            <w:noWrap/>
            <w:vAlign w:val="center"/>
          </w:tcPr>
          <w:p w14:paraId="027C9D2C">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示例</w:t>
            </w:r>
          </w:p>
        </w:tc>
        <w:tc>
          <w:tcPr>
            <w:tcW w:w="710" w:type="pct"/>
            <w:tcBorders>
              <w:top w:val="nil"/>
              <w:left w:val="nil"/>
              <w:bottom w:val="single" w:color="auto" w:sz="4" w:space="0"/>
              <w:right w:val="single" w:color="auto" w:sz="4" w:space="0"/>
            </w:tcBorders>
            <w:noWrap/>
            <w:vAlign w:val="center"/>
          </w:tcPr>
          <w:p w14:paraId="2BC7238B">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李四</w:t>
            </w:r>
          </w:p>
        </w:tc>
        <w:tc>
          <w:tcPr>
            <w:tcW w:w="887" w:type="pct"/>
            <w:tcBorders>
              <w:top w:val="nil"/>
              <w:left w:val="nil"/>
              <w:bottom w:val="single" w:color="auto" w:sz="4" w:space="0"/>
              <w:right w:val="single" w:color="auto" w:sz="4" w:space="0"/>
            </w:tcBorders>
            <w:noWrap/>
            <w:vAlign w:val="center"/>
          </w:tcPr>
          <w:p w14:paraId="2683EA7D">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法定代表人</w:t>
            </w:r>
          </w:p>
        </w:tc>
        <w:tc>
          <w:tcPr>
            <w:tcW w:w="1271" w:type="pct"/>
            <w:tcBorders>
              <w:top w:val="single" w:color="auto" w:sz="4" w:space="0"/>
              <w:left w:val="nil"/>
              <w:bottom w:val="single" w:color="auto" w:sz="4" w:space="0"/>
              <w:right w:val="single" w:color="auto" w:sz="4" w:space="0"/>
            </w:tcBorders>
            <w:vAlign w:val="center"/>
          </w:tcPr>
          <w:p w14:paraId="15C11966">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2024.1.1至今</w:t>
            </w:r>
          </w:p>
        </w:tc>
        <w:tc>
          <w:tcPr>
            <w:tcW w:w="658" w:type="pct"/>
            <w:tcBorders>
              <w:top w:val="single" w:color="auto" w:sz="4" w:space="0"/>
              <w:left w:val="single" w:color="auto" w:sz="4" w:space="0"/>
              <w:bottom w:val="single" w:color="auto" w:sz="4" w:space="0"/>
              <w:right w:val="single" w:color="auto" w:sz="4" w:space="0"/>
            </w:tcBorders>
            <w:noWrap/>
            <w:vAlign w:val="center"/>
          </w:tcPr>
          <w:p w14:paraId="6700DA40">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XX公司</w:t>
            </w:r>
          </w:p>
        </w:tc>
        <w:tc>
          <w:tcPr>
            <w:tcW w:w="464" w:type="pct"/>
            <w:tcBorders>
              <w:top w:val="nil"/>
              <w:left w:val="nil"/>
              <w:bottom w:val="single" w:color="auto" w:sz="4" w:space="0"/>
              <w:right w:val="single" w:color="auto" w:sz="4" w:space="0"/>
            </w:tcBorders>
            <w:noWrap/>
            <w:vAlign w:val="center"/>
          </w:tcPr>
          <w:p w14:paraId="08CE1D00">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XX部</w:t>
            </w:r>
          </w:p>
        </w:tc>
        <w:tc>
          <w:tcPr>
            <w:tcW w:w="650" w:type="pct"/>
            <w:tcBorders>
              <w:top w:val="single" w:color="auto" w:sz="4" w:space="0"/>
              <w:left w:val="nil"/>
              <w:bottom w:val="single" w:color="auto" w:sz="4" w:space="0"/>
              <w:right w:val="single" w:color="auto" w:sz="4" w:space="0"/>
            </w:tcBorders>
            <w:vAlign w:val="center"/>
          </w:tcPr>
          <w:p w14:paraId="3CA2EE98">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采购管理</w:t>
            </w:r>
          </w:p>
        </w:tc>
      </w:tr>
      <w:tr w14:paraId="5CCE8898">
        <w:tblPrEx>
          <w:tblCellMar>
            <w:top w:w="0" w:type="dxa"/>
            <w:left w:w="108" w:type="dxa"/>
            <w:bottom w:w="0" w:type="dxa"/>
            <w:right w:w="108" w:type="dxa"/>
          </w:tblCellMar>
        </w:tblPrEx>
        <w:trPr>
          <w:trHeight w:val="273" w:hRule="atLeast"/>
          <w:jc w:val="center"/>
        </w:trPr>
        <w:tc>
          <w:tcPr>
            <w:tcW w:w="357" w:type="pct"/>
            <w:tcBorders>
              <w:top w:val="nil"/>
              <w:left w:val="single" w:color="auto" w:sz="4" w:space="0"/>
              <w:bottom w:val="single" w:color="auto" w:sz="4" w:space="0"/>
              <w:right w:val="single" w:color="auto" w:sz="4" w:space="0"/>
            </w:tcBorders>
            <w:noWrap/>
            <w:vAlign w:val="center"/>
          </w:tcPr>
          <w:p w14:paraId="52945388">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1</w:t>
            </w:r>
          </w:p>
        </w:tc>
        <w:tc>
          <w:tcPr>
            <w:tcW w:w="710" w:type="pct"/>
            <w:tcBorders>
              <w:top w:val="nil"/>
              <w:left w:val="nil"/>
              <w:bottom w:val="single" w:color="auto" w:sz="4" w:space="0"/>
              <w:right w:val="single" w:color="auto" w:sz="4" w:space="0"/>
            </w:tcBorders>
            <w:noWrap/>
            <w:vAlign w:val="center"/>
          </w:tcPr>
          <w:p w14:paraId="3E4D9912">
            <w:pPr>
              <w:widowControl/>
              <w:jc w:val="center"/>
              <w:rPr>
                <w:rFonts w:ascii="仿宋_GB2312" w:hAnsi="仿宋_GB2312" w:eastAsia="仿宋_GB2312" w:cs="仿宋_GB2312"/>
                <w:kern w:val="0"/>
                <w:highlight w:val="none"/>
              </w:rPr>
            </w:pPr>
          </w:p>
        </w:tc>
        <w:tc>
          <w:tcPr>
            <w:tcW w:w="887" w:type="pct"/>
            <w:tcBorders>
              <w:top w:val="nil"/>
              <w:left w:val="nil"/>
              <w:bottom w:val="single" w:color="auto" w:sz="4" w:space="0"/>
              <w:right w:val="single" w:color="auto" w:sz="4" w:space="0"/>
            </w:tcBorders>
            <w:noWrap/>
            <w:vAlign w:val="center"/>
          </w:tcPr>
          <w:p w14:paraId="1C8A3814">
            <w:pPr>
              <w:widowControl/>
              <w:jc w:val="center"/>
              <w:rPr>
                <w:rFonts w:ascii="仿宋_GB2312" w:hAnsi="仿宋_GB2312" w:eastAsia="仿宋_GB2312" w:cs="仿宋_GB2312"/>
                <w:kern w:val="0"/>
                <w:highlight w:val="none"/>
              </w:rPr>
            </w:pPr>
          </w:p>
        </w:tc>
        <w:tc>
          <w:tcPr>
            <w:tcW w:w="1271" w:type="pct"/>
            <w:tcBorders>
              <w:top w:val="single" w:color="auto" w:sz="4" w:space="0"/>
              <w:left w:val="nil"/>
              <w:bottom w:val="single" w:color="auto" w:sz="4" w:space="0"/>
              <w:right w:val="single" w:color="auto" w:sz="4" w:space="0"/>
            </w:tcBorders>
            <w:vAlign w:val="center"/>
          </w:tcPr>
          <w:p w14:paraId="4BDE3E57">
            <w:pPr>
              <w:widowControl/>
              <w:jc w:val="center"/>
              <w:rPr>
                <w:rFonts w:ascii="仿宋_GB2312" w:hAnsi="仿宋_GB2312" w:eastAsia="仿宋_GB2312" w:cs="仿宋_GB2312"/>
                <w:kern w:val="0"/>
                <w:highlight w:val="none"/>
              </w:rPr>
            </w:pPr>
          </w:p>
        </w:tc>
        <w:tc>
          <w:tcPr>
            <w:tcW w:w="658" w:type="pct"/>
            <w:tcBorders>
              <w:top w:val="single" w:color="auto" w:sz="4" w:space="0"/>
              <w:left w:val="single" w:color="auto" w:sz="4" w:space="0"/>
              <w:bottom w:val="single" w:color="auto" w:sz="4" w:space="0"/>
              <w:right w:val="single" w:color="auto" w:sz="4" w:space="0"/>
            </w:tcBorders>
            <w:noWrap/>
            <w:vAlign w:val="center"/>
          </w:tcPr>
          <w:p w14:paraId="20C36FC5">
            <w:pPr>
              <w:widowControl/>
              <w:jc w:val="center"/>
              <w:rPr>
                <w:rFonts w:ascii="仿宋_GB2312" w:hAnsi="仿宋_GB2312" w:eastAsia="仿宋_GB2312" w:cs="仿宋_GB2312"/>
                <w:kern w:val="0"/>
                <w:highlight w:val="none"/>
              </w:rPr>
            </w:pPr>
          </w:p>
        </w:tc>
        <w:tc>
          <w:tcPr>
            <w:tcW w:w="464" w:type="pct"/>
            <w:tcBorders>
              <w:top w:val="nil"/>
              <w:left w:val="nil"/>
              <w:bottom w:val="single" w:color="auto" w:sz="4" w:space="0"/>
              <w:right w:val="single" w:color="auto" w:sz="4" w:space="0"/>
            </w:tcBorders>
            <w:noWrap/>
            <w:vAlign w:val="center"/>
          </w:tcPr>
          <w:p w14:paraId="778E0E98">
            <w:pPr>
              <w:widowControl/>
              <w:jc w:val="center"/>
              <w:rPr>
                <w:rFonts w:ascii="仿宋_GB2312" w:hAnsi="仿宋_GB2312" w:eastAsia="仿宋_GB2312" w:cs="仿宋_GB2312"/>
                <w:kern w:val="0"/>
                <w:highlight w:val="none"/>
              </w:rPr>
            </w:pPr>
          </w:p>
        </w:tc>
        <w:tc>
          <w:tcPr>
            <w:tcW w:w="650" w:type="pct"/>
            <w:tcBorders>
              <w:top w:val="single" w:color="auto" w:sz="4" w:space="0"/>
              <w:left w:val="nil"/>
              <w:bottom w:val="single" w:color="auto" w:sz="4" w:space="0"/>
              <w:right w:val="single" w:color="auto" w:sz="4" w:space="0"/>
            </w:tcBorders>
            <w:vAlign w:val="center"/>
          </w:tcPr>
          <w:p w14:paraId="41461255">
            <w:pPr>
              <w:widowControl/>
              <w:jc w:val="center"/>
              <w:rPr>
                <w:rFonts w:ascii="仿宋_GB2312" w:hAnsi="仿宋_GB2312" w:eastAsia="仿宋_GB2312" w:cs="仿宋_GB2312"/>
                <w:kern w:val="0"/>
                <w:highlight w:val="none"/>
              </w:rPr>
            </w:pPr>
          </w:p>
        </w:tc>
      </w:tr>
      <w:tr w14:paraId="7401887A">
        <w:tblPrEx>
          <w:tblCellMar>
            <w:top w:w="0" w:type="dxa"/>
            <w:left w:w="108" w:type="dxa"/>
            <w:bottom w:w="0" w:type="dxa"/>
            <w:right w:w="108" w:type="dxa"/>
          </w:tblCellMar>
        </w:tblPrEx>
        <w:trPr>
          <w:trHeight w:val="273" w:hRule="atLeast"/>
          <w:jc w:val="center"/>
        </w:trPr>
        <w:tc>
          <w:tcPr>
            <w:tcW w:w="357" w:type="pct"/>
            <w:tcBorders>
              <w:top w:val="nil"/>
              <w:left w:val="single" w:color="auto" w:sz="4" w:space="0"/>
              <w:bottom w:val="single" w:color="auto" w:sz="4" w:space="0"/>
              <w:right w:val="single" w:color="auto" w:sz="4" w:space="0"/>
            </w:tcBorders>
            <w:noWrap/>
            <w:vAlign w:val="center"/>
          </w:tcPr>
          <w:p w14:paraId="3DF7C222">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2</w:t>
            </w:r>
          </w:p>
        </w:tc>
        <w:tc>
          <w:tcPr>
            <w:tcW w:w="710" w:type="pct"/>
            <w:tcBorders>
              <w:top w:val="nil"/>
              <w:left w:val="nil"/>
              <w:bottom w:val="single" w:color="auto" w:sz="4" w:space="0"/>
              <w:right w:val="single" w:color="auto" w:sz="4" w:space="0"/>
            </w:tcBorders>
            <w:noWrap/>
            <w:vAlign w:val="center"/>
          </w:tcPr>
          <w:p w14:paraId="54B41C56">
            <w:pPr>
              <w:widowControl/>
              <w:jc w:val="center"/>
              <w:rPr>
                <w:rFonts w:ascii="仿宋_GB2312" w:hAnsi="仿宋_GB2312" w:eastAsia="仿宋_GB2312" w:cs="仿宋_GB2312"/>
                <w:kern w:val="0"/>
                <w:highlight w:val="none"/>
              </w:rPr>
            </w:pPr>
          </w:p>
        </w:tc>
        <w:tc>
          <w:tcPr>
            <w:tcW w:w="887" w:type="pct"/>
            <w:tcBorders>
              <w:top w:val="nil"/>
              <w:left w:val="nil"/>
              <w:bottom w:val="single" w:color="auto" w:sz="4" w:space="0"/>
              <w:right w:val="single" w:color="auto" w:sz="4" w:space="0"/>
            </w:tcBorders>
            <w:noWrap/>
            <w:vAlign w:val="center"/>
          </w:tcPr>
          <w:p w14:paraId="392E0D92">
            <w:pPr>
              <w:widowControl/>
              <w:jc w:val="center"/>
              <w:rPr>
                <w:rFonts w:ascii="仿宋_GB2312" w:hAnsi="仿宋_GB2312" w:eastAsia="仿宋_GB2312" w:cs="仿宋_GB2312"/>
                <w:kern w:val="0"/>
                <w:highlight w:val="none"/>
              </w:rPr>
            </w:pPr>
          </w:p>
        </w:tc>
        <w:tc>
          <w:tcPr>
            <w:tcW w:w="1271" w:type="pct"/>
            <w:tcBorders>
              <w:top w:val="single" w:color="auto" w:sz="4" w:space="0"/>
              <w:left w:val="nil"/>
              <w:bottom w:val="single" w:color="auto" w:sz="4" w:space="0"/>
              <w:right w:val="single" w:color="auto" w:sz="4" w:space="0"/>
            </w:tcBorders>
            <w:vAlign w:val="center"/>
          </w:tcPr>
          <w:p w14:paraId="77CB930B">
            <w:pPr>
              <w:widowControl/>
              <w:jc w:val="center"/>
              <w:rPr>
                <w:rFonts w:ascii="仿宋_GB2312" w:hAnsi="仿宋_GB2312" w:eastAsia="仿宋_GB2312" w:cs="仿宋_GB2312"/>
                <w:kern w:val="0"/>
                <w:highlight w:val="none"/>
              </w:rPr>
            </w:pPr>
          </w:p>
        </w:tc>
        <w:tc>
          <w:tcPr>
            <w:tcW w:w="658" w:type="pct"/>
            <w:tcBorders>
              <w:top w:val="single" w:color="auto" w:sz="4" w:space="0"/>
              <w:left w:val="single" w:color="auto" w:sz="4" w:space="0"/>
              <w:bottom w:val="single" w:color="auto" w:sz="4" w:space="0"/>
              <w:right w:val="single" w:color="auto" w:sz="4" w:space="0"/>
            </w:tcBorders>
            <w:noWrap/>
            <w:vAlign w:val="center"/>
          </w:tcPr>
          <w:p w14:paraId="6EEC5B42">
            <w:pPr>
              <w:widowControl/>
              <w:jc w:val="center"/>
              <w:rPr>
                <w:rFonts w:ascii="仿宋_GB2312" w:hAnsi="仿宋_GB2312" w:eastAsia="仿宋_GB2312" w:cs="仿宋_GB2312"/>
                <w:kern w:val="0"/>
                <w:highlight w:val="none"/>
              </w:rPr>
            </w:pPr>
          </w:p>
        </w:tc>
        <w:tc>
          <w:tcPr>
            <w:tcW w:w="464" w:type="pct"/>
            <w:tcBorders>
              <w:top w:val="nil"/>
              <w:left w:val="nil"/>
              <w:bottom w:val="single" w:color="auto" w:sz="4" w:space="0"/>
              <w:right w:val="single" w:color="auto" w:sz="4" w:space="0"/>
            </w:tcBorders>
            <w:noWrap/>
            <w:vAlign w:val="center"/>
          </w:tcPr>
          <w:p w14:paraId="0B0A19E8">
            <w:pPr>
              <w:widowControl/>
              <w:jc w:val="center"/>
              <w:rPr>
                <w:rFonts w:ascii="仿宋_GB2312" w:hAnsi="仿宋_GB2312" w:eastAsia="仿宋_GB2312" w:cs="仿宋_GB2312"/>
                <w:kern w:val="0"/>
                <w:highlight w:val="none"/>
              </w:rPr>
            </w:pPr>
          </w:p>
        </w:tc>
        <w:tc>
          <w:tcPr>
            <w:tcW w:w="650" w:type="pct"/>
            <w:tcBorders>
              <w:top w:val="single" w:color="auto" w:sz="4" w:space="0"/>
              <w:left w:val="nil"/>
              <w:bottom w:val="single" w:color="auto" w:sz="4" w:space="0"/>
              <w:right w:val="single" w:color="auto" w:sz="4" w:space="0"/>
            </w:tcBorders>
            <w:vAlign w:val="center"/>
          </w:tcPr>
          <w:p w14:paraId="7AD8856B">
            <w:pPr>
              <w:widowControl/>
              <w:jc w:val="center"/>
              <w:rPr>
                <w:rFonts w:ascii="仿宋_GB2312" w:hAnsi="仿宋_GB2312" w:eastAsia="仿宋_GB2312" w:cs="仿宋_GB2312"/>
                <w:kern w:val="0"/>
                <w:highlight w:val="none"/>
              </w:rPr>
            </w:pPr>
          </w:p>
        </w:tc>
      </w:tr>
    </w:tbl>
    <w:p w14:paraId="3D268D2A">
      <w:pPr>
        <w:rPr>
          <w:rFonts w:ascii="仿宋_GB2312" w:hAnsi="宋体" w:eastAsia="仿宋_GB2312" w:cs="宋体"/>
          <w:sz w:val="22"/>
          <w:szCs w:val="22"/>
          <w:highlight w:val="none"/>
        </w:rPr>
      </w:pPr>
    </w:p>
    <w:p w14:paraId="0F87EEEE">
      <w:pPr>
        <w:rPr>
          <w:rFonts w:hint="eastAsia" w:ascii="宋体" w:hAnsi="宋体" w:eastAsia="宋体" w:cs="Times New Roman"/>
          <w:szCs w:val="21"/>
        </w:rPr>
      </w:pPr>
      <w:r>
        <w:rPr>
          <w:rFonts w:hint="eastAsia" w:ascii="宋体" w:hAnsi="宋体" w:eastAsia="宋体" w:cs="Times New Roman"/>
          <w:szCs w:val="21"/>
        </w:rPr>
        <w:t>注：1.从业是指与中国电信集团系统内企业直接签订劳动合同的情形；</w:t>
      </w:r>
    </w:p>
    <w:p w14:paraId="492707C0">
      <w:pPr>
        <w:ind w:firstLine="420" w:firstLineChars="0"/>
        <w:rPr>
          <w:rFonts w:hint="eastAsia" w:ascii="宋体" w:hAnsi="宋体" w:eastAsia="宋体" w:cs="Times New Roman"/>
          <w:szCs w:val="21"/>
        </w:rPr>
      </w:pPr>
      <w:r>
        <w:rPr>
          <w:rFonts w:hint="eastAsia" w:ascii="宋体" w:hAnsi="宋体" w:eastAsia="宋体" w:cs="Times New Roman"/>
          <w:szCs w:val="21"/>
        </w:rPr>
        <w:t>2.中国电信在职员工经中国电信集团系统内企业批准在我方担任法定代表人或董监高的情形，无需填写；</w:t>
      </w:r>
    </w:p>
    <w:p w14:paraId="7E960A46">
      <w:pPr>
        <w:ind w:firstLine="420" w:firstLineChars="0"/>
        <w:rPr>
          <w:rFonts w:hint="eastAsia" w:ascii="仿宋_GB2312" w:hAnsi="宋体" w:eastAsia="仿宋_GB2312" w:cs="宋体"/>
          <w:sz w:val="22"/>
          <w:szCs w:val="22"/>
          <w:highlight w:val="none"/>
        </w:rPr>
      </w:pPr>
      <w:r>
        <w:rPr>
          <w:rFonts w:hint="eastAsia" w:ascii="宋体" w:hAnsi="宋体" w:eastAsia="宋体" w:cs="Times New Roman"/>
          <w:szCs w:val="21"/>
        </w:rPr>
        <w:t>3.如无上述情况，则应在第一行“姓名”列填写“不涉及”。</w:t>
      </w:r>
    </w:p>
    <w:p w14:paraId="51115ECB">
      <w:pPr>
        <w:numPr>
          <w:ilvl w:val="255"/>
          <w:numId w:val="0"/>
        </w:numPr>
        <w:ind w:firstLine="440" w:firstLineChars="200"/>
        <w:rPr>
          <w:rFonts w:hint="eastAsia" w:ascii="仿宋_GB2312" w:hAnsi="宋体" w:eastAsia="仿宋_GB2312" w:cs="宋体"/>
          <w:sz w:val="22"/>
          <w:szCs w:val="22"/>
          <w:highlight w:val="none"/>
        </w:rPr>
      </w:pPr>
    </w:p>
    <w:p w14:paraId="61AB4B12">
      <w:pPr>
        <w:jc w:val="center"/>
        <w:rPr>
          <w:rFonts w:ascii="微软雅黑" w:hAnsi="微软雅黑" w:eastAsia="微软雅黑" w:cs="Times New Roman"/>
          <w:b/>
          <w:szCs w:val="36"/>
          <w:highlight w:val="none"/>
        </w:rPr>
      </w:pPr>
      <w:r>
        <w:rPr>
          <w:rFonts w:hint="eastAsia" w:ascii="微软雅黑" w:hAnsi="微软雅黑" w:eastAsia="微软雅黑" w:cs="Times New Roman"/>
          <w:b/>
          <w:szCs w:val="36"/>
          <w:highlight w:val="none"/>
        </w:rPr>
        <w:t>中国电信员工的近亲属在我方担任法定代表人或董监高的情况表</w:t>
      </w:r>
    </w:p>
    <w:p w14:paraId="177C589A">
      <w:pPr>
        <w:numPr>
          <w:ilvl w:val="255"/>
          <w:numId w:val="0"/>
        </w:numPr>
        <w:ind w:firstLine="440" w:firstLineChars="200"/>
        <w:rPr>
          <w:rFonts w:hint="eastAsia" w:ascii="仿宋_GB2312" w:hAnsi="宋体" w:eastAsia="仿宋_GB2312" w:cs="宋体"/>
          <w:sz w:val="22"/>
          <w:szCs w:val="22"/>
          <w:highlight w:val="none"/>
        </w:rPr>
      </w:pPr>
    </w:p>
    <w:tbl>
      <w:tblPr>
        <w:tblStyle w:val="8"/>
        <w:tblW w:w="5864" w:type="pct"/>
        <w:jc w:val="center"/>
        <w:tblLayout w:type="fixed"/>
        <w:tblCellMar>
          <w:top w:w="0" w:type="dxa"/>
          <w:left w:w="108" w:type="dxa"/>
          <w:bottom w:w="0" w:type="dxa"/>
          <w:right w:w="108" w:type="dxa"/>
        </w:tblCellMar>
      </w:tblPr>
      <w:tblGrid>
        <w:gridCol w:w="731"/>
        <w:gridCol w:w="737"/>
        <w:gridCol w:w="1548"/>
        <w:gridCol w:w="1293"/>
        <w:gridCol w:w="1502"/>
        <w:gridCol w:w="1468"/>
        <w:gridCol w:w="947"/>
        <w:gridCol w:w="1769"/>
      </w:tblGrid>
      <w:tr w14:paraId="0FD5F18B">
        <w:tblPrEx>
          <w:tblCellMar>
            <w:top w:w="0" w:type="dxa"/>
            <w:left w:w="108" w:type="dxa"/>
            <w:bottom w:w="0" w:type="dxa"/>
            <w:right w:w="108" w:type="dxa"/>
          </w:tblCellMar>
        </w:tblPrEx>
        <w:trPr>
          <w:trHeight w:val="459" w:hRule="atLeast"/>
          <w:jc w:val="center"/>
        </w:trPr>
        <w:tc>
          <w:tcPr>
            <w:tcW w:w="731" w:type="dxa"/>
            <w:vMerge w:val="restart"/>
            <w:tcBorders>
              <w:top w:val="single" w:color="auto" w:sz="4" w:space="0"/>
              <w:left w:val="single" w:color="auto" w:sz="4" w:space="0"/>
              <w:right w:val="single" w:color="auto" w:sz="4" w:space="0"/>
            </w:tcBorders>
            <w:noWrap/>
            <w:vAlign w:val="center"/>
          </w:tcPr>
          <w:p w14:paraId="37DB17B4">
            <w:pPr>
              <w:jc w:val="center"/>
              <w:rPr>
                <w:rFonts w:ascii="仿宋_GB2312" w:hAnsi="仿宋_GB2312" w:eastAsia="仿宋_GB2312" w:cs="仿宋_GB2312"/>
                <w:b/>
                <w:bCs/>
                <w:kern w:val="0"/>
                <w:highlight w:val="none"/>
              </w:rPr>
            </w:pPr>
            <w:r>
              <w:rPr>
                <w:rFonts w:hint="eastAsia" w:ascii="仿宋_GB2312" w:hAnsi="仿宋_GB2312" w:eastAsia="仿宋_GB2312" w:cs="仿宋_GB2312"/>
                <w:b/>
                <w:bCs/>
                <w:kern w:val="0"/>
                <w:highlight w:val="none"/>
              </w:rPr>
              <w:t>序号</w:t>
            </w:r>
          </w:p>
        </w:tc>
        <w:tc>
          <w:tcPr>
            <w:tcW w:w="5080" w:type="dxa"/>
            <w:gridSpan w:val="4"/>
            <w:tcBorders>
              <w:top w:val="single" w:color="auto" w:sz="4" w:space="0"/>
              <w:left w:val="single" w:color="auto" w:sz="4" w:space="0"/>
              <w:bottom w:val="single" w:color="auto" w:sz="4" w:space="0"/>
              <w:right w:val="single" w:color="auto" w:sz="4" w:space="0"/>
            </w:tcBorders>
            <w:vAlign w:val="center"/>
          </w:tcPr>
          <w:p w14:paraId="7E669AE3">
            <w:pPr>
              <w:widowControl/>
              <w:jc w:val="center"/>
              <w:rPr>
                <w:rFonts w:ascii="仿宋_GB2312" w:hAnsi="仿宋_GB2312" w:eastAsia="仿宋_GB2312" w:cs="仿宋_GB2312"/>
                <w:b/>
                <w:bCs/>
                <w:kern w:val="0"/>
                <w:highlight w:val="none"/>
              </w:rPr>
            </w:pPr>
            <w:r>
              <w:rPr>
                <w:rFonts w:hint="eastAsia" w:ascii="仿宋_GB2312" w:hAnsi="仿宋_GB2312" w:eastAsia="仿宋_GB2312" w:cs="仿宋_GB2312"/>
                <w:b/>
                <w:bCs/>
                <w:kern w:val="0"/>
                <w:highlight w:val="none"/>
              </w:rPr>
              <w:t>中国电信员工当前从业情况</w:t>
            </w:r>
          </w:p>
        </w:tc>
        <w:tc>
          <w:tcPr>
            <w:tcW w:w="4184" w:type="dxa"/>
            <w:gridSpan w:val="3"/>
            <w:tcBorders>
              <w:top w:val="single" w:color="auto" w:sz="4" w:space="0"/>
              <w:left w:val="nil"/>
              <w:bottom w:val="single" w:color="auto" w:sz="4" w:space="0"/>
              <w:right w:val="single" w:color="000000" w:sz="4" w:space="0"/>
            </w:tcBorders>
            <w:vAlign w:val="center"/>
          </w:tcPr>
          <w:p w14:paraId="191E972A">
            <w:pPr>
              <w:widowControl/>
              <w:jc w:val="center"/>
              <w:rPr>
                <w:rFonts w:ascii="仿宋_GB2312" w:hAnsi="仿宋_GB2312" w:eastAsia="仿宋_GB2312" w:cs="仿宋_GB2312"/>
                <w:b/>
                <w:bCs/>
                <w:kern w:val="0"/>
                <w:highlight w:val="none"/>
              </w:rPr>
            </w:pPr>
            <w:r>
              <w:rPr>
                <w:rFonts w:hint="eastAsia" w:ascii="仿宋_GB2312" w:hAnsi="仿宋_GB2312" w:eastAsia="仿宋_GB2312" w:cs="仿宋_GB2312"/>
                <w:b/>
                <w:bCs/>
                <w:kern w:val="0"/>
                <w:highlight w:val="none"/>
              </w:rPr>
              <w:t>我方法定代表人或董监高情况</w:t>
            </w:r>
          </w:p>
        </w:tc>
      </w:tr>
      <w:tr w14:paraId="1D5CD318">
        <w:tblPrEx>
          <w:tblCellMar>
            <w:top w:w="0" w:type="dxa"/>
            <w:left w:w="108" w:type="dxa"/>
            <w:bottom w:w="0" w:type="dxa"/>
            <w:right w:w="108" w:type="dxa"/>
          </w:tblCellMar>
        </w:tblPrEx>
        <w:trPr>
          <w:trHeight w:val="434" w:hRule="atLeast"/>
          <w:jc w:val="center"/>
        </w:trPr>
        <w:tc>
          <w:tcPr>
            <w:tcW w:w="731" w:type="dxa"/>
            <w:vMerge w:val="continue"/>
            <w:tcBorders>
              <w:left w:val="single" w:color="auto" w:sz="4" w:space="0"/>
              <w:bottom w:val="single" w:color="auto" w:sz="4" w:space="0"/>
              <w:right w:val="single" w:color="auto" w:sz="4" w:space="0"/>
            </w:tcBorders>
            <w:vAlign w:val="center"/>
          </w:tcPr>
          <w:p w14:paraId="308892DA">
            <w:pPr>
              <w:widowControl/>
              <w:jc w:val="center"/>
              <w:rPr>
                <w:rFonts w:ascii="仿宋_GB2312" w:hAnsi="仿宋_GB2312" w:eastAsia="仿宋_GB2312" w:cs="仿宋_GB2312"/>
                <w:b/>
                <w:bCs/>
                <w:kern w:val="0"/>
                <w:highlight w:val="none"/>
              </w:rPr>
            </w:pPr>
          </w:p>
        </w:tc>
        <w:tc>
          <w:tcPr>
            <w:tcW w:w="737" w:type="dxa"/>
            <w:tcBorders>
              <w:top w:val="single" w:color="auto" w:sz="4" w:space="0"/>
              <w:left w:val="single" w:color="auto" w:sz="4" w:space="0"/>
              <w:bottom w:val="single" w:color="auto" w:sz="4" w:space="0"/>
              <w:right w:val="single" w:color="auto" w:sz="4" w:space="0"/>
            </w:tcBorders>
            <w:vAlign w:val="center"/>
          </w:tcPr>
          <w:p w14:paraId="42407B8E">
            <w:pPr>
              <w:jc w:val="center"/>
              <w:rPr>
                <w:rFonts w:ascii="仿宋_GB2312" w:hAnsi="仿宋_GB2312" w:eastAsia="仿宋_GB2312" w:cs="仿宋_GB2312"/>
                <w:b/>
                <w:bCs/>
                <w:kern w:val="0"/>
                <w:highlight w:val="none"/>
              </w:rPr>
            </w:pPr>
            <w:r>
              <w:rPr>
                <w:rFonts w:hint="eastAsia" w:ascii="仿宋_GB2312" w:hAnsi="仿宋_GB2312" w:eastAsia="仿宋_GB2312" w:cs="仿宋_GB2312"/>
                <w:b/>
                <w:bCs/>
                <w:kern w:val="0"/>
                <w:highlight w:val="none"/>
              </w:rPr>
              <w:t>姓名</w:t>
            </w:r>
          </w:p>
        </w:tc>
        <w:tc>
          <w:tcPr>
            <w:tcW w:w="1548" w:type="dxa"/>
            <w:tcBorders>
              <w:top w:val="single" w:color="auto" w:sz="4" w:space="0"/>
              <w:left w:val="single" w:color="auto" w:sz="4" w:space="0"/>
              <w:bottom w:val="single" w:color="auto" w:sz="4" w:space="0"/>
              <w:right w:val="single" w:color="auto" w:sz="4" w:space="0"/>
            </w:tcBorders>
            <w:vAlign w:val="center"/>
          </w:tcPr>
          <w:p w14:paraId="362BECB3">
            <w:pPr>
              <w:jc w:val="center"/>
              <w:rPr>
                <w:rFonts w:ascii="仿宋_GB2312" w:hAnsi="仿宋_GB2312" w:eastAsia="仿宋_GB2312" w:cs="仿宋_GB2312"/>
                <w:b/>
                <w:bCs/>
                <w:kern w:val="0"/>
                <w:highlight w:val="none"/>
              </w:rPr>
            </w:pPr>
            <w:r>
              <w:rPr>
                <w:rFonts w:hint="eastAsia" w:ascii="仿宋_GB2312" w:hAnsi="仿宋_GB2312" w:eastAsia="仿宋_GB2312" w:cs="仿宋_GB2312"/>
                <w:b/>
                <w:bCs/>
                <w:kern w:val="0"/>
                <w:highlight w:val="none"/>
              </w:rPr>
              <w:t>单位</w:t>
            </w:r>
          </w:p>
        </w:tc>
        <w:tc>
          <w:tcPr>
            <w:tcW w:w="1293" w:type="dxa"/>
            <w:tcBorders>
              <w:top w:val="single" w:color="auto" w:sz="4" w:space="0"/>
              <w:left w:val="single" w:color="auto" w:sz="4" w:space="0"/>
              <w:bottom w:val="single" w:color="auto" w:sz="4" w:space="0"/>
              <w:right w:val="single" w:color="auto" w:sz="4" w:space="0"/>
            </w:tcBorders>
            <w:vAlign w:val="center"/>
          </w:tcPr>
          <w:p w14:paraId="4074BAE4">
            <w:pPr>
              <w:widowControl/>
              <w:jc w:val="center"/>
              <w:rPr>
                <w:rFonts w:ascii="Times New Roman" w:hAnsi="Times New Roman" w:eastAsia="宋体" w:cs="Times New Roman"/>
                <w:highlight w:val="none"/>
              </w:rPr>
            </w:pPr>
            <w:r>
              <w:rPr>
                <w:rFonts w:hint="eastAsia" w:ascii="仿宋_GB2312" w:hAnsi="仿宋_GB2312" w:eastAsia="仿宋_GB2312" w:cs="仿宋_GB2312"/>
                <w:b/>
                <w:bCs/>
                <w:kern w:val="0"/>
                <w:highlight w:val="none"/>
              </w:rPr>
              <w:t>部门</w:t>
            </w:r>
          </w:p>
        </w:tc>
        <w:tc>
          <w:tcPr>
            <w:tcW w:w="1502" w:type="dxa"/>
            <w:tcBorders>
              <w:top w:val="single" w:color="auto" w:sz="4" w:space="0"/>
              <w:left w:val="single" w:color="auto" w:sz="4" w:space="0"/>
              <w:bottom w:val="single" w:color="auto" w:sz="4" w:space="0"/>
              <w:right w:val="single" w:color="auto" w:sz="4" w:space="0"/>
            </w:tcBorders>
            <w:vAlign w:val="center"/>
          </w:tcPr>
          <w:p w14:paraId="0D097941">
            <w:pPr>
              <w:widowControl/>
              <w:jc w:val="center"/>
              <w:rPr>
                <w:rFonts w:ascii="Times New Roman" w:hAnsi="Times New Roman" w:eastAsia="宋体" w:cs="Times New Roman"/>
                <w:highlight w:val="none"/>
              </w:rPr>
            </w:pPr>
            <w:r>
              <w:rPr>
                <w:rFonts w:hint="eastAsia" w:ascii="仿宋_GB2312" w:hAnsi="仿宋_GB2312" w:eastAsia="仿宋_GB2312" w:cs="仿宋_GB2312"/>
                <w:b/>
                <w:bCs/>
                <w:kern w:val="0"/>
                <w:highlight w:val="none"/>
              </w:rPr>
              <w:t>职务/岗位</w:t>
            </w:r>
          </w:p>
        </w:tc>
        <w:tc>
          <w:tcPr>
            <w:tcW w:w="1468" w:type="dxa"/>
            <w:tcBorders>
              <w:top w:val="single" w:color="auto" w:sz="4" w:space="0"/>
              <w:left w:val="nil"/>
              <w:bottom w:val="single" w:color="auto" w:sz="4" w:space="0"/>
              <w:right w:val="single" w:color="auto" w:sz="4" w:space="0"/>
            </w:tcBorders>
            <w:vAlign w:val="center"/>
          </w:tcPr>
          <w:p w14:paraId="7678DDAB">
            <w:pPr>
              <w:widowControl/>
              <w:jc w:val="center"/>
              <w:rPr>
                <w:rFonts w:ascii="仿宋_GB2312" w:hAnsi="仿宋_GB2312" w:eastAsia="仿宋_GB2312" w:cs="仿宋_GB2312"/>
                <w:b/>
                <w:bCs/>
                <w:kern w:val="0"/>
                <w:highlight w:val="none"/>
              </w:rPr>
            </w:pPr>
            <w:r>
              <w:rPr>
                <w:rFonts w:hint="eastAsia" w:ascii="仿宋_GB2312" w:hAnsi="仿宋_GB2312" w:eastAsia="仿宋_GB2312" w:cs="仿宋_GB2312"/>
                <w:b/>
                <w:bCs/>
                <w:kern w:val="0"/>
                <w:highlight w:val="none"/>
              </w:rPr>
              <w:t>与中国电信员工的关系</w:t>
            </w:r>
          </w:p>
        </w:tc>
        <w:tc>
          <w:tcPr>
            <w:tcW w:w="947" w:type="dxa"/>
            <w:tcBorders>
              <w:top w:val="single" w:color="auto" w:sz="4" w:space="0"/>
              <w:left w:val="single" w:color="auto" w:sz="4" w:space="0"/>
              <w:bottom w:val="single" w:color="auto" w:sz="4" w:space="0"/>
              <w:right w:val="single" w:color="auto" w:sz="4" w:space="0"/>
            </w:tcBorders>
            <w:noWrap/>
            <w:vAlign w:val="center"/>
          </w:tcPr>
          <w:p w14:paraId="4637592B">
            <w:pPr>
              <w:widowControl/>
              <w:jc w:val="center"/>
              <w:rPr>
                <w:rFonts w:ascii="仿宋_GB2312" w:hAnsi="仿宋_GB2312" w:eastAsia="仿宋_GB2312" w:cs="仿宋_GB2312"/>
                <w:b/>
                <w:bCs/>
                <w:kern w:val="0"/>
                <w:highlight w:val="none"/>
              </w:rPr>
            </w:pPr>
            <w:r>
              <w:rPr>
                <w:rFonts w:hint="eastAsia" w:ascii="仿宋_GB2312" w:hAnsi="仿宋_GB2312" w:eastAsia="仿宋_GB2312" w:cs="仿宋_GB2312"/>
                <w:b/>
                <w:bCs/>
                <w:kern w:val="0"/>
                <w:highlight w:val="none"/>
              </w:rPr>
              <w:t>姓名</w:t>
            </w:r>
          </w:p>
        </w:tc>
        <w:tc>
          <w:tcPr>
            <w:tcW w:w="1769" w:type="dxa"/>
            <w:tcBorders>
              <w:top w:val="nil"/>
              <w:left w:val="nil"/>
              <w:bottom w:val="single" w:color="auto" w:sz="4" w:space="0"/>
              <w:right w:val="single" w:color="auto" w:sz="4" w:space="0"/>
            </w:tcBorders>
            <w:noWrap/>
            <w:vAlign w:val="center"/>
          </w:tcPr>
          <w:p w14:paraId="7FAC2331">
            <w:pPr>
              <w:widowControl/>
              <w:jc w:val="center"/>
              <w:rPr>
                <w:rFonts w:ascii="仿宋_GB2312" w:hAnsi="仿宋_GB2312" w:eastAsia="仿宋_GB2312" w:cs="仿宋_GB2312"/>
                <w:b/>
                <w:bCs/>
                <w:kern w:val="0"/>
                <w:highlight w:val="none"/>
              </w:rPr>
            </w:pPr>
            <w:r>
              <w:rPr>
                <w:rFonts w:hint="eastAsia" w:ascii="仿宋_GB2312" w:hAnsi="仿宋_GB2312" w:eastAsia="仿宋_GB2312" w:cs="仿宋_GB2312"/>
                <w:b/>
                <w:bCs/>
                <w:kern w:val="0"/>
                <w:highlight w:val="none"/>
              </w:rPr>
              <w:t>担任我方职务</w:t>
            </w:r>
          </w:p>
        </w:tc>
      </w:tr>
      <w:tr w14:paraId="44AC8349">
        <w:tblPrEx>
          <w:tblCellMar>
            <w:top w:w="0" w:type="dxa"/>
            <w:left w:w="108" w:type="dxa"/>
            <w:bottom w:w="0" w:type="dxa"/>
            <w:right w:w="108" w:type="dxa"/>
          </w:tblCellMar>
        </w:tblPrEx>
        <w:trPr>
          <w:trHeight w:val="407" w:hRule="atLeast"/>
          <w:jc w:val="center"/>
        </w:trPr>
        <w:tc>
          <w:tcPr>
            <w:tcW w:w="731" w:type="dxa"/>
            <w:tcBorders>
              <w:top w:val="nil"/>
              <w:left w:val="single" w:color="auto" w:sz="4" w:space="0"/>
              <w:bottom w:val="single" w:color="auto" w:sz="4" w:space="0"/>
              <w:right w:val="single" w:color="auto" w:sz="4" w:space="0"/>
            </w:tcBorders>
            <w:noWrap/>
            <w:vAlign w:val="center"/>
          </w:tcPr>
          <w:p w14:paraId="3BB969B8">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示例</w:t>
            </w:r>
          </w:p>
        </w:tc>
        <w:tc>
          <w:tcPr>
            <w:tcW w:w="737" w:type="dxa"/>
            <w:tcBorders>
              <w:top w:val="nil"/>
              <w:left w:val="nil"/>
              <w:bottom w:val="single" w:color="auto" w:sz="4" w:space="0"/>
              <w:right w:val="single" w:color="auto" w:sz="4" w:space="0"/>
            </w:tcBorders>
            <w:noWrap/>
            <w:vAlign w:val="center"/>
          </w:tcPr>
          <w:p w14:paraId="50696AF1">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张三</w:t>
            </w:r>
          </w:p>
        </w:tc>
        <w:tc>
          <w:tcPr>
            <w:tcW w:w="1548" w:type="dxa"/>
            <w:tcBorders>
              <w:top w:val="nil"/>
              <w:left w:val="nil"/>
              <w:bottom w:val="single" w:color="auto" w:sz="4" w:space="0"/>
              <w:right w:val="single" w:color="auto" w:sz="4" w:space="0"/>
            </w:tcBorders>
            <w:noWrap/>
            <w:vAlign w:val="center"/>
          </w:tcPr>
          <w:p w14:paraId="174EEE29">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XX公司</w:t>
            </w:r>
          </w:p>
        </w:tc>
        <w:tc>
          <w:tcPr>
            <w:tcW w:w="1293" w:type="dxa"/>
            <w:tcBorders>
              <w:top w:val="nil"/>
              <w:left w:val="nil"/>
              <w:bottom w:val="single" w:color="auto" w:sz="4" w:space="0"/>
              <w:right w:val="single" w:color="auto" w:sz="4" w:space="0"/>
            </w:tcBorders>
            <w:noWrap/>
            <w:vAlign w:val="center"/>
          </w:tcPr>
          <w:p w14:paraId="6D5CE71C">
            <w:pPr>
              <w:widowControl/>
              <w:jc w:val="center"/>
              <w:rPr>
                <w:rFonts w:ascii="Times New Roman" w:hAnsi="Times New Roman" w:eastAsia="宋体" w:cs="Times New Roman"/>
                <w:highlight w:val="none"/>
              </w:rPr>
            </w:pPr>
            <w:r>
              <w:rPr>
                <w:rFonts w:hint="eastAsia" w:ascii="仿宋_GB2312" w:hAnsi="仿宋_GB2312" w:eastAsia="仿宋_GB2312" w:cs="仿宋_GB2312"/>
                <w:kern w:val="0"/>
                <w:highlight w:val="none"/>
              </w:rPr>
              <w:t>XX部</w:t>
            </w:r>
          </w:p>
        </w:tc>
        <w:tc>
          <w:tcPr>
            <w:tcW w:w="1502" w:type="dxa"/>
            <w:tcBorders>
              <w:top w:val="nil"/>
              <w:left w:val="nil"/>
              <w:bottom w:val="single" w:color="auto" w:sz="4" w:space="0"/>
              <w:right w:val="single" w:color="auto" w:sz="4" w:space="0"/>
            </w:tcBorders>
            <w:noWrap/>
            <w:vAlign w:val="center"/>
          </w:tcPr>
          <w:p w14:paraId="763FAC12">
            <w:pPr>
              <w:widowControl/>
              <w:jc w:val="center"/>
              <w:rPr>
                <w:rFonts w:ascii="Times New Roman" w:hAnsi="Times New Roman" w:eastAsia="宋体" w:cs="Times New Roman"/>
                <w:highlight w:val="none"/>
              </w:rPr>
            </w:pPr>
            <w:r>
              <w:rPr>
                <w:rFonts w:hint="eastAsia" w:ascii="仿宋_GB2312" w:hAnsi="仿宋_GB2312" w:eastAsia="仿宋_GB2312" w:cs="仿宋_GB2312"/>
                <w:kern w:val="0"/>
                <w:highlight w:val="none"/>
              </w:rPr>
              <w:t>总经理</w:t>
            </w:r>
          </w:p>
        </w:tc>
        <w:tc>
          <w:tcPr>
            <w:tcW w:w="1468" w:type="dxa"/>
            <w:tcBorders>
              <w:top w:val="single" w:color="auto" w:sz="4" w:space="0"/>
              <w:left w:val="nil"/>
              <w:bottom w:val="single" w:color="auto" w:sz="4" w:space="0"/>
              <w:right w:val="single" w:color="auto" w:sz="4" w:space="0"/>
            </w:tcBorders>
            <w:vAlign w:val="center"/>
          </w:tcPr>
          <w:p w14:paraId="07FC9D02">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妻子</w:t>
            </w:r>
          </w:p>
        </w:tc>
        <w:tc>
          <w:tcPr>
            <w:tcW w:w="947" w:type="dxa"/>
            <w:tcBorders>
              <w:top w:val="single" w:color="auto" w:sz="4" w:space="0"/>
              <w:left w:val="single" w:color="auto" w:sz="4" w:space="0"/>
              <w:bottom w:val="single" w:color="auto" w:sz="4" w:space="0"/>
              <w:right w:val="single" w:color="auto" w:sz="4" w:space="0"/>
            </w:tcBorders>
            <w:noWrap/>
            <w:vAlign w:val="center"/>
          </w:tcPr>
          <w:p w14:paraId="1AF20ECD">
            <w:pPr>
              <w:widowControl/>
              <w:jc w:val="center"/>
              <w:rPr>
                <w:rFonts w:ascii="仿宋_GB2312" w:hAnsi="等线" w:eastAsia="仿宋_GB2312" w:cs="宋体"/>
                <w:i/>
                <w:iCs/>
                <w:kern w:val="0"/>
                <w:sz w:val="20"/>
                <w:highlight w:val="none"/>
              </w:rPr>
            </w:pPr>
            <w:r>
              <w:rPr>
                <w:rFonts w:hint="eastAsia" w:ascii="仿宋_GB2312" w:hAnsi="仿宋_GB2312" w:eastAsia="仿宋_GB2312" w:cs="仿宋_GB2312"/>
                <w:kern w:val="0"/>
                <w:highlight w:val="none"/>
              </w:rPr>
              <w:t>王五</w:t>
            </w:r>
          </w:p>
        </w:tc>
        <w:tc>
          <w:tcPr>
            <w:tcW w:w="1769" w:type="dxa"/>
            <w:tcBorders>
              <w:top w:val="nil"/>
              <w:left w:val="nil"/>
              <w:bottom w:val="single" w:color="auto" w:sz="4" w:space="0"/>
              <w:right w:val="single" w:color="auto" w:sz="4" w:space="0"/>
            </w:tcBorders>
            <w:noWrap/>
            <w:vAlign w:val="center"/>
          </w:tcPr>
          <w:p w14:paraId="74542F61">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法定代表人</w:t>
            </w:r>
          </w:p>
        </w:tc>
      </w:tr>
      <w:tr w14:paraId="45E462EF">
        <w:tblPrEx>
          <w:tblCellMar>
            <w:top w:w="0" w:type="dxa"/>
            <w:left w:w="108" w:type="dxa"/>
            <w:bottom w:w="0" w:type="dxa"/>
            <w:right w:w="108" w:type="dxa"/>
          </w:tblCellMar>
        </w:tblPrEx>
        <w:trPr>
          <w:trHeight w:val="332" w:hRule="atLeast"/>
          <w:jc w:val="center"/>
        </w:trPr>
        <w:tc>
          <w:tcPr>
            <w:tcW w:w="731" w:type="dxa"/>
            <w:tcBorders>
              <w:top w:val="nil"/>
              <w:left w:val="single" w:color="auto" w:sz="4" w:space="0"/>
              <w:bottom w:val="single" w:color="auto" w:sz="4" w:space="0"/>
              <w:right w:val="single" w:color="auto" w:sz="4" w:space="0"/>
            </w:tcBorders>
            <w:noWrap/>
            <w:vAlign w:val="center"/>
          </w:tcPr>
          <w:p w14:paraId="36A34D40">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示例</w:t>
            </w:r>
          </w:p>
        </w:tc>
        <w:tc>
          <w:tcPr>
            <w:tcW w:w="737" w:type="dxa"/>
            <w:tcBorders>
              <w:top w:val="nil"/>
              <w:left w:val="nil"/>
              <w:bottom w:val="single" w:color="auto" w:sz="4" w:space="0"/>
              <w:right w:val="single" w:color="auto" w:sz="4" w:space="0"/>
            </w:tcBorders>
            <w:noWrap/>
            <w:vAlign w:val="center"/>
          </w:tcPr>
          <w:p w14:paraId="2684563A">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李四</w:t>
            </w:r>
          </w:p>
        </w:tc>
        <w:tc>
          <w:tcPr>
            <w:tcW w:w="1548" w:type="dxa"/>
            <w:tcBorders>
              <w:top w:val="nil"/>
              <w:left w:val="nil"/>
              <w:bottom w:val="single" w:color="auto" w:sz="4" w:space="0"/>
              <w:right w:val="single" w:color="auto" w:sz="4" w:space="0"/>
            </w:tcBorders>
            <w:noWrap/>
            <w:vAlign w:val="center"/>
          </w:tcPr>
          <w:p w14:paraId="04C6D956">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XX公司</w:t>
            </w:r>
          </w:p>
        </w:tc>
        <w:tc>
          <w:tcPr>
            <w:tcW w:w="1293" w:type="dxa"/>
            <w:tcBorders>
              <w:top w:val="nil"/>
              <w:left w:val="nil"/>
              <w:bottom w:val="single" w:color="auto" w:sz="4" w:space="0"/>
              <w:right w:val="single" w:color="auto" w:sz="4" w:space="0"/>
            </w:tcBorders>
            <w:noWrap/>
            <w:vAlign w:val="center"/>
          </w:tcPr>
          <w:p w14:paraId="1D4E951E">
            <w:pPr>
              <w:widowControl/>
              <w:jc w:val="center"/>
              <w:rPr>
                <w:rFonts w:ascii="Times New Roman" w:hAnsi="Times New Roman" w:eastAsia="宋体" w:cs="Times New Roman"/>
                <w:highlight w:val="none"/>
              </w:rPr>
            </w:pPr>
            <w:r>
              <w:rPr>
                <w:rFonts w:hint="eastAsia" w:ascii="仿宋_GB2312" w:hAnsi="仿宋_GB2312" w:eastAsia="仿宋_GB2312" w:cs="仿宋_GB2312"/>
                <w:kern w:val="0"/>
                <w:highlight w:val="none"/>
              </w:rPr>
              <w:t>XX部</w:t>
            </w:r>
          </w:p>
        </w:tc>
        <w:tc>
          <w:tcPr>
            <w:tcW w:w="1502" w:type="dxa"/>
            <w:tcBorders>
              <w:top w:val="nil"/>
              <w:left w:val="nil"/>
              <w:bottom w:val="single" w:color="auto" w:sz="4" w:space="0"/>
              <w:right w:val="single" w:color="auto" w:sz="4" w:space="0"/>
            </w:tcBorders>
            <w:noWrap/>
            <w:vAlign w:val="center"/>
          </w:tcPr>
          <w:p w14:paraId="4B591AC5">
            <w:pPr>
              <w:widowControl/>
              <w:jc w:val="center"/>
              <w:rPr>
                <w:rFonts w:ascii="Times New Roman" w:hAnsi="Times New Roman" w:eastAsia="宋体" w:cs="Times New Roman"/>
                <w:highlight w:val="none"/>
              </w:rPr>
            </w:pPr>
            <w:r>
              <w:rPr>
                <w:rFonts w:hint="eastAsia" w:ascii="仿宋_GB2312" w:hAnsi="仿宋_GB2312" w:eastAsia="仿宋_GB2312" w:cs="仿宋_GB2312"/>
                <w:kern w:val="0"/>
                <w:highlight w:val="none"/>
              </w:rPr>
              <w:t>采购管理</w:t>
            </w:r>
          </w:p>
        </w:tc>
        <w:tc>
          <w:tcPr>
            <w:tcW w:w="1468" w:type="dxa"/>
            <w:tcBorders>
              <w:top w:val="single" w:color="auto" w:sz="4" w:space="0"/>
              <w:left w:val="nil"/>
              <w:bottom w:val="single" w:color="auto" w:sz="4" w:space="0"/>
              <w:right w:val="single" w:color="auto" w:sz="4" w:space="0"/>
            </w:tcBorders>
            <w:vAlign w:val="center"/>
          </w:tcPr>
          <w:p w14:paraId="23A2A1BF">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儿子</w:t>
            </w:r>
          </w:p>
        </w:tc>
        <w:tc>
          <w:tcPr>
            <w:tcW w:w="947" w:type="dxa"/>
            <w:tcBorders>
              <w:top w:val="single" w:color="auto" w:sz="4" w:space="0"/>
              <w:left w:val="single" w:color="auto" w:sz="4" w:space="0"/>
              <w:bottom w:val="single" w:color="auto" w:sz="4" w:space="0"/>
              <w:right w:val="single" w:color="auto" w:sz="4" w:space="0"/>
            </w:tcBorders>
            <w:noWrap/>
            <w:vAlign w:val="center"/>
          </w:tcPr>
          <w:p w14:paraId="57FF2870">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赵六</w:t>
            </w:r>
          </w:p>
        </w:tc>
        <w:tc>
          <w:tcPr>
            <w:tcW w:w="1769" w:type="dxa"/>
            <w:tcBorders>
              <w:top w:val="nil"/>
              <w:left w:val="nil"/>
              <w:bottom w:val="single" w:color="auto" w:sz="4" w:space="0"/>
              <w:right w:val="single" w:color="auto" w:sz="4" w:space="0"/>
            </w:tcBorders>
            <w:noWrap/>
            <w:vAlign w:val="center"/>
          </w:tcPr>
          <w:p w14:paraId="246D7D79">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董事</w:t>
            </w:r>
          </w:p>
        </w:tc>
      </w:tr>
      <w:tr w14:paraId="280709F3">
        <w:tblPrEx>
          <w:tblCellMar>
            <w:top w:w="0" w:type="dxa"/>
            <w:left w:w="108" w:type="dxa"/>
            <w:bottom w:w="0" w:type="dxa"/>
            <w:right w:w="108" w:type="dxa"/>
          </w:tblCellMar>
        </w:tblPrEx>
        <w:trPr>
          <w:trHeight w:val="332" w:hRule="atLeast"/>
          <w:jc w:val="center"/>
        </w:trPr>
        <w:tc>
          <w:tcPr>
            <w:tcW w:w="731" w:type="dxa"/>
            <w:tcBorders>
              <w:top w:val="nil"/>
              <w:left w:val="single" w:color="auto" w:sz="4" w:space="0"/>
              <w:bottom w:val="single" w:color="auto" w:sz="4" w:space="0"/>
              <w:right w:val="single" w:color="auto" w:sz="4" w:space="0"/>
            </w:tcBorders>
            <w:noWrap/>
            <w:vAlign w:val="center"/>
          </w:tcPr>
          <w:p w14:paraId="038DCFDC">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1</w:t>
            </w:r>
          </w:p>
        </w:tc>
        <w:tc>
          <w:tcPr>
            <w:tcW w:w="737" w:type="dxa"/>
            <w:tcBorders>
              <w:top w:val="nil"/>
              <w:left w:val="nil"/>
              <w:bottom w:val="single" w:color="auto" w:sz="4" w:space="0"/>
              <w:right w:val="single" w:color="auto" w:sz="4" w:space="0"/>
            </w:tcBorders>
            <w:noWrap/>
            <w:vAlign w:val="center"/>
          </w:tcPr>
          <w:p w14:paraId="63BFB003">
            <w:pPr>
              <w:widowControl/>
              <w:jc w:val="center"/>
              <w:rPr>
                <w:rFonts w:ascii="仿宋_GB2312" w:hAnsi="仿宋_GB2312" w:eastAsia="仿宋_GB2312" w:cs="仿宋_GB2312"/>
                <w:kern w:val="0"/>
                <w:highlight w:val="none"/>
              </w:rPr>
            </w:pPr>
          </w:p>
        </w:tc>
        <w:tc>
          <w:tcPr>
            <w:tcW w:w="1548" w:type="dxa"/>
            <w:tcBorders>
              <w:top w:val="nil"/>
              <w:left w:val="nil"/>
              <w:bottom w:val="single" w:color="auto" w:sz="4" w:space="0"/>
              <w:right w:val="single" w:color="auto" w:sz="4" w:space="0"/>
            </w:tcBorders>
            <w:noWrap/>
            <w:vAlign w:val="center"/>
          </w:tcPr>
          <w:p w14:paraId="4BC50A7A">
            <w:pPr>
              <w:widowControl/>
              <w:jc w:val="center"/>
              <w:rPr>
                <w:rFonts w:ascii="仿宋_GB2312" w:hAnsi="仿宋_GB2312" w:eastAsia="仿宋_GB2312" w:cs="仿宋_GB2312"/>
                <w:kern w:val="0"/>
                <w:highlight w:val="none"/>
              </w:rPr>
            </w:pPr>
          </w:p>
        </w:tc>
        <w:tc>
          <w:tcPr>
            <w:tcW w:w="1293" w:type="dxa"/>
            <w:tcBorders>
              <w:top w:val="nil"/>
              <w:left w:val="nil"/>
              <w:bottom w:val="single" w:color="auto" w:sz="4" w:space="0"/>
              <w:right w:val="single" w:color="auto" w:sz="4" w:space="0"/>
            </w:tcBorders>
            <w:noWrap/>
            <w:vAlign w:val="center"/>
          </w:tcPr>
          <w:p w14:paraId="6D0C4006">
            <w:pPr>
              <w:widowControl/>
              <w:jc w:val="center"/>
              <w:rPr>
                <w:rFonts w:ascii="Times New Roman" w:hAnsi="Times New Roman" w:eastAsia="宋体" w:cs="Times New Roman"/>
                <w:highlight w:val="none"/>
              </w:rPr>
            </w:pPr>
          </w:p>
        </w:tc>
        <w:tc>
          <w:tcPr>
            <w:tcW w:w="1502" w:type="dxa"/>
            <w:tcBorders>
              <w:top w:val="nil"/>
              <w:left w:val="nil"/>
              <w:bottom w:val="single" w:color="auto" w:sz="4" w:space="0"/>
              <w:right w:val="single" w:color="auto" w:sz="4" w:space="0"/>
            </w:tcBorders>
            <w:noWrap/>
            <w:vAlign w:val="center"/>
          </w:tcPr>
          <w:p w14:paraId="1DA0D1C2">
            <w:pPr>
              <w:widowControl/>
              <w:jc w:val="center"/>
              <w:rPr>
                <w:rFonts w:ascii="Times New Roman" w:hAnsi="Times New Roman" w:eastAsia="宋体" w:cs="Times New Roman"/>
                <w:highlight w:val="none"/>
              </w:rPr>
            </w:pPr>
          </w:p>
        </w:tc>
        <w:tc>
          <w:tcPr>
            <w:tcW w:w="1468" w:type="dxa"/>
            <w:tcBorders>
              <w:top w:val="single" w:color="auto" w:sz="4" w:space="0"/>
              <w:left w:val="nil"/>
              <w:bottom w:val="single" w:color="auto" w:sz="4" w:space="0"/>
              <w:right w:val="single" w:color="auto" w:sz="4" w:space="0"/>
            </w:tcBorders>
            <w:vAlign w:val="center"/>
          </w:tcPr>
          <w:p w14:paraId="28D0D4FA">
            <w:pPr>
              <w:widowControl/>
              <w:jc w:val="center"/>
              <w:rPr>
                <w:rFonts w:ascii="仿宋_GB2312" w:hAnsi="仿宋_GB2312" w:eastAsia="仿宋_GB2312" w:cs="仿宋_GB2312"/>
                <w:kern w:val="0"/>
                <w:highlight w:val="none"/>
              </w:rPr>
            </w:pPr>
          </w:p>
        </w:tc>
        <w:tc>
          <w:tcPr>
            <w:tcW w:w="947" w:type="dxa"/>
            <w:tcBorders>
              <w:top w:val="single" w:color="auto" w:sz="4" w:space="0"/>
              <w:left w:val="single" w:color="auto" w:sz="4" w:space="0"/>
              <w:bottom w:val="single" w:color="auto" w:sz="4" w:space="0"/>
              <w:right w:val="single" w:color="auto" w:sz="4" w:space="0"/>
            </w:tcBorders>
            <w:noWrap/>
            <w:vAlign w:val="center"/>
          </w:tcPr>
          <w:p w14:paraId="6FC7C6FF">
            <w:pPr>
              <w:widowControl/>
              <w:jc w:val="center"/>
              <w:rPr>
                <w:rFonts w:ascii="仿宋_GB2312" w:hAnsi="仿宋_GB2312" w:eastAsia="仿宋_GB2312" w:cs="仿宋_GB2312"/>
                <w:kern w:val="0"/>
                <w:highlight w:val="none"/>
              </w:rPr>
            </w:pPr>
          </w:p>
        </w:tc>
        <w:tc>
          <w:tcPr>
            <w:tcW w:w="1769" w:type="dxa"/>
            <w:tcBorders>
              <w:top w:val="nil"/>
              <w:left w:val="nil"/>
              <w:bottom w:val="single" w:color="auto" w:sz="4" w:space="0"/>
              <w:right w:val="single" w:color="auto" w:sz="4" w:space="0"/>
            </w:tcBorders>
            <w:noWrap/>
            <w:vAlign w:val="center"/>
          </w:tcPr>
          <w:p w14:paraId="47E7FE2A">
            <w:pPr>
              <w:widowControl/>
              <w:jc w:val="center"/>
              <w:rPr>
                <w:rFonts w:ascii="仿宋_GB2312" w:hAnsi="仿宋_GB2312" w:eastAsia="仿宋_GB2312" w:cs="仿宋_GB2312"/>
                <w:kern w:val="0"/>
                <w:highlight w:val="none"/>
              </w:rPr>
            </w:pPr>
          </w:p>
        </w:tc>
      </w:tr>
      <w:tr w14:paraId="389F26B4">
        <w:tblPrEx>
          <w:tblCellMar>
            <w:top w:w="0" w:type="dxa"/>
            <w:left w:w="108" w:type="dxa"/>
            <w:bottom w:w="0" w:type="dxa"/>
            <w:right w:w="108" w:type="dxa"/>
          </w:tblCellMar>
        </w:tblPrEx>
        <w:trPr>
          <w:trHeight w:val="352" w:hRule="atLeast"/>
          <w:jc w:val="center"/>
        </w:trPr>
        <w:tc>
          <w:tcPr>
            <w:tcW w:w="731" w:type="dxa"/>
            <w:tcBorders>
              <w:top w:val="nil"/>
              <w:left w:val="single" w:color="auto" w:sz="4" w:space="0"/>
              <w:bottom w:val="single" w:color="auto" w:sz="4" w:space="0"/>
              <w:right w:val="single" w:color="auto" w:sz="4" w:space="0"/>
            </w:tcBorders>
            <w:noWrap/>
            <w:vAlign w:val="center"/>
          </w:tcPr>
          <w:p w14:paraId="1615BF8D">
            <w:pPr>
              <w:widowControl/>
              <w:jc w:val="center"/>
              <w:rPr>
                <w:rFonts w:ascii="仿宋_GB2312" w:hAnsi="仿宋_GB2312" w:eastAsia="仿宋_GB2312" w:cs="仿宋_GB2312"/>
                <w:kern w:val="0"/>
                <w:highlight w:val="none"/>
              </w:rPr>
            </w:pPr>
            <w:r>
              <w:rPr>
                <w:rFonts w:hint="eastAsia" w:ascii="仿宋_GB2312" w:hAnsi="仿宋_GB2312" w:eastAsia="仿宋_GB2312" w:cs="仿宋_GB2312"/>
                <w:kern w:val="0"/>
                <w:highlight w:val="none"/>
              </w:rPr>
              <w:t>2</w:t>
            </w:r>
          </w:p>
        </w:tc>
        <w:tc>
          <w:tcPr>
            <w:tcW w:w="737" w:type="dxa"/>
            <w:tcBorders>
              <w:top w:val="nil"/>
              <w:left w:val="nil"/>
              <w:bottom w:val="single" w:color="auto" w:sz="4" w:space="0"/>
              <w:right w:val="single" w:color="auto" w:sz="4" w:space="0"/>
            </w:tcBorders>
            <w:noWrap/>
            <w:vAlign w:val="center"/>
          </w:tcPr>
          <w:p w14:paraId="46350ACC">
            <w:pPr>
              <w:widowControl/>
              <w:jc w:val="center"/>
              <w:rPr>
                <w:rFonts w:ascii="仿宋_GB2312" w:hAnsi="仿宋_GB2312" w:eastAsia="仿宋_GB2312" w:cs="仿宋_GB2312"/>
                <w:kern w:val="0"/>
                <w:highlight w:val="none"/>
              </w:rPr>
            </w:pPr>
          </w:p>
        </w:tc>
        <w:tc>
          <w:tcPr>
            <w:tcW w:w="1548" w:type="dxa"/>
            <w:tcBorders>
              <w:top w:val="nil"/>
              <w:left w:val="nil"/>
              <w:bottom w:val="single" w:color="auto" w:sz="4" w:space="0"/>
              <w:right w:val="single" w:color="auto" w:sz="4" w:space="0"/>
            </w:tcBorders>
            <w:noWrap/>
            <w:vAlign w:val="center"/>
          </w:tcPr>
          <w:p w14:paraId="6E4AF409">
            <w:pPr>
              <w:widowControl/>
              <w:jc w:val="center"/>
              <w:rPr>
                <w:rFonts w:ascii="仿宋_GB2312" w:hAnsi="仿宋_GB2312" w:eastAsia="仿宋_GB2312" w:cs="仿宋_GB2312"/>
                <w:kern w:val="0"/>
                <w:highlight w:val="none"/>
              </w:rPr>
            </w:pPr>
          </w:p>
        </w:tc>
        <w:tc>
          <w:tcPr>
            <w:tcW w:w="1293" w:type="dxa"/>
            <w:tcBorders>
              <w:top w:val="nil"/>
              <w:left w:val="nil"/>
              <w:bottom w:val="single" w:color="auto" w:sz="4" w:space="0"/>
              <w:right w:val="single" w:color="auto" w:sz="4" w:space="0"/>
            </w:tcBorders>
            <w:noWrap/>
            <w:vAlign w:val="center"/>
          </w:tcPr>
          <w:p w14:paraId="68EB3397">
            <w:pPr>
              <w:widowControl/>
              <w:jc w:val="center"/>
              <w:rPr>
                <w:rFonts w:ascii="Times New Roman" w:hAnsi="Times New Roman" w:eastAsia="宋体" w:cs="Times New Roman"/>
                <w:highlight w:val="none"/>
              </w:rPr>
            </w:pPr>
          </w:p>
        </w:tc>
        <w:tc>
          <w:tcPr>
            <w:tcW w:w="1502" w:type="dxa"/>
            <w:tcBorders>
              <w:top w:val="nil"/>
              <w:left w:val="nil"/>
              <w:bottom w:val="single" w:color="auto" w:sz="4" w:space="0"/>
              <w:right w:val="single" w:color="auto" w:sz="4" w:space="0"/>
            </w:tcBorders>
            <w:noWrap/>
            <w:vAlign w:val="center"/>
          </w:tcPr>
          <w:p w14:paraId="3A14611A">
            <w:pPr>
              <w:widowControl/>
              <w:jc w:val="center"/>
              <w:rPr>
                <w:rFonts w:ascii="Times New Roman" w:hAnsi="Times New Roman" w:eastAsia="宋体" w:cs="Times New Roman"/>
                <w:highlight w:val="none"/>
              </w:rPr>
            </w:pPr>
          </w:p>
        </w:tc>
        <w:tc>
          <w:tcPr>
            <w:tcW w:w="1468" w:type="dxa"/>
            <w:tcBorders>
              <w:top w:val="single" w:color="auto" w:sz="4" w:space="0"/>
              <w:left w:val="nil"/>
              <w:bottom w:val="single" w:color="auto" w:sz="4" w:space="0"/>
              <w:right w:val="single" w:color="auto" w:sz="4" w:space="0"/>
            </w:tcBorders>
            <w:vAlign w:val="center"/>
          </w:tcPr>
          <w:p w14:paraId="42F497B6">
            <w:pPr>
              <w:widowControl/>
              <w:jc w:val="center"/>
              <w:rPr>
                <w:rFonts w:ascii="仿宋_GB2312" w:hAnsi="仿宋_GB2312" w:eastAsia="仿宋_GB2312" w:cs="仿宋_GB2312"/>
                <w:kern w:val="0"/>
                <w:highlight w:val="none"/>
              </w:rPr>
            </w:pPr>
          </w:p>
        </w:tc>
        <w:tc>
          <w:tcPr>
            <w:tcW w:w="947" w:type="dxa"/>
            <w:tcBorders>
              <w:top w:val="single" w:color="auto" w:sz="4" w:space="0"/>
              <w:left w:val="single" w:color="auto" w:sz="4" w:space="0"/>
              <w:bottom w:val="single" w:color="auto" w:sz="4" w:space="0"/>
              <w:right w:val="single" w:color="auto" w:sz="4" w:space="0"/>
            </w:tcBorders>
            <w:noWrap/>
            <w:vAlign w:val="center"/>
          </w:tcPr>
          <w:p w14:paraId="777AFF10">
            <w:pPr>
              <w:widowControl/>
              <w:jc w:val="center"/>
              <w:rPr>
                <w:rFonts w:ascii="仿宋_GB2312" w:hAnsi="仿宋_GB2312" w:eastAsia="仿宋_GB2312" w:cs="仿宋_GB2312"/>
                <w:kern w:val="0"/>
                <w:highlight w:val="none"/>
              </w:rPr>
            </w:pPr>
          </w:p>
        </w:tc>
        <w:tc>
          <w:tcPr>
            <w:tcW w:w="1769" w:type="dxa"/>
            <w:tcBorders>
              <w:top w:val="nil"/>
              <w:left w:val="nil"/>
              <w:bottom w:val="single" w:color="auto" w:sz="4" w:space="0"/>
              <w:right w:val="single" w:color="auto" w:sz="4" w:space="0"/>
            </w:tcBorders>
            <w:noWrap/>
            <w:vAlign w:val="center"/>
          </w:tcPr>
          <w:p w14:paraId="3EEEC364">
            <w:pPr>
              <w:widowControl/>
              <w:jc w:val="center"/>
              <w:rPr>
                <w:rFonts w:ascii="仿宋_GB2312" w:hAnsi="仿宋_GB2312" w:eastAsia="仿宋_GB2312" w:cs="仿宋_GB2312"/>
                <w:kern w:val="0"/>
                <w:highlight w:val="none"/>
              </w:rPr>
            </w:pPr>
          </w:p>
        </w:tc>
      </w:tr>
    </w:tbl>
    <w:p w14:paraId="7F94ED22">
      <w:pPr>
        <w:adjustRightInd w:val="0"/>
        <w:spacing w:line="360" w:lineRule="auto"/>
        <w:rPr>
          <w:rFonts w:ascii="宋体" w:hAnsi="宋体" w:eastAsia="宋体" w:cs="仿宋_GB2312"/>
          <w:highlight w:val="none"/>
        </w:rPr>
      </w:pPr>
    </w:p>
    <w:p w14:paraId="41B258A4">
      <w:pPr>
        <w:rPr>
          <w:rFonts w:hint="eastAsia" w:ascii="宋体" w:hAnsi="宋体" w:eastAsia="宋体" w:cs="Times New Roman"/>
          <w:szCs w:val="21"/>
        </w:rPr>
      </w:pPr>
      <w:r>
        <w:rPr>
          <w:rFonts w:hint="eastAsia" w:ascii="宋体" w:hAnsi="宋体" w:eastAsia="宋体" w:cs="Times New Roman"/>
          <w:szCs w:val="21"/>
        </w:rPr>
        <w:t>注：1.中国电信员工的近亲属包括中国电信员工的配偶、子女及其配偶；</w:t>
      </w:r>
    </w:p>
    <w:p w14:paraId="46B22719">
      <w:pPr>
        <w:ind w:firstLine="420" w:firstLineChars="0"/>
        <w:rPr>
          <w:rFonts w:hint="eastAsia" w:ascii="宋体" w:hAnsi="宋体" w:eastAsia="宋体" w:cs="Times New Roman"/>
          <w:szCs w:val="21"/>
        </w:rPr>
      </w:pPr>
      <w:r>
        <w:rPr>
          <w:rFonts w:hint="eastAsia" w:ascii="宋体" w:hAnsi="宋体" w:eastAsia="宋体" w:cs="Times New Roman"/>
          <w:szCs w:val="21"/>
        </w:rPr>
        <w:t>2.“与中国电信员工的关系”需填写与中国电信员工的具体亲属关系，例如，丈夫、妻子、儿子、女儿、儿媳、女婿；</w:t>
      </w:r>
    </w:p>
    <w:p w14:paraId="40743094">
      <w:pPr>
        <w:ind w:firstLine="420" w:firstLineChars="0"/>
        <w:rPr>
          <w:rFonts w:hint="eastAsia" w:ascii="宋体" w:hAnsi="宋体" w:eastAsia="宋体" w:cs="Times New Roman"/>
          <w:szCs w:val="21"/>
          <w:lang w:eastAsia="zh-CN"/>
        </w:rPr>
      </w:pPr>
      <w:r>
        <w:rPr>
          <w:rFonts w:hint="eastAsia" w:ascii="宋体" w:hAnsi="宋体" w:eastAsia="宋体" w:cs="Times New Roman"/>
          <w:szCs w:val="21"/>
        </w:rPr>
        <w:t>3.从业是指与中国电信集团系统内企业直接签订劳动合同的情形</w:t>
      </w:r>
      <w:r>
        <w:rPr>
          <w:rFonts w:hint="eastAsia" w:ascii="宋体" w:hAnsi="宋体" w:eastAsia="宋体" w:cs="Times New Roman"/>
          <w:szCs w:val="21"/>
          <w:lang w:eastAsia="zh-CN"/>
        </w:rPr>
        <w:t>；</w:t>
      </w:r>
    </w:p>
    <w:p w14:paraId="01A4427B">
      <w:pPr>
        <w:ind w:firstLine="420" w:firstLineChars="0"/>
        <w:rPr>
          <w:rFonts w:hint="eastAsia" w:ascii="宋体" w:hAnsi="宋体" w:eastAsia="宋体" w:cs="Times New Roman"/>
          <w:szCs w:val="21"/>
        </w:rPr>
      </w:pPr>
      <w:r>
        <w:rPr>
          <w:rFonts w:hint="eastAsia" w:ascii="宋体" w:hAnsi="宋体" w:eastAsia="宋体" w:cs="Times New Roman"/>
          <w:szCs w:val="21"/>
        </w:rPr>
        <w:t>4.如无上述情况，则应在第一行“姓名”列填写“不涉及”。</w:t>
      </w:r>
    </w:p>
    <w:p w14:paraId="0DC70FEA">
      <w:pPr>
        <w:adjustRightInd w:val="0"/>
        <w:spacing w:line="360" w:lineRule="auto"/>
        <w:rPr>
          <w:rFonts w:ascii="宋体" w:hAnsi="宋体" w:eastAsia="宋体" w:cs="仿宋_GB2312"/>
          <w:highlight w:val="none"/>
        </w:rPr>
      </w:pPr>
    </w:p>
    <w:p w14:paraId="2807C052">
      <w:pPr>
        <w:adjustRightInd w:val="0"/>
        <w:spacing w:line="360" w:lineRule="auto"/>
        <w:ind w:firstLine="420" w:firstLineChars="200"/>
        <w:rPr>
          <w:rFonts w:ascii="宋体" w:hAnsi="宋体" w:eastAsia="宋体" w:cs="仿宋_GB2312"/>
          <w:highlight w:val="none"/>
        </w:rPr>
      </w:pPr>
      <w:r>
        <w:rPr>
          <w:rFonts w:hint="eastAsia" w:ascii="宋体" w:hAnsi="宋体" w:eastAsia="宋体" w:cs="仿宋_GB2312"/>
          <w:highlight w:val="none"/>
        </w:rPr>
        <w:t>本承诺作为</w:t>
      </w:r>
      <w:r>
        <w:rPr>
          <w:rFonts w:hint="eastAsia" w:ascii="宋体" w:hAnsi="宋体" w:eastAsia="宋体" w:cs="仿宋_GB2312"/>
          <w:highlight w:val="none"/>
          <w:lang w:val="en-US" w:eastAsia="zh-CN"/>
        </w:rPr>
        <w:t>投标</w:t>
      </w:r>
      <w:r>
        <w:rPr>
          <w:rFonts w:hint="eastAsia" w:ascii="宋体" w:hAnsi="宋体" w:eastAsia="宋体" w:cs="仿宋_GB2312"/>
          <w:highlight w:val="none"/>
        </w:rPr>
        <w:t>文件的一部分，我方承诺相关信息真实、准确。</w:t>
      </w:r>
    </w:p>
    <w:p w14:paraId="3BD60BBA">
      <w:pPr>
        <w:spacing w:line="360" w:lineRule="auto"/>
        <w:ind w:firstLine="420" w:firstLineChars="200"/>
        <w:jc w:val="right"/>
        <w:rPr>
          <w:rFonts w:ascii="宋体" w:hAnsi="宋体" w:eastAsia="宋体" w:cs="Times New Roman"/>
          <w:szCs w:val="22"/>
          <w:highlight w:val="none"/>
          <w:u w:val="single"/>
        </w:rPr>
      </w:pPr>
      <w:r>
        <w:rPr>
          <w:rFonts w:hint="eastAsia" w:ascii="宋体" w:hAnsi="宋体" w:eastAsia="宋体" w:cs="Times New Roman"/>
          <w:szCs w:val="22"/>
          <w:highlight w:val="none"/>
          <w:u w:val="single"/>
        </w:rPr>
        <w:t>公司名称（盖章）</w:t>
      </w:r>
    </w:p>
    <w:p w14:paraId="44134636">
      <w:pPr>
        <w:spacing w:line="360" w:lineRule="auto"/>
        <w:ind w:firstLine="420" w:firstLineChars="200"/>
        <w:jc w:val="right"/>
        <w:rPr>
          <w:rFonts w:ascii="Times New Roman" w:hAnsi="Times New Roman" w:eastAsia="宋体" w:cs="Times New Roman"/>
          <w:b/>
          <w:bCs/>
          <w:sz w:val="24"/>
          <w:highlight w:val="none"/>
        </w:rPr>
      </w:pPr>
      <w:r>
        <w:rPr>
          <w:rFonts w:hint="eastAsia" w:ascii="宋体" w:hAnsi="宋体" w:eastAsia="宋体" w:cs="Times New Roman"/>
          <w:szCs w:val="22"/>
          <w:highlight w:val="none"/>
          <w:u w:val="single"/>
        </w:rPr>
        <w:t>XXXX年XX月XX日</w:t>
      </w:r>
    </w:p>
    <w:p w14:paraId="338CE9E4">
      <w:pPr>
        <w:jc w:val="center"/>
        <w:rPr>
          <w:rFonts w:ascii="微软雅黑" w:hAnsi="微软雅黑" w:eastAsia="微软雅黑" w:cs="Times New Roman"/>
          <w:b/>
          <w:szCs w:val="36"/>
          <w:highlight w:val="none"/>
        </w:rPr>
      </w:pPr>
    </w:p>
    <w:p w14:paraId="4FAA2413">
      <w:pPr>
        <w:rPr>
          <w:rFonts w:hint="eastAsia" w:ascii="微软雅黑" w:hAnsi="微软雅黑" w:eastAsia="微软雅黑" w:cs="Times New Roman"/>
          <w:b/>
          <w:szCs w:val="36"/>
          <w:highlight w:val="none"/>
        </w:rPr>
      </w:pPr>
      <w:r>
        <w:rPr>
          <w:rFonts w:hint="eastAsia" w:ascii="微软雅黑" w:hAnsi="微软雅黑" w:eastAsia="微软雅黑" w:cs="Times New Roman"/>
          <w:b/>
          <w:szCs w:val="36"/>
          <w:highlight w:val="none"/>
        </w:rPr>
        <w:br w:type="page"/>
      </w:r>
    </w:p>
    <w:p w14:paraId="13B25576">
      <w:pPr>
        <w:jc w:val="center"/>
        <w:rPr>
          <w:rFonts w:ascii="微软雅黑" w:hAnsi="微软雅黑" w:eastAsia="微软雅黑" w:cs="Times New Roman"/>
          <w:b/>
          <w:szCs w:val="36"/>
          <w:highlight w:val="none"/>
        </w:rPr>
      </w:pPr>
      <w:r>
        <w:rPr>
          <w:rFonts w:hint="eastAsia" w:ascii="微软雅黑" w:hAnsi="微软雅黑" w:eastAsia="微软雅黑" w:cs="Times New Roman"/>
          <w:b/>
          <w:szCs w:val="36"/>
          <w:highlight w:val="none"/>
        </w:rPr>
        <w:t>承诺函</w:t>
      </w:r>
    </w:p>
    <w:p w14:paraId="110B3A29">
      <w:pPr>
        <w:topLinePunct/>
        <w:snapToGrid w:val="0"/>
        <w:spacing w:line="400" w:lineRule="exact"/>
        <w:rPr>
          <w:rFonts w:ascii="Times New Roman" w:hAnsi="宋体" w:eastAsia="宋体" w:cs="宋体"/>
          <w:highlight w:val="none"/>
        </w:rPr>
      </w:pPr>
    </w:p>
    <w:p w14:paraId="3971E20B">
      <w:pPr>
        <w:topLinePunct/>
        <w:snapToGrid w:val="0"/>
        <w:spacing w:line="400" w:lineRule="exact"/>
        <w:rPr>
          <w:rFonts w:ascii="宋体" w:hAnsi="宋体" w:eastAsia="宋体" w:cs="Times New Roman"/>
        </w:rPr>
      </w:pPr>
      <w:r>
        <w:rPr>
          <w:rFonts w:hint="eastAsia" w:ascii="宋体" w:hAnsi="宋体" w:eastAsia="宋体" w:cs="Times New Roman"/>
          <w:szCs w:val="21"/>
        </w:rPr>
        <w:t>致：【XX公司[招标人名称]】：</w:t>
      </w:r>
    </w:p>
    <w:p w14:paraId="7E6FC029">
      <w:pPr>
        <w:topLinePunct/>
        <w:snapToGrid w:val="0"/>
        <w:spacing w:line="400" w:lineRule="exact"/>
        <w:ind w:firstLine="420" w:firstLineChars="200"/>
        <w:rPr>
          <w:rFonts w:hint="eastAsia" w:ascii="宋体" w:hAnsi="宋体" w:eastAsia="宋体" w:cs="Times New Roman"/>
          <w:szCs w:val="21"/>
        </w:rPr>
      </w:pPr>
      <w:r>
        <w:rPr>
          <w:rFonts w:hint="eastAsia" w:ascii="宋体" w:hAnsi="宋体" w:eastAsia="宋体" w:cs="Times New Roman"/>
          <w:szCs w:val="21"/>
        </w:rPr>
        <w:t>我方存在“中国电信在职员工、离职或退休后三年内在我方担任法定代表人或董监高的情况”、“中国电信员工近亲属在我方担任法定代表人或董监高的情况”的相关情形，现郑重承诺如下：</w:t>
      </w:r>
    </w:p>
    <w:p w14:paraId="03E3AB5C">
      <w:pPr>
        <w:topLinePunct/>
        <w:snapToGrid w:val="0"/>
        <w:spacing w:line="400" w:lineRule="exact"/>
        <w:ind w:firstLine="420" w:firstLineChars="200"/>
        <w:rPr>
          <w:rFonts w:hint="eastAsia" w:ascii="宋体" w:hAnsi="宋体" w:eastAsia="宋体" w:cs="Times New Roman"/>
          <w:szCs w:val="21"/>
        </w:rPr>
      </w:pPr>
      <w:r>
        <w:rPr>
          <w:rFonts w:hint="eastAsia" w:ascii="宋体" w:hAnsi="宋体" w:eastAsia="宋体" w:cs="Times New Roman"/>
          <w:szCs w:val="21"/>
        </w:rPr>
        <w:t>一、相关情形不属于</w:t>
      </w:r>
      <w:r>
        <w:rPr>
          <w:rFonts w:hint="eastAsia" w:ascii="宋体" w:hAnsi="宋体" w:eastAsia="宋体" w:cs="Times New Roman"/>
          <w:szCs w:val="21"/>
          <w:lang w:val="en-US" w:eastAsia="zh-CN"/>
        </w:rPr>
        <w:t>集中</w:t>
      </w:r>
      <w:r>
        <w:rPr>
          <w:rFonts w:hint="eastAsia" w:ascii="宋体" w:hAnsi="宋体" w:eastAsia="宋体" w:cs="Times New Roman"/>
          <w:szCs w:val="21"/>
        </w:rPr>
        <w:t>招标文件第一章中载明的投标人不得存在的情形。</w:t>
      </w:r>
    </w:p>
    <w:p w14:paraId="22BDC2D3">
      <w:pPr>
        <w:topLinePunct/>
        <w:snapToGrid w:val="0"/>
        <w:spacing w:line="400" w:lineRule="exact"/>
        <w:ind w:firstLine="420" w:firstLineChars="200"/>
        <w:rPr>
          <w:rFonts w:hint="eastAsia" w:ascii="宋体" w:hAnsi="宋体" w:eastAsia="宋体" w:cs="Times New Roman"/>
          <w:szCs w:val="21"/>
        </w:rPr>
      </w:pPr>
      <w:r>
        <w:rPr>
          <w:rFonts w:hint="eastAsia" w:ascii="宋体" w:hAnsi="宋体" w:eastAsia="宋体" w:cs="Times New Roman"/>
          <w:szCs w:val="21"/>
        </w:rPr>
        <w:t>二、不通过特殊关系或其他不正当手段干预中国电信的招标流程或结果，不与中国电信内部人员存在任何形式的串通投标、虚假投标等违规行为。</w:t>
      </w:r>
    </w:p>
    <w:p w14:paraId="671555FB">
      <w:pPr>
        <w:topLinePunct/>
        <w:snapToGrid w:val="0"/>
        <w:spacing w:line="400" w:lineRule="exact"/>
        <w:ind w:firstLine="420" w:firstLineChars="200"/>
        <w:rPr>
          <w:rFonts w:hint="eastAsia" w:ascii="宋体" w:hAnsi="宋体" w:eastAsia="宋体" w:cs="Times New Roman"/>
          <w:szCs w:val="21"/>
        </w:rPr>
      </w:pPr>
      <w:r>
        <w:rPr>
          <w:rFonts w:hint="eastAsia" w:ascii="宋体" w:hAnsi="宋体" w:eastAsia="宋体" w:cs="Times New Roman"/>
          <w:szCs w:val="21"/>
        </w:rPr>
        <w:t>三、严格遵守中国电信及国家相关廉洁从业规定，不利用特定关系为我方或任何第三方谋取不正当利益、获取竞争优势。</w:t>
      </w:r>
    </w:p>
    <w:p w14:paraId="62D6D928">
      <w:pPr>
        <w:topLinePunct/>
        <w:snapToGrid w:val="0"/>
        <w:spacing w:line="440" w:lineRule="exact"/>
        <w:ind w:firstLine="420" w:firstLineChars="200"/>
        <w:rPr>
          <w:rFonts w:ascii="Times New Roman" w:hAnsi="宋体" w:eastAsia="宋体" w:cs="宋体"/>
          <w:highlight w:val="none"/>
        </w:rPr>
      </w:pPr>
    </w:p>
    <w:p w14:paraId="4D3C4285">
      <w:pPr>
        <w:topLinePunct/>
        <w:snapToGrid w:val="0"/>
        <w:spacing w:line="400" w:lineRule="exact"/>
        <w:ind w:firstLine="420" w:firstLineChars="200"/>
        <w:rPr>
          <w:rFonts w:hint="eastAsia" w:ascii="宋体" w:hAnsi="宋体" w:eastAsia="宋体" w:cs="Times New Roman"/>
          <w:szCs w:val="21"/>
        </w:rPr>
      </w:pPr>
      <w:r>
        <w:rPr>
          <w:rFonts w:hint="eastAsia" w:ascii="宋体" w:hAnsi="宋体" w:eastAsia="宋体" w:cs="Times New Roman"/>
          <w:szCs w:val="21"/>
        </w:rPr>
        <w:t>如发生任何违反本承诺及其他影响公平公正的违法违规行为，我方自愿接受按法律法规、中国电信相关采购及供应商管理制度的处罚。</w:t>
      </w:r>
    </w:p>
    <w:p w14:paraId="5DE592AD">
      <w:pPr>
        <w:topLinePunct/>
        <w:snapToGrid w:val="0"/>
        <w:spacing w:line="400" w:lineRule="exact"/>
        <w:ind w:firstLine="420" w:firstLineChars="200"/>
        <w:rPr>
          <w:rFonts w:ascii="Times New Roman" w:hAnsi="宋体" w:eastAsia="宋体" w:cs="宋体"/>
          <w:highlight w:val="none"/>
        </w:rPr>
      </w:pPr>
      <w:r>
        <w:rPr>
          <w:rFonts w:ascii="Times New Roman" w:hAnsi="宋体" w:eastAsia="宋体" w:cs="宋体"/>
          <w:highlight w:val="none"/>
        </w:rPr>
        <w:t xml:space="preserve"> </w:t>
      </w:r>
    </w:p>
    <w:p w14:paraId="559E489C">
      <w:pPr>
        <w:rPr>
          <w:rFonts w:ascii="Times New Roman" w:hAnsi="宋体" w:eastAsia="宋体" w:cs="宋体"/>
          <w:highlight w:val="none"/>
        </w:rPr>
      </w:pPr>
    </w:p>
    <w:p w14:paraId="0174D560">
      <w:pPr>
        <w:spacing w:line="440" w:lineRule="exact"/>
        <w:rPr>
          <w:rFonts w:ascii="Times New Roman" w:hAnsi="宋体" w:eastAsia="宋体" w:cs="宋体"/>
          <w:highlight w:val="none"/>
          <w:u w:val="single"/>
        </w:rPr>
      </w:pPr>
      <w:r>
        <w:rPr>
          <w:rFonts w:hint="eastAsia" w:ascii="Times New Roman" w:hAnsi="宋体" w:eastAsia="宋体" w:cs="宋体"/>
          <w:highlight w:val="none"/>
        </w:rPr>
        <w:t>投标人名称：</w:t>
      </w:r>
      <w:r>
        <w:rPr>
          <w:rFonts w:hint="eastAsia" w:ascii="Times New Roman" w:hAnsi="宋体" w:eastAsia="宋体" w:cs="宋体"/>
          <w:highlight w:val="none"/>
          <w:u w:val="single"/>
        </w:rPr>
        <w:t>　　　　　　　　</w:t>
      </w:r>
      <w:r>
        <w:rPr>
          <w:rFonts w:ascii="Times New Roman" w:hAnsi="宋体" w:eastAsia="宋体" w:cs="宋体"/>
          <w:highlight w:val="none"/>
          <w:u w:val="single"/>
        </w:rPr>
        <w:t xml:space="preserve">                      </w:t>
      </w:r>
    </w:p>
    <w:p w14:paraId="653170B8">
      <w:pPr>
        <w:spacing w:line="440" w:lineRule="exact"/>
        <w:rPr>
          <w:rFonts w:ascii="Times New Roman" w:hAnsi="宋体" w:eastAsia="宋体" w:cs="宋体"/>
          <w:highlight w:val="none"/>
        </w:rPr>
      </w:pPr>
      <w:r>
        <w:rPr>
          <w:rFonts w:hint="eastAsia" w:ascii="Times New Roman" w:hAnsi="宋体" w:eastAsia="宋体" w:cs="宋体"/>
          <w:highlight w:val="none"/>
        </w:rPr>
        <w:t>法定代表人</w:t>
      </w:r>
      <w:r>
        <w:rPr>
          <w:rFonts w:ascii="Times New Roman" w:hAnsi="宋体" w:eastAsia="宋体" w:cs="宋体"/>
          <w:highlight w:val="none"/>
        </w:rPr>
        <w:t>/负责人（</w:t>
      </w:r>
      <w:r>
        <w:rPr>
          <w:rFonts w:hint="eastAsia" w:ascii="Times New Roman" w:hAnsi="宋体" w:eastAsia="宋体" w:cs="宋体"/>
          <w:highlight w:val="none"/>
          <w:lang w:val="en-US" w:eastAsia="zh-CN"/>
        </w:rPr>
        <w:t>姓名</w:t>
      </w:r>
      <w:r>
        <w:rPr>
          <w:rFonts w:ascii="Times New Roman" w:hAnsi="宋体" w:eastAsia="宋体" w:cs="宋体"/>
          <w:highlight w:val="none"/>
        </w:rPr>
        <w:t>）或者其委托代理人</w:t>
      </w:r>
      <w:r>
        <w:rPr>
          <w:rFonts w:hint="eastAsia" w:ascii="Times New Roman" w:hAnsi="宋体" w:eastAsia="宋体" w:cs="宋体"/>
          <w:highlight w:val="none"/>
        </w:rPr>
        <w:t>（</w:t>
      </w:r>
      <w:r>
        <w:rPr>
          <w:rFonts w:hint="eastAsia" w:ascii="Times New Roman" w:hAnsi="宋体" w:eastAsia="宋体" w:cs="宋体"/>
          <w:highlight w:val="none"/>
          <w:lang w:val="en-US" w:eastAsia="zh-CN"/>
        </w:rPr>
        <w:t>姓名</w:t>
      </w:r>
      <w:r>
        <w:rPr>
          <w:rFonts w:hint="eastAsia" w:ascii="Times New Roman" w:hAnsi="宋体" w:eastAsia="宋体" w:cs="宋体"/>
          <w:highlight w:val="none"/>
        </w:rPr>
        <w:t>）</w:t>
      </w:r>
      <w:r>
        <w:rPr>
          <w:rFonts w:ascii="Times New Roman" w:hAnsi="宋体" w:eastAsia="宋体" w:cs="宋体"/>
          <w:highlight w:val="none"/>
        </w:rPr>
        <w:t>：</w:t>
      </w:r>
      <w:r>
        <w:rPr>
          <w:rFonts w:ascii="Times New Roman" w:hAnsi="宋体" w:eastAsia="宋体" w:cs="宋体"/>
          <w:highlight w:val="none"/>
          <w:u w:val="single"/>
        </w:rPr>
        <w:t xml:space="preserve">               </w:t>
      </w:r>
    </w:p>
    <w:p w14:paraId="5858A48A">
      <w:pPr>
        <w:spacing w:line="440" w:lineRule="exact"/>
        <w:rPr>
          <w:rFonts w:ascii="Times New Roman" w:hAnsi="宋体" w:eastAsia="宋体" w:cs="宋体"/>
          <w:highlight w:val="none"/>
        </w:rPr>
      </w:pPr>
      <w:r>
        <w:rPr>
          <w:rFonts w:hint="eastAsia" w:ascii="Times New Roman" w:hAnsi="宋体" w:eastAsia="宋体" w:cs="宋体"/>
          <w:highlight w:val="none"/>
        </w:rPr>
        <w:t>日期：</w:t>
      </w:r>
      <w:r>
        <w:rPr>
          <w:rFonts w:ascii="Times New Roman" w:hAnsi="宋体" w:eastAsia="宋体" w:cs="宋体"/>
          <w:highlight w:val="none"/>
          <w:u w:val="single"/>
        </w:rPr>
        <w:t xml:space="preserve">   </w:t>
      </w:r>
      <w:r>
        <w:rPr>
          <w:rFonts w:hint="eastAsia" w:ascii="Times New Roman" w:hAnsi="宋体" w:eastAsia="宋体" w:cs="宋体"/>
          <w:highlight w:val="none"/>
          <w:u w:val="single"/>
          <w:lang w:val="en-US" w:eastAsia="zh-CN"/>
        </w:rPr>
        <w:t xml:space="preserve">  </w:t>
      </w:r>
      <w:r>
        <w:rPr>
          <w:rFonts w:ascii="Times New Roman" w:hAnsi="宋体" w:eastAsia="宋体" w:cs="宋体"/>
          <w:highlight w:val="none"/>
          <w:u w:val="single"/>
        </w:rPr>
        <w:t xml:space="preserve">   </w:t>
      </w:r>
      <w:r>
        <w:rPr>
          <w:rFonts w:hint="eastAsia" w:ascii="Times New Roman" w:hAnsi="宋体" w:eastAsia="宋体" w:cs="宋体"/>
          <w:highlight w:val="none"/>
        </w:rPr>
        <w:t>年</w:t>
      </w:r>
      <w:r>
        <w:rPr>
          <w:rFonts w:ascii="Times New Roman" w:hAnsi="宋体" w:eastAsia="宋体" w:cs="宋体"/>
          <w:highlight w:val="none"/>
          <w:u w:val="single"/>
        </w:rPr>
        <w:t xml:space="preserve">   </w:t>
      </w:r>
      <w:r>
        <w:rPr>
          <w:rFonts w:hint="eastAsia" w:ascii="Times New Roman" w:hAnsi="宋体" w:eastAsia="宋体" w:cs="宋体"/>
          <w:highlight w:val="none"/>
          <w:u w:val="single"/>
          <w:lang w:val="en-US" w:eastAsia="zh-CN"/>
        </w:rPr>
        <w:t xml:space="preserve">   </w:t>
      </w:r>
      <w:r>
        <w:rPr>
          <w:rFonts w:ascii="Times New Roman" w:hAnsi="宋体" w:eastAsia="宋体" w:cs="宋体"/>
          <w:highlight w:val="none"/>
          <w:u w:val="single"/>
        </w:rPr>
        <w:t xml:space="preserve">  </w:t>
      </w:r>
      <w:r>
        <w:rPr>
          <w:rFonts w:hint="eastAsia" w:ascii="Times New Roman" w:hAnsi="宋体" w:eastAsia="宋体" w:cs="宋体"/>
          <w:highlight w:val="none"/>
        </w:rPr>
        <w:t>月</w:t>
      </w:r>
      <w:r>
        <w:rPr>
          <w:rFonts w:ascii="Times New Roman" w:hAnsi="宋体" w:eastAsia="宋体" w:cs="宋体"/>
          <w:highlight w:val="none"/>
          <w:u w:val="single"/>
        </w:rPr>
        <w:t xml:space="preserve"> </w:t>
      </w:r>
      <w:r>
        <w:rPr>
          <w:rFonts w:hint="eastAsia" w:ascii="Times New Roman" w:hAnsi="宋体" w:eastAsia="宋体" w:cs="宋体"/>
          <w:highlight w:val="none"/>
          <w:u w:val="single"/>
          <w:lang w:val="en-US" w:eastAsia="zh-CN"/>
        </w:rPr>
        <w:t xml:space="preserve">    </w:t>
      </w:r>
      <w:r>
        <w:rPr>
          <w:rFonts w:ascii="Times New Roman" w:hAnsi="宋体" w:eastAsia="宋体" w:cs="宋体"/>
          <w:highlight w:val="none"/>
          <w:u w:val="single"/>
        </w:rPr>
        <w:t xml:space="preserve">   </w:t>
      </w:r>
      <w:r>
        <w:rPr>
          <w:rFonts w:hint="eastAsia" w:ascii="Times New Roman" w:hAnsi="宋体" w:eastAsia="宋体" w:cs="宋体"/>
          <w:highlight w:val="none"/>
        </w:rPr>
        <w:t>日</w:t>
      </w:r>
    </w:p>
    <w:p w14:paraId="5BA2190A">
      <w:pPr>
        <w:topLinePunct/>
        <w:spacing w:line="440" w:lineRule="exact"/>
        <w:jc w:val="left"/>
        <w:rPr>
          <w:rFonts w:hint="eastAsia" w:ascii="Times New Roman" w:hAnsi="宋体" w:eastAsia="宋体" w:cs="宋体"/>
          <w:highlight w:val="none"/>
        </w:rPr>
      </w:pPr>
      <w:r>
        <w:rPr>
          <w:rFonts w:hint="eastAsia" w:ascii="Times New Roman" w:hAnsi="宋体" w:eastAsia="宋体" w:cs="宋体"/>
          <w:b/>
          <w:highlight w:val="none"/>
        </w:rPr>
        <w:t>编制要求</w:t>
      </w:r>
      <w:r>
        <w:rPr>
          <w:rFonts w:hint="eastAsia" w:ascii="Times New Roman" w:hAnsi="宋体" w:eastAsia="宋体" w:cs="宋体"/>
          <w:highlight w:val="none"/>
        </w:rPr>
        <w:t>：</w:t>
      </w:r>
    </w:p>
    <w:p w14:paraId="3DEF731F">
      <w:pPr>
        <w:widowControl w:val="0"/>
        <w:numPr>
          <w:ilvl w:val="0"/>
          <w:numId w:val="0"/>
        </w:numPr>
        <w:adjustRightInd w:val="0"/>
        <w:snapToGrid w:val="0"/>
        <w:spacing w:line="440" w:lineRule="exact"/>
        <w:ind w:left="360" w:leftChars="0" w:hanging="360" w:firstLineChars="0"/>
        <w:jc w:val="both"/>
        <w:rPr>
          <w:rFonts w:hint="eastAsia" w:ascii="宋体" w:hAnsi="宋体" w:eastAsia="宋体" w:cs="Times New Roman"/>
          <w:kern w:val="2"/>
          <w:sz w:val="21"/>
          <w:szCs w:val="24"/>
          <w:lang w:val="en-US" w:eastAsia="zh-CN" w:bidi="ar-SA"/>
        </w:rPr>
      </w:pPr>
      <w:r>
        <w:rPr>
          <w:rFonts w:hint="default" w:ascii="宋体" w:hAnsi="宋体" w:eastAsia="宋体" w:cs="Times New Roman"/>
          <w:kern w:val="2"/>
          <w:sz w:val="21"/>
          <w:szCs w:val="24"/>
          <w:lang w:val="en-US" w:eastAsia="zh-CN" w:bidi="ar-SA"/>
        </w:rPr>
        <w:t>1.</w:t>
      </w:r>
      <w:r>
        <w:rPr>
          <w:rFonts w:hint="eastAsia" w:ascii="宋体" w:hAnsi="宋体" w:eastAsia="宋体" w:cs="Times New Roman"/>
          <w:kern w:val="2"/>
          <w:sz w:val="21"/>
          <w:szCs w:val="24"/>
          <w:lang w:val="en-US" w:eastAsia="zh-CN" w:bidi="ar-SA"/>
        </w:rPr>
        <w:t>投标人若存在“中国电信在职员工、离职或退休后三年内在我方担任法定代表人或董监高的情况”、“中国电信员工近亲属在我方担任法定代表人或董监高的情况”的，应填写该“承诺函”，不涉及则无需填写。</w:t>
      </w:r>
    </w:p>
    <w:p w14:paraId="5A5687B5">
      <w:pPr>
        <w:widowControl/>
        <w:spacing w:before="320" w:after="320"/>
        <w:jc w:val="left"/>
        <w:rPr>
          <w:rFonts w:ascii="宋体" w:hAnsi="宋体" w:eastAsia="宋体" w:cs="宋体"/>
          <w:kern w:val="0"/>
          <w:sz w:val="24"/>
          <w:lang w:eastAsia="en-US"/>
        </w:rPr>
      </w:pPr>
      <w:r>
        <w:rPr>
          <w:rFonts w:hint="eastAsia" w:ascii="宋体" w:hAnsi="宋体" w:eastAsia="宋体" w:cs="Times New Roman"/>
          <w:kern w:val="2"/>
          <w:sz w:val="21"/>
          <w:szCs w:val="24"/>
          <w:lang w:val="en-US" w:eastAsia="zh-CN" w:bidi="ar-SA"/>
        </w:rPr>
        <w:t>2.除本文件允许投标人进行填写的内容以外，投标人不得对本文件进行修改</w:t>
      </w:r>
      <w:r>
        <w:rPr>
          <w:rFonts w:ascii="宋体" w:hAnsi="宋体" w:eastAsia="宋体" w:cs="宋体"/>
          <w:kern w:val="0"/>
          <w:sz w:val="24"/>
          <w:lang w:eastAsia="en-US"/>
        </w:rPr>
        <w:t xml:space="preserve"> </w:t>
      </w:r>
    </w:p>
    <w:p w14:paraId="333B343A">
      <w:pPr>
        <w:widowControl/>
        <w:jc w:val="left"/>
        <w:rPr>
          <w:rFonts w:ascii="Times New Roman" w:hAnsi="Times New Roman" w:eastAsia="Times New Roman" w:cs="Times New Roman"/>
          <w:kern w:val="0"/>
          <w:sz w:val="24"/>
          <w:lang w:eastAsia="en-US"/>
        </w:rPr>
      </w:pPr>
    </w:p>
    <w:p w14:paraId="12816996">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62" w:name="_Toc20123"/>
      <w:r>
        <w:rPr>
          <w:rFonts w:ascii="Times New Roman" w:hAnsi="Times New Roman" w:eastAsia="Times New Roman" w:cs="Times New Roman"/>
          <w:kern w:val="0"/>
          <w:sz w:val="28"/>
          <w:lang w:eastAsia="en-US"/>
        </w:rPr>
        <w:t>十、近五年发生的诉讼及仲裁情况</w:t>
      </w:r>
      <w:bookmarkEnd w:id="662"/>
    </w:p>
    <w:p w14:paraId="3264DBF6">
      <w:pPr>
        <w:widowControl/>
        <w:jc w:val="left"/>
        <w:rPr>
          <w:rFonts w:ascii="Times New Roman" w:hAnsi="Times New Roman" w:eastAsia="Times New Roman" w:cs="Times New Roman"/>
          <w:kern w:val="0"/>
          <w:sz w:val="24"/>
          <w:lang w:eastAsia="en-US"/>
        </w:rPr>
      </w:pPr>
    </w:p>
    <w:p w14:paraId="6443F3F8">
      <w:pPr>
        <w:widowControl w:val="0"/>
        <w:topLinePunct/>
        <w:spacing w:line="440" w:lineRule="exact"/>
        <w:jc w:val="center"/>
        <w:rPr>
          <w:rFonts w:hint="eastAsia" w:ascii="宋体" w:hAnsi="宋体" w:eastAsia="宋体" w:cs="Times New Roman"/>
          <w:b/>
          <w:kern w:val="2"/>
          <w:sz w:val="24"/>
          <w:lang w:eastAsia="zh-CN"/>
        </w:rPr>
      </w:pPr>
    </w:p>
    <w:p w14:paraId="40436104">
      <w:pPr>
        <w:widowControl w:val="0"/>
        <w:topLinePunct/>
        <w:spacing w:line="440" w:lineRule="exact"/>
        <w:jc w:val="center"/>
        <w:rPr>
          <w:rFonts w:hint="eastAsia" w:ascii="宋体" w:hAnsi="宋体" w:eastAsia="宋体" w:cs="Times New Roman"/>
          <w:b/>
          <w:kern w:val="2"/>
          <w:sz w:val="24"/>
          <w:lang w:eastAsia="zh-CN"/>
        </w:rPr>
      </w:pPr>
      <w:r>
        <w:rPr>
          <w:rFonts w:hint="eastAsia" w:ascii="宋体" w:hAnsi="宋体" w:eastAsia="宋体" w:cs="Times New Roman"/>
          <w:b/>
          <w:kern w:val="2"/>
          <w:sz w:val="24"/>
          <w:lang w:eastAsia="zh-CN"/>
        </w:rPr>
        <w:t>近五年发生的诉讼及仲裁情况</w:t>
      </w:r>
    </w:p>
    <w:p w14:paraId="2C4D5B4C">
      <w:pPr>
        <w:widowControl w:val="0"/>
        <w:jc w:val="both"/>
        <w:rPr>
          <w:rFonts w:hint="eastAsia" w:ascii="宋体" w:hAnsi="宋体" w:eastAsia="宋体" w:cs="Times New Roman"/>
          <w:kern w:val="2"/>
          <w:sz w:val="21"/>
          <w:lang w:eastAsia="zh-CN"/>
        </w:rPr>
      </w:pPr>
    </w:p>
    <w:p w14:paraId="033C87E4">
      <w:pPr>
        <w:widowControl w:val="0"/>
        <w:topLinePunct/>
        <w:spacing w:line="440" w:lineRule="exact"/>
        <w:ind w:firstLine="420" w:firstLineChars="200"/>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如投标人有诉讼和/或仲裁（包括已结案和尚在进行的诉讼和/或仲裁阶段的案件），且</w:t>
      </w:r>
      <w:r>
        <w:rPr>
          <w:rFonts w:hint="eastAsia" w:ascii="宋体" w:hAnsi="宋体" w:eastAsia="宋体" w:cs="Times New Roman"/>
          <w:color w:val="000000"/>
          <w:kern w:val="2"/>
          <w:sz w:val="21"/>
          <w:szCs w:val="21"/>
          <w:lang w:eastAsia="zh-CN"/>
        </w:rPr>
        <w:t>可能影响履约能力的，</w:t>
      </w:r>
      <w:r>
        <w:rPr>
          <w:rFonts w:hint="eastAsia" w:ascii="宋体" w:hAnsi="宋体" w:eastAsia="宋体" w:cs="Times New Roman"/>
          <w:kern w:val="2"/>
          <w:sz w:val="21"/>
          <w:szCs w:val="21"/>
          <w:lang w:eastAsia="zh-CN"/>
        </w:rPr>
        <w:t>则须向招标人提供诉讼和/或仲裁案件的有关资料及证明，包括原告（诉讼和/或仲裁申请人）、被告（诉讼和/或仲裁被申请人）、诉讼和/或仲裁原因、诉讼和/或仲裁事件、诉讼和/或仲裁金额、诉讼和/或仲裁结果等，并填入下表。</w:t>
      </w:r>
    </w:p>
    <w:p w14:paraId="5CFFD7FF">
      <w:pPr>
        <w:widowControl w:val="0"/>
        <w:topLinePunct/>
        <w:spacing w:line="440" w:lineRule="exact"/>
        <w:ind w:firstLine="420" w:firstLineChars="200"/>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如投标人无上述情况，则应在第一行“</w:t>
      </w:r>
      <w:r>
        <w:rPr>
          <w:rFonts w:hint="eastAsia" w:ascii="宋体" w:hAnsi="宋体" w:eastAsia="宋体" w:cs="Arial"/>
          <w:kern w:val="2"/>
          <w:sz w:val="21"/>
          <w:szCs w:val="21"/>
          <w:lang w:eastAsia="zh-CN"/>
        </w:rPr>
        <w:t>起诉（仲裁）人</w:t>
      </w:r>
      <w:r>
        <w:rPr>
          <w:rFonts w:hint="eastAsia" w:ascii="宋体" w:hAnsi="宋体" w:eastAsia="宋体" w:cs="Times New Roman"/>
          <w:kern w:val="2"/>
          <w:sz w:val="21"/>
          <w:szCs w:val="21"/>
          <w:lang w:eastAsia="zh-CN"/>
        </w:rPr>
        <w:t>”列填写“不涉及”。</w:t>
      </w:r>
    </w:p>
    <w:tbl>
      <w:tblPr>
        <w:tblStyle w:val="8"/>
        <w:tblW w:w="5000" w:type="pct"/>
        <w:tblInd w:w="0" w:type="dxa"/>
        <w:tblLayout w:type="autofit"/>
        <w:tblCellMar>
          <w:top w:w="0" w:type="dxa"/>
          <w:left w:w="0" w:type="dxa"/>
          <w:bottom w:w="0" w:type="dxa"/>
          <w:right w:w="0" w:type="dxa"/>
        </w:tblCellMar>
      </w:tblPr>
      <w:tblGrid>
        <w:gridCol w:w="650"/>
        <w:gridCol w:w="800"/>
        <w:gridCol w:w="1207"/>
        <w:gridCol w:w="1450"/>
        <w:gridCol w:w="1490"/>
        <w:gridCol w:w="1044"/>
        <w:gridCol w:w="1044"/>
        <w:gridCol w:w="651"/>
      </w:tblGrid>
      <w:tr w14:paraId="2E1068BD">
        <w:tblPrEx>
          <w:tblCellMar>
            <w:top w:w="0" w:type="dxa"/>
            <w:left w:w="0" w:type="dxa"/>
            <w:bottom w:w="0" w:type="dxa"/>
            <w:right w:w="0" w:type="dxa"/>
          </w:tblCellMar>
        </w:tblPrEx>
        <w:trPr>
          <w:trHeight w:val="899" w:hRule="atLeast"/>
        </w:trPr>
        <w:tc>
          <w:tcPr>
            <w:tcW w:w="390"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15C33FE6">
            <w:pPr>
              <w:widowControl w:val="0"/>
              <w:jc w:val="center"/>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序号</w:t>
            </w:r>
          </w:p>
        </w:tc>
        <w:tc>
          <w:tcPr>
            <w:tcW w:w="480" w:type="pct"/>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0ABBC923">
            <w:pPr>
              <w:widowControl w:val="0"/>
              <w:jc w:val="center"/>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日期</w:t>
            </w:r>
          </w:p>
        </w:tc>
        <w:tc>
          <w:tcPr>
            <w:tcW w:w="724" w:type="pct"/>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18131D23">
            <w:pPr>
              <w:widowControl w:val="0"/>
              <w:jc w:val="center"/>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起诉（仲裁）人</w:t>
            </w:r>
          </w:p>
        </w:tc>
        <w:tc>
          <w:tcPr>
            <w:tcW w:w="870" w:type="pct"/>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65A02D88">
            <w:pPr>
              <w:widowControl w:val="0"/>
              <w:jc w:val="center"/>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被诉（被仲裁）人</w:t>
            </w:r>
          </w:p>
        </w:tc>
        <w:tc>
          <w:tcPr>
            <w:tcW w:w="894" w:type="pct"/>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76CD209E">
            <w:pPr>
              <w:widowControl w:val="0"/>
              <w:jc w:val="center"/>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诉讼（仲裁）事件</w:t>
            </w:r>
          </w:p>
        </w:tc>
        <w:tc>
          <w:tcPr>
            <w:tcW w:w="626" w:type="pct"/>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150477AD">
            <w:pPr>
              <w:widowControl w:val="0"/>
              <w:jc w:val="center"/>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诉讼（仲裁）金额</w:t>
            </w:r>
          </w:p>
        </w:tc>
        <w:tc>
          <w:tcPr>
            <w:tcW w:w="626" w:type="pct"/>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6ACD6848">
            <w:pPr>
              <w:widowControl w:val="0"/>
              <w:jc w:val="center"/>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诉讼（仲裁）结果</w:t>
            </w:r>
          </w:p>
        </w:tc>
        <w:tc>
          <w:tcPr>
            <w:tcW w:w="390" w:type="pct"/>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24FF83BC">
            <w:pPr>
              <w:widowControl w:val="0"/>
              <w:jc w:val="center"/>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备注</w:t>
            </w:r>
          </w:p>
        </w:tc>
      </w:tr>
      <w:tr w14:paraId="3AD589E8">
        <w:tblPrEx>
          <w:tblCellMar>
            <w:top w:w="0" w:type="dxa"/>
            <w:left w:w="0" w:type="dxa"/>
            <w:bottom w:w="0" w:type="dxa"/>
            <w:right w:w="0" w:type="dxa"/>
          </w:tblCellMar>
        </w:tblPrEx>
        <w:trPr>
          <w:trHeight w:val="570" w:hRule="atLeast"/>
        </w:trPr>
        <w:tc>
          <w:tcPr>
            <w:tcW w:w="390" w:type="pc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676E7341">
            <w:pPr>
              <w:widowControl w:val="0"/>
              <w:jc w:val="center"/>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1</w:t>
            </w:r>
          </w:p>
        </w:tc>
        <w:tc>
          <w:tcPr>
            <w:tcW w:w="480"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5D0B7A4B">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c>
          <w:tcPr>
            <w:tcW w:w="724"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28148CC7">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c>
          <w:tcPr>
            <w:tcW w:w="870"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00283AA7">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c>
          <w:tcPr>
            <w:tcW w:w="894"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4F170772">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c>
          <w:tcPr>
            <w:tcW w:w="626"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703DBD86">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c>
          <w:tcPr>
            <w:tcW w:w="626"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744B7AA6">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c>
          <w:tcPr>
            <w:tcW w:w="390"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5376A154">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r>
      <w:tr w14:paraId="61E89991">
        <w:tblPrEx>
          <w:tblCellMar>
            <w:top w:w="0" w:type="dxa"/>
            <w:left w:w="0" w:type="dxa"/>
            <w:bottom w:w="0" w:type="dxa"/>
            <w:right w:w="0" w:type="dxa"/>
          </w:tblCellMar>
        </w:tblPrEx>
        <w:trPr>
          <w:trHeight w:val="570" w:hRule="atLeast"/>
        </w:trPr>
        <w:tc>
          <w:tcPr>
            <w:tcW w:w="390" w:type="pc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6D671FB4">
            <w:pPr>
              <w:widowControl w:val="0"/>
              <w:jc w:val="center"/>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2</w:t>
            </w:r>
          </w:p>
        </w:tc>
        <w:tc>
          <w:tcPr>
            <w:tcW w:w="480"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68C1E3B8">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c>
          <w:tcPr>
            <w:tcW w:w="724"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16AB4CC3">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c>
          <w:tcPr>
            <w:tcW w:w="870"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5474A21D">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c>
          <w:tcPr>
            <w:tcW w:w="894"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1106D511">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c>
          <w:tcPr>
            <w:tcW w:w="626"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6D82C5C2">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c>
          <w:tcPr>
            <w:tcW w:w="626"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30C004E5">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c>
          <w:tcPr>
            <w:tcW w:w="390"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67BCD6F0">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r>
      <w:tr w14:paraId="4CC98C6E">
        <w:tblPrEx>
          <w:tblCellMar>
            <w:top w:w="0" w:type="dxa"/>
            <w:left w:w="0" w:type="dxa"/>
            <w:bottom w:w="0" w:type="dxa"/>
            <w:right w:w="0" w:type="dxa"/>
          </w:tblCellMar>
        </w:tblPrEx>
        <w:trPr>
          <w:trHeight w:val="570" w:hRule="atLeast"/>
        </w:trPr>
        <w:tc>
          <w:tcPr>
            <w:tcW w:w="390" w:type="pc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1BF12DAA">
            <w:pPr>
              <w:widowControl w:val="0"/>
              <w:jc w:val="center"/>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3</w:t>
            </w:r>
          </w:p>
        </w:tc>
        <w:tc>
          <w:tcPr>
            <w:tcW w:w="480"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0844AD8F">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c>
          <w:tcPr>
            <w:tcW w:w="724"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39E21FA7">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c>
          <w:tcPr>
            <w:tcW w:w="870"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3A23CB9A">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c>
          <w:tcPr>
            <w:tcW w:w="894"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29A548D3">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c>
          <w:tcPr>
            <w:tcW w:w="626"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37A39CE3">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c>
          <w:tcPr>
            <w:tcW w:w="626"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71E0B306">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c>
          <w:tcPr>
            <w:tcW w:w="390"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0B6BD8E0">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r>
      <w:tr w14:paraId="0D280D9A">
        <w:tblPrEx>
          <w:tblCellMar>
            <w:top w:w="0" w:type="dxa"/>
            <w:left w:w="0" w:type="dxa"/>
            <w:bottom w:w="0" w:type="dxa"/>
            <w:right w:w="0" w:type="dxa"/>
          </w:tblCellMar>
        </w:tblPrEx>
        <w:trPr>
          <w:trHeight w:val="570" w:hRule="atLeast"/>
        </w:trPr>
        <w:tc>
          <w:tcPr>
            <w:tcW w:w="390" w:type="pct"/>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58FF1B50">
            <w:pPr>
              <w:widowControl w:val="0"/>
              <w:jc w:val="center"/>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w:t>
            </w:r>
          </w:p>
        </w:tc>
        <w:tc>
          <w:tcPr>
            <w:tcW w:w="480"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479C7464">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c>
          <w:tcPr>
            <w:tcW w:w="724"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0F0926A1">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c>
          <w:tcPr>
            <w:tcW w:w="870"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2D990CE2">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c>
          <w:tcPr>
            <w:tcW w:w="894"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5B02B1B5">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c>
          <w:tcPr>
            <w:tcW w:w="626"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1AAE9323">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c>
          <w:tcPr>
            <w:tcW w:w="626"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2241A717">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c>
          <w:tcPr>
            <w:tcW w:w="390" w:type="pct"/>
            <w:tcBorders>
              <w:top w:val="nil"/>
              <w:left w:val="nil"/>
              <w:bottom w:val="single" w:color="auto" w:sz="4" w:space="0"/>
              <w:right w:val="single" w:color="auto" w:sz="4" w:space="0"/>
            </w:tcBorders>
            <w:noWrap/>
            <w:tcMar>
              <w:top w:w="15" w:type="dxa"/>
              <w:left w:w="15" w:type="dxa"/>
              <w:bottom w:w="0" w:type="dxa"/>
              <w:right w:w="15" w:type="dxa"/>
            </w:tcMar>
            <w:vAlign w:val="center"/>
          </w:tcPr>
          <w:p w14:paraId="41EB587B">
            <w:pPr>
              <w:widowControl w:val="0"/>
              <w:jc w:val="both"/>
              <w:rPr>
                <w:rFonts w:hint="eastAsia" w:ascii="宋体" w:hAnsi="宋体" w:eastAsia="宋体" w:cs="Arial"/>
                <w:kern w:val="2"/>
                <w:sz w:val="21"/>
                <w:szCs w:val="21"/>
                <w:lang w:eastAsia="zh-CN"/>
              </w:rPr>
            </w:pPr>
            <w:r>
              <w:rPr>
                <w:rFonts w:hint="eastAsia" w:ascii="宋体" w:hAnsi="宋体" w:eastAsia="宋体" w:cs="Arial"/>
                <w:kern w:val="2"/>
                <w:sz w:val="21"/>
                <w:szCs w:val="21"/>
                <w:lang w:eastAsia="zh-CN"/>
              </w:rPr>
              <w:t>　</w:t>
            </w:r>
          </w:p>
        </w:tc>
      </w:tr>
    </w:tbl>
    <w:p w14:paraId="112DEEB0">
      <w:pPr>
        <w:widowControl w:val="0"/>
        <w:spacing w:line="440" w:lineRule="exact"/>
        <w:ind w:right="480" w:firstLine="4800" w:firstLineChars="2000"/>
        <w:jc w:val="both"/>
        <w:rPr>
          <w:rFonts w:hint="eastAsia" w:ascii="宋体" w:hAnsi="宋体" w:eastAsia="宋体" w:cs="Times New Roman"/>
          <w:kern w:val="2"/>
          <w:sz w:val="24"/>
          <w:lang w:eastAsia="zh-CN"/>
        </w:rPr>
      </w:pPr>
    </w:p>
    <w:p w14:paraId="34AD39E0">
      <w:pPr>
        <w:widowControl w:val="0"/>
        <w:spacing w:line="440" w:lineRule="exact"/>
        <w:ind w:firstLine="424" w:firstLineChars="202"/>
        <w:jc w:val="both"/>
        <w:rPr>
          <w:rFonts w:hint="eastAsia" w:ascii="宋体" w:hAnsi="宋体" w:eastAsia="宋体" w:cs="Times New Roman"/>
          <w:kern w:val="2"/>
          <w:sz w:val="21"/>
          <w:szCs w:val="21"/>
          <w:u w:val="single"/>
          <w:lang w:eastAsia="zh-CN"/>
        </w:rPr>
      </w:pPr>
      <w:r>
        <w:rPr>
          <w:rFonts w:hint="eastAsia" w:ascii="宋体" w:hAnsi="宋体" w:eastAsia="宋体" w:cs="Times New Roman"/>
          <w:kern w:val="2"/>
          <w:sz w:val="21"/>
          <w:szCs w:val="21"/>
          <w:lang w:eastAsia="zh-CN"/>
        </w:rPr>
        <w:t>投标人名称：</w:t>
      </w:r>
      <w:r>
        <w:rPr>
          <w:rFonts w:hint="eastAsia" w:ascii="宋体" w:hAnsi="宋体" w:eastAsia="宋体" w:cs="Times New Roman"/>
          <w:kern w:val="2"/>
          <w:sz w:val="21"/>
          <w:szCs w:val="21"/>
          <w:u w:val="single"/>
          <w:lang w:eastAsia="zh-CN"/>
        </w:rPr>
        <w:t xml:space="preserve">　　　　　　　　                      </w:t>
      </w:r>
    </w:p>
    <w:p w14:paraId="66D1E64E">
      <w:pPr>
        <w:widowControl w:val="0"/>
        <w:spacing w:line="440" w:lineRule="exact"/>
        <w:ind w:firstLine="424" w:firstLineChars="202"/>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法定代表人/负责人（签字或盖人名章）</w:t>
      </w:r>
      <w:r>
        <w:rPr>
          <w:rFonts w:ascii="宋体" w:hAnsi="宋体" w:eastAsia="宋体" w:cs="Times New Roman"/>
          <w:kern w:val="2"/>
          <w:sz w:val="21"/>
          <w:szCs w:val="21"/>
          <w:lang w:eastAsia="zh-CN"/>
        </w:rPr>
        <w:t>或者其委托代理人</w:t>
      </w:r>
      <w:r>
        <w:rPr>
          <w:rFonts w:hint="eastAsia" w:ascii="宋体" w:hAnsi="宋体" w:eastAsia="宋体" w:cs="Times New Roman"/>
          <w:kern w:val="2"/>
          <w:sz w:val="21"/>
          <w:szCs w:val="21"/>
          <w:lang w:eastAsia="zh-CN"/>
        </w:rPr>
        <w:t>（签字）</w:t>
      </w:r>
      <w:r>
        <w:rPr>
          <w:rFonts w:ascii="宋体" w:hAnsi="宋体" w:eastAsia="宋体" w:cs="Times New Roman"/>
          <w:kern w:val="2"/>
          <w:sz w:val="21"/>
          <w:szCs w:val="21"/>
          <w:lang w:eastAsia="zh-CN"/>
        </w:rPr>
        <w:t>：</w:t>
      </w:r>
      <w:r>
        <w:rPr>
          <w:rFonts w:hint="eastAsia" w:ascii="宋体" w:hAnsi="宋体" w:eastAsia="宋体" w:cs="Times New Roman"/>
          <w:kern w:val="2"/>
          <w:sz w:val="21"/>
          <w:szCs w:val="21"/>
          <w:u w:val="single"/>
          <w:lang w:eastAsia="zh-CN"/>
        </w:rPr>
        <w:t xml:space="preserve">               </w:t>
      </w:r>
    </w:p>
    <w:p w14:paraId="6ED19ED3">
      <w:pPr>
        <w:widowControl w:val="0"/>
        <w:spacing w:line="440" w:lineRule="exact"/>
        <w:ind w:firstLine="424" w:firstLineChars="202"/>
        <w:jc w:val="left"/>
        <w:rPr>
          <w:rFonts w:hint="eastAsia" w:ascii="宋体" w:hAnsi="宋体" w:eastAsia="宋体" w:cs="Times New Roman"/>
          <w:kern w:val="2"/>
          <w:sz w:val="21"/>
          <w:szCs w:val="21"/>
          <w:lang w:eastAsia="zh-CN"/>
        </w:rPr>
      </w:pPr>
      <w:r>
        <w:rPr>
          <w:rFonts w:hint="eastAsia" w:ascii="宋体" w:hAnsi="宋体" w:eastAsia="宋体" w:cs="宋体"/>
          <w:kern w:val="2"/>
          <w:sz w:val="21"/>
          <w:lang w:eastAsia="zh-CN"/>
        </w:rPr>
        <w:t>日期：</w:t>
      </w:r>
      <w:r>
        <w:rPr>
          <w:rFonts w:ascii="宋体" w:hAnsi="宋体" w:eastAsia="宋体" w:cs="宋体"/>
          <w:kern w:val="2"/>
          <w:sz w:val="21"/>
          <w:u w:val="single"/>
          <w:lang w:eastAsia="zh-CN"/>
        </w:rPr>
        <w:t xml:space="preserve">_    </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 xml:space="preserve">__ </w:t>
      </w:r>
      <w:r>
        <w:rPr>
          <w:rFonts w:hint="eastAsia" w:ascii="宋体" w:hAnsi="宋体" w:eastAsia="宋体" w:cs="宋体"/>
          <w:kern w:val="2"/>
          <w:sz w:val="21"/>
          <w:lang w:eastAsia="zh-CN"/>
        </w:rPr>
        <w:t>年</w:t>
      </w:r>
      <w:r>
        <w:rPr>
          <w:rFonts w:ascii="宋体" w:hAnsi="宋体" w:eastAsia="宋体" w:cs="宋体"/>
          <w:kern w:val="2"/>
          <w:sz w:val="21"/>
          <w:u w:val="single"/>
          <w:lang w:eastAsia="zh-CN"/>
        </w:rPr>
        <w:t>_</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 xml:space="preserve">    __</w:t>
      </w:r>
      <w:r>
        <w:rPr>
          <w:rFonts w:hint="eastAsia" w:ascii="宋体" w:hAnsi="宋体" w:eastAsia="宋体" w:cs="宋体"/>
          <w:kern w:val="2"/>
          <w:sz w:val="21"/>
          <w:lang w:eastAsia="zh-CN"/>
        </w:rPr>
        <w:t>月</w:t>
      </w:r>
      <w:r>
        <w:rPr>
          <w:rFonts w:ascii="宋体" w:hAnsi="宋体" w:eastAsia="宋体" w:cs="宋体"/>
          <w:kern w:val="2"/>
          <w:sz w:val="21"/>
          <w:u w:val="single"/>
          <w:lang w:eastAsia="zh-CN"/>
        </w:rPr>
        <w:t>_    _</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_</w:t>
      </w:r>
      <w:r>
        <w:rPr>
          <w:rFonts w:hint="eastAsia" w:ascii="宋体" w:hAnsi="宋体" w:eastAsia="宋体" w:cs="宋体"/>
          <w:kern w:val="2"/>
          <w:sz w:val="21"/>
          <w:lang w:eastAsia="zh-CN"/>
        </w:rPr>
        <w:t>日</w:t>
      </w:r>
    </w:p>
    <w:p w14:paraId="190B67FC">
      <w:pPr>
        <w:widowControl w:val="0"/>
        <w:topLinePunct/>
        <w:spacing w:line="440" w:lineRule="exact"/>
        <w:jc w:val="left"/>
        <w:rPr>
          <w:rFonts w:ascii="Times New Roman" w:hAnsi="Times New Roman" w:eastAsia="宋体" w:cs="Times New Roman"/>
          <w:kern w:val="2"/>
          <w:sz w:val="21"/>
          <w:lang w:eastAsia="zh-CN"/>
        </w:rPr>
      </w:pPr>
    </w:p>
    <w:p w14:paraId="41986112">
      <w:pPr>
        <w:widowControl w:val="0"/>
        <w:jc w:val="both"/>
        <w:rPr>
          <w:rFonts w:hint="eastAsia" w:ascii="等线" w:hAnsi="等线" w:eastAsia="等线" w:cs="Times New Roman"/>
          <w:kern w:val="2"/>
          <w:sz w:val="21"/>
          <w:szCs w:val="22"/>
          <w:lang w:eastAsia="zh-CN"/>
        </w:rPr>
      </w:pPr>
      <w:r>
        <w:rPr>
          <w:rFonts w:hint="eastAsia" w:ascii="宋体" w:hAnsi="宋体" w:eastAsia="宋体" w:cs="Times New Roman"/>
          <w:b/>
          <w:kern w:val="2"/>
          <w:sz w:val="21"/>
          <w:lang w:eastAsia="zh-CN"/>
        </w:rPr>
        <w:t>编制要求</w:t>
      </w:r>
      <w:r>
        <w:rPr>
          <w:rFonts w:hint="eastAsia" w:ascii="宋体" w:hAnsi="宋体" w:eastAsia="宋体" w:cs="Times New Roman"/>
          <w:kern w:val="2"/>
          <w:sz w:val="21"/>
          <w:lang w:eastAsia="zh-CN"/>
        </w:rPr>
        <w:t>：</w:t>
      </w:r>
      <w:r>
        <w:rPr>
          <w:rFonts w:hint="eastAsia" w:ascii="Times New Roman" w:hAnsi="Times New Roman" w:eastAsia="宋体" w:cs="Times New Roman"/>
          <w:kern w:val="2"/>
          <w:sz w:val="21"/>
          <w:lang w:eastAsia="zh-CN"/>
        </w:rPr>
        <w:t>除本文件允许投标人进行填写的内容以外，投标人不得对本文件进行修</w:t>
      </w:r>
    </w:p>
    <w:p w14:paraId="2F444C76">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63" w:name="_Toc4005"/>
      <w:r>
        <w:rPr>
          <w:rFonts w:ascii="Times New Roman" w:hAnsi="Times New Roman" w:eastAsia="Times New Roman" w:cs="Times New Roman"/>
          <w:kern w:val="0"/>
          <w:sz w:val="28"/>
          <w:lang w:eastAsia="en-US"/>
        </w:rPr>
        <w:t>十一、招标代理服务费支付承诺函</w:t>
      </w:r>
      <w:bookmarkEnd w:id="663"/>
    </w:p>
    <w:p w14:paraId="6964F68A">
      <w:pPr>
        <w:widowControl/>
        <w:jc w:val="left"/>
        <w:rPr>
          <w:rFonts w:ascii="Times New Roman" w:hAnsi="Times New Roman" w:eastAsia="Times New Roman" w:cs="Times New Roman"/>
          <w:kern w:val="0"/>
          <w:sz w:val="24"/>
          <w:lang w:eastAsia="en-US"/>
        </w:rPr>
      </w:pPr>
    </w:p>
    <w:p w14:paraId="00C1F4F2">
      <w:pPr>
        <w:widowControl w:val="0"/>
        <w:jc w:val="center"/>
        <w:rPr>
          <w:rFonts w:hint="eastAsia" w:ascii="宋体" w:hAnsi="宋体" w:eastAsia="宋体" w:cs="Times New Roman"/>
          <w:b/>
          <w:kern w:val="2"/>
          <w:sz w:val="24"/>
          <w:lang w:eastAsia="zh-CN"/>
        </w:rPr>
      </w:pPr>
    </w:p>
    <w:p w14:paraId="2BDE8570">
      <w:pPr>
        <w:widowControl w:val="0"/>
        <w:jc w:val="center"/>
        <w:rPr>
          <w:rFonts w:hint="eastAsia" w:ascii="宋体" w:hAnsi="宋体" w:eastAsia="宋体" w:cs="Times New Roman"/>
          <w:b/>
          <w:kern w:val="2"/>
          <w:sz w:val="24"/>
          <w:lang w:eastAsia="zh-CN"/>
        </w:rPr>
      </w:pPr>
      <w:r>
        <w:rPr>
          <w:rFonts w:hint="eastAsia" w:ascii="宋体" w:hAnsi="宋体" w:eastAsia="宋体" w:cs="Times New Roman"/>
          <w:b/>
          <w:kern w:val="2"/>
          <w:sz w:val="24"/>
          <w:lang w:eastAsia="zh-CN"/>
        </w:rPr>
        <w:t>招标代理服务费支付承诺函</w:t>
      </w:r>
    </w:p>
    <w:p w14:paraId="12B1E2E6">
      <w:pPr>
        <w:widowControl w:val="0"/>
        <w:ind w:firstLine="422" w:firstLineChars="200"/>
        <w:jc w:val="center"/>
        <w:rPr>
          <w:rFonts w:hint="eastAsia" w:ascii="宋体" w:hAnsi="宋体" w:eastAsia="宋体" w:cs="Times New Roman"/>
          <w:b/>
          <w:kern w:val="2"/>
          <w:sz w:val="21"/>
          <w:szCs w:val="21"/>
          <w:lang w:eastAsia="zh-CN"/>
        </w:rPr>
      </w:pPr>
    </w:p>
    <w:p w14:paraId="4D5A3BED">
      <w:pPr>
        <w:widowControl w:val="0"/>
        <w:spacing w:line="480" w:lineRule="exact"/>
        <w:ind w:firstLine="105" w:firstLineChars="50"/>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u w:val="single"/>
          <w:lang w:eastAsia="zh-CN"/>
        </w:rPr>
        <w:t xml:space="preserve"> （代理机构单位名称）</w:t>
      </w:r>
      <w:r>
        <w:rPr>
          <w:rFonts w:hint="eastAsia" w:ascii="宋体" w:hAnsi="宋体" w:eastAsia="宋体" w:cs="Times New Roman"/>
          <w:kern w:val="2"/>
          <w:sz w:val="21"/>
          <w:szCs w:val="21"/>
          <w:lang w:eastAsia="zh-CN"/>
        </w:rPr>
        <w:t>：</w:t>
      </w:r>
    </w:p>
    <w:p w14:paraId="19B9D54B">
      <w:pPr>
        <w:widowControl w:val="0"/>
        <w:spacing w:line="480" w:lineRule="exact"/>
        <w:ind w:firstLine="480" w:firstLineChars="229"/>
        <w:jc w:val="both"/>
        <w:rPr>
          <w:rFonts w:hint="eastAsia" w:ascii="宋体" w:hAnsi="宋体" w:eastAsia="宋体" w:cs="Times New Roman"/>
          <w:kern w:val="2"/>
          <w:sz w:val="21"/>
          <w:szCs w:val="21"/>
          <w:lang w:eastAsia="zh-CN"/>
        </w:rPr>
      </w:pPr>
    </w:p>
    <w:p w14:paraId="0938667B">
      <w:pPr>
        <w:widowControl w:val="0"/>
        <w:spacing w:line="480" w:lineRule="exact"/>
        <w:ind w:firstLine="424" w:firstLineChars="202"/>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我公司为贵公司代理的</w:t>
      </w:r>
      <w:r>
        <w:rPr>
          <w:rFonts w:hint="eastAsia" w:ascii="宋体" w:hAnsi="宋体" w:eastAsia="宋体" w:cs="Times New Roman"/>
          <w:kern w:val="2"/>
          <w:sz w:val="21"/>
          <w:szCs w:val="21"/>
          <w:u w:val="single"/>
          <w:lang w:eastAsia="zh-CN"/>
        </w:rPr>
        <w:t xml:space="preserve"> （项目名称）</w:t>
      </w:r>
      <w:r>
        <w:rPr>
          <w:rFonts w:hint="eastAsia" w:ascii="宋体" w:hAnsi="宋体" w:eastAsia="宋体" w:cs="Times New Roman"/>
          <w:kern w:val="2"/>
          <w:sz w:val="21"/>
          <w:szCs w:val="21"/>
          <w:lang w:eastAsia="zh-CN"/>
        </w:rPr>
        <w:t>招标项目的投标人。我方承诺，如我公司中标，我公司将按投标人须知第9条的要求，向贵公司支付招标代理服务费。我公司将承担因我方支付招标代理服务费不及时或不支付招标代理服务费而造成的贵方各项损失，包括但不限于违约金、赔偿损失等。</w:t>
      </w:r>
    </w:p>
    <w:p w14:paraId="53C0340E">
      <w:pPr>
        <w:widowControl w:val="0"/>
        <w:spacing w:line="480" w:lineRule="exact"/>
        <w:ind w:firstLine="424" w:firstLineChars="202"/>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特此承诺！</w:t>
      </w:r>
    </w:p>
    <w:p w14:paraId="0F99DFD8">
      <w:pPr>
        <w:widowControl w:val="0"/>
        <w:spacing w:line="480" w:lineRule="exact"/>
        <w:jc w:val="both"/>
        <w:rPr>
          <w:rFonts w:hint="eastAsia" w:ascii="宋体" w:hAnsi="宋体" w:eastAsia="宋体" w:cs="Times New Roman"/>
          <w:kern w:val="2"/>
          <w:sz w:val="21"/>
          <w:szCs w:val="21"/>
          <w:lang w:eastAsia="zh-CN"/>
        </w:rPr>
      </w:pPr>
    </w:p>
    <w:p w14:paraId="1D2D2462">
      <w:pPr>
        <w:widowControl w:val="0"/>
        <w:spacing w:line="440" w:lineRule="exact"/>
        <w:ind w:firstLine="1274" w:firstLineChars="607"/>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投标人名称：</w:t>
      </w:r>
      <w:r>
        <w:rPr>
          <w:rFonts w:hint="eastAsia" w:ascii="宋体" w:hAnsi="宋体" w:eastAsia="宋体" w:cs="Times New Roman"/>
          <w:kern w:val="2"/>
          <w:sz w:val="21"/>
          <w:szCs w:val="21"/>
          <w:u w:val="single"/>
          <w:lang w:eastAsia="zh-CN"/>
        </w:rPr>
        <w:t xml:space="preserve">　　　　　　　　                 </w:t>
      </w:r>
    </w:p>
    <w:p w14:paraId="67D97EF1">
      <w:pPr>
        <w:widowControl w:val="0"/>
        <w:spacing w:line="440" w:lineRule="exact"/>
        <w:ind w:firstLine="1274" w:firstLineChars="607"/>
        <w:jc w:val="left"/>
        <w:rPr>
          <w:rFonts w:hint="eastAsia" w:ascii="宋体" w:hAnsi="宋体" w:eastAsia="宋体" w:cs="Times New Roman"/>
          <w:kern w:val="2"/>
          <w:sz w:val="21"/>
          <w:szCs w:val="21"/>
          <w:lang w:eastAsia="zh-CN"/>
        </w:rPr>
      </w:pPr>
      <w:r>
        <w:rPr>
          <w:rFonts w:hint="eastAsia" w:ascii="宋体" w:hAnsi="宋体" w:eastAsia="宋体" w:cs="宋体"/>
          <w:kern w:val="2"/>
          <w:sz w:val="21"/>
          <w:lang w:eastAsia="zh-CN"/>
        </w:rPr>
        <w:t>日期：</w:t>
      </w:r>
      <w:r>
        <w:rPr>
          <w:rFonts w:ascii="宋体" w:hAnsi="宋体" w:eastAsia="宋体" w:cs="宋体"/>
          <w:kern w:val="2"/>
          <w:sz w:val="21"/>
          <w:u w:val="single"/>
          <w:lang w:eastAsia="zh-CN"/>
        </w:rPr>
        <w:t xml:space="preserve">_    </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 xml:space="preserve">__ </w:t>
      </w:r>
      <w:r>
        <w:rPr>
          <w:rFonts w:hint="eastAsia" w:ascii="宋体" w:hAnsi="宋体" w:eastAsia="宋体" w:cs="宋体"/>
          <w:kern w:val="2"/>
          <w:sz w:val="21"/>
          <w:lang w:eastAsia="zh-CN"/>
        </w:rPr>
        <w:t>年</w:t>
      </w:r>
      <w:r>
        <w:rPr>
          <w:rFonts w:ascii="宋体" w:hAnsi="宋体" w:eastAsia="宋体" w:cs="宋体"/>
          <w:kern w:val="2"/>
          <w:sz w:val="21"/>
          <w:u w:val="single"/>
          <w:lang w:eastAsia="zh-CN"/>
        </w:rPr>
        <w:t>_</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 xml:space="preserve">    __</w:t>
      </w:r>
      <w:r>
        <w:rPr>
          <w:rFonts w:hint="eastAsia" w:ascii="宋体" w:hAnsi="宋体" w:eastAsia="宋体" w:cs="宋体"/>
          <w:kern w:val="2"/>
          <w:sz w:val="21"/>
          <w:lang w:eastAsia="zh-CN"/>
        </w:rPr>
        <w:t>月</w:t>
      </w:r>
      <w:r>
        <w:rPr>
          <w:rFonts w:ascii="宋体" w:hAnsi="宋体" w:eastAsia="宋体" w:cs="宋体"/>
          <w:kern w:val="2"/>
          <w:sz w:val="21"/>
          <w:u w:val="single"/>
          <w:lang w:eastAsia="zh-CN"/>
        </w:rPr>
        <w:t>_    _</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_</w:t>
      </w:r>
      <w:r>
        <w:rPr>
          <w:rFonts w:hint="eastAsia" w:ascii="宋体" w:hAnsi="宋体" w:eastAsia="宋体" w:cs="宋体"/>
          <w:kern w:val="2"/>
          <w:sz w:val="21"/>
          <w:lang w:eastAsia="zh-CN"/>
        </w:rPr>
        <w:t>日</w:t>
      </w:r>
    </w:p>
    <w:p w14:paraId="1DE7DE5C">
      <w:pPr>
        <w:widowControl w:val="0"/>
        <w:topLinePunct/>
        <w:spacing w:line="440" w:lineRule="exact"/>
        <w:ind w:left="422" w:hanging="422" w:hangingChars="201"/>
        <w:jc w:val="left"/>
        <w:rPr>
          <w:rFonts w:ascii="Times New Roman" w:hAnsi="Times New Roman" w:eastAsia="宋体" w:cs="Times New Roman"/>
          <w:kern w:val="2"/>
          <w:sz w:val="21"/>
          <w:lang w:eastAsia="zh-CN"/>
        </w:rPr>
      </w:pPr>
    </w:p>
    <w:p w14:paraId="634A3E18">
      <w:pPr>
        <w:widowControl w:val="0"/>
        <w:topLinePunct/>
        <w:spacing w:line="440" w:lineRule="exact"/>
        <w:ind w:left="422" w:hanging="422" w:hangingChars="201"/>
        <w:jc w:val="left"/>
        <w:rPr>
          <w:rFonts w:ascii="Times New Roman" w:hAnsi="Times New Roman" w:eastAsia="宋体" w:cs="Times New Roman"/>
          <w:kern w:val="2"/>
          <w:sz w:val="21"/>
          <w:lang w:eastAsia="zh-CN"/>
        </w:rPr>
      </w:pPr>
    </w:p>
    <w:p w14:paraId="323D1448">
      <w:pPr>
        <w:widowControl w:val="0"/>
        <w:topLinePunct/>
        <w:spacing w:line="440" w:lineRule="exact"/>
        <w:ind w:left="422" w:hanging="424" w:hangingChars="201"/>
        <w:jc w:val="left"/>
        <w:rPr>
          <w:rFonts w:hint="eastAsia" w:ascii="宋体" w:hAnsi="宋体" w:eastAsia="宋体" w:cs="Times New Roman"/>
          <w:b/>
          <w:kern w:val="2"/>
          <w:sz w:val="21"/>
          <w:u w:val="single"/>
          <w:lang w:eastAsia="zh-CN"/>
        </w:rPr>
      </w:pPr>
    </w:p>
    <w:p w14:paraId="6C3FE7C5">
      <w:pPr>
        <w:widowControl w:val="0"/>
        <w:jc w:val="both"/>
        <w:rPr>
          <w:rFonts w:hint="eastAsia" w:ascii="等线" w:hAnsi="等线" w:eastAsia="等线" w:cs="Times New Roman"/>
          <w:kern w:val="2"/>
          <w:sz w:val="21"/>
          <w:szCs w:val="22"/>
          <w:lang w:eastAsia="zh-CN"/>
        </w:rPr>
      </w:pPr>
      <w:r>
        <w:rPr>
          <w:rFonts w:hint="eastAsia" w:ascii="宋体" w:hAnsi="宋体" w:eastAsia="宋体" w:cs="Times New Roman"/>
          <w:b/>
          <w:kern w:val="2"/>
          <w:sz w:val="21"/>
          <w:lang w:eastAsia="zh-CN"/>
        </w:rPr>
        <w:t>编制要求</w:t>
      </w:r>
      <w:r>
        <w:rPr>
          <w:rFonts w:hint="eastAsia" w:ascii="宋体" w:hAnsi="宋体" w:eastAsia="宋体" w:cs="Times New Roman"/>
          <w:kern w:val="2"/>
          <w:sz w:val="21"/>
          <w:lang w:eastAsia="zh-CN"/>
        </w:rPr>
        <w:t>：</w:t>
      </w:r>
      <w:r>
        <w:rPr>
          <w:rFonts w:hint="eastAsia" w:ascii="Times New Roman" w:hAnsi="Times New Roman" w:eastAsia="宋体" w:cs="Times New Roman"/>
          <w:kern w:val="2"/>
          <w:sz w:val="21"/>
          <w:lang w:eastAsia="zh-CN"/>
        </w:rPr>
        <w:t>除本文件允许投标人进行填写的内容以外，投标人不得对本文件进行修改</w:t>
      </w:r>
      <w:r>
        <w:rPr>
          <w:rFonts w:hint="eastAsia" w:ascii="宋体" w:hAnsi="宋体" w:eastAsia="宋体" w:cs="Times New Roman"/>
          <w:color w:val="000000"/>
          <w:kern w:val="2"/>
          <w:sz w:val="21"/>
          <w:szCs w:val="21"/>
          <w:lang w:eastAsia="zh-CN"/>
        </w:rPr>
        <w:t>。</w:t>
      </w:r>
    </w:p>
    <w:p w14:paraId="6AAB53B2">
      <w:pPr>
        <w:widowControl w:val="0"/>
        <w:ind w:firstLine="422" w:firstLineChars="200"/>
        <w:jc w:val="center"/>
        <w:rPr>
          <w:rFonts w:hint="eastAsia" w:ascii="宋体" w:hAnsi="宋体" w:eastAsia="宋体" w:cs="Times New Roman"/>
          <w:b/>
          <w:kern w:val="2"/>
          <w:sz w:val="21"/>
          <w:szCs w:val="21"/>
          <w:lang w:eastAsia="zh-CN"/>
        </w:rPr>
      </w:pPr>
    </w:p>
    <w:p w14:paraId="49B6B97E">
      <w:pPr>
        <w:widowControl w:val="0"/>
        <w:jc w:val="both"/>
        <w:rPr>
          <w:rFonts w:hint="eastAsia" w:ascii="等线" w:hAnsi="等线" w:eastAsia="等线" w:cs="Times New Roman"/>
          <w:kern w:val="2"/>
          <w:sz w:val="21"/>
          <w:szCs w:val="22"/>
          <w:lang w:eastAsia="zh-CN"/>
        </w:rPr>
      </w:pPr>
    </w:p>
    <w:p w14:paraId="370E2432">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64" w:name="_Toc19831"/>
      <w:r>
        <w:rPr>
          <w:rFonts w:ascii="Times New Roman" w:hAnsi="Times New Roman" w:eastAsia="Times New Roman" w:cs="Times New Roman"/>
          <w:kern w:val="0"/>
          <w:sz w:val="28"/>
          <w:lang w:eastAsia="en-US"/>
        </w:rPr>
        <w:t>十二、资格审查资料</w:t>
      </w:r>
      <w:bookmarkEnd w:id="664"/>
    </w:p>
    <w:p w14:paraId="5FE31B2E">
      <w:pPr>
        <w:widowControl/>
        <w:jc w:val="left"/>
        <w:rPr>
          <w:rFonts w:ascii="Times New Roman" w:hAnsi="Times New Roman" w:eastAsia="Times New Roman" w:cs="Times New Roman"/>
          <w:kern w:val="0"/>
          <w:sz w:val="24"/>
          <w:lang w:eastAsia="en-US"/>
        </w:rPr>
      </w:pPr>
    </w:p>
    <w:p w14:paraId="0A7609AF">
      <w:pPr>
        <w:widowControl w:val="0"/>
        <w:numPr>
          <w:ilvl w:val="0"/>
          <w:numId w:val="0"/>
        </w:numPr>
        <w:ind w:left="0" w:leftChars="0" w:firstLine="420" w:firstLineChars="0"/>
        <w:jc w:val="both"/>
        <w:rPr>
          <w:rFonts w:hint="eastAsia" w:ascii="宋体" w:hAnsi="宋体" w:eastAsia="宋体" w:cs="Times New Roman"/>
          <w:kern w:val="2"/>
          <w:sz w:val="21"/>
          <w:szCs w:val="22"/>
          <w:lang w:eastAsia="zh-CN"/>
        </w:rPr>
      </w:pPr>
      <w:r>
        <w:rPr>
          <w:rFonts w:hint="eastAsia" w:ascii="宋体" w:hAnsi="宋体" w:eastAsia="宋体" w:cs="Times New Roman"/>
          <w:kern w:val="2"/>
          <w:sz w:val="21"/>
          <w:szCs w:val="22"/>
          <w:lang w:val="en-US" w:eastAsia="zh-CN" w:bidi="ar-SA"/>
        </w:rPr>
        <w:t>一、</w:t>
      </w:r>
      <w:r>
        <w:rPr>
          <w:rFonts w:ascii="宋体" w:hAnsi="宋体" w:eastAsia="宋体" w:cs="Times New Roman"/>
          <w:kern w:val="2"/>
          <w:sz w:val="21"/>
          <w:szCs w:val="22"/>
          <w:lang w:eastAsia="zh-CN"/>
        </w:rPr>
        <w:t>营业执照扫描件（如有工商变更的还需提供工商变更材料）；</w:t>
      </w:r>
    </w:p>
    <w:p w14:paraId="0D24D077">
      <w:pPr>
        <w:widowControl/>
        <w:ind w:firstLine="420"/>
        <w:jc w:val="left"/>
        <w:rPr>
          <w:rFonts w:hint="eastAsia" w:ascii="宋体" w:hAnsi="宋体" w:eastAsia="宋体" w:cs="Times New Roman"/>
          <w:kern w:val="2"/>
          <w:sz w:val="21"/>
          <w:szCs w:val="22"/>
          <w:lang w:eastAsia="zh-CN"/>
        </w:rPr>
      </w:pPr>
    </w:p>
    <w:p w14:paraId="1B2C0E8F">
      <w:pPr>
        <w:widowControl/>
        <w:ind w:firstLine="420"/>
        <w:jc w:val="left"/>
        <w:rPr>
          <w:rFonts w:hint="eastAsia" w:ascii="宋体" w:hAnsi="宋体" w:eastAsia="宋体" w:cs="Times New Roman"/>
          <w:kern w:val="2"/>
          <w:sz w:val="21"/>
          <w:szCs w:val="22"/>
          <w:lang w:eastAsia="zh-CN"/>
        </w:rPr>
      </w:pPr>
    </w:p>
    <w:p w14:paraId="57CC6448">
      <w:pPr>
        <w:widowControl/>
        <w:numPr>
          <w:ilvl w:val="0"/>
          <w:numId w:val="0"/>
        </w:numPr>
        <w:ind w:left="0" w:leftChars="0" w:firstLine="420" w:firstLineChars="0"/>
        <w:jc w:val="left"/>
        <w:rPr>
          <w:rFonts w:hint="eastAsia" w:ascii="宋体" w:hAnsi="宋体" w:eastAsia="宋体" w:cs="Times New Roman"/>
          <w:kern w:val="2"/>
          <w:sz w:val="21"/>
          <w:szCs w:val="22"/>
          <w:lang w:val="en-US" w:eastAsia="zh-CN"/>
        </w:rPr>
      </w:pPr>
      <w:r>
        <w:rPr>
          <w:rFonts w:hint="eastAsia" w:ascii="宋体" w:hAnsi="宋体" w:eastAsia="宋体" w:cs="Times New Roman"/>
          <w:kern w:val="2"/>
          <w:sz w:val="21"/>
          <w:szCs w:val="22"/>
          <w:lang w:val="en-US" w:eastAsia="zh-CN" w:bidi="ar-SA"/>
        </w:rPr>
        <w:t>二、</w:t>
      </w:r>
      <w:r>
        <w:rPr>
          <w:rFonts w:hint="eastAsia" w:ascii="宋体" w:hAnsi="宋体" w:eastAsia="宋体" w:cs="Times New Roman"/>
          <w:kern w:val="2"/>
          <w:sz w:val="21"/>
          <w:szCs w:val="22"/>
          <w:lang w:val="en-US" w:eastAsia="zh-CN"/>
        </w:rPr>
        <w:t>企业资质</w:t>
      </w:r>
    </w:p>
    <w:tbl>
      <w:tblPr>
        <w:tblStyle w:val="8"/>
        <w:tblW w:w="498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0"/>
        <w:gridCol w:w="2580"/>
        <w:gridCol w:w="433"/>
        <w:gridCol w:w="2237"/>
        <w:gridCol w:w="2829"/>
      </w:tblGrid>
      <w:tr w14:paraId="1F4A1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247" w:type="pct"/>
            <w:tcBorders>
              <w:top w:val="single" w:color="000000" w:sz="4" w:space="0"/>
              <w:left w:val="single" w:color="000000" w:sz="4" w:space="0"/>
              <w:bottom w:val="single" w:color="000000" w:sz="4" w:space="0"/>
              <w:right w:val="single" w:color="000000" w:sz="4" w:space="0"/>
            </w:tcBorders>
            <w:noWrap/>
            <w:vAlign w:val="center"/>
          </w:tcPr>
          <w:p w14:paraId="4FA5A5B4">
            <w:pPr>
              <w:widowControl w:val="0"/>
              <w:topLinePunct/>
              <w:jc w:val="both"/>
              <w:rPr>
                <w:rFonts w:hint="eastAsia" w:ascii="微软雅黑" w:hAnsi="微软雅黑" w:eastAsia="微软雅黑" w:cs="微软雅黑"/>
                <w:b/>
                <w:bCs/>
                <w:color w:val="000000"/>
                <w:kern w:val="2"/>
                <w:sz w:val="16"/>
                <w:szCs w:val="18"/>
                <w:lang w:eastAsia="zh-CN"/>
              </w:rPr>
            </w:pPr>
          </w:p>
        </w:tc>
        <w:tc>
          <w:tcPr>
            <w:tcW w:w="4752" w:type="pct"/>
            <w:gridSpan w:val="4"/>
            <w:tcBorders>
              <w:top w:val="single" w:color="000000" w:sz="4" w:space="0"/>
              <w:left w:val="single" w:color="000000" w:sz="4" w:space="0"/>
              <w:bottom w:val="single" w:color="000000" w:sz="4" w:space="0"/>
              <w:right w:val="single" w:color="000000" w:sz="4" w:space="0"/>
            </w:tcBorders>
            <w:noWrap/>
            <w:vAlign w:val="center"/>
          </w:tcPr>
          <w:p w14:paraId="54DB7DFC">
            <w:pPr>
              <w:keepNext w:val="0"/>
              <w:keepLines w:val="0"/>
              <w:widowControl/>
              <w:suppressLineNumbers w:val="0"/>
              <w:topLinePunct/>
              <w:jc w:val="center"/>
              <w:textAlignment w:val="center"/>
              <w:rPr>
                <w:rFonts w:hint="eastAsia" w:ascii="微软雅黑" w:hAnsi="微软雅黑" w:eastAsia="微软雅黑" w:cs="微软雅黑"/>
                <w:b/>
                <w:bCs/>
                <w:color w:val="000000"/>
                <w:kern w:val="2"/>
                <w:sz w:val="24"/>
                <w:szCs w:val="24"/>
                <w:lang w:eastAsia="zh-CN"/>
              </w:rPr>
            </w:pPr>
            <w:r>
              <w:rPr>
                <w:rFonts w:hint="eastAsia" w:ascii="微软雅黑" w:hAnsi="微软雅黑" w:eastAsia="微软雅黑" w:cs="微软雅黑"/>
                <w:b/>
                <w:bCs/>
                <w:color w:val="000000"/>
                <w:kern w:val="2"/>
                <w:sz w:val="24"/>
                <w:szCs w:val="24"/>
                <w:lang w:eastAsia="zh-CN" w:bidi="ar"/>
              </w:rPr>
              <w:t>资格条件自查表</w:t>
            </w:r>
          </w:p>
        </w:tc>
      </w:tr>
      <w:tr w14:paraId="06BD5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5000" w:type="pct"/>
            <w:gridSpan w:val="5"/>
            <w:tcBorders>
              <w:top w:val="single" w:color="000000" w:sz="4" w:space="0"/>
              <w:left w:val="single" w:color="000000" w:sz="4" w:space="0"/>
              <w:bottom w:val="single" w:color="000000" w:sz="4" w:space="0"/>
              <w:right w:val="single" w:color="000000" w:sz="4" w:space="0"/>
            </w:tcBorders>
            <w:noWrap/>
            <w:vAlign w:val="center"/>
          </w:tcPr>
          <w:p w14:paraId="1085CCFF">
            <w:pPr>
              <w:keepNext w:val="0"/>
              <w:keepLines w:val="0"/>
              <w:widowControl/>
              <w:suppressLineNumbers w:val="0"/>
              <w:topLinePunct/>
              <w:jc w:val="left"/>
              <w:textAlignment w:val="center"/>
              <w:rPr>
                <w:rFonts w:hint="eastAsia" w:ascii="微软雅黑" w:hAnsi="微软雅黑" w:eastAsia="微软雅黑" w:cs="微软雅黑"/>
                <w:color w:val="000000"/>
                <w:kern w:val="2"/>
                <w:sz w:val="18"/>
                <w:szCs w:val="18"/>
                <w:lang w:eastAsia="zh-CN"/>
              </w:rPr>
            </w:pPr>
            <w:r>
              <w:rPr>
                <w:rFonts w:hint="eastAsia" w:ascii="微软雅黑" w:hAnsi="微软雅黑" w:eastAsia="微软雅黑" w:cs="微软雅黑"/>
                <w:color w:val="000000"/>
                <w:kern w:val="2"/>
                <w:sz w:val="18"/>
                <w:szCs w:val="18"/>
                <w:lang w:eastAsia="zh-CN" w:bidi="ar"/>
              </w:rPr>
              <w:t>项目名称：中国电信股份有限公司长沙分公司2026-2027年维护工程项目设计服务采购项目</w:t>
            </w:r>
          </w:p>
        </w:tc>
      </w:tr>
      <w:tr w14:paraId="5050D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247" w:type="pct"/>
            <w:vMerge w:val="restart"/>
            <w:tcBorders>
              <w:top w:val="single" w:color="000000" w:sz="4" w:space="0"/>
              <w:left w:val="single" w:color="000000" w:sz="4" w:space="0"/>
              <w:bottom w:val="single" w:color="000000" w:sz="4" w:space="0"/>
              <w:right w:val="single" w:color="000000" w:sz="4" w:space="0"/>
            </w:tcBorders>
            <w:noWrap w:val="0"/>
            <w:vAlign w:val="center"/>
          </w:tcPr>
          <w:p w14:paraId="4962402B">
            <w:pPr>
              <w:keepNext w:val="0"/>
              <w:keepLines w:val="0"/>
              <w:widowControl/>
              <w:suppressLineNumbers w:val="0"/>
              <w:topLinePunct/>
              <w:jc w:val="center"/>
              <w:textAlignment w:val="center"/>
              <w:rPr>
                <w:rFonts w:hint="eastAsia" w:ascii="微软雅黑" w:hAnsi="微软雅黑" w:eastAsia="微软雅黑" w:cs="微软雅黑"/>
                <w:b/>
                <w:bCs/>
                <w:color w:val="000000"/>
                <w:kern w:val="2"/>
                <w:sz w:val="16"/>
                <w:szCs w:val="16"/>
                <w:lang w:eastAsia="zh-CN"/>
              </w:rPr>
            </w:pPr>
            <w:r>
              <w:rPr>
                <w:rFonts w:hint="eastAsia" w:ascii="微软雅黑" w:hAnsi="微软雅黑" w:eastAsia="微软雅黑" w:cs="微软雅黑"/>
                <w:b/>
                <w:bCs/>
                <w:color w:val="000000"/>
                <w:kern w:val="2"/>
                <w:sz w:val="16"/>
                <w:szCs w:val="16"/>
                <w:lang w:eastAsia="zh-CN" w:bidi="ar"/>
              </w:rPr>
              <w:t>序号</w:t>
            </w:r>
          </w:p>
        </w:tc>
        <w:tc>
          <w:tcPr>
            <w:tcW w:w="1517" w:type="pct"/>
            <w:vMerge w:val="restart"/>
            <w:tcBorders>
              <w:top w:val="single" w:color="000000" w:sz="4" w:space="0"/>
              <w:left w:val="single" w:color="000000" w:sz="4" w:space="0"/>
              <w:bottom w:val="single" w:color="000000" w:sz="4" w:space="0"/>
              <w:right w:val="single" w:color="000000" w:sz="4" w:space="0"/>
            </w:tcBorders>
            <w:noWrap w:val="0"/>
            <w:vAlign w:val="center"/>
          </w:tcPr>
          <w:p w14:paraId="37B08104">
            <w:pPr>
              <w:keepNext w:val="0"/>
              <w:keepLines w:val="0"/>
              <w:widowControl/>
              <w:suppressLineNumbers w:val="0"/>
              <w:topLinePunct/>
              <w:jc w:val="center"/>
              <w:textAlignment w:val="center"/>
              <w:rPr>
                <w:rFonts w:hint="eastAsia" w:ascii="微软雅黑" w:hAnsi="微软雅黑" w:eastAsia="微软雅黑" w:cs="微软雅黑"/>
                <w:b/>
                <w:bCs/>
                <w:color w:val="000000"/>
                <w:kern w:val="2"/>
                <w:sz w:val="16"/>
                <w:szCs w:val="16"/>
                <w:lang w:eastAsia="zh-CN"/>
              </w:rPr>
            </w:pPr>
            <w:r>
              <w:rPr>
                <w:rFonts w:hint="eastAsia" w:ascii="微软雅黑" w:hAnsi="微软雅黑" w:eastAsia="微软雅黑" w:cs="微软雅黑"/>
                <w:b/>
                <w:bCs/>
                <w:color w:val="000000"/>
                <w:kern w:val="2"/>
                <w:sz w:val="16"/>
                <w:szCs w:val="16"/>
                <w:lang w:eastAsia="zh-CN" w:bidi="ar"/>
              </w:rPr>
              <w:t>资格条件及实质性响应内容</w:t>
            </w:r>
          </w:p>
        </w:tc>
        <w:tc>
          <w:tcPr>
            <w:tcW w:w="1570" w:type="pct"/>
            <w:gridSpan w:val="2"/>
            <w:vMerge w:val="restart"/>
            <w:tcBorders>
              <w:top w:val="single" w:color="000000" w:sz="4" w:space="0"/>
              <w:left w:val="single" w:color="000000" w:sz="4" w:space="0"/>
              <w:bottom w:val="single" w:color="000000" w:sz="4" w:space="0"/>
              <w:right w:val="single" w:color="000000" w:sz="4" w:space="0"/>
            </w:tcBorders>
            <w:noWrap w:val="0"/>
            <w:vAlign w:val="center"/>
          </w:tcPr>
          <w:p w14:paraId="683ECFAF">
            <w:pPr>
              <w:keepNext w:val="0"/>
              <w:keepLines w:val="0"/>
              <w:widowControl/>
              <w:suppressLineNumbers w:val="0"/>
              <w:topLinePunct/>
              <w:jc w:val="center"/>
              <w:textAlignment w:val="center"/>
              <w:rPr>
                <w:rFonts w:hint="eastAsia" w:ascii="微软雅黑" w:hAnsi="微软雅黑" w:eastAsia="微软雅黑" w:cs="微软雅黑"/>
                <w:b/>
                <w:bCs/>
                <w:color w:val="000000"/>
                <w:kern w:val="2"/>
                <w:sz w:val="16"/>
                <w:szCs w:val="16"/>
                <w:lang w:eastAsia="zh-CN"/>
              </w:rPr>
            </w:pPr>
            <w:r>
              <w:rPr>
                <w:rFonts w:hint="eastAsia" w:ascii="微软雅黑" w:hAnsi="微软雅黑" w:eastAsia="微软雅黑" w:cs="微软雅黑"/>
                <w:b/>
                <w:bCs/>
                <w:color w:val="000000"/>
                <w:kern w:val="2"/>
                <w:sz w:val="16"/>
                <w:szCs w:val="16"/>
                <w:lang w:eastAsia="zh-CN" w:bidi="ar"/>
              </w:rPr>
              <w:t>摘录要求</w:t>
            </w:r>
          </w:p>
        </w:tc>
        <w:tc>
          <w:tcPr>
            <w:tcW w:w="1664" w:type="pct"/>
            <w:vMerge w:val="restart"/>
            <w:tcBorders>
              <w:top w:val="single" w:color="000000" w:sz="4" w:space="0"/>
              <w:left w:val="single" w:color="000000" w:sz="4" w:space="0"/>
              <w:bottom w:val="single" w:color="000000" w:sz="4" w:space="0"/>
              <w:right w:val="single" w:color="000000" w:sz="4" w:space="0"/>
            </w:tcBorders>
            <w:noWrap w:val="0"/>
            <w:vAlign w:val="center"/>
          </w:tcPr>
          <w:p w14:paraId="77768DBA">
            <w:pPr>
              <w:keepNext w:val="0"/>
              <w:keepLines w:val="0"/>
              <w:widowControl/>
              <w:suppressLineNumbers w:val="0"/>
              <w:topLinePunct/>
              <w:jc w:val="center"/>
              <w:textAlignment w:val="center"/>
              <w:rPr>
                <w:rFonts w:hint="eastAsia" w:ascii="微软雅黑" w:hAnsi="微软雅黑" w:eastAsia="微软雅黑" w:cs="微软雅黑"/>
                <w:b/>
                <w:bCs/>
                <w:color w:val="000000"/>
                <w:kern w:val="2"/>
                <w:sz w:val="16"/>
                <w:szCs w:val="16"/>
                <w:lang w:eastAsia="zh-CN"/>
              </w:rPr>
            </w:pPr>
            <w:r>
              <w:rPr>
                <w:rFonts w:hint="eastAsia" w:ascii="微软雅黑" w:hAnsi="微软雅黑" w:eastAsia="微软雅黑" w:cs="微软雅黑"/>
                <w:b/>
                <w:bCs/>
                <w:color w:val="000000"/>
                <w:kern w:val="2"/>
                <w:sz w:val="16"/>
                <w:szCs w:val="16"/>
                <w:lang w:eastAsia="zh-CN" w:bidi="ar"/>
              </w:rPr>
              <w:t>供应商名称：</w:t>
            </w:r>
          </w:p>
        </w:tc>
      </w:tr>
      <w:tr w14:paraId="5607F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247" w:type="pct"/>
            <w:vMerge w:val="continue"/>
            <w:tcBorders>
              <w:top w:val="single" w:color="000000" w:sz="4" w:space="0"/>
              <w:left w:val="single" w:color="000000" w:sz="4" w:space="0"/>
              <w:bottom w:val="single" w:color="000000" w:sz="4" w:space="0"/>
              <w:right w:val="single" w:color="000000" w:sz="4" w:space="0"/>
            </w:tcBorders>
            <w:noWrap w:val="0"/>
            <w:vAlign w:val="center"/>
          </w:tcPr>
          <w:p w14:paraId="0305E695">
            <w:pPr>
              <w:widowControl w:val="0"/>
              <w:topLinePunct/>
              <w:jc w:val="center"/>
              <w:rPr>
                <w:rFonts w:hint="eastAsia" w:ascii="微软雅黑" w:hAnsi="微软雅黑" w:eastAsia="微软雅黑" w:cs="微软雅黑"/>
                <w:b/>
                <w:bCs/>
                <w:color w:val="000000"/>
                <w:kern w:val="2"/>
                <w:sz w:val="16"/>
                <w:szCs w:val="16"/>
                <w:lang w:eastAsia="zh-CN"/>
              </w:rPr>
            </w:pPr>
          </w:p>
        </w:tc>
        <w:tc>
          <w:tcPr>
            <w:tcW w:w="1517" w:type="pct"/>
            <w:vMerge w:val="continue"/>
            <w:tcBorders>
              <w:top w:val="single" w:color="000000" w:sz="4" w:space="0"/>
              <w:left w:val="single" w:color="000000" w:sz="4" w:space="0"/>
              <w:bottom w:val="single" w:color="000000" w:sz="4" w:space="0"/>
              <w:right w:val="single" w:color="000000" w:sz="4" w:space="0"/>
            </w:tcBorders>
            <w:noWrap w:val="0"/>
            <w:vAlign w:val="center"/>
          </w:tcPr>
          <w:p w14:paraId="7042E74D">
            <w:pPr>
              <w:widowControl w:val="0"/>
              <w:topLinePunct/>
              <w:jc w:val="center"/>
              <w:rPr>
                <w:rFonts w:hint="eastAsia" w:ascii="微软雅黑" w:hAnsi="微软雅黑" w:eastAsia="微软雅黑" w:cs="微软雅黑"/>
                <w:b/>
                <w:bCs/>
                <w:color w:val="000000"/>
                <w:kern w:val="2"/>
                <w:sz w:val="16"/>
                <w:szCs w:val="16"/>
                <w:lang w:eastAsia="zh-CN"/>
              </w:rPr>
            </w:pPr>
          </w:p>
        </w:tc>
        <w:tc>
          <w:tcPr>
            <w:tcW w:w="1570" w:type="pct"/>
            <w:gridSpan w:val="2"/>
            <w:vMerge w:val="continue"/>
            <w:tcBorders>
              <w:top w:val="single" w:color="000000" w:sz="4" w:space="0"/>
              <w:left w:val="single" w:color="000000" w:sz="4" w:space="0"/>
              <w:bottom w:val="single" w:color="000000" w:sz="4" w:space="0"/>
              <w:right w:val="single" w:color="000000" w:sz="4" w:space="0"/>
            </w:tcBorders>
            <w:noWrap w:val="0"/>
            <w:vAlign w:val="center"/>
          </w:tcPr>
          <w:p w14:paraId="5A82130E">
            <w:pPr>
              <w:widowControl w:val="0"/>
              <w:topLinePunct/>
              <w:jc w:val="center"/>
              <w:rPr>
                <w:rFonts w:hint="eastAsia" w:ascii="微软雅黑" w:hAnsi="微软雅黑" w:eastAsia="微软雅黑" w:cs="微软雅黑"/>
                <w:b/>
                <w:bCs/>
                <w:color w:val="000000"/>
                <w:kern w:val="2"/>
                <w:sz w:val="16"/>
                <w:szCs w:val="16"/>
                <w:lang w:eastAsia="zh-CN"/>
              </w:rPr>
            </w:pPr>
          </w:p>
        </w:tc>
        <w:tc>
          <w:tcPr>
            <w:tcW w:w="1664" w:type="pct"/>
            <w:vMerge w:val="continue"/>
            <w:tcBorders>
              <w:top w:val="single" w:color="000000" w:sz="4" w:space="0"/>
              <w:left w:val="single" w:color="000000" w:sz="4" w:space="0"/>
              <w:bottom w:val="single" w:color="000000" w:sz="4" w:space="0"/>
              <w:right w:val="single" w:color="000000" w:sz="4" w:space="0"/>
            </w:tcBorders>
            <w:noWrap w:val="0"/>
            <w:vAlign w:val="center"/>
          </w:tcPr>
          <w:p w14:paraId="60BE64B6">
            <w:pPr>
              <w:widowControl w:val="0"/>
              <w:topLinePunct/>
              <w:jc w:val="center"/>
              <w:rPr>
                <w:rFonts w:hint="eastAsia" w:ascii="微软雅黑" w:hAnsi="微软雅黑" w:eastAsia="微软雅黑" w:cs="微软雅黑"/>
                <w:b/>
                <w:bCs/>
                <w:color w:val="000000"/>
                <w:kern w:val="2"/>
                <w:sz w:val="16"/>
                <w:szCs w:val="16"/>
                <w:lang w:eastAsia="zh-CN"/>
              </w:rPr>
            </w:pPr>
          </w:p>
        </w:tc>
      </w:tr>
      <w:tr w14:paraId="6F917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56" w:hRule="atLeast"/>
        </w:trPr>
        <w:tc>
          <w:tcPr>
            <w:tcW w:w="247" w:type="pct"/>
            <w:vMerge w:val="restart"/>
            <w:tcBorders>
              <w:top w:val="single" w:color="000000" w:sz="4" w:space="0"/>
              <w:left w:val="single" w:color="000000" w:sz="4" w:space="0"/>
              <w:bottom w:val="single" w:color="000000" w:sz="4" w:space="0"/>
              <w:right w:val="single" w:color="000000" w:sz="4" w:space="0"/>
            </w:tcBorders>
            <w:noWrap w:val="0"/>
            <w:vAlign w:val="center"/>
          </w:tcPr>
          <w:p w14:paraId="29B47A9F">
            <w:pPr>
              <w:keepNext w:val="0"/>
              <w:keepLines w:val="0"/>
              <w:widowControl/>
              <w:suppressLineNumbers w:val="0"/>
              <w:topLinePunct/>
              <w:jc w:val="center"/>
              <w:textAlignment w:val="center"/>
              <w:rPr>
                <w:rFonts w:hint="eastAsia" w:ascii="微软雅黑" w:hAnsi="微软雅黑" w:eastAsia="微软雅黑" w:cs="微软雅黑"/>
                <w:b/>
                <w:bCs/>
                <w:color w:val="000000"/>
                <w:kern w:val="2"/>
                <w:sz w:val="16"/>
                <w:szCs w:val="16"/>
                <w:lang w:eastAsia="zh-CN"/>
              </w:rPr>
            </w:pPr>
            <w:r>
              <w:rPr>
                <w:rFonts w:hint="eastAsia" w:ascii="微软雅黑" w:hAnsi="微软雅黑" w:eastAsia="微软雅黑" w:cs="微软雅黑"/>
                <w:b/>
                <w:bCs/>
                <w:color w:val="000000"/>
                <w:kern w:val="2"/>
                <w:sz w:val="16"/>
                <w:szCs w:val="16"/>
                <w:lang w:val="en-US" w:eastAsia="zh-CN" w:bidi="ar"/>
              </w:rPr>
              <w:t>设计</w:t>
            </w:r>
          </w:p>
        </w:tc>
        <w:tc>
          <w:tcPr>
            <w:tcW w:w="1517" w:type="pct"/>
            <w:tcBorders>
              <w:top w:val="single" w:color="000000" w:sz="4" w:space="0"/>
              <w:left w:val="single" w:color="000000" w:sz="4" w:space="0"/>
              <w:bottom w:val="single" w:color="000000" w:sz="4" w:space="0"/>
              <w:right w:val="single" w:color="000000" w:sz="4" w:space="0"/>
            </w:tcBorders>
            <w:noWrap w:val="0"/>
            <w:vAlign w:val="center"/>
          </w:tcPr>
          <w:p w14:paraId="1B17B8E7">
            <w:pPr>
              <w:keepNext w:val="0"/>
              <w:keepLines w:val="0"/>
              <w:widowControl/>
              <w:suppressLineNumbers w:val="0"/>
              <w:topLinePunct/>
              <w:jc w:val="center"/>
              <w:textAlignment w:val="center"/>
              <w:rPr>
                <w:rFonts w:hint="eastAsia" w:ascii="微软雅黑" w:hAnsi="微软雅黑" w:eastAsia="微软雅黑" w:cs="微软雅黑"/>
                <w:color w:val="FF0000"/>
                <w:kern w:val="2"/>
                <w:sz w:val="16"/>
                <w:szCs w:val="16"/>
                <w:lang w:eastAsia="zh-CN"/>
              </w:rPr>
            </w:pPr>
            <w:r>
              <w:rPr>
                <w:rFonts w:hint="eastAsia" w:ascii="微软雅黑" w:hAnsi="微软雅黑" w:eastAsia="微软雅黑" w:cs="微软雅黑"/>
                <w:color w:val="auto"/>
                <w:kern w:val="2"/>
                <w:sz w:val="16"/>
                <w:szCs w:val="16"/>
                <w:lang w:eastAsia="zh-CN"/>
              </w:rPr>
              <w:t>具备由住建行政主管部门核发有效的工程设计综合甲级资质或电子通信广电行业（通信工程）乙级及以上资质或电子通信广电行业（有线通信、无线通信）专业乙级及以上资质。</w:t>
            </w:r>
          </w:p>
        </w:tc>
        <w:tc>
          <w:tcPr>
            <w:tcW w:w="254" w:type="pct"/>
            <w:tcBorders>
              <w:top w:val="single" w:color="000000" w:sz="4" w:space="0"/>
              <w:left w:val="single" w:color="000000" w:sz="4" w:space="0"/>
              <w:bottom w:val="single" w:color="000000" w:sz="4" w:space="0"/>
              <w:right w:val="single" w:color="000000" w:sz="4" w:space="0"/>
            </w:tcBorders>
            <w:noWrap w:val="0"/>
            <w:vAlign w:val="center"/>
          </w:tcPr>
          <w:p w14:paraId="46F311CA">
            <w:pPr>
              <w:keepNext w:val="0"/>
              <w:keepLines w:val="0"/>
              <w:widowControl/>
              <w:suppressLineNumbers w:val="0"/>
              <w:topLinePunct/>
              <w:jc w:val="center"/>
              <w:textAlignment w:val="center"/>
              <w:rPr>
                <w:rFonts w:hint="eastAsia" w:ascii="微软雅黑" w:hAnsi="微软雅黑" w:eastAsia="微软雅黑" w:cs="微软雅黑"/>
                <w:color w:val="000000"/>
                <w:kern w:val="2"/>
                <w:sz w:val="16"/>
                <w:szCs w:val="16"/>
                <w:lang w:eastAsia="zh-CN"/>
              </w:rPr>
            </w:pPr>
            <w:r>
              <w:rPr>
                <w:rFonts w:hint="eastAsia" w:ascii="微软雅黑" w:hAnsi="微软雅黑" w:eastAsia="微软雅黑" w:cs="微软雅黑"/>
                <w:color w:val="000000"/>
                <w:kern w:val="2"/>
                <w:sz w:val="16"/>
                <w:szCs w:val="16"/>
                <w:lang w:eastAsia="zh-CN" w:bidi="ar"/>
              </w:rPr>
              <w:t>1</w:t>
            </w:r>
          </w:p>
        </w:tc>
        <w:tc>
          <w:tcPr>
            <w:tcW w:w="1316" w:type="pct"/>
            <w:tcBorders>
              <w:top w:val="single" w:color="000000" w:sz="4" w:space="0"/>
              <w:left w:val="single" w:color="000000" w:sz="4" w:space="0"/>
              <w:bottom w:val="single" w:color="000000" w:sz="4" w:space="0"/>
              <w:right w:val="single" w:color="000000" w:sz="4" w:space="0"/>
            </w:tcBorders>
            <w:noWrap w:val="0"/>
            <w:vAlign w:val="center"/>
          </w:tcPr>
          <w:p w14:paraId="53FC3145">
            <w:pPr>
              <w:keepNext w:val="0"/>
              <w:keepLines w:val="0"/>
              <w:widowControl/>
              <w:suppressLineNumbers w:val="0"/>
              <w:topLinePunct/>
              <w:jc w:val="left"/>
              <w:textAlignment w:val="center"/>
              <w:rPr>
                <w:rFonts w:hint="eastAsia" w:ascii="微软雅黑" w:hAnsi="微软雅黑" w:eastAsia="微软雅黑" w:cs="微软雅黑"/>
                <w:color w:val="000000"/>
                <w:kern w:val="2"/>
                <w:sz w:val="16"/>
                <w:szCs w:val="16"/>
                <w:lang w:eastAsia="zh-CN"/>
              </w:rPr>
            </w:pPr>
            <w:r>
              <w:rPr>
                <w:rFonts w:hint="eastAsia" w:ascii="微软雅黑" w:hAnsi="微软雅黑" w:eastAsia="微软雅黑" w:cs="微软雅黑"/>
                <w:color w:val="000000"/>
                <w:kern w:val="2"/>
                <w:sz w:val="16"/>
                <w:szCs w:val="16"/>
                <w:lang w:eastAsia="zh-CN" w:bidi="ar"/>
              </w:rPr>
              <w:t>①发证机构名称；②资质名称及等级；③资质有效期限</w:t>
            </w:r>
          </w:p>
        </w:tc>
        <w:tc>
          <w:tcPr>
            <w:tcW w:w="1664" w:type="pct"/>
            <w:tcBorders>
              <w:top w:val="single" w:color="000000" w:sz="4" w:space="0"/>
              <w:left w:val="single" w:color="000000" w:sz="4" w:space="0"/>
              <w:bottom w:val="single" w:color="000000" w:sz="4" w:space="0"/>
              <w:right w:val="single" w:color="000000" w:sz="4" w:space="0"/>
            </w:tcBorders>
            <w:noWrap w:val="0"/>
            <w:vAlign w:val="center"/>
          </w:tcPr>
          <w:p w14:paraId="51D52A3E">
            <w:pPr>
              <w:keepNext w:val="0"/>
              <w:keepLines w:val="0"/>
              <w:widowControl/>
              <w:suppressLineNumbers w:val="0"/>
              <w:topLinePunct/>
              <w:jc w:val="left"/>
              <w:textAlignment w:val="center"/>
              <w:rPr>
                <w:rFonts w:hint="eastAsia" w:ascii="微软雅黑" w:hAnsi="微软雅黑" w:eastAsia="微软雅黑" w:cs="微软雅黑"/>
                <w:color w:val="000000"/>
                <w:kern w:val="2"/>
                <w:sz w:val="16"/>
                <w:szCs w:val="16"/>
                <w:lang w:eastAsia="zh-CN"/>
              </w:rPr>
            </w:pPr>
            <w:r>
              <w:rPr>
                <w:rFonts w:hint="eastAsia" w:ascii="微软雅黑" w:hAnsi="微软雅黑" w:eastAsia="微软雅黑" w:cs="微软雅黑"/>
                <w:color w:val="000000"/>
                <w:kern w:val="2"/>
                <w:sz w:val="16"/>
                <w:szCs w:val="16"/>
                <w:lang w:eastAsia="zh-CN" w:bidi="ar"/>
              </w:rPr>
              <w:t>①发证机构名称：</w:t>
            </w:r>
            <w:r>
              <w:rPr>
                <w:rFonts w:hint="eastAsia" w:ascii="微软雅黑" w:hAnsi="微软雅黑" w:eastAsia="微软雅黑" w:cs="微软雅黑"/>
                <w:color w:val="000000"/>
                <w:kern w:val="2"/>
                <w:sz w:val="16"/>
                <w:szCs w:val="16"/>
                <w:lang w:eastAsia="zh-CN" w:bidi="ar"/>
              </w:rPr>
              <w:br w:type="textWrapping"/>
            </w:r>
            <w:r>
              <w:rPr>
                <w:rFonts w:hint="eastAsia" w:ascii="微软雅黑" w:hAnsi="微软雅黑" w:eastAsia="微软雅黑" w:cs="微软雅黑"/>
                <w:color w:val="000000"/>
                <w:kern w:val="2"/>
                <w:sz w:val="16"/>
                <w:szCs w:val="16"/>
                <w:lang w:eastAsia="zh-CN" w:bidi="ar"/>
              </w:rPr>
              <w:t>②资质名称及等级：</w:t>
            </w:r>
            <w:r>
              <w:rPr>
                <w:rFonts w:hint="eastAsia" w:ascii="微软雅黑" w:hAnsi="微软雅黑" w:eastAsia="微软雅黑" w:cs="微软雅黑"/>
                <w:color w:val="000000"/>
                <w:kern w:val="2"/>
                <w:sz w:val="16"/>
                <w:szCs w:val="16"/>
                <w:lang w:eastAsia="zh-CN" w:bidi="ar"/>
              </w:rPr>
              <w:br w:type="textWrapping"/>
            </w:r>
            <w:r>
              <w:rPr>
                <w:rFonts w:hint="eastAsia" w:ascii="微软雅黑" w:hAnsi="微软雅黑" w:eastAsia="微软雅黑" w:cs="微软雅黑"/>
                <w:color w:val="000000"/>
                <w:kern w:val="2"/>
                <w:sz w:val="16"/>
                <w:szCs w:val="16"/>
                <w:lang w:eastAsia="zh-CN" w:bidi="ar"/>
              </w:rPr>
              <w:t>③资质有效期限：</w:t>
            </w:r>
          </w:p>
        </w:tc>
      </w:tr>
      <w:tr w14:paraId="5C0FA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9" w:hRule="atLeast"/>
        </w:trPr>
        <w:tc>
          <w:tcPr>
            <w:tcW w:w="247" w:type="pct"/>
            <w:vMerge w:val="continue"/>
            <w:tcBorders>
              <w:top w:val="single" w:color="000000" w:sz="4" w:space="0"/>
              <w:left w:val="single" w:color="000000" w:sz="4" w:space="0"/>
              <w:bottom w:val="single" w:color="000000" w:sz="4" w:space="0"/>
              <w:right w:val="single" w:color="000000" w:sz="4" w:space="0"/>
            </w:tcBorders>
            <w:noWrap w:val="0"/>
            <w:vAlign w:val="center"/>
          </w:tcPr>
          <w:p w14:paraId="515830EC">
            <w:pPr>
              <w:widowControl w:val="0"/>
              <w:topLinePunct/>
              <w:jc w:val="center"/>
              <w:rPr>
                <w:rFonts w:hint="eastAsia" w:ascii="微软雅黑" w:hAnsi="微软雅黑" w:eastAsia="微软雅黑" w:cs="微软雅黑"/>
                <w:b/>
                <w:bCs/>
                <w:color w:val="000000"/>
                <w:kern w:val="2"/>
                <w:sz w:val="16"/>
                <w:szCs w:val="16"/>
                <w:lang w:eastAsia="zh-CN"/>
              </w:rPr>
            </w:pPr>
          </w:p>
        </w:tc>
        <w:tc>
          <w:tcPr>
            <w:tcW w:w="1517" w:type="pct"/>
            <w:tcBorders>
              <w:top w:val="single" w:color="000000" w:sz="4" w:space="0"/>
              <w:left w:val="single" w:color="000000" w:sz="4" w:space="0"/>
              <w:bottom w:val="single" w:color="000000" w:sz="4" w:space="0"/>
              <w:right w:val="single" w:color="000000" w:sz="4" w:space="0"/>
            </w:tcBorders>
            <w:noWrap w:val="0"/>
            <w:vAlign w:val="center"/>
          </w:tcPr>
          <w:p w14:paraId="6A739588">
            <w:pPr>
              <w:keepNext w:val="0"/>
              <w:keepLines w:val="0"/>
              <w:widowControl/>
              <w:suppressLineNumbers w:val="0"/>
              <w:topLinePunct/>
              <w:jc w:val="center"/>
              <w:textAlignment w:val="center"/>
              <w:rPr>
                <w:rFonts w:hint="eastAsia" w:ascii="微软雅黑" w:hAnsi="微软雅黑" w:eastAsia="微软雅黑" w:cs="微软雅黑"/>
                <w:color w:val="FF0000"/>
                <w:kern w:val="2"/>
                <w:sz w:val="16"/>
                <w:szCs w:val="16"/>
                <w:lang w:eastAsia="zh-CN"/>
              </w:rPr>
            </w:pPr>
            <w:r>
              <w:rPr>
                <w:rFonts w:hint="eastAsia" w:ascii="微软雅黑" w:hAnsi="微软雅黑" w:eastAsia="微软雅黑" w:cs="微软雅黑"/>
                <w:color w:val="auto"/>
                <w:kern w:val="2"/>
                <w:sz w:val="16"/>
                <w:szCs w:val="16"/>
                <w:lang w:eastAsia="zh-CN"/>
              </w:rPr>
              <w:t>具备由住建行政主管部门核发有效的工程勘察综合类甲级资质或工程勘察（工程测量）专业乙级及以上资质。</w:t>
            </w:r>
          </w:p>
        </w:tc>
        <w:tc>
          <w:tcPr>
            <w:tcW w:w="254" w:type="pct"/>
            <w:tcBorders>
              <w:top w:val="single" w:color="000000" w:sz="4" w:space="0"/>
              <w:left w:val="single" w:color="000000" w:sz="4" w:space="0"/>
              <w:bottom w:val="single" w:color="000000" w:sz="4" w:space="0"/>
              <w:right w:val="single" w:color="000000" w:sz="4" w:space="0"/>
            </w:tcBorders>
            <w:noWrap w:val="0"/>
            <w:vAlign w:val="center"/>
          </w:tcPr>
          <w:p w14:paraId="7784E320">
            <w:pPr>
              <w:keepNext w:val="0"/>
              <w:keepLines w:val="0"/>
              <w:widowControl/>
              <w:suppressLineNumbers w:val="0"/>
              <w:topLinePunct/>
              <w:jc w:val="center"/>
              <w:textAlignment w:val="center"/>
              <w:rPr>
                <w:rFonts w:hint="eastAsia" w:ascii="微软雅黑" w:hAnsi="微软雅黑" w:eastAsia="微软雅黑" w:cs="微软雅黑"/>
                <w:color w:val="000000"/>
                <w:kern w:val="2"/>
                <w:sz w:val="16"/>
                <w:szCs w:val="16"/>
                <w:lang w:eastAsia="zh-CN"/>
              </w:rPr>
            </w:pPr>
            <w:r>
              <w:rPr>
                <w:rFonts w:hint="eastAsia" w:ascii="微软雅黑" w:hAnsi="微软雅黑" w:eastAsia="微软雅黑" w:cs="微软雅黑"/>
                <w:color w:val="000000"/>
                <w:kern w:val="2"/>
                <w:sz w:val="16"/>
                <w:szCs w:val="16"/>
                <w:lang w:eastAsia="zh-CN" w:bidi="ar"/>
              </w:rPr>
              <w:t>2</w:t>
            </w:r>
          </w:p>
        </w:tc>
        <w:tc>
          <w:tcPr>
            <w:tcW w:w="1316" w:type="pct"/>
            <w:tcBorders>
              <w:top w:val="single" w:color="000000" w:sz="4" w:space="0"/>
              <w:left w:val="single" w:color="000000" w:sz="4" w:space="0"/>
              <w:bottom w:val="single" w:color="000000" w:sz="4" w:space="0"/>
              <w:right w:val="single" w:color="000000" w:sz="4" w:space="0"/>
            </w:tcBorders>
            <w:noWrap w:val="0"/>
            <w:vAlign w:val="center"/>
          </w:tcPr>
          <w:p w14:paraId="653468DB">
            <w:pPr>
              <w:keepNext w:val="0"/>
              <w:keepLines w:val="0"/>
              <w:widowControl/>
              <w:suppressLineNumbers w:val="0"/>
              <w:topLinePunct/>
              <w:jc w:val="left"/>
              <w:textAlignment w:val="center"/>
              <w:rPr>
                <w:rFonts w:hint="eastAsia" w:ascii="微软雅黑" w:hAnsi="微软雅黑" w:eastAsia="微软雅黑" w:cs="微软雅黑"/>
                <w:color w:val="000000"/>
                <w:kern w:val="2"/>
                <w:sz w:val="16"/>
                <w:szCs w:val="16"/>
                <w:lang w:eastAsia="zh-CN"/>
              </w:rPr>
            </w:pPr>
            <w:r>
              <w:rPr>
                <w:rFonts w:hint="eastAsia" w:ascii="微软雅黑" w:hAnsi="微软雅黑" w:eastAsia="微软雅黑" w:cs="微软雅黑"/>
                <w:color w:val="000000"/>
                <w:kern w:val="2"/>
                <w:sz w:val="16"/>
                <w:szCs w:val="16"/>
                <w:lang w:eastAsia="zh-CN" w:bidi="ar"/>
              </w:rPr>
              <w:t>①发证机构名称；②资质名称及等级；③资质有效期限</w:t>
            </w:r>
          </w:p>
        </w:tc>
        <w:tc>
          <w:tcPr>
            <w:tcW w:w="1664" w:type="pct"/>
            <w:tcBorders>
              <w:top w:val="single" w:color="000000" w:sz="4" w:space="0"/>
              <w:left w:val="single" w:color="000000" w:sz="4" w:space="0"/>
              <w:bottom w:val="single" w:color="000000" w:sz="4" w:space="0"/>
              <w:right w:val="single" w:color="000000" w:sz="4" w:space="0"/>
            </w:tcBorders>
            <w:noWrap w:val="0"/>
            <w:vAlign w:val="center"/>
          </w:tcPr>
          <w:p w14:paraId="1C7F8FA3">
            <w:pPr>
              <w:keepNext w:val="0"/>
              <w:keepLines w:val="0"/>
              <w:widowControl/>
              <w:suppressLineNumbers w:val="0"/>
              <w:topLinePunct/>
              <w:jc w:val="left"/>
              <w:textAlignment w:val="center"/>
              <w:rPr>
                <w:rFonts w:hint="eastAsia" w:ascii="微软雅黑" w:hAnsi="微软雅黑" w:eastAsia="微软雅黑" w:cs="微软雅黑"/>
                <w:color w:val="000000"/>
                <w:kern w:val="2"/>
                <w:sz w:val="16"/>
                <w:szCs w:val="16"/>
                <w:lang w:eastAsia="zh-CN"/>
              </w:rPr>
            </w:pPr>
            <w:r>
              <w:rPr>
                <w:rFonts w:hint="eastAsia" w:ascii="微软雅黑" w:hAnsi="微软雅黑" w:eastAsia="微软雅黑" w:cs="微软雅黑"/>
                <w:color w:val="000000"/>
                <w:kern w:val="2"/>
                <w:sz w:val="16"/>
                <w:szCs w:val="16"/>
                <w:lang w:eastAsia="zh-CN" w:bidi="ar"/>
              </w:rPr>
              <w:t>①发证机构名称：</w:t>
            </w:r>
            <w:r>
              <w:rPr>
                <w:rFonts w:hint="eastAsia" w:ascii="微软雅黑" w:hAnsi="微软雅黑" w:eastAsia="微软雅黑" w:cs="微软雅黑"/>
                <w:color w:val="000000"/>
                <w:kern w:val="2"/>
                <w:sz w:val="16"/>
                <w:szCs w:val="16"/>
                <w:lang w:eastAsia="zh-CN" w:bidi="ar"/>
              </w:rPr>
              <w:br w:type="textWrapping"/>
            </w:r>
            <w:r>
              <w:rPr>
                <w:rFonts w:hint="eastAsia" w:ascii="微软雅黑" w:hAnsi="微软雅黑" w:eastAsia="微软雅黑" w:cs="微软雅黑"/>
                <w:color w:val="000000"/>
                <w:kern w:val="2"/>
                <w:sz w:val="16"/>
                <w:szCs w:val="16"/>
                <w:lang w:eastAsia="zh-CN" w:bidi="ar"/>
              </w:rPr>
              <w:t>②资质名称及等级：</w:t>
            </w:r>
            <w:r>
              <w:rPr>
                <w:rFonts w:hint="eastAsia" w:ascii="微软雅黑" w:hAnsi="微软雅黑" w:eastAsia="微软雅黑" w:cs="微软雅黑"/>
                <w:color w:val="000000"/>
                <w:kern w:val="2"/>
                <w:sz w:val="16"/>
                <w:szCs w:val="16"/>
                <w:lang w:eastAsia="zh-CN" w:bidi="ar"/>
              </w:rPr>
              <w:br w:type="textWrapping"/>
            </w:r>
            <w:r>
              <w:rPr>
                <w:rFonts w:hint="eastAsia" w:ascii="微软雅黑" w:hAnsi="微软雅黑" w:eastAsia="微软雅黑" w:cs="微软雅黑"/>
                <w:color w:val="000000"/>
                <w:kern w:val="2"/>
                <w:sz w:val="16"/>
                <w:szCs w:val="16"/>
                <w:lang w:eastAsia="zh-CN" w:bidi="ar"/>
              </w:rPr>
              <w:t>③资质有效期限：</w:t>
            </w:r>
          </w:p>
        </w:tc>
      </w:tr>
      <w:tr w14:paraId="7390C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38" w:hRule="atLeast"/>
        </w:trPr>
        <w:tc>
          <w:tcPr>
            <w:tcW w:w="247" w:type="pct"/>
            <w:vMerge w:val="continue"/>
            <w:tcBorders>
              <w:top w:val="single" w:color="000000" w:sz="4" w:space="0"/>
              <w:left w:val="single" w:color="000000" w:sz="4" w:space="0"/>
              <w:bottom w:val="single" w:color="000000" w:sz="4" w:space="0"/>
              <w:right w:val="single" w:color="000000" w:sz="4" w:space="0"/>
            </w:tcBorders>
            <w:noWrap w:val="0"/>
            <w:vAlign w:val="center"/>
          </w:tcPr>
          <w:p w14:paraId="65C3BD21">
            <w:pPr>
              <w:widowControl w:val="0"/>
              <w:topLinePunct/>
              <w:jc w:val="center"/>
              <w:rPr>
                <w:rFonts w:hint="eastAsia" w:ascii="微软雅黑" w:hAnsi="微软雅黑" w:eastAsia="微软雅黑" w:cs="微软雅黑"/>
                <w:b/>
                <w:bCs/>
                <w:color w:val="000000"/>
                <w:kern w:val="2"/>
                <w:sz w:val="16"/>
                <w:szCs w:val="16"/>
                <w:lang w:eastAsia="zh-CN"/>
              </w:rPr>
            </w:pPr>
          </w:p>
        </w:tc>
        <w:tc>
          <w:tcPr>
            <w:tcW w:w="1517" w:type="pct"/>
            <w:tcBorders>
              <w:top w:val="single" w:color="000000" w:sz="4" w:space="0"/>
              <w:left w:val="single" w:color="000000" w:sz="4" w:space="0"/>
              <w:bottom w:val="single" w:color="000000" w:sz="4" w:space="0"/>
              <w:right w:val="single" w:color="000000" w:sz="4" w:space="0"/>
            </w:tcBorders>
            <w:noWrap w:val="0"/>
            <w:vAlign w:val="center"/>
          </w:tcPr>
          <w:p w14:paraId="21B1D258">
            <w:pPr>
              <w:keepNext w:val="0"/>
              <w:keepLines w:val="0"/>
              <w:widowControl/>
              <w:suppressLineNumbers w:val="0"/>
              <w:topLinePunct/>
              <w:jc w:val="center"/>
              <w:textAlignment w:val="center"/>
              <w:rPr>
                <w:rFonts w:hint="eastAsia" w:ascii="微软雅黑" w:hAnsi="微软雅黑" w:eastAsia="微软雅黑" w:cs="微软雅黑"/>
                <w:color w:val="000000"/>
                <w:kern w:val="2"/>
                <w:sz w:val="16"/>
                <w:szCs w:val="16"/>
                <w:lang w:eastAsia="zh-CN"/>
              </w:rPr>
            </w:pPr>
            <w:r>
              <w:rPr>
                <w:rFonts w:hint="eastAsia" w:ascii="微软雅黑" w:hAnsi="微软雅黑" w:eastAsia="微软雅黑" w:cs="微软雅黑"/>
                <w:color w:val="000000"/>
                <w:kern w:val="2"/>
                <w:sz w:val="16"/>
                <w:szCs w:val="16"/>
                <w:lang w:eastAsia="zh-CN"/>
              </w:rPr>
              <w:t>具备自2023年8月1日起至本项目招标公告发布之日前（不含公告发布当日）已完成的工程总投资不少于20万元或单项设计合同金额不少于1万元的类似工程设计业绩，须提供类似工程设计业绩合同扫描件。</w:t>
            </w:r>
          </w:p>
        </w:tc>
        <w:tc>
          <w:tcPr>
            <w:tcW w:w="254" w:type="pct"/>
            <w:tcBorders>
              <w:top w:val="single" w:color="000000" w:sz="4" w:space="0"/>
              <w:left w:val="single" w:color="000000" w:sz="4" w:space="0"/>
              <w:bottom w:val="single" w:color="000000" w:sz="4" w:space="0"/>
              <w:right w:val="single" w:color="000000" w:sz="4" w:space="0"/>
            </w:tcBorders>
            <w:noWrap w:val="0"/>
            <w:vAlign w:val="center"/>
          </w:tcPr>
          <w:p w14:paraId="69981E46">
            <w:pPr>
              <w:keepNext w:val="0"/>
              <w:keepLines w:val="0"/>
              <w:widowControl/>
              <w:suppressLineNumbers w:val="0"/>
              <w:topLinePunct/>
              <w:jc w:val="center"/>
              <w:textAlignment w:val="center"/>
              <w:rPr>
                <w:rFonts w:hint="eastAsia" w:ascii="微软雅黑" w:hAnsi="微软雅黑" w:eastAsia="微软雅黑" w:cs="微软雅黑"/>
                <w:color w:val="000000"/>
                <w:kern w:val="2"/>
                <w:sz w:val="16"/>
                <w:szCs w:val="16"/>
                <w:lang w:eastAsia="zh-CN"/>
              </w:rPr>
            </w:pPr>
            <w:r>
              <w:rPr>
                <w:rFonts w:hint="eastAsia" w:ascii="微软雅黑" w:hAnsi="微软雅黑" w:eastAsia="微软雅黑" w:cs="微软雅黑"/>
                <w:color w:val="000000"/>
                <w:kern w:val="2"/>
                <w:sz w:val="16"/>
                <w:szCs w:val="16"/>
                <w:lang w:val="en-US" w:eastAsia="zh-CN" w:bidi="ar"/>
              </w:rPr>
              <w:t>3</w:t>
            </w:r>
          </w:p>
        </w:tc>
        <w:tc>
          <w:tcPr>
            <w:tcW w:w="1316" w:type="pct"/>
            <w:tcBorders>
              <w:top w:val="single" w:color="000000" w:sz="4" w:space="0"/>
              <w:left w:val="single" w:color="000000" w:sz="4" w:space="0"/>
              <w:bottom w:val="single" w:color="000000" w:sz="4" w:space="0"/>
              <w:right w:val="single" w:color="000000" w:sz="4" w:space="0"/>
            </w:tcBorders>
            <w:noWrap w:val="0"/>
            <w:vAlign w:val="center"/>
          </w:tcPr>
          <w:p w14:paraId="3A145EA7">
            <w:pPr>
              <w:keepNext w:val="0"/>
              <w:keepLines w:val="0"/>
              <w:widowControl/>
              <w:suppressLineNumbers w:val="0"/>
              <w:topLinePunct/>
              <w:jc w:val="left"/>
              <w:textAlignment w:val="center"/>
              <w:rPr>
                <w:rFonts w:hint="eastAsia" w:ascii="微软雅黑" w:hAnsi="微软雅黑" w:eastAsia="微软雅黑" w:cs="微软雅黑"/>
                <w:color w:val="000000"/>
                <w:kern w:val="2"/>
                <w:sz w:val="16"/>
                <w:szCs w:val="16"/>
                <w:lang w:eastAsia="zh-CN"/>
              </w:rPr>
            </w:pPr>
            <w:r>
              <w:rPr>
                <w:rFonts w:hint="eastAsia" w:ascii="微软雅黑" w:hAnsi="微软雅黑" w:eastAsia="微软雅黑" w:cs="微软雅黑"/>
                <w:color w:val="000000"/>
                <w:kern w:val="2"/>
                <w:sz w:val="16"/>
                <w:szCs w:val="16"/>
                <w:lang w:val="en-US" w:eastAsia="zh-CN"/>
              </w:rPr>
              <w:t>（注：①须提供合同关键页扫描件(包含但不限于合同首页，合同金额、签署页等内容)和发票的扫描件；如为框架协议/合同，还须同时提供对应的订单和发票等结算证明材料的扫描件；②业绩时间：以采购合同的签订时间或框架协议/合同所附的订单等结算证明材料时间为准；③业绩金额：固定金额合同以发票累计金额为准，框架协议/合同以订单和与订单金额相匹配的发票累计金额为准。只提供框架合同（无订单）或订单（无框架合同）之一的，或框架合同与订单未体现关联性的，该业绩不予认可）</w:t>
            </w:r>
            <w:r>
              <w:rPr>
                <w:rFonts w:hint="eastAsia" w:ascii="微软雅黑" w:hAnsi="微软雅黑" w:eastAsia="微软雅黑" w:cs="微软雅黑"/>
                <w:color w:val="000000"/>
                <w:kern w:val="2"/>
                <w:sz w:val="16"/>
                <w:szCs w:val="16"/>
                <w:lang w:eastAsia="en-US"/>
              </w:rPr>
              <w:t>。</w:t>
            </w:r>
          </w:p>
        </w:tc>
        <w:tc>
          <w:tcPr>
            <w:tcW w:w="1664" w:type="pct"/>
            <w:tcBorders>
              <w:top w:val="single" w:color="000000" w:sz="4" w:space="0"/>
              <w:left w:val="single" w:color="000000" w:sz="4" w:space="0"/>
              <w:bottom w:val="single" w:color="000000" w:sz="4" w:space="0"/>
              <w:right w:val="single" w:color="000000" w:sz="4" w:space="0"/>
            </w:tcBorders>
            <w:noWrap w:val="0"/>
            <w:vAlign w:val="center"/>
          </w:tcPr>
          <w:p w14:paraId="0AF521A5">
            <w:pPr>
              <w:keepNext w:val="0"/>
              <w:keepLines w:val="0"/>
              <w:widowControl/>
              <w:suppressLineNumbers w:val="0"/>
              <w:topLinePunct/>
              <w:jc w:val="left"/>
              <w:textAlignment w:val="center"/>
              <w:rPr>
                <w:rFonts w:hint="eastAsia" w:ascii="微软雅黑" w:hAnsi="微软雅黑" w:eastAsia="微软雅黑" w:cs="微软雅黑"/>
                <w:color w:val="000000"/>
                <w:kern w:val="2"/>
                <w:sz w:val="16"/>
                <w:szCs w:val="16"/>
                <w:lang w:eastAsia="zh-CN"/>
              </w:rPr>
            </w:pPr>
          </w:p>
        </w:tc>
      </w:tr>
      <w:tr w14:paraId="60B1A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94" w:hRule="atLeast"/>
        </w:trPr>
        <w:tc>
          <w:tcPr>
            <w:tcW w:w="247" w:type="pct"/>
            <w:vMerge w:val="continue"/>
            <w:tcBorders>
              <w:top w:val="single" w:color="000000" w:sz="4" w:space="0"/>
              <w:left w:val="single" w:color="000000" w:sz="4" w:space="0"/>
              <w:bottom w:val="single" w:color="000000" w:sz="4" w:space="0"/>
              <w:right w:val="single" w:color="000000" w:sz="4" w:space="0"/>
            </w:tcBorders>
            <w:noWrap w:val="0"/>
            <w:vAlign w:val="center"/>
          </w:tcPr>
          <w:p w14:paraId="1CCCCE6C">
            <w:pPr>
              <w:widowControl w:val="0"/>
              <w:topLinePunct/>
              <w:jc w:val="center"/>
              <w:rPr>
                <w:rFonts w:hint="eastAsia" w:ascii="微软雅黑" w:hAnsi="微软雅黑" w:eastAsia="微软雅黑" w:cs="微软雅黑"/>
                <w:b/>
                <w:bCs/>
                <w:color w:val="000000"/>
                <w:kern w:val="2"/>
                <w:sz w:val="16"/>
                <w:szCs w:val="16"/>
                <w:lang w:eastAsia="zh-CN"/>
              </w:rPr>
            </w:pPr>
          </w:p>
        </w:tc>
        <w:tc>
          <w:tcPr>
            <w:tcW w:w="1517" w:type="pct"/>
            <w:vMerge w:val="restart"/>
            <w:tcBorders>
              <w:top w:val="single" w:color="000000" w:sz="4" w:space="0"/>
              <w:left w:val="single" w:color="000000" w:sz="4" w:space="0"/>
              <w:right w:val="single" w:color="000000" w:sz="4" w:space="0"/>
            </w:tcBorders>
            <w:noWrap w:val="0"/>
            <w:vAlign w:val="center"/>
          </w:tcPr>
          <w:p w14:paraId="0D757B0D">
            <w:pPr>
              <w:widowControl w:val="0"/>
              <w:topLinePunct/>
              <w:jc w:val="center"/>
              <w:rPr>
                <w:rFonts w:hint="eastAsia" w:ascii="微软雅黑" w:hAnsi="微软雅黑" w:eastAsia="微软雅黑" w:cs="微软雅黑"/>
                <w:color w:val="000000"/>
                <w:kern w:val="2"/>
                <w:sz w:val="15"/>
                <w:szCs w:val="15"/>
                <w:lang w:eastAsia="zh-CN"/>
              </w:rPr>
            </w:pPr>
          </w:p>
        </w:tc>
        <w:tc>
          <w:tcPr>
            <w:tcW w:w="254" w:type="pct"/>
            <w:tcBorders>
              <w:top w:val="single" w:color="000000" w:sz="4" w:space="0"/>
              <w:left w:val="single" w:color="000000" w:sz="4" w:space="0"/>
              <w:bottom w:val="single" w:color="000000" w:sz="4" w:space="0"/>
              <w:right w:val="single" w:color="000000" w:sz="4" w:space="0"/>
            </w:tcBorders>
            <w:noWrap w:val="0"/>
            <w:vAlign w:val="center"/>
          </w:tcPr>
          <w:p w14:paraId="2978FDA5">
            <w:pPr>
              <w:keepNext w:val="0"/>
              <w:keepLines w:val="0"/>
              <w:widowControl/>
              <w:suppressLineNumbers w:val="0"/>
              <w:topLinePunct/>
              <w:jc w:val="center"/>
              <w:textAlignment w:val="center"/>
              <w:rPr>
                <w:rFonts w:hint="eastAsia" w:ascii="微软雅黑" w:hAnsi="微软雅黑" w:eastAsia="微软雅黑" w:cs="微软雅黑"/>
                <w:color w:val="000000"/>
                <w:kern w:val="2"/>
                <w:sz w:val="16"/>
                <w:szCs w:val="16"/>
                <w:lang w:eastAsia="zh-CN"/>
              </w:rPr>
            </w:pPr>
            <w:r>
              <w:rPr>
                <w:rFonts w:hint="eastAsia" w:ascii="微软雅黑" w:hAnsi="微软雅黑" w:eastAsia="微软雅黑" w:cs="微软雅黑"/>
                <w:color w:val="000000"/>
                <w:kern w:val="2"/>
                <w:sz w:val="16"/>
                <w:szCs w:val="16"/>
                <w:lang w:val="en-US" w:eastAsia="zh-CN" w:bidi="ar"/>
              </w:rPr>
              <w:t>4</w:t>
            </w:r>
          </w:p>
        </w:tc>
        <w:tc>
          <w:tcPr>
            <w:tcW w:w="1316" w:type="pct"/>
            <w:tcBorders>
              <w:top w:val="single" w:color="000000" w:sz="4" w:space="0"/>
              <w:left w:val="single" w:color="000000" w:sz="4" w:space="0"/>
              <w:bottom w:val="single" w:color="000000" w:sz="4" w:space="0"/>
              <w:right w:val="single" w:color="000000" w:sz="4" w:space="0"/>
            </w:tcBorders>
            <w:noWrap w:val="0"/>
            <w:vAlign w:val="center"/>
          </w:tcPr>
          <w:p w14:paraId="631D40AB">
            <w:pPr>
              <w:keepNext w:val="0"/>
              <w:keepLines w:val="0"/>
              <w:widowControl/>
              <w:suppressLineNumbers w:val="0"/>
              <w:topLinePunct/>
              <w:jc w:val="left"/>
              <w:textAlignment w:val="center"/>
              <w:rPr>
                <w:rFonts w:hint="eastAsia" w:ascii="微软雅黑" w:hAnsi="微软雅黑" w:eastAsia="微软雅黑" w:cs="微软雅黑"/>
                <w:color w:val="000000"/>
                <w:kern w:val="2"/>
                <w:sz w:val="16"/>
                <w:szCs w:val="16"/>
                <w:lang w:eastAsia="zh-CN"/>
              </w:rPr>
            </w:pPr>
            <w:r>
              <w:rPr>
                <w:rFonts w:hint="eastAsia" w:ascii="微软雅黑" w:hAnsi="微软雅黑" w:eastAsia="微软雅黑" w:cs="微软雅黑"/>
                <w:color w:val="000000"/>
                <w:kern w:val="2"/>
                <w:sz w:val="16"/>
                <w:szCs w:val="16"/>
                <w:lang w:eastAsia="zh-CN" w:bidi="ar"/>
              </w:rPr>
              <w:t>本项目在评审时将进行机器码和标识码校验，如不同供应商在中国电信供应链系统（CTSC）上传文件的文件制作机器码或文件创建标识码相同，则视为“不同投标人委托同一单位或者个人办理投标事宜”或“不同投标人的投标文件由同一单位或者个人编制”的情形，评审委员会应按照串通投标进行否决处理，响应保证金可不予退还。</w:t>
            </w:r>
          </w:p>
        </w:tc>
        <w:tc>
          <w:tcPr>
            <w:tcW w:w="1664" w:type="pct"/>
            <w:tcBorders>
              <w:top w:val="single" w:color="000000" w:sz="4" w:space="0"/>
              <w:left w:val="single" w:color="000000" w:sz="4" w:space="0"/>
              <w:bottom w:val="single" w:color="000000" w:sz="4" w:space="0"/>
              <w:right w:val="single" w:color="000000" w:sz="4" w:space="0"/>
            </w:tcBorders>
            <w:noWrap w:val="0"/>
            <w:vAlign w:val="center"/>
          </w:tcPr>
          <w:p w14:paraId="7CECCFB9">
            <w:pPr>
              <w:keepNext w:val="0"/>
              <w:keepLines w:val="0"/>
              <w:widowControl/>
              <w:suppressLineNumbers w:val="0"/>
              <w:topLinePunct/>
              <w:jc w:val="left"/>
              <w:textAlignment w:val="center"/>
              <w:rPr>
                <w:rFonts w:hint="eastAsia" w:ascii="微软雅黑" w:hAnsi="微软雅黑" w:eastAsia="微软雅黑" w:cs="微软雅黑"/>
                <w:color w:val="000000"/>
                <w:kern w:val="2"/>
                <w:sz w:val="15"/>
                <w:szCs w:val="15"/>
                <w:lang w:eastAsia="zh-CN"/>
              </w:rPr>
            </w:pPr>
            <w:r>
              <w:rPr>
                <w:rFonts w:hint="eastAsia" w:ascii="微软雅黑" w:hAnsi="微软雅黑" w:eastAsia="微软雅黑" w:cs="微软雅黑"/>
                <w:color w:val="000000"/>
                <w:kern w:val="2"/>
                <w:sz w:val="15"/>
                <w:szCs w:val="15"/>
                <w:lang w:eastAsia="zh-CN" w:bidi="ar"/>
              </w:rPr>
              <w:t>系统判定，供应商无需填写。</w:t>
            </w:r>
          </w:p>
        </w:tc>
      </w:tr>
      <w:tr w14:paraId="66837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99" w:hRule="atLeast"/>
        </w:trPr>
        <w:tc>
          <w:tcPr>
            <w:tcW w:w="247" w:type="pct"/>
            <w:vMerge w:val="continue"/>
            <w:tcBorders>
              <w:top w:val="single" w:color="000000" w:sz="4" w:space="0"/>
              <w:left w:val="single" w:color="000000" w:sz="4" w:space="0"/>
              <w:bottom w:val="single" w:color="000000" w:sz="4" w:space="0"/>
              <w:right w:val="single" w:color="000000" w:sz="4" w:space="0"/>
            </w:tcBorders>
            <w:noWrap w:val="0"/>
            <w:vAlign w:val="center"/>
          </w:tcPr>
          <w:p w14:paraId="398A7A6A">
            <w:pPr>
              <w:widowControl w:val="0"/>
              <w:topLinePunct/>
              <w:jc w:val="center"/>
              <w:rPr>
                <w:rFonts w:hint="eastAsia" w:ascii="微软雅黑" w:hAnsi="微软雅黑" w:eastAsia="微软雅黑" w:cs="微软雅黑"/>
                <w:b/>
                <w:bCs/>
                <w:color w:val="000000"/>
                <w:kern w:val="2"/>
                <w:sz w:val="16"/>
                <w:szCs w:val="16"/>
                <w:lang w:eastAsia="zh-CN"/>
              </w:rPr>
            </w:pPr>
          </w:p>
        </w:tc>
        <w:tc>
          <w:tcPr>
            <w:tcW w:w="1517" w:type="pct"/>
            <w:vMerge w:val="continue"/>
            <w:tcBorders>
              <w:left w:val="single" w:color="000000" w:sz="4" w:space="0"/>
              <w:right w:val="single" w:color="000000" w:sz="4" w:space="0"/>
            </w:tcBorders>
            <w:noWrap w:val="0"/>
            <w:vAlign w:val="center"/>
          </w:tcPr>
          <w:p w14:paraId="29A6D918">
            <w:pPr>
              <w:widowControl w:val="0"/>
              <w:topLinePunct/>
              <w:jc w:val="center"/>
              <w:rPr>
                <w:rFonts w:hint="eastAsia" w:ascii="微软雅黑" w:hAnsi="微软雅黑" w:eastAsia="微软雅黑" w:cs="微软雅黑"/>
                <w:color w:val="000000"/>
                <w:kern w:val="2"/>
                <w:sz w:val="15"/>
                <w:szCs w:val="15"/>
                <w:lang w:eastAsia="zh-CN"/>
              </w:rPr>
            </w:pPr>
          </w:p>
        </w:tc>
        <w:tc>
          <w:tcPr>
            <w:tcW w:w="254" w:type="pct"/>
            <w:tcBorders>
              <w:top w:val="single" w:color="000000" w:sz="4" w:space="0"/>
              <w:left w:val="single" w:color="000000" w:sz="4" w:space="0"/>
              <w:bottom w:val="single" w:color="000000" w:sz="4" w:space="0"/>
              <w:right w:val="single" w:color="000000" w:sz="4" w:space="0"/>
            </w:tcBorders>
            <w:noWrap w:val="0"/>
            <w:vAlign w:val="center"/>
          </w:tcPr>
          <w:p w14:paraId="04E93C7D">
            <w:pPr>
              <w:keepNext w:val="0"/>
              <w:keepLines w:val="0"/>
              <w:widowControl/>
              <w:suppressLineNumbers w:val="0"/>
              <w:topLinePunct/>
              <w:jc w:val="center"/>
              <w:textAlignment w:val="center"/>
              <w:rPr>
                <w:rFonts w:hint="default" w:ascii="微软雅黑" w:hAnsi="微软雅黑" w:eastAsia="微软雅黑" w:cs="微软雅黑"/>
                <w:color w:val="000000"/>
                <w:kern w:val="2"/>
                <w:sz w:val="16"/>
                <w:szCs w:val="16"/>
                <w:lang w:val="en-US" w:eastAsia="zh-CN" w:bidi="ar"/>
              </w:rPr>
            </w:pPr>
            <w:r>
              <w:rPr>
                <w:rFonts w:hint="eastAsia" w:ascii="微软雅黑" w:hAnsi="微软雅黑" w:eastAsia="微软雅黑" w:cs="微软雅黑"/>
                <w:color w:val="000000"/>
                <w:kern w:val="2"/>
                <w:sz w:val="16"/>
                <w:szCs w:val="16"/>
                <w:lang w:val="en-US" w:eastAsia="zh-CN" w:bidi="ar"/>
              </w:rPr>
              <w:t>5</w:t>
            </w:r>
          </w:p>
        </w:tc>
        <w:tc>
          <w:tcPr>
            <w:tcW w:w="1316" w:type="pct"/>
            <w:tcBorders>
              <w:top w:val="single" w:color="000000" w:sz="4" w:space="0"/>
              <w:left w:val="single" w:color="000000" w:sz="4" w:space="0"/>
              <w:bottom w:val="single" w:color="000000" w:sz="4" w:space="0"/>
              <w:right w:val="single" w:color="000000" w:sz="4" w:space="0"/>
            </w:tcBorders>
            <w:noWrap w:val="0"/>
            <w:vAlign w:val="center"/>
          </w:tcPr>
          <w:p w14:paraId="56EC179F">
            <w:pPr>
              <w:keepNext w:val="0"/>
              <w:keepLines w:val="0"/>
              <w:widowControl/>
              <w:suppressLineNumbers w:val="0"/>
              <w:topLinePunct/>
              <w:jc w:val="left"/>
              <w:textAlignment w:val="center"/>
              <w:rPr>
                <w:rFonts w:hint="eastAsia" w:ascii="微软雅黑" w:hAnsi="微软雅黑" w:eastAsia="微软雅黑" w:cs="微软雅黑"/>
                <w:color w:val="000000"/>
                <w:kern w:val="2"/>
                <w:sz w:val="16"/>
                <w:szCs w:val="16"/>
                <w:lang w:eastAsia="zh-CN" w:bidi="ar"/>
              </w:rPr>
            </w:pPr>
            <w:r>
              <w:rPr>
                <w:rFonts w:hint="eastAsia" w:ascii="微软雅黑" w:hAnsi="微软雅黑" w:eastAsia="微软雅黑" w:cs="微软雅黑"/>
                <w:color w:val="000000"/>
                <w:kern w:val="2"/>
                <w:sz w:val="16"/>
                <w:szCs w:val="16"/>
                <w:lang w:eastAsia="zh-CN" w:bidi="ar"/>
              </w:rPr>
              <w:t>★禁烟要求：</w:t>
            </w:r>
          </w:p>
          <w:p w14:paraId="2C66D7F5">
            <w:pPr>
              <w:keepNext w:val="0"/>
              <w:keepLines w:val="0"/>
              <w:widowControl/>
              <w:suppressLineNumbers w:val="0"/>
              <w:topLinePunct/>
              <w:jc w:val="left"/>
              <w:textAlignment w:val="center"/>
              <w:rPr>
                <w:rFonts w:hint="eastAsia" w:ascii="微软雅黑" w:hAnsi="微软雅黑" w:eastAsia="微软雅黑" w:cs="微软雅黑"/>
                <w:color w:val="000000"/>
                <w:kern w:val="2"/>
                <w:sz w:val="16"/>
                <w:szCs w:val="16"/>
                <w:lang w:eastAsia="zh-CN" w:bidi="ar"/>
              </w:rPr>
            </w:pPr>
            <w:r>
              <w:rPr>
                <w:rFonts w:hint="eastAsia" w:ascii="微软雅黑" w:hAnsi="微软雅黑" w:eastAsia="微软雅黑" w:cs="微软雅黑"/>
                <w:color w:val="000000"/>
                <w:kern w:val="2"/>
                <w:sz w:val="16"/>
                <w:szCs w:val="16"/>
                <w:lang w:eastAsia="zh-CN" w:bidi="ar"/>
              </w:rPr>
              <w:t>文件递交地点位于招标人禁烟区域，投标人须严格遵守招标人的禁烟规定。如有违反，情节严重者将否决其投标。</w:t>
            </w:r>
          </w:p>
        </w:tc>
        <w:tc>
          <w:tcPr>
            <w:tcW w:w="1664" w:type="pct"/>
            <w:tcBorders>
              <w:top w:val="single" w:color="000000" w:sz="4" w:space="0"/>
              <w:left w:val="single" w:color="000000" w:sz="4" w:space="0"/>
              <w:bottom w:val="single" w:color="000000" w:sz="4" w:space="0"/>
              <w:right w:val="single" w:color="000000" w:sz="4" w:space="0"/>
            </w:tcBorders>
            <w:noWrap w:val="0"/>
            <w:vAlign w:val="center"/>
          </w:tcPr>
          <w:p w14:paraId="4A3426A8">
            <w:pPr>
              <w:keepNext w:val="0"/>
              <w:keepLines w:val="0"/>
              <w:widowControl/>
              <w:suppressLineNumbers w:val="0"/>
              <w:topLinePunct/>
              <w:jc w:val="left"/>
              <w:textAlignment w:val="center"/>
              <w:rPr>
                <w:rFonts w:hint="default" w:ascii="微软雅黑" w:hAnsi="微软雅黑" w:eastAsia="微软雅黑" w:cs="微软雅黑"/>
                <w:color w:val="000000"/>
                <w:kern w:val="2"/>
                <w:sz w:val="15"/>
                <w:szCs w:val="15"/>
                <w:lang w:val="en-US" w:eastAsia="zh-CN" w:bidi="ar"/>
              </w:rPr>
            </w:pPr>
            <w:r>
              <w:rPr>
                <w:rFonts w:hint="eastAsia" w:ascii="微软雅黑" w:hAnsi="微软雅黑" w:eastAsia="微软雅黑" w:cs="微软雅黑"/>
                <w:color w:val="000000"/>
                <w:kern w:val="2"/>
                <w:sz w:val="15"/>
                <w:szCs w:val="15"/>
                <w:lang w:val="en-US" w:eastAsia="zh-CN" w:bidi="ar"/>
              </w:rPr>
              <w:t>是否进行点对点应答。</w:t>
            </w:r>
          </w:p>
        </w:tc>
      </w:tr>
      <w:tr w14:paraId="700C1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51" w:hRule="atLeast"/>
        </w:trPr>
        <w:tc>
          <w:tcPr>
            <w:tcW w:w="247" w:type="pct"/>
            <w:vMerge w:val="continue"/>
            <w:tcBorders>
              <w:top w:val="single" w:color="000000" w:sz="4" w:space="0"/>
              <w:left w:val="single" w:color="000000" w:sz="4" w:space="0"/>
              <w:bottom w:val="single" w:color="000000" w:sz="4" w:space="0"/>
              <w:right w:val="single" w:color="000000" w:sz="4" w:space="0"/>
            </w:tcBorders>
            <w:noWrap w:val="0"/>
            <w:vAlign w:val="center"/>
          </w:tcPr>
          <w:p w14:paraId="5885AF68">
            <w:pPr>
              <w:widowControl w:val="0"/>
              <w:topLinePunct/>
              <w:jc w:val="center"/>
              <w:rPr>
                <w:rFonts w:hint="eastAsia" w:ascii="微软雅黑" w:hAnsi="微软雅黑" w:eastAsia="微软雅黑" w:cs="微软雅黑"/>
                <w:b/>
                <w:bCs/>
                <w:color w:val="000000"/>
                <w:kern w:val="2"/>
                <w:sz w:val="16"/>
                <w:szCs w:val="16"/>
                <w:lang w:eastAsia="zh-CN"/>
              </w:rPr>
            </w:pPr>
          </w:p>
        </w:tc>
        <w:tc>
          <w:tcPr>
            <w:tcW w:w="1517" w:type="pct"/>
            <w:vMerge w:val="continue"/>
            <w:tcBorders>
              <w:top w:val="single" w:color="000000" w:sz="4" w:space="0"/>
              <w:left w:val="single" w:color="000000" w:sz="4" w:space="0"/>
              <w:bottom w:val="single" w:color="000000" w:sz="4" w:space="0"/>
              <w:right w:val="single" w:color="000000" w:sz="4" w:space="0"/>
            </w:tcBorders>
            <w:noWrap w:val="0"/>
            <w:vAlign w:val="center"/>
          </w:tcPr>
          <w:p w14:paraId="121A1A38">
            <w:pPr>
              <w:widowControl w:val="0"/>
              <w:topLinePunct/>
              <w:jc w:val="center"/>
              <w:rPr>
                <w:rFonts w:hint="eastAsia" w:ascii="微软雅黑" w:hAnsi="微软雅黑" w:eastAsia="微软雅黑" w:cs="微软雅黑"/>
                <w:color w:val="000000"/>
                <w:kern w:val="2"/>
                <w:sz w:val="15"/>
                <w:szCs w:val="15"/>
                <w:lang w:eastAsia="zh-CN"/>
              </w:rPr>
            </w:pPr>
          </w:p>
        </w:tc>
        <w:tc>
          <w:tcPr>
            <w:tcW w:w="254" w:type="pct"/>
            <w:tcBorders>
              <w:top w:val="single" w:color="000000" w:sz="4" w:space="0"/>
              <w:left w:val="single" w:color="000000" w:sz="4" w:space="0"/>
              <w:bottom w:val="single" w:color="000000" w:sz="4" w:space="0"/>
              <w:right w:val="single" w:color="000000" w:sz="4" w:space="0"/>
            </w:tcBorders>
            <w:noWrap w:val="0"/>
            <w:vAlign w:val="center"/>
          </w:tcPr>
          <w:p w14:paraId="76A21680">
            <w:pPr>
              <w:keepNext w:val="0"/>
              <w:keepLines w:val="0"/>
              <w:widowControl/>
              <w:suppressLineNumbers w:val="0"/>
              <w:topLinePunct/>
              <w:jc w:val="center"/>
              <w:textAlignment w:val="center"/>
              <w:rPr>
                <w:rFonts w:hint="eastAsia" w:ascii="微软雅黑" w:hAnsi="微软雅黑" w:eastAsia="微软雅黑" w:cs="微软雅黑"/>
                <w:color w:val="000000"/>
                <w:kern w:val="2"/>
                <w:sz w:val="16"/>
                <w:szCs w:val="16"/>
                <w:lang w:eastAsia="zh-CN"/>
              </w:rPr>
            </w:pPr>
            <w:r>
              <w:rPr>
                <w:rFonts w:hint="eastAsia" w:ascii="微软雅黑" w:hAnsi="微软雅黑" w:eastAsia="微软雅黑" w:cs="微软雅黑"/>
                <w:color w:val="000000"/>
                <w:kern w:val="2"/>
                <w:sz w:val="16"/>
                <w:szCs w:val="16"/>
                <w:lang w:val="en-US" w:eastAsia="zh-CN" w:bidi="ar"/>
              </w:rPr>
              <w:t>6</w:t>
            </w:r>
          </w:p>
        </w:tc>
        <w:tc>
          <w:tcPr>
            <w:tcW w:w="1316" w:type="pct"/>
            <w:tcBorders>
              <w:top w:val="single" w:color="000000" w:sz="4" w:space="0"/>
              <w:left w:val="single" w:color="000000" w:sz="4" w:space="0"/>
              <w:bottom w:val="single" w:color="000000" w:sz="4" w:space="0"/>
              <w:right w:val="single" w:color="000000" w:sz="4" w:space="0"/>
            </w:tcBorders>
            <w:noWrap w:val="0"/>
            <w:vAlign w:val="center"/>
          </w:tcPr>
          <w:p w14:paraId="44BE76B5">
            <w:pPr>
              <w:keepNext w:val="0"/>
              <w:keepLines w:val="0"/>
              <w:widowControl/>
              <w:suppressLineNumbers w:val="0"/>
              <w:topLinePunct/>
              <w:jc w:val="left"/>
              <w:textAlignment w:val="center"/>
              <w:rPr>
                <w:rFonts w:hint="eastAsia" w:ascii="微软雅黑" w:hAnsi="微软雅黑" w:eastAsia="微软雅黑" w:cs="微软雅黑"/>
                <w:color w:val="000000"/>
                <w:kern w:val="2"/>
                <w:sz w:val="16"/>
                <w:szCs w:val="16"/>
                <w:lang w:eastAsia="zh-CN"/>
              </w:rPr>
            </w:pPr>
            <w:r>
              <w:rPr>
                <w:rFonts w:hint="eastAsia" w:ascii="微软雅黑" w:hAnsi="微软雅黑" w:eastAsia="微软雅黑" w:cs="微软雅黑"/>
                <w:color w:val="000000"/>
                <w:kern w:val="2"/>
                <w:sz w:val="16"/>
                <w:szCs w:val="16"/>
                <w:lang w:eastAsia="zh-CN"/>
              </w:rPr>
              <w:t>本项目设置最高投标限价，设计费在取费标准的基础上报折扣，最高投标限价为</w:t>
            </w:r>
            <w:r>
              <w:rPr>
                <w:rFonts w:hint="eastAsia" w:ascii="微软雅黑" w:hAnsi="微软雅黑" w:eastAsia="微软雅黑" w:cs="微软雅黑"/>
                <w:color w:val="000000"/>
                <w:kern w:val="2"/>
                <w:sz w:val="16"/>
                <w:szCs w:val="16"/>
                <w:lang w:val="en-US" w:eastAsia="zh-CN"/>
              </w:rPr>
              <w:t>51</w:t>
            </w:r>
            <w:r>
              <w:rPr>
                <w:rFonts w:hint="eastAsia" w:ascii="微软雅黑" w:hAnsi="微软雅黑" w:eastAsia="微软雅黑" w:cs="微软雅黑"/>
                <w:color w:val="000000"/>
                <w:kern w:val="2"/>
                <w:sz w:val="16"/>
                <w:szCs w:val="16"/>
                <w:lang w:eastAsia="zh-CN"/>
              </w:rPr>
              <w:t>.00%，投标人投标报价高于最高投标限价的，其投标将被否决。</w:t>
            </w:r>
          </w:p>
        </w:tc>
        <w:tc>
          <w:tcPr>
            <w:tcW w:w="1664" w:type="pct"/>
            <w:tcBorders>
              <w:top w:val="single" w:color="000000" w:sz="4" w:space="0"/>
              <w:left w:val="single" w:color="000000" w:sz="4" w:space="0"/>
              <w:bottom w:val="single" w:color="000000" w:sz="4" w:space="0"/>
              <w:right w:val="single" w:color="000000" w:sz="4" w:space="0"/>
            </w:tcBorders>
            <w:noWrap w:val="0"/>
            <w:vAlign w:val="center"/>
          </w:tcPr>
          <w:p w14:paraId="25CDA471">
            <w:pPr>
              <w:keepNext w:val="0"/>
              <w:keepLines w:val="0"/>
              <w:widowControl/>
              <w:suppressLineNumbers w:val="0"/>
              <w:topLinePunct/>
              <w:jc w:val="left"/>
              <w:textAlignment w:val="center"/>
              <w:rPr>
                <w:rFonts w:hint="eastAsia" w:ascii="微软雅黑" w:hAnsi="微软雅黑" w:eastAsia="微软雅黑" w:cs="微软雅黑"/>
                <w:color w:val="000000"/>
                <w:kern w:val="2"/>
                <w:sz w:val="15"/>
                <w:szCs w:val="15"/>
                <w:lang w:eastAsia="zh-CN"/>
              </w:rPr>
            </w:pPr>
            <w:r>
              <w:rPr>
                <w:rFonts w:hint="eastAsia" w:ascii="微软雅黑" w:hAnsi="微软雅黑" w:eastAsia="微软雅黑" w:cs="微软雅黑"/>
                <w:color w:val="000000"/>
                <w:kern w:val="2"/>
                <w:sz w:val="15"/>
                <w:szCs w:val="15"/>
                <w:lang w:eastAsia="zh-CN" w:bidi="ar"/>
              </w:rPr>
              <w:t>（请填写响应报价，本表所填数据如与</w:t>
            </w:r>
            <w:r>
              <w:rPr>
                <w:rFonts w:hint="eastAsia" w:ascii="微软雅黑" w:hAnsi="微软雅黑" w:eastAsia="微软雅黑" w:cs="微软雅黑"/>
                <w:color w:val="000000"/>
                <w:kern w:val="2"/>
                <w:sz w:val="15"/>
                <w:szCs w:val="15"/>
                <w:lang w:val="en-US" w:eastAsia="zh-CN" w:bidi="ar"/>
              </w:rPr>
              <w:t>投标</w:t>
            </w:r>
            <w:r>
              <w:rPr>
                <w:rFonts w:hint="eastAsia" w:ascii="微软雅黑" w:hAnsi="微软雅黑" w:eastAsia="微软雅黑" w:cs="微软雅黑"/>
                <w:color w:val="000000"/>
                <w:kern w:val="2"/>
                <w:sz w:val="15"/>
                <w:szCs w:val="15"/>
                <w:lang w:eastAsia="zh-CN" w:bidi="ar"/>
              </w:rPr>
              <w:t>一览表不一致，以</w:t>
            </w:r>
            <w:r>
              <w:rPr>
                <w:rFonts w:hint="eastAsia" w:ascii="微软雅黑" w:hAnsi="微软雅黑" w:eastAsia="微软雅黑" w:cs="微软雅黑"/>
                <w:color w:val="000000"/>
                <w:kern w:val="2"/>
                <w:sz w:val="15"/>
                <w:szCs w:val="15"/>
                <w:lang w:val="en-US" w:eastAsia="zh-CN" w:bidi="ar"/>
              </w:rPr>
              <w:t>投标</w:t>
            </w:r>
            <w:r>
              <w:rPr>
                <w:rFonts w:hint="eastAsia" w:ascii="微软雅黑" w:hAnsi="微软雅黑" w:eastAsia="微软雅黑" w:cs="微软雅黑"/>
                <w:color w:val="000000"/>
                <w:kern w:val="2"/>
                <w:sz w:val="15"/>
                <w:szCs w:val="15"/>
                <w:lang w:eastAsia="zh-CN" w:bidi="ar"/>
              </w:rPr>
              <w:t>一览表为准）</w:t>
            </w:r>
          </w:p>
        </w:tc>
      </w:tr>
      <w:tr w14:paraId="336D4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 w:hRule="atLeast"/>
        </w:trPr>
        <w:tc>
          <w:tcPr>
            <w:tcW w:w="247" w:type="pct"/>
            <w:vMerge w:val="continue"/>
            <w:tcBorders>
              <w:top w:val="single" w:color="000000" w:sz="4" w:space="0"/>
              <w:left w:val="single" w:color="000000" w:sz="4" w:space="0"/>
              <w:bottom w:val="single" w:color="000000" w:sz="4" w:space="0"/>
              <w:right w:val="single" w:color="000000" w:sz="4" w:space="0"/>
            </w:tcBorders>
            <w:noWrap w:val="0"/>
            <w:vAlign w:val="center"/>
          </w:tcPr>
          <w:p w14:paraId="67273E99">
            <w:pPr>
              <w:widowControl w:val="0"/>
              <w:topLinePunct/>
              <w:jc w:val="center"/>
              <w:rPr>
                <w:rFonts w:hint="eastAsia" w:ascii="微软雅黑" w:hAnsi="微软雅黑" w:eastAsia="微软雅黑" w:cs="微软雅黑"/>
                <w:b/>
                <w:bCs/>
                <w:color w:val="000000"/>
                <w:kern w:val="2"/>
                <w:sz w:val="16"/>
                <w:szCs w:val="16"/>
                <w:lang w:eastAsia="zh-CN"/>
              </w:rPr>
            </w:pPr>
          </w:p>
        </w:tc>
        <w:tc>
          <w:tcPr>
            <w:tcW w:w="1517" w:type="pct"/>
            <w:vMerge w:val="continue"/>
            <w:tcBorders>
              <w:top w:val="single" w:color="000000" w:sz="4" w:space="0"/>
              <w:left w:val="single" w:color="000000" w:sz="4" w:space="0"/>
              <w:bottom w:val="single" w:color="000000" w:sz="4" w:space="0"/>
              <w:right w:val="single" w:color="000000" w:sz="4" w:space="0"/>
            </w:tcBorders>
            <w:noWrap w:val="0"/>
            <w:vAlign w:val="center"/>
          </w:tcPr>
          <w:p w14:paraId="2EE07EB5">
            <w:pPr>
              <w:widowControl w:val="0"/>
              <w:topLinePunct/>
              <w:jc w:val="center"/>
              <w:rPr>
                <w:rFonts w:hint="eastAsia" w:ascii="微软雅黑" w:hAnsi="微软雅黑" w:eastAsia="微软雅黑" w:cs="微软雅黑"/>
                <w:color w:val="000000"/>
                <w:kern w:val="2"/>
                <w:sz w:val="15"/>
                <w:szCs w:val="15"/>
                <w:lang w:eastAsia="zh-CN"/>
              </w:rPr>
            </w:pPr>
          </w:p>
        </w:tc>
        <w:tc>
          <w:tcPr>
            <w:tcW w:w="254" w:type="pct"/>
            <w:tcBorders>
              <w:top w:val="single" w:color="000000" w:sz="4" w:space="0"/>
              <w:left w:val="single" w:color="000000" w:sz="4" w:space="0"/>
              <w:bottom w:val="single" w:color="000000" w:sz="4" w:space="0"/>
              <w:right w:val="single" w:color="000000" w:sz="4" w:space="0"/>
            </w:tcBorders>
            <w:noWrap w:val="0"/>
            <w:vAlign w:val="center"/>
          </w:tcPr>
          <w:p w14:paraId="5C799A04">
            <w:pPr>
              <w:keepNext w:val="0"/>
              <w:keepLines w:val="0"/>
              <w:widowControl/>
              <w:suppressLineNumbers w:val="0"/>
              <w:topLinePunct/>
              <w:jc w:val="center"/>
              <w:textAlignment w:val="center"/>
              <w:rPr>
                <w:rFonts w:hint="eastAsia" w:ascii="微软雅黑" w:hAnsi="微软雅黑" w:eastAsia="微软雅黑" w:cs="微软雅黑"/>
                <w:color w:val="000000"/>
                <w:kern w:val="2"/>
                <w:sz w:val="16"/>
                <w:szCs w:val="16"/>
                <w:lang w:eastAsia="zh-CN"/>
              </w:rPr>
            </w:pPr>
            <w:r>
              <w:rPr>
                <w:rFonts w:hint="eastAsia" w:ascii="微软雅黑" w:hAnsi="微软雅黑" w:eastAsia="微软雅黑" w:cs="微软雅黑"/>
                <w:color w:val="000000"/>
                <w:kern w:val="2"/>
                <w:sz w:val="16"/>
                <w:szCs w:val="16"/>
                <w:lang w:val="en-US" w:eastAsia="zh-CN" w:bidi="ar"/>
              </w:rPr>
              <w:t>7</w:t>
            </w:r>
          </w:p>
        </w:tc>
        <w:tc>
          <w:tcPr>
            <w:tcW w:w="1316" w:type="pct"/>
            <w:tcBorders>
              <w:top w:val="single" w:color="000000" w:sz="4" w:space="0"/>
              <w:left w:val="single" w:color="000000" w:sz="4" w:space="0"/>
              <w:bottom w:val="single" w:color="000000" w:sz="4" w:space="0"/>
              <w:right w:val="single" w:color="000000" w:sz="4" w:space="0"/>
            </w:tcBorders>
            <w:noWrap w:val="0"/>
            <w:vAlign w:val="center"/>
          </w:tcPr>
          <w:p w14:paraId="15F814B4">
            <w:pPr>
              <w:keepNext w:val="0"/>
              <w:keepLines w:val="0"/>
              <w:widowControl/>
              <w:suppressLineNumbers w:val="0"/>
              <w:topLinePunct/>
              <w:jc w:val="left"/>
              <w:textAlignment w:val="center"/>
              <w:rPr>
                <w:rFonts w:hint="eastAsia" w:ascii="微软雅黑" w:hAnsi="微软雅黑" w:eastAsia="微软雅黑" w:cs="微软雅黑"/>
                <w:color w:val="000000"/>
                <w:kern w:val="2"/>
                <w:sz w:val="16"/>
                <w:szCs w:val="16"/>
                <w:lang w:eastAsia="zh-CN"/>
              </w:rPr>
            </w:pPr>
            <w:r>
              <w:rPr>
                <w:rFonts w:hint="eastAsia" w:ascii="微软雅黑" w:hAnsi="微软雅黑" w:eastAsia="微软雅黑" w:cs="微软雅黑"/>
                <w:color w:val="000000"/>
                <w:kern w:val="2"/>
                <w:sz w:val="16"/>
                <w:szCs w:val="16"/>
                <w:lang w:eastAsia="zh-CN" w:bidi="ar"/>
              </w:rPr>
              <w:t>报价一览表除备注以外，如有漏填否决其响应。（详见第六章的报价分册）</w:t>
            </w:r>
          </w:p>
        </w:tc>
        <w:tc>
          <w:tcPr>
            <w:tcW w:w="1664" w:type="pct"/>
            <w:tcBorders>
              <w:top w:val="single" w:color="000000" w:sz="4" w:space="0"/>
              <w:left w:val="single" w:color="000000" w:sz="4" w:space="0"/>
              <w:bottom w:val="single" w:color="000000" w:sz="4" w:space="0"/>
              <w:right w:val="single" w:color="000000" w:sz="4" w:space="0"/>
            </w:tcBorders>
            <w:noWrap w:val="0"/>
            <w:vAlign w:val="center"/>
          </w:tcPr>
          <w:p w14:paraId="58E1B9E8">
            <w:pPr>
              <w:keepNext w:val="0"/>
              <w:keepLines w:val="0"/>
              <w:widowControl/>
              <w:suppressLineNumbers w:val="0"/>
              <w:topLinePunct/>
              <w:jc w:val="left"/>
              <w:textAlignment w:val="center"/>
              <w:rPr>
                <w:rFonts w:hint="eastAsia" w:ascii="微软雅黑" w:hAnsi="微软雅黑" w:eastAsia="微软雅黑" w:cs="微软雅黑"/>
                <w:color w:val="000000"/>
                <w:kern w:val="2"/>
                <w:sz w:val="15"/>
                <w:szCs w:val="15"/>
                <w:lang w:eastAsia="zh-CN"/>
              </w:rPr>
            </w:pPr>
            <w:r>
              <w:rPr>
                <w:rFonts w:hint="eastAsia" w:ascii="微软雅黑" w:hAnsi="微软雅黑" w:eastAsia="微软雅黑" w:cs="微软雅黑"/>
                <w:color w:val="000000"/>
                <w:kern w:val="2"/>
                <w:sz w:val="15"/>
                <w:szCs w:val="15"/>
                <w:lang w:eastAsia="zh-CN" w:bidi="ar"/>
              </w:rPr>
              <w:t>（请填写”有“或”无“）</w:t>
            </w:r>
          </w:p>
        </w:tc>
      </w:tr>
    </w:tbl>
    <w:p w14:paraId="40E54EED">
      <w:pPr>
        <w:widowControl/>
        <w:numPr>
          <w:ilvl w:val="0"/>
          <w:numId w:val="0"/>
        </w:numPr>
        <w:ind w:left="0" w:leftChars="0" w:firstLine="420" w:firstLineChars="0"/>
        <w:jc w:val="left"/>
        <w:rPr>
          <w:rFonts w:hint="eastAsia" w:ascii="宋体" w:hAnsi="宋体" w:eastAsia="宋体" w:cs="Times New Roman"/>
          <w:kern w:val="2"/>
          <w:sz w:val="21"/>
          <w:szCs w:val="22"/>
          <w:lang w:eastAsia="zh-CN"/>
        </w:rPr>
      </w:pPr>
      <w:r>
        <w:rPr>
          <w:rFonts w:hint="eastAsia" w:ascii="宋体" w:hAnsi="宋体" w:eastAsia="宋体" w:cs="Times New Roman"/>
          <w:kern w:val="2"/>
          <w:sz w:val="21"/>
          <w:szCs w:val="22"/>
          <w:lang w:val="en-US" w:eastAsia="zh-CN"/>
        </w:rPr>
        <w:t>证书扫描件等证明材料附后。</w:t>
      </w:r>
      <w:r>
        <w:rPr>
          <w:rFonts w:hint="eastAsia" w:ascii="宋体" w:hAnsi="宋体" w:eastAsia="宋体" w:cs="Times New Roman"/>
          <w:kern w:val="2"/>
          <w:sz w:val="21"/>
          <w:szCs w:val="22"/>
          <w:lang w:eastAsia="zh-CN"/>
        </w:rPr>
        <w:br w:type="page"/>
      </w:r>
    </w:p>
    <w:p w14:paraId="7CA16922">
      <w:pPr>
        <w:widowControl w:val="0"/>
        <w:numPr>
          <w:ilvl w:val="0"/>
          <w:numId w:val="39"/>
        </w:numPr>
        <w:ind w:left="840" w:hanging="420"/>
        <w:jc w:val="both"/>
        <w:rPr>
          <w:rFonts w:hint="eastAsia" w:ascii="宋体" w:hAnsi="宋体" w:eastAsia="宋体" w:cs="Times New Roman"/>
          <w:kern w:val="2"/>
          <w:sz w:val="21"/>
          <w:szCs w:val="22"/>
          <w:lang w:eastAsia="zh-CN"/>
        </w:rPr>
      </w:pPr>
      <w:r>
        <w:rPr>
          <w:rFonts w:ascii="宋体" w:hAnsi="宋体" w:eastAsia="宋体" w:cs="Times New Roman"/>
          <w:kern w:val="2"/>
          <w:sz w:val="21"/>
          <w:szCs w:val="22"/>
          <w:lang w:eastAsia="zh-CN"/>
        </w:rPr>
        <w:t>提供供应商不得存在的情形截图：</w:t>
      </w:r>
    </w:p>
    <w:p w14:paraId="574B2906">
      <w:pPr>
        <w:widowControl w:val="0"/>
        <w:numPr>
          <w:ilvl w:val="0"/>
          <w:numId w:val="40"/>
        </w:numPr>
        <w:ind w:firstLine="420"/>
        <w:jc w:val="both"/>
        <w:rPr>
          <w:rFonts w:hint="eastAsia" w:ascii="宋体" w:hAnsi="宋体" w:eastAsia="宋体" w:cs="Times New Roman"/>
          <w:kern w:val="2"/>
          <w:sz w:val="21"/>
          <w:szCs w:val="22"/>
          <w:highlight w:val="none"/>
          <w:lang w:eastAsia="zh-CN"/>
        </w:rPr>
      </w:pPr>
      <w:r>
        <w:rPr>
          <w:rFonts w:ascii="宋体" w:hAnsi="宋体" w:eastAsia="宋体" w:cs="Times New Roman"/>
          <w:kern w:val="2"/>
          <w:sz w:val="21"/>
          <w:szCs w:val="22"/>
          <w:lang w:eastAsia="zh-CN"/>
        </w:rPr>
        <w:t>在最近五年内</w:t>
      </w:r>
      <w:r>
        <w:rPr>
          <w:rFonts w:ascii="宋体" w:hAnsi="宋体" w:eastAsia="宋体" w:cs="Times New Roman"/>
          <w:kern w:val="2"/>
          <w:sz w:val="21"/>
          <w:szCs w:val="22"/>
          <w:highlight w:val="none"/>
          <w:lang w:eastAsia="zh-CN"/>
        </w:rPr>
        <w:t>（自2021年</w:t>
      </w:r>
      <w:r>
        <w:rPr>
          <w:rFonts w:hint="eastAsia" w:ascii="宋体" w:hAnsi="宋体" w:eastAsia="宋体" w:cs="Times New Roman"/>
          <w:kern w:val="2"/>
          <w:sz w:val="21"/>
          <w:szCs w:val="22"/>
          <w:highlight w:val="none"/>
          <w:lang w:val="en-US" w:eastAsia="zh-CN"/>
        </w:rPr>
        <w:t>9</w:t>
      </w:r>
      <w:r>
        <w:rPr>
          <w:rFonts w:ascii="宋体" w:hAnsi="宋体" w:eastAsia="宋体" w:cs="Times New Roman"/>
          <w:kern w:val="2"/>
          <w:sz w:val="21"/>
          <w:szCs w:val="22"/>
          <w:highlight w:val="none"/>
          <w:lang w:eastAsia="zh-CN"/>
        </w:rPr>
        <w:t>月</w:t>
      </w:r>
      <w:r>
        <w:rPr>
          <w:rFonts w:hint="eastAsia" w:ascii="宋体" w:hAnsi="宋体" w:eastAsia="宋体" w:cs="Times New Roman"/>
          <w:kern w:val="2"/>
          <w:sz w:val="21"/>
          <w:szCs w:val="22"/>
          <w:highlight w:val="none"/>
          <w:lang w:val="en-US" w:eastAsia="zh-CN"/>
        </w:rPr>
        <w:t>10</w:t>
      </w:r>
      <w:r>
        <w:rPr>
          <w:rFonts w:ascii="宋体" w:hAnsi="宋体" w:eastAsia="宋体" w:cs="Times New Roman"/>
          <w:kern w:val="2"/>
          <w:sz w:val="21"/>
          <w:szCs w:val="22"/>
          <w:highlight w:val="none"/>
          <w:lang w:eastAsia="zh-CN"/>
        </w:rPr>
        <w:t>日起）被判处单位行贿罪，且行贿行为与采购活动相关的（以“中国裁判文书网”的生效判决为准）；</w:t>
      </w:r>
    </w:p>
    <w:p w14:paraId="7971A5C4">
      <w:pPr>
        <w:widowControl w:val="0"/>
        <w:numPr>
          <w:ilvl w:val="0"/>
          <w:numId w:val="40"/>
        </w:numPr>
        <w:ind w:firstLine="420"/>
        <w:jc w:val="both"/>
        <w:rPr>
          <w:rFonts w:hint="eastAsia" w:ascii="宋体" w:hAnsi="宋体" w:eastAsia="宋体" w:cs="Times New Roman"/>
          <w:kern w:val="2"/>
          <w:sz w:val="21"/>
          <w:szCs w:val="22"/>
          <w:lang w:eastAsia="zh-CN"/>
        </w:rPr>
      </w:pPr>
      <w:r>
        <w:rPr>
          <w:rFonts w:ascii="宋体" w:hAnsi="宋体" w:eastAsia="宋体" w:cs="Times New Roman"/>
          <w:kern w:val="2"/>
          <w:sz w:val="21"/>
          <w:szCs w:val="22"/>
          <w:highlight w:val="none"/>
          <w:lang w:eastAsia="zh-CN"/>
        </w:rPr>
        <w:t>在最近五年内（自2021年</w:t>
      </w:r>
      <w:r>
        <w:rPr>
          <w:rFonts w:hint="eastAsia" w:ascii="宋体" w:hAnsi="宋体" w:eastAsia="宋体" w:cs="Times New Roman"/>
          <w:kern w:val="2"/>
          <w:sz w:val="21"/>
          <w:szCs w:val="22"/>
          <w:highlight w:val="none"/>
          <w:lang w:val="en-US" w:eastAsia="zh-CN"/>
        </w:rPr>
        <w:t>9</w:t>
      </w:r>
      <w:r>
        <w:rPr>
          <w:rFonts w:ascii="宋体" w:hAnsi="宋体" w:eastAsia="宋体" w:cs="Times New Roman"/>
          <w:kern w:val="2"/>
          <w:sz w:val="21"/>
          <w:szCs w:val="22"/>
          <w:highlight w:val="none"/>
          <w:lang w:eastAsia="zh-CN"/>
        </w:rPr>
        <w:t>月</w:t>
      </w:r>
      <w:r>
        <w:rPr>
          <w:rFonts w:hint="eastAsia" w:ascii="宋体" w:hAnsi="宋体" w:eastAsia="宋体" w:cs="Times New Roman"/>
          <w:kern w:val="2"/>
          <w:sz w:val="21"/>
          <w:szCs w:val="22"/>
          <w:highlight w:val="none"/>
          <w:lang w:val="en-US" w:eastAsia="zh-CN"/>
        </w:rPr>
        <w:t>10</w:t>
      </w:r>
      <w:r>
        <w:rPr>
          <w:rFonts w:ascii="宋体" w:hAnsi="宋体" w:eastAsia="宋体" w:cs="Times New Roman"/>
          <w:kern w:val="2"/>
          <w:sz w:val="21"/>
          <w:szCs w:val="22"/>
          <w:highlight w:val="none"/>
          <w:lang w:eastAsia="zh-CN"/>
        </w:rPr>
        <w:t>日起）</w:t>
      </w:r>
      <w:r>
        <w:rPr>
          <w:rFonts w:ascii="宋体" w:hAnsi="宋体" w:eastAsia="宋体" w:cs="Times New Roman"/>
          <w:kern w:val="2"/>
          <w:sz w:val="21"/>
          <w:szCs w:val="22"/>
          <w:lang w:eastAsia="zh-CN"/>
        </w:rPr>
        <w:t>被判处合同诈骗罪的（以“中国裁判文书网”的生效判决为准）；</w:t>
      </w:r>
    </w:p>
    <w:p w14:paraId="17F14133">
      <w:pPr>
        <w:widowControl w:val="0"/>
        <w:numPr>
          <w:ilvl w:val="0"/>
          <w:numId w:val="40"/>
        </w:numPr>
        <w:ind w:firstLine="420"/>
        <w:jc w:val="both"/>
        <w:rPr>
          <w:rFonts w:hint="eastAsia" w:ascii="宋体" w:hAnsi="宋体" w:eastAsia="宋体" w:cs="Times New Roman"/>
          <w:kern w:val="2"/>
          <w:sz w:val="21"/>
          <w:szCs w:val="22"/>
          <w:lang w:eastAsia="zh-CN"/>
        </w:rPr>
      </w:pPr>
      <w:r>
        <w:rPr>
          <w:rFonts w:ascii="宋体" w:hAnsi="宋体" w:eastAsia="宋体" w:cs="Times New Roman"/>
          <w:kern w:val="2"/>
          <w:sz w:val="21"/>
          <w:szCs w:val="22"/>
          <w:lang w:eastAsia="zh-CN"/>
        </w:rPr>
        <w:t>被最高人民法院在“信用中国”网站（www.creditchina.gov.cn）或各级信用信息共享平台中列入失信被执行人名单，已执行完毕或不再执行的除外；</w:t>
      </w:r>
    </w:p>
    <w:p w14:paraId="0A32C1A4">
      <w:pPr>
        <w:widowControl w:val="0"/>
        <w:spacing w:after="120"/>
        <w:jc w:val="both"/>
        <w:rPr>
          <w:rFonts w:hint="eastAsia" w:ascii="宋体" w:hAnsi="宋体" w:eastAsia="宋体" w:cs="Times New Roman"/>
          <w:bCs/>
          <w:kern w:val="2"/>
          <w:sz w:val="21"/>
          <w:szCs w:val="21"/>
          <w:lang w:eastAsia="zh-CN"/>
        </w:rPr>
      </w:pPr>
    </w:p>
    <w:p w14:paraId="1A0621F2">
      <w:pPr>
        <w:widowControl w:val="0"/>
        <w:spacing w:after="120"/>
        <w:jc w:val="both"/>
        <w:rPr>
          <w:rFonts w:hint="eastAsia" w:ascii="宋体" w:hAnsi="宋体" w:eastAsia="宋体" w:cs="Times New Roman"/>
          <w:bCs/>
          <w:kern w:val="2"/>
          <w:sz w:val="21"/>
          <w:szCs w:val="21"/>
          <w:lang w:eastAsia="zh-CN"/>
        </w:rPr>
      </w:pPr>
      <w:r>
        <w:rPr>
          <w:rFonts w:hint="eastAsia" w:ascii="宋体" w:hAnsi="宋体" w:eastAsia="宋体" w:cs="Times New Roman"/>
          <w:bCs/>
          <w:kern w:val="2"/>
          <w:sz w:val="21"/>
          <w:szCs w:val="21"/>
          <w:lang w:eastAsia="zh-CN"/>
        </w:rPr>
        <w:t>查询路径：</w:t>
      </w:r>
    </w:p>
    <w:p w14:paraId="7851138F">
      <w:pPr>
        <w:widowControl/>
        <w:numPr>
          <w:ilvl w:val="0"/>
          <w:numId w:val="0"/>
        </w:numPr>
        <w:jc w:val="left"/>
        <w:rPr>
          <w:rFonts w:hint="eastAsia" w:ascii="宋体" w:hAnsi="宋体" w:eastAsia="宋体" w:cs="宋体"/>
          <w:kern w:val="0"/>
          <w:sz w:val="22"/>
          <w:szCs w:val="28"/>
          <w:lang w:eastAsia="zh-CN"/>
        </w:rPr>
      </w:pPr>
      <w:r>
        <w:rPr>
          <w:rFonts w:hint="eastAsia" w:ascii="宋体" w:hAnsi="宋体" w:eastAsia="宋体" w:cs="宋体"/>
          <w:kern w:val="0"/>
          <w:sz w:val="22"/>
          <w:szCs w:val="28"/>
          <w:lang w:val="en-US" w:eastAsia="zh-CN" w:bidi="ar-SA"/>
        </w:rPr>
        <w:t>1.</w:t>
      </w:r>
      <w:r>
        <w:rPr>
          <w:rFonts w:hint="eastAsia" w:ascii="宋体" w:hAnsi="宋体" w:eastAsia="宋体" w:cs="宋体"/>
          <w:kern w:val="0"/>
          <w:sz w:val="22"/>
          <w:szCs w:val="28"/>
          <w:lang w:eastAsia="zh-CN"/>
        </w:rPr>
        <w:t>提供裁判文书网“</w:t>
      </w:r>
      <w:r>
        <w:rPr>
          <w:rFonts w:hint="eastAsia" w:ascii="宋体" w:hAnsi="宋体" w:eastAsia="宋体" w:cs="宋体"/>
          <w:kern w:val="0"/>
          <w:sz w:val="22"/>
          <w:szCs w:val="28"/>
          <w:lang w:val="en-US" w:eastAsia="zh-CN"/>
        </w:rPr>
        <w:t>单位</w:t>
      </w:r>
      <w:r>
        <w:rPr>
          <w:rFonts w:hint="eastAsia" w:ascii="宋体" w:hAnsi="宋体" w:eastAsia="宋体" w:cs="宋体"/>
          <w:kern w:val="0"/>
          <w:sz w:val="22"/>
          <w:szCs w:val="28"/>
          <w:lang w:eastAsia="zh-CN"/>
        </w:rPr>
        <w:t>行贿罪”，需选择日期为</w:t>
      </w:r>
      <w:r>
        <w:rPr>
          <w:rFonts w:hint="eastAsia" w:ascii="宋体" w:hAnsi="宋体" w:eastAsia="宋体" w:cs="Times New Roman"/>
          <w:kern w:val="2"/>
          <w:sz w:val="21"/>
          <w:szCs w:val="21"/>
          <w:lang w:eastAsia="zh-CN"/>
        </w:rPr>
        <w:t>自</w:t>
      </w:r>
      <w:r>
        <w:rPr>
          <w:rFonts w:hint="eastAsia" w:ascii="宋体" w:hAnsi="宋体" w:eastAsia="宋体" w:cs="Times New Roman"/>
          <w:kern w:val="2"/>
          <w:sz w:val="21"/>
          <w:szCs w:val="21"/>
          <w:lang w:val="en-US" w:eastAsia="zh-CN"/>
        </w:rPr>
        <w:t>投标</w:t>
      </w:r>
      <w:r>
        <w:rPr>
          <w:rFonts w:hint="eastAsia" w:ascii="宋体" w:hAnsi="宋体" w:eastAsia="宋体" w:cs="Times New Roman"/>
          <w:kern w:val="2"/>
          <w:sz w:val="21"/>
          <w:szCs w:val="21"/>
          <w:lang w:eastAsia="zh-CN"/>
        </w:rPr>
        <w:t>文件递交截止日期起</w:t>
      </w:r>
      <w:r>
        <w:rPr>
          <w:rFonts w:hint="eastAsia" w:ascii="宋体" w:hAnsi="宋体" w:eastAsia="宋体" w:cs="Times New Roman"/>
          <w:bCs/>
          <w:kern w:val="2"/>
          <w:sz w:val="21"/>
          <w:szCs w:val="21"/>
          <w:lang w:eastAsia="zh-CN"/>
        </w:rPr>
        <w:t>，上溯至5年前的同月同日</w:t>
      </w:r>
      <w:r>
        <w:rPr>
          <w:rFonts w:hint="eastAsia" w:ascii="宋体" w:hAnsi="宋体" w:eastAsia="宋体" w:cs="Times New Roman"/>
          <w:kern w:val="2"/>
          <w:sz w:val="22"/>
          <w:szCs w:val="22"/>
          <w:lang w:eastAsia="zh-CN"/>
        </w:rPr>
        <w:t>或查询当日、</w:t>
      </w:r>
      <w:r>
        <w:rPr>
          <w:rFonts w:hint="eastAsia" w:ascii="宋体" w:hAnsi="宋体" w:eastAsia="宋体" w:cs="Times New Roman"/>
          <w:color w:val="FF0000"/>
          <w:kern w:val="2"/>
          <w:sz w:val="22"/>
          <w:szCs w:val="22"/>
          <w:lang w:eastAsia="zh-CN"/>
        </w:rPr>
        <w:t>案由刑事案由-贪污贿赂罪-单位行贿罪、当事人填写投标人名称，附查询结果截图。</w:t>
      </w:r>
    </w:p>
    <w:p w14:paraId="59683C33">
      <w:pPr>
        <w:widowControl/>
        <w:numPr>
          <w:ilvl w:val="0"/>
          <w:numId w:val="0"/>
        </w:numPr>
        <w:jc w:val="left"/>
        <w:rPr>
          <w:rFonts w:hint="eastAsia" w:ascii="宋体" w:hAnsi="宋体" w:eastAsia="宋体" w:cs="宋体"/>
          <w:kern w:val="0"/>
          <w:sz w:val="22"/>
          <w:szCs w:val="28"/>
          <w:lang w:eastAsia="zh-CN"/>
        </w:rPr>
      </w:pPr>
      <w:r>
        <w:rPr>
          <w:rFonts w:hint="eastAsia" w:ascii="宋体" w:hAnsi="宋体" w:eastAsia="宋体" w:cs="宋体"/>
          <w:kern w:val="0"/>
          <w:sz w:val="22"/>
          <w:szCs w:val="28"/>
          <w:lang w:val="en-US" w:eastAsia="zh-CN" w:bidi="ar-SA"/>
        </w:rPr>
        <w:t>2.</w:t>
      </w:r>
      <w:r>
        <w:rPr>
          <w:rFonts w:hint="eastAsia" w:ascii="宋体" w:hAnsi="宋体" w:eastAsia="宋体" w:cs="宋体"/>
          <w:kern w:val="0"/>
          <w:sz w:val="22"/>
          <w:szCs w:val="28"/>
          <w:lang w:eastAsia="zh-CN"/>
        </w:rPr>
        <w:t>裁判文书网“合同诈骗罪”查询截图：</w:t>
      </w:r>
      <w:r>
        <w:rPr>
          <w:rFonts w:hint="eastAsia" w:ascii="宋体" w:hAnsi="宋体" w:eastAsia="宋体" w:cs="宋体"/>
          <w:color w:val="FF0000"/>
          <w:kern w:val="0"/>
          <w:sz w:val="22"/>
          <w:szCs w:val="28"/>
          <w:lang w:eastAsia="zh-CN"/>
        </w:rPr>
        <w:t>案由-刑事案由-破坏社会主义市场经济秩序罪-扰乱市场秩序罪-合同诈骗罪</w:t>
      </w:r>
      <w:r>
        <w:rPr>
          <w:rFonts w:hint="eastAsia" w:ascii="宋体" w:hAnsi="宋体" w:eastAsia="宋体" w:cs="宋体"/>
          <w:kern w:val="0"/>
          <w:sz w:val="22"/>
          <w:szCs w:val="28"/>
          <w:lang w:eastAsia="zh-CN"/>
        </w:rPr>
        <w:t>，即可查询，需选择日期为</w:t>
      </w:r>
      <w:r>
        <w:rPr>
          <w:rFonts w:hint="eastAsia" w:ascii="宋体" w:hAnsi="宋体" w:eastAsia="宋体" w:cs="Times New Roman"/>
          <w:kern w:val="2"/>
          <w:sz w:val="21"/>
          <w:szCs w:val="21"/>
          <w:lang w:eastAsia="zh-CN"/>
        </w:rPr>
        <w:t>自</w:t>
      </w:r>
      <w:r>
        <w:rPr>
          <w:rFonts w:hint="eastAsia" w:ascii="宋体" w:hAnsi="宋体" w:eastAsia="宋体" w:cs="Times New Roman"/>
          <w:kern w:val="2"/>
          <w:sz w:val="21"/>
          <w:szCs w:val="21"/>
          <w:lang w:val="en-US" w:eastAsia="zh-CN"/>
        </w:rPr>
        <w:t>投标</w:t>
      </w:r>
      <w:r>
        <w:rPr>
          <w:rFonts w:hint="eastAsia" w:ascii="宋体" w:hAnsi="宋体" w:eastAsia="宋体" w:cs="Times New Roman"/>
          <w:kern w:val="2"/>
          <w:sz w:val="21"/>
          <w:szCs w:val="21"/>
          <w:lang w:eastAsia="zh-CN"/>
        </w:rPr>
        <w:t>文件递交截止日期起</w:t>
      </w:r>
      <w:r>
        <w:rPr>
          <w:rFonts w:hint="eastAsia" w:ascii="宋体" w:hAnsi="宋体" w:eastAsia="宋体" w:cs="Times New Roman"/>
          <w:bCs/>
          <w:kern w:val="2"/>
          <w:sz w:val="21"/>
          <w:szCs w:val="21"/>
          <w:lang w:eastAsia="zh-CN"/>
        </w:rPr>
        <w:t>，上溯至5年前的同月同日</w:t>
      </w:r>
      <w:r>
        <w:rPr>
          <w:rFonts w:hint="eastAsia" w:ascii="宋体" w:hAnsi="宋体" w:eastAsia="宋体" w:cs="Times New Roman"/>
          <w:kern w:val="2"/>
          <w:sz w:val="22"/>
          <w:szCs w:val="22"/>
          <w:lang w:eastAsia="zh-CN"/>
        </w:rPr>
        <w:t>或查询当日、当事人填写投标人名称，附查询结果截图。</w:t>
      </w:r>
    </w:p>
    <w:p w14:paraId="0EDA560F">
      <w:pPr>
        <w:widowControl w:val="0"/>
        <w:numPr>
          <w:ilvl w:val="0"/>
          <w:numId w:val="0"/>
        </w:numPr>
        <w:spacing w:after="120"/>
        <w:ind w:left="0" w:leftChars="0" w:firstLine="0" w:firstLineChars="0"/>
        <w:jc w:val="both"/>
        <w:rPr>
          <w:rFonts w:hint="eastAsia" w:ascii="宋体" w:hAnsi="宋体" w:eastAsia="宋体" w:cs="Times New Roman"/>
          <w:kern w:val="2"/>
          <w:sz w:val="22"/>
          <w:szCs w:val="22"/>
          <w:lang w:eastAsia="zh-CN"/>
        </w:rPr>
      </w:pPr>
      <w:r>
        <w:rPr>
          <w:rFonts w:hint="eastAsia" w:ascii="宋体" w:hAnsi="宋体" w:eastAsia="宋体" w:cs="Times New Roman"/>
          <w:kern w:val="2"/>
          <w:sz w:val="22"/>
          <w:szCs w:val="22"/>
          <w:lang w:val="en-US" w:eastAsia="zh-CN" w:bidi="ar-SA"/>
        </w:rPr>
        <w:t>3.</w:t>
      </w:r>
      <w:r>
        <w:rPr>
          <w:rFonts w:hint="eastAsia" w:ascii="宋体" w:hAnsi="宋体" w:eastAsia="宋体" w:cs="Times New Roman"/>
          <w:kern w:val="2"/>
          <w:sz w:val="22"/>
          <w:szCs w:val="22"/>
          <w:lang w:eastAsia="zh-CN"/>
        </w:rPr>
        <w:t>信用中国www.creditchina.gov.cn查询失信被执行人名单，附查询结果截图。</w:t>
      </w:r>
    </w:p>
    <w:p w14:paraId="1C2BB5D5">
      <w:pPr>
        <w:widowControl w:val="0"/>
        <w:numPr>
          <w:ilvl w:val="0"/>
          <w:numId w:val="0"/>
        </w:numPr>
        <w:spacing w:after="120"/>
        <w:ind w:leftChars="0"/>
        <w:jc w:val="both"/>
        <w:rPr>
          <w:rFonts w:hint="eastAsia" w:ascii="宋体" w:hAnsi="宋体" w:eastAsia="宋体" w:cs="Times New Roman"/>
          <w:kern w:val="2"/>
          <w:sz w:val="22"/>
          <w:szCs w:val="22"/>
          <w:lang w:eastAsia="zh-CN"/>
        </w:rPr>
      </w:pPr>
    </w:p>
    <w:p w14:paraId="5D157674">
      <w:pPr>
        <w:widowControl w:val="0"/>
        <w:numPr>
          <w:ilvl w:val="0"/>
          <w:numId w:val="0"/>
        </w:numPr>
        <w:ind w:left="845" w:leftChars="0"/>
        <w:jc w:val="both"/>
        <w:rPr>
          <w:rFonts w:hint="eastAsia" w:ascii="宋体" w:hAnsi="宋体" w:eastAsia="宋体" w:cs="Times New Roman"/>
          <w:kern w:val="2"/>
          <w:sz w:val="21"/>
          <w:szCs w:val="22"/>
          <w:lang w:eastAsia="zh-CN"/>
        </w:rPr>
      </w:pPr>
    </w:p>
    <w:p w14:paraId="2F0D4210">
      <w:pPr>
        <w:widowControl/>
        <w:ind w:firstLine="420"/>
        <w:jc w:val="left"/>
        <w:rPr>
          <w:rFonts w:hint="eastAsia" w:ascii="宋体" w:hAnsi="宋体" w:eastAsia="宋体" w:cs="Times New Roman"/>
          <w:kern w:val="2"/>
          <w:sz w:val="21"/>
          <w:szCs w:val="22"/>
          <w:lang w:eastAsia="zh-CN"/>
        </w:rPr>
      </w:pPr>
      <w:r>
        <w:rPr>
          <w:rFonts w:hint="eastAsia" w:ascii="宋体" w:hAnsi="宋体" w:eastAsia="宋体" w:cs="Times New Roman"/>
          <w:kern w:val="2"/>
          <w:sz w:val="21"/>
          <w:szCs w:val="22"/>
          <w:lang w:eastAsia="zh-CN"/>
        </w:rPr>
        <w:br w:type="page"/>
      </w:r>
    </w:p>
    <w:p w14:paraId="1450DF28">
      <w:pPr>
        <w:widowControl w:val="0"/>
        <w:numPr>
          <w:ilvl w:val="0"/>
          <w:numId w:val="39"/>
        </w:numPr>
        <w:ind w:left="840" w:hanging="420"/>
        <w:jc w:val="both"/>
        <w:rPr>
          <w:rFonts w:hint="eastAsia" w:ascii="宋体" w:hAnsi="宋体" w:eastAsia="宋体" w:cs="Times New Roman"/>
          <w:kern w:val="2"/>
          <w:sz w:val="21"/>
          <w:szCs w:val="22"/>
          <w:lang w:eastAsia="zh-CN"/>
        </w:rPr>
      </w:pPr>
      <w:r>
        <w:rPr>
          <w:rFonts w:ascii="宋体" w:hAnsi="宋体" w:eastAsia="宋体" w:cs="Times New Roman"/>
          <w:kern w:val="2"/>
          <w:sz w:val="21"/>
          <w:szCs w:val="22"/>
          <w:lang w:eastAsia="zh-CN"/>
        </w:rPr>
        <w:t>承诺函</w:t>
      </w:r>
    </w:p>
    <w:p w14:paraId="7D8DAB0A">
      <w:pPr>
        <w:widowControl w:val="0"/>
        <w:ind w:firstLine="420"/>
        <w:jc w:val="both"/>
        <w:rPr>
          <w:rFonts w:hint="eastAsia" w:ascii="宋体" w:hAnsi="宋体" w:eastAsia="宋体" w:cs="Times New Roman"/>
          <w:kern w:val="2"/>
          <w:sz w:val="21"/>
          <w:szCs w:val="22"/>
          <w:lang w:eastAsia="zh-CN"/>
        </w:rPr>
      </w:pPr>
      <w:r>
        <w:rPr>
          <w:rFonts w:ascii="宋体" w:hAnsi="宋体" w:eastAsia="宋体" w:cs="Times New Roman"/>
          <w:b/>
          <w:bCs/>
          <w:kern w:val="2"/>
          <w:sz w:val="21"/>
          <w:szCs w:val="22"/>
          <w:lang w:eastAsia="zh-CN"/>
        </w:rPr>
        <w:t>致：中国电信股份有限公司长沙分公司：</w:t>
      </w:r>
    </w:p>
    <w:p w14:paraId="3EE79099">
      <w:pPr>
        <w:widowControl w:val="0"/>
        <w:ind w:firstLine="420"/>
        <w:jc w:val="both"/>
        <w:rPr>
          <w:rFonts w:hint="eastAsia" w:ascii="宋体" w:hAnsi="宋体" w:eastAsia="宋体" w:cs="Times New Roman"/>
          <w:kern w:val="2"/>
          <w:sz w:val="21"/>
          <w:szCs w:val="22"/>
          <w:lang w:eastAsia="zh-CN"/>
        </w:rPr>
      </w:pPr>
      <w:r>
        <w:rPr>
          <w:rFonts w:ascii="宋体" w:hAnsi="宋体" w:eastAsia="宋体" w:cs="Times New Roman"/>
          <w:kern w:val="2"/>
          <w:sz w:val="21"/>
          <w:szCs w:val="22"/>
          <w:lang w:eastAsia="zh-CN"/>
        </w:rPr>
        <w:t>本单位郑重承诺不存在下列情形之一：</w:t>
      </w:r>
    </w:p>
    <w:p w14:paraId="54A3220F">
      <w:pPr>
        <w:widowControl w:val="0"/>
        <w:ind w:firstLine="420"/>
        <w:jc w:val="both"/>
        <w:rPr>
          <w:rFonts w:hint="eastAsia" w:ascii="宋体" w:hAnsi="宋体" w:eastAsia="宋体" w:cs="Times New Roman"/>
          <w:kern w:val="2"/>
          <w:sz w:val="21"/>
          <w:szCs w:val="22"/>
          <w:lang w:eastAsia="zh-CN"/>
        </w:rPr>
      </w:pPr>
      <w:r>
        <w:rPr>
          <w:rFonts w:ascii="宋体" w:hAnsi="宋体" w:eastAsia="宋体" w:cs="Times New Roman"/>
          <w:kern w:val="2"/>
          <w:sz w:val="21"/>
          <w:szCs w:val="22"/>
          <w:lang w:eastAsia="zh-CN"/>
        </w:rPr>
        <w:t>（1） 为招标人不具有独立法人资格的附属机构（单位）；</w:t>
      </w:r>
    </w:p>
    <w:p w14:paraId="115E898C">
      <w:pPr>
        <w:widowControl w:val="0"/>
        <w:ind w:firstLine="420"/>
        <w:jc w:val="both"/>
        <w:rPr>
          <w:rFonts w:hint="eastAsia" w:ascii="宋体" w:hAnsi="宋体" w:eastAsia="宋体" w:cs="Times New Roman"/>
          <w:kern w:val="2"/>
          <w:sz w:val="21"/>
          <w:szCs w:val="22"/>
          <w:lang w:eastAsia="zh-CN"/>
        </w:rPr>
      </w:pPr>
      <w:r>
        <w:rPr>
          <w:rFonts w:ascii="宋体" w:hAnsi="宋体" w:eastAsia="宋体" w:cs="Times New Roman"/>
          <w:kern w:val="2"/>
          <w:sz w:val="21"/>
          <w:szCs w:val="22"/>
          <w:lang w:eastAsia="zh-CN"/>
        </w:rPr>
        <w:t>（2） 被依法暂停或取消投标资格的；</w:t>
      </w:r>
    </w:p>
    <w:p w14:paraId="72CF6924">
      <w:pPr>
        <w:widowControl w:val="0"/>
        <w:ind w:firstLine="420"/>
        <w:jc w:val="both"/>
        <w:rPr>
          <w:rFonts w:hint="eastAsia" w:ascii="宋体" w:hAnsi="宋体" w:eastAsia="宋体" w:cs="Times New Roman"/>
          <w:kern w:val="2"/>
          <w:sz w:val="21"/>
          <w:szCs w:val="22"/>
          <w:lang w:eastAsia="zh-CN"/>
        </w:rPr>
      </w:pPr>
      <w:r>
        <w:rPr>
          <w:rFonts w:ascii="宋体" w:hAnsi="宋体" w:eastAsia="宋体" w:cs="Times New Roman"/>
          <w:kern w:val="2"/>
          <w:sz w:val="21"/>
          <w:szCs w:val="22"/>
          <w:lang w:eastAsia="zh-CN"/>
        </w:rPr>
        <w:t>（3） 被责令停产停业、暂扣或者吊销许可证、暂扣或者吊销执照；</w:t>
      </w:r>
    </w:p>
    <w:p w14:paraId="1A018D81">
      <w:pPr>
        <w:widowControl w:val="0"/>
        <w:ind w:firstLine="420"/>
        <w:jc w:val="both"/>
        <w:rPr>
          <w:rFonts w:hint="eastAsia" w:ascii="宋体" w:hAnsi="宋体" w:eastAsia="宋体" w:cs="Times New Roman"/>
          <w:kern w:val="2"/>
          <w:sz w:val="21"/>
          <w:szCs w:val="22"/>
          <w:lang w:eastAsia="zh-CN"/>
        </w:rPr>
      </w:pPr>
      <w:r>
        <w:rPr>
          <w:rFonts w:ascii="宋体" w:hAnsi="宋体" w:eastAsia="宋体" w:cs="Times New Roman"/>
          <w:kern w:val="2"/>
          <w:sz w:val="21"/>
          <w:szCs w:val="22"/>
          <w:lang w:eastAsia="zh-CN"/>
        </w:rPr>
        <w:t>（4） 进入清算程序，或被宣告破产，或其他丧失履约能力的情形；</w:t>
      </w:r>
    </w:p>
    <w:p w14:paraId="489E586B">
      <w:pPr>
        <w:widowControl w:val="0"/>
        <w:ind w:firstLine="420"/>
        <w:jc w:val="both"/>
        <w:rPr>
          <w:rFonts w:hint="eastAsia" w:ascii="宋体" w:hAnsi="宋体" w:eastAsia="宋体" w:cs="Times New Roman"/>
          <w:kern w:val="2"/>
          <w:sz w:val="21"/>
          <w:szCs w:val="22"/>
          <w:lang w:eastAsia="zh-CN"/>
        </w:rPr>
      </w:pPr>
      <w:r>
        <w:rPr>
          <w:rFonts w:ascii="宋体" w:hAnsi="宋体" w:eastAsia="宋体" w:cs="Times New Roman"/>
          <w:kern w:val="2"/>
          <w:sz w:val="21"/>
          <w:szCs w:val="22"/>
          <w:lang w:eastAsia="zh-CN"/>
        </w:rPr>
        <w:t>（5） 在最近三年内（自2023年</w:t>
      </w:r>
      <w:r>
        <w:rPr>
          <w:rFonts w:hint="eastAsia" w:ascii="宋体" w:hAnsi="宋体" w:eastAsia="宋体" w:cs="Times New Roman"/>
          <w:kern w:val="2"/>
          <w:sz w:val="21"/>
          <w:szCs w:val="22"/>
          <w:lang w:val="en-US" w:eastAsia="zh-CN"/>
        </w:rPr>
        <w:t>9</w:t>
      </w:r>
      <w:r>
        <w:rPr>
          <w:rFonts w:ascii="宋体" w:hAnsi="宋体" w:eastAsia="宋体" w:cs="Times New Roman"/>
          <w:kern w:val="2"/>
          <w:sz w:val="21"/>
          <w:szCs w:val="22"/>
          <w:lang w:eastAsia="zh-CN"/>
        </w:rPr>
        <w:t>月</w:t>
      </w:r>
      <w:r>
        <w:rPr>
          <w:rFonts w:hint="eastAsia" w:ascii="宋体" w:hAnsi="宋体" w:eastAsia="宋体" w:cs="Times New Roman"/>
          <w:kern w:val="2"/>
          <w:sz w:val="21"/>
          <w:szCs w:val="22"/>
          <w:lang w:val="en-US" w:eastAsia="zh-CN"/>
        </w:rPr>
        <w:t>10</w:t>
      </w:r>
      <w:r>
        <w:rPr>
          <w:rFonts w:ascii="宋体" w:hAnsi="宋体" w:eastAsia="宋体" w:cs="Times New Roman"/>
          <w:kern w:val="2"/>
          <w:sz w:val="21"/>
          <w:szCs w:val="22"/>
          <w:lang w:eastAsia="zh-CN"/>
        </w:rPr>
        <w:t>日起）被相关行业主管部门或司法机关认定有骗取中标、严重违约、重大工程质量或者安全问题的；</w:t>
      </w:r>
    </w:p>
    <w:p w14:paraId="7DB2D071">
      <w:pPr>
        <w:widowControl w:val="0"/>
        <w:ind w:firstLine="420"/>
        <w:jc w:val="both"/>
        <w:rPr>
          <w:rFonts w:hint="eastAsia" w:ascii="宋体" w:hAnsi="宋体" w:eastAsia="宋体" w:cs="Times New Roman"/>
          <w:kern w:val="2"/>
          <w:sz w:val="21"/>
          <w:szCs w:val="22"/>
          <w:lang w:eastAsia="zh-CN"/>
        </w:rPr>
      </w:pPr>
      <w:r>
        <w:rPr>
          <w:rFonts w:ascii="宋体" w:hAnsi="宋体" w:eastAsia="宋体" w:cs="Times New Roman"/>
          <w:kern w:val="2"/>
          <w:sz w:val="21"/>
          <w:szCs w:val="22"/>
          <w:lang w:eastAsia="zh-CN"/>
        </w:rPr>
        <w:t>（6） 在最近五年内（自2021年</w:t>
      </w:r>
      <w:r>
        <w:rPr>
          <w:rFonts w:hint="eastAsia" w:ascii="宋体" w:hAnsi="宋体" w:eastAsia="宋体" w:cs="Times New Roman"/>
          <w:kern w:val="2"/>
          <w:sz w:val="21"/>
          <w:szCs w:val="22"/>
          <w:lang w:val="en-US" w:eastAsia="zh-CN"/>
        </w:rPr>
        <w:t>9</w:t>
      </w:r>
      <w:r>
        <w:rPr>
          <w:rFonts w:ascii="宋体" w:hAnsi="宋体" w:eastAsia="宋体" w:cs="Times New Roman"/>
          <w:kern w:val="2"/>
          <w:sz w:val="21"/>
          <w:szCs w:val="22"/>
          <w:lang w:eastAsia="zh-CN"/>
        </w:rPr>
        <w:t>月</w:t>
      </w:r>
      <w:r>
        <w:rPr>
          <w:rFonts w:hint="eastAsia" w:ascii="宋体" w:hAnsi="宋体" w:eastAsia="宋体" w:cs="Times New Roman"/>
          <w:kern w:val="2"/>
          <w:sz w:val="21"/>
          <w:szCs w:val="22"/>
          <w:lang w:val="en-US" w:eastAsia="zh-CN"/>
        </w:rPr>
        <w:t>10</w:t>
      </w:r>
      <w:r>
        <w:rPr>
          <w:rFonts w:ascii="宋体" w:hAnsi="宋体" w:eastAsia="宋体" w:cs="Times New Roman"/>
          <w:kern w:val="2"/>
          <w:sz w:val="21"/>
          <w:szCs w:val="22"/>
          <w:lang w:eastAsia="zh-CN"/>
        </w:rPr>
        <w:t>日起）被判处单位行贿罪，且行贿行为与采购活动相关的（以“中国裁判文书网”的生效判决为准）；</w:t>
      </w:r>
    </w:p>
    <w:p w14:paraId="4FF37B82">
      <w:pPr>
        <w:widowControl w:val="0"/>
        <w:ind w:firstLine="420"/>
        <w:jc w:val="both"/>
        <w:rPr>
          <w:rFonts w:hint="eastAsia" w:ascii="宋体" w:hAnsi="宋体" w:eastAsia="宋体" w:cs="Times New Roman"/>
          <w:kern w:val="2"/>
          <w:sz w:val="21"/>
          <w:szCs w:val="22"/>
          <w:lang w:eastAsia="zh-CN"/>
        </w:rPr>
      </w:pPr>
      <w:r>
        <w:rPr>
          <w:rFonts w:ascii="宋体" w:hAnsi="宋体" w:eastAsia="宋体" w:cs="Times New Roman"/>
          <w:kern w:val="2"/>
          <w:sz w:val="21"/>
          <w:szCs w:val="22"/>
          <w:lang w:eastAsia="zh-CN"/>
        </w:rPr>
        <w:t>（7） 在最近五年内（自2021年</w:t>
      </w:r>
      <w:r>
        <w:rPr>
          <w:rFonts w:hint="eastAsia" w:ascii="宋体" w:hAnsi="宋体" w:eastAsia="宋体" w:cs="Times New Roman"/>
          <w:kern w:val="2"/>
          <w:sz w:val="21"/>
          <w:szCs w:val="22"/>
          <w:lang w:val="en-US" w:eastAsia="zh-CN"/>
        </w:rPr>
        <w:t>9</w:t>
      </w:r>
      <w:r>
        <w:rPr>
          <w:rFonts w:ascii="宋体" w:hAnsi="宋体" w:eastAsia="宋体" w:cs="Times New Roman"/>
          <w:kern w:val="2"/>
          <w:sz w:val="21"/>
          <w:szCs w:val="22"/>
          <w:lang w:eastAsia="zh-CN"/>
        </w:rPr>
        <w:t>月</w:t>
      </w:r>
      <w:r>
        <w:rPr>
          <w:rFonts w:hint="eastAsia" w:ascii="宋体" w:hAnsi="宋体" w:eastAsia="宋体" w:cs="Times New Roman"/>
          <w:kern w:val="2"/>
          <w:sz w:val="21"/>
          <w:szCs w:val="22"/>
          <w:lang w:val="en-US" w:eastAsia="zh-CN"/>
        </w:rPr>
        <w:t>10</w:t>
      </w:r>
      <w:r>
        <w:rPr>
          <w:rFonts w:ascii="宋体" w:hAnsi="宋体" w:eastAsia="宋体" w:cs="Times New Roman"/>
          <w:kern w:val="2"/>
          <w:sz w:val="21"/>
          <w:szCs w:val="22"/>
          <w:lang w:eastAsia="zh-CN"/>
        </w:rPr>
        <w:t>日起）被判处合同诈骗罪的（以“中国裁判文书网”的生效判决为准）；</w:t>
      </w:r>
    </w:p>
    <w:p w14:paraId="4AD5F8D3">
      <w:pPr>
        <w:widowControl w:val="0"/>
        <w:ind w:firstLine="420"/>
        <w:jc w:val="both"/>
        <w:rPr>
          <w:rFonts w:hint="eastAsia" w:ascii="宋体" w:hAnsi="宋体" w:eastAsia="宋体" w:cs="Times New Roman"/>
          <w:kern w:val="2"/>
          <w:sz w:val="21"/>
          <w:szCs w:val="22"/>
          <w:lang w:eastAsia="zh-CN"/>
        </w:rPr>
      </w:pPr>
      <w:r>
        <w:rPr>
          <w:rFonts w:ascii="宋体" w:hAnsi="宋体" w:eastAsia="宋体" w:cs="Times New Roman"/>
          <w:kern w:val="2"/>
          <w:sz w:val="21"/>
          <w:szCs w:val="22"/>
          <w:lang w:eastAsia="zh-CN"/>
        </w:rPr>
        <w:t>（8） 被最高人民法院在“信用中国”网站（www.creditchina.gov.cn）或各级信用信息共享平台中列入失信被执行人名单，已执行完毕或不再执行的除外；</w:t>
      </w:r>
    </w:p>
    <w:p w14:paraId="0DB7A540">
      <w:pPr>
        <w:widowControl w:val="0"/>
        <w:ind w:firstLine="420"/>
        <w:jc w:val="both"/>
        <w:rPr>
          <w:rFonts w:hint="eastAsia" w:ascii="宋体" w:hAnsi="宋体" w:eastAsia="宋体" w:cs="Times New Roman"/>
          <w:kern w:val="2"/>
          <w:sz w:val="21"/>
          <w:szCs w:val="22"/>
          <w:lang w:eastAsia="zh-CN"/>
        </w:rPr>
      </w:pPr>
      <w:r>
        <w:rPr>
          <w:rFonts w:ascii="宋体" w:hAnsi="宋体" w:eastAsia="宋体" w:cs="Times New Roman"/>
          <w:kern w:val="2"/>
          <w:sz w:val="21"/>
          <w:szCs w:val="22"/>
          <w:lang w:eastAsia="zh-CN"/>
        </w:rPr>
        <w:t>（9） 为本招标项目提供过设计、编制技术规范和其他文件的咨询服务；</w:t>
      </w:r>
    </w:p>
    <w:p w14:paraId="594B3F9F">
      <w:pPr>
        <w:widowControl w:val="0"/>
        <w:ind w:firstLine="420"/>
        <w:jc w:val="both"/>
        <w:rPr>
          <w:rFonts w:hint="eastAsia" w:ascii="宋体" w:hAnsi="宋体" w:eastAsia="宋体" w:cs="Times New Roman"/>
          <w:kern w:val="2"/>
          <w:sz w:val="21"/>
          <w:szCs w:val="22"/>
          <w:lang w:eastAsia="zh-CN"/>
        </w:rPr>
      </w:pPr>
      <w:r>
        <w:rPr>
          <w:rFonts w:ascii="宋体" w:hAnsi="宋体" w:eastAsia="宋体" w:cs="Times New Roman"/>
          <w:kern w:val="2"/>
          <w:sz w:val="21"/>
          <w:szCs w:val="22"/>
          <w:lang w:eastAsia="zh-CN"/>
        </w:rPr>
        <w:t>（10） 为本工程项目的相关监理人，或者与本工程项目的相关监理人存在隶属关系或者其他利害关系；</w:t>
      </w:r>
    </w:p>
    <w:p w14:paraId="36D49985">
      <w:pPr>
        <w:widowControl w:val="0"/>
        <w:ind w:firstLine="420"/>
        <w:jc w:val="both"/>
        <w:rPr>
          <w:rFonts w:hint="eastAsia" w:ascii="宋体" w:hAnsi="宋体" w:eastAsia="宋体" w:cs="Times New Roman"/>
          <w:kern w:val="2"/>
          <w:sz w:val="21"/>
          <w:szCs w:val="22"/>
          <w:lang w:eastAsia="zh-CN"/>
        </w:rPr>
      </w:pPr>
      <w:r>
        <w:rPr>
          <w:rFonts w:ascii="宋体" w:hAnsi="宋体" w:eastAsia="宋体" w:cs="Times New Roman"/>
          <w:kern w:val="2"/>
          <w:sz w:val="21"/>
          <w:szCs w:val="22"/>
          <w:lang w:eastAsia="zh-CN"/>
        </w:rPr>
        <w:t>（11） 为本招标项目的代建人；</w:t>
      </w:r>
    </w:p>
    <w:p w14:paraId="1512463B">
      <w:pPr>
        <w:widowControl w:val="0"/>
        <w:ind w:firstLine="420"/>
        <w:jc w:val="both"/>
        <w:rPr>
          <w:rFonts w:hint="eastAsia" w:ascii="宋体" w:hAnsi="宋体" w:eastAsia="宋体" w:cs="Times New Roman"/>
          <w:kern w:val="2"/>
          <w:sz w:val="21"/>
          <w:szCs w:val="22"/>
          <w:lang w:eastAsia="zh-CN"/>
        </w:rPr>
      </w:pPr>
      <w:r>
        <w:rPr>
          <w:rFonts w:ascii="宋体" w:hAnsi="宋体" w:eastAsia="宋体" w:cs="Times New Roman"/>
          <w:kern w:val="2"/>
          <w:sz w:val="21"/>
          <w:szCs w:val="22"/>
          <w:lang w:eastAsia="zh-CN"/>
        </w:rPr>
        <w:t>（12） 为本招标项目的招标代理机构；</w:t>
      </w:r>
    </w:p>
    <w:p w14:paraId="791D00C6">
      <w:pPr>
        <w:widowControl w:val="0"/>
        <w:ind w:firstLine="420"/>
        <w:jc w:val="both"/>
        <w:rPr>
          <w:rFonts w:hint="eastAsia" w:ascii="宋体" w:hAnsi="宋体" w:eastAsia="宋体" w:cs="Times New Roman"/>
          <w:kern w:val="2"/>
          <w:sz w:val="21"/>
          <w:szCs w:val="22"/>
          <w:lang w:eastAsia="zh-CN"/>
        </w:rPr>
      </w:pPr>
      <w:r>
        <w:rPr>
          <w:rFonts w:ascii="宋体" w:hAnsi="宋体" w:eastAsia="宋体" w:cs="Times New Roman"/>
          <w:kern w:val="2"/>
          <w:sz w:val="21"/>
          <w:szCs w:val="22"/>
          <w:lang w:eastAsia="zh-CN"/>
        </w:rPr>
        <w:t>（13） 与本招标项目的监理人或代建人或招标代理机构同为一个法定代表人；</w:t>
      </w:r>
    </w:p>
    <w:p w14:paraId="68B3A6BC">
      <w:pPr>
        <w:widowControl w:val="0"/>
        <w:ind w:firstLine="420"/>
        <w:jc w:val="both"/>
        <w:rPr>
          <w:rFonts w:hint="eastAsia" w:ascii="宋体" w:hAnsi="宋体" w:eastAsia="宋体" w:cs="Times New Roman"/>
          <w:kern w:val="2"/>
          <w:sz w:val="21"/>
          <w:szCs w:val="22"/>
          <w:lang w:eastAsia="zh-CN"/>
        </w:rPr>
      </w:pPr>
      <w:r>
        <w:rPr>
          <w:rFonts w:ascii="宋体" w:hAnsi="宋体" w:eastAsia="宋体" w:cs="Times New Roman"/>
          <w:kern w:val="2"/>
          <w:sz w:val="21"/>
          <w:szCs w:val="22"/>
          <w:lang w:eastAsia="zh-CN"/>
        </w:rPr>
        <w:t>（14） 与本招标项目的监理人或代建人或招标代理机构存在控股或参股关系；</w:t>
      </w:r>
    </w:p>
    <w:p w14:paraId="4F106F69">
      <w:pPr>
        <w:widowControl w:val="0"/>
        <w:ind w:firstLine="420"/>
        <w:jc w:val="both"/>
        <w:rPr>
          <w:rFonts w:hint="eastAsia" w:ascii="宋体" w:hAnsi="宋体" w:eastAsia="宋体" w:cs="Times New Roman"/>
          <w:kern w:val="2"/>
          <w:sz w:val="21"/>
          <w:szCs w:val="22"/>
          <w:lang w:eastAsia="zh-CN"/>
        </w:rPr>
      </w:pPr>
      <w:r>
        <w:rPr>
          <w:rFonts w:ascii="宋体" w:hAnsi="宋体" w:eastAsia="宋体" w:cs="Times New Roman"/>
          <w:kern w:val="2"/>
          <w:sz w:val="21"/>
          <w:szCs w:val="22"/>
          <w:lang w:eastAsia="zh-CN"/>
        </w:rPr>
        <w:t>（15） 被工商行政管理机关在国家企业信用信息公示系统中列入严重违法失信企业名单的；</w:t>
      </w:r>
    </w:p>
    <w:p w14:paraId="448EE550">
      <w:pPr>
        <w:widowControl w:val="0"/>
        <w:ind w:firstLine="420"/>
        <w:jc w:val="both"/>
        <w:rPr>
          <w:rFonts w:hint="eastAsia" w:ascii="宋体" w:hAnsi="宋体" w:eastAsia="宋体" w:cs="Times New Roman"/>
          <w:kern w:val="2"/>
          <w:sz w:val="21"/>
          <w:szCs w:val="22"/>
          <w:lang w:eastAsia="zh-CN"/>
        </w:rPr>
      </w:pPr>
      <w:r>
        <w:rPr>
          <w:rFonts w:ascii="宋体" w:hAnsi="宋体" w:eastAsia="宋体" w:cs="Times New Roman"/>
          <w:kern w:val="2"/>
          <w:sz w:val="21"/>
          <w:szCs w:val="22"/>
          <w:lang w:eastAsia="zh-CN"/>
        </w:rPr>
        <w:t>（16） 中国电信在职员工违规担任供应商法定代表人并参与采购活动的；</w:t>
      </w:r>
    </w:p>
    <w:p w14:paraId="3900038E">
      <w:pPr>
        <w:widowControl w:val="0"/>
        <w:ind w:firstLine="420"/>
        <w:jc w:val="both"/>
        <w:rPr>
          <w:rFonts w:hint="eastAsia" w:ascii="宋体" w:hAnsi="宋体" w:eastAsia="宋体" w:cs="Times New Roman"/>
          <w:kern w:val="2"/>
          <w:sz w:val="21"/>
          <w:szCs w:val="22"/>
          <w:lang w:eastAsia="zh-CN"/>
        </w:rPr>
      </w:pPr>
      <w:r>
        <w:rPr>
          <w:rFonts w:ascii="宋体" w:hAnsi="宋体" w:eastAsia="宋体" w:cs="Times New Roman"/>
          <w:kern w:val="2"/>
          <w:sz w:val="21"/>
          <w:szCs w:val="22"/>
          <w:lang w:eastAsia="zh-CN"/>
        </w:rPr>
        <w:t>（17） 中国电信集团有限公司/中国电信股份有限公司中层及以上管理人员违反有关领导人员配偶、子女及其配偶经商办企业行为管理规定，其配偶、子女及其配偶经商办企业参与采购活动的；</w:t>
      </w:r>
    </w:p>
    <w:p w14:paraId="50954217">
      <w:pPr>
        <w:widowControl w:val="0"/>
        <w:ind w:firstLine="420"/>
        <w:jc w:val="both"/>
        <w:rPr>
          <w:rFonts w:hint="eastAsia" w:ascii="宋体" w:hAnsi="宋体" w:eastAsia="宋体" w:cs="Times New Roman"/>
          <w:kern w:val="2"/>
          <w:sz w:val="21"/>
          <w:szCs w:val="22"/>
          <w:lang w:eastAsia="zh-CN"/>
        </w:rPr>
      </w:pPr>
      <w:r>
        <w:rPr>
          <w:rFonts w:ascii="宋体" w:hAnsi="宋体" w:eastAsia="宋体" w:cs="Times New Roman"/>
          <w:kern w:val="2"/>
          <w:sz w:val="21"/>
          <w:szCs w:val="22"/>
          <w:lang w:eastAsia="zh-CN"/>
        </w:rPr>
        <w:t>（18） 中国电信领导人员离职或退休后三年内违反《国有企业领导人员廉洁从业若干规定》等相关规定任职、投资入股的私营企业、外资企业和中介机构，参与其原任职单位采购活动的；</w:t>
      </w:r>
      <w:r>
        <w:rPr>
          <w:rFonts w:ascii="宋体" w:hAnsi="宋体" w:eastAsia="宋体" w:cs="Times New Roman"/>
          <w:kern w:val="2"/>
          <w:sz w:val="21"/>
          <w:szCs w:val="22"/>
          <w:lang w:eastAsia="zh-CN"/>
        </w:rPr>
        <w:br w:type="textWrapping"/>
      </w:r>
      <w:r>
        <w:rPr>
          <w:rFonts w:ascii="宋体" w:hAnsi="宋体" w:eastAsia="宋体" w:cs="Times New Roman"/>
          <w:kern w:val="2"/>
          <w:sz w:val="21"/>
          <w:szCs w:val="22"/>
          <w:lang w:eastAsia="zh-CN"/>
        </w:rPr>
        <w:t xml:space="preserve">    （19） 其他按照中国电信供应商不良行为处理结果及《中国电信供应商不良行为管理规则》的结果执行规则，应对投标人及其投标产品在本项目中执行禁止采购处理措施的；</w:t>
      </w:r>
      <w:r>
        <w:rPr>
          <w:rFonts w:ascii="宋体" w:hAnsi="宋体" w:eastAsia="宋体" w:cs="Times New Roman"/>
          <w:kern w:val="2"/>
          <w:sz w:val="21"/>
          <w:szCs w:val="22"/>
          <w:lang w:eastAsia="zh-CN"/>
        </w:rPr>
        <w:br w:type="textWrapping"/>
      </w:r>
      <w:r>
        <w:rPr>
          <w:rFonts w:ascii="宋体" w:hAnsi="宋体" w:eastAsia="宋体" w:cs="Times New Roman"/>
          <w:kern w:val="2"/>
          <w:sz w:val="21"/>
          <w:szCs w:val="22"/>
          <w:lang w:eastAsia="zh-CN"/>
        </w:rPr>
        <w:t xml:space="preserve">    （20） 法律法规、招标文件限定的其他情形。</w:t>
      </w:r>
    </w:p>
    <w:p w14:paraId="09154E97">
      <w:pPr>
        <w:widowControl w:val="0"/>
        <w:ind w:firstLine="420"/>
        <w:jc w:val="both"/>
        <w:rPr>
          <w:rFonts w:hint="eastAsia" w:ascii="宋体" w:hAnsi="宋体" w:eastAsia="宋体" w:cs="Times New Roman"/>
          <w:kern w:val="2"/>
          <w:sz w:val="21"/>
          <w:szCs w:val="22"/>
          <w:lang w:eastAsia="zh-CN"/>
        </w:rPr>
      </w:pPr>
      <w:r>
        <w:rPr>
          <w:rFonts w:ascii="宋体" w:hAnsi="宋体" w:eastAsia="宋体" w:cs="Times New Roman"/>
          <w:kern w:val="2"/>
          <w:sz w:val="21"/>
          <w:szCs w:val="22"/>
          <w:lang w:eastAsia="zh-CN"/>
        </w:rPr>
        <w:t xml:space="preserve"> </w:t>
      </w:r>
    </w:p>
    <w:p w14:paraId="1174AF5B">
      <w:pPr>
        <w:widowControl w:val="0"/>
        <w:ind w:firstLine="420"/>
        <w:jc w:val="both"/>
        <w:rPr>
          <w:rFonts w:hint="eastAsia" w:ascii="宋体" w:hAnsi="宋体" w:eastAsia="宋体" w:cs="Times New Roman"/>
          <w:kern w:val="2"/>
          <w:sz w:val="21"/>
          <w:szCs w:val="22"/>
          <w:lang w:eastAsia="zh-CN"/>
        </w:rPr>
      </w:pPr>
      <w:r>
        <w:rPr>
          <w:rFonts w:ascii="宋体" w:hAnsi="宋体" w:eastAsia="宋体" w:cs="Times New Roman"/>
          <w:kern w:val="2"/>
          <w:sz w:val="21"/>
          <w:szCs w:val="22"/>
          <w:lang w:eastAsia="zh-CN"/>
        </w:rPr>
        <w:t xml:space="preserve">                                  投标人名称：</w:t>
      </w:r>
      <w:r>
        <w:rPr>
          <w:rFonts w:ascii="宋体" w:hAnsi="宋体" w:eastAsia="宋体" w:cs="Times New Roman"/>
          <w:kern w:val="2"/>
          <w:sz w:val="21"/>
          <w:szCs w:val="22"/>
          <w:u w:val="single"/>
          <w:lang w:eastAsia="zh-CN"/>
        </w:rPr>
        <w:t xml:space="preserve">                  </w:t>
      </w:r>
    </w:p>
    <w:p w14:paraId="4477E7E3">
      <w:pPr>
        <w:widowControl w:val="0"/>
        <w:ind w:firstLine="420"/>
        <w:jc w:val="both"/>
        <w:rPr>
          <w:rFonts w:hint="eastAsia" w:ascii="宋体" w:hAnsi="宋体" w:eastAsia="宋体" w:cs="Times New Roman"/>
          <w:kern w:val="2"/>
          <w:sz w:val="21"/>
          <w:szCs w:val="22"/>
          <w:lang w:eastAsia="zh-CN"/>
        </w:rPr>
      </w:pPr>
      <w:r>
        <w:rPr>
          <w:rFonts w:ascii="宋体" w:hAnsi="宋体" w:eastAsia="宋体" w:cs="Times New Roman"/>
          <w:kern w:val="2"/>
          <w:sz w:val="21"/>
          <w:szCs w:val="22"/>
          <w:lang w:eastAsia="zh-CN"/>
        </w:rPr>
        <w:t xml:space="preserve">                                  日期：</w:t>
      </w:r>
      <w:r>
        <w:rPr>
          <w:rFonts w:ascii="宋体" w:hAnsi="宋体" w:eastAsia="宋体" w:cs="Times New Roman"/>
          <w:kern w:val="2"/>
          <w:sz w:val="21"/>
          <w:szCs w:val="22"/>
          <w:u w:val="single"/>
          <w:lang w:eastAsia="zh-CN"/>
        </w:rPr>
        <w:t xml:space="preserve">      </w:t>
      </w:r>
      <w:r>
        <w:rPr>
          <w:rFonts w:ascii="宋体" w:hAnsi="宋体" w:eastAsia="宋体" w:cs="Times New Roman"/>
          <w:kern w:val="2"/>
          <w:sz w:val="21"/>
          <w:szCs w:val="22"/>
          <w:lang w:eastAsia="zh-CN"/>
        </w:rPr>
        <w:t>年</w:t>
      </w:r>
      <w:r>
        <w:rPr>
          <w:rFonts w:ascii="宋体" w:hAnsi="宋体" w:eastAsia="宋体" w:cs="Times New Roman"/>
          <w:kern w:val="2"/>
          <w:sz w:val="21"/>
          <w:szCs w:val="22"/>
          <w:u w:val="single"/>
          <w:lang w:eastAsia="zh-CN"/>
        </w:rPr>
        <w:t xml:space="preserve">      </w:t>
      </w:r>
      <w:r>
        <w:rPr>
          <w:rFonts w:ascii="宋体" w:hAnsi="宋体" w:eastAsia="宋体" w:cs="Times New Roman"/>
          <w:kern w:val="2"/>
          <w:sz w:val="21"/>
          <w:szCs w:val="22"/>
          <w:lang w:eastAsia="zh-CN"/>
        </w:rPr>
        <w:t>月</w:t>
      </w:r>
      <w:r>
        <w:rPr>
          <w:rFonts w:ascii="宋体" w:hAnsi="宋体" w:eastAsia="宋体" w:cs="Times New Roman"/>
          <w:kern w:val="2"/>
          <w:sz w:val="21"/>
          <w:szCs w:val="22"/>
          <w:u w:val="single"/>
          <w:lang w:eastAsia="zh-CN"/>
        </w:rPr>
        <w:t xml:space="preserve">     </w:t>
      </w:r>
      <w:r>
        <w:rPr>
          <w:rFonts w:ascii="宋体" w:hAnsi="宋体" w:eastAsia="宋体" w:cs="Times New Roman"/>
          <w:kern w:val="2"/>
          <w:sz w:val="21"/>
          <w:szCs w:val="22"/>
          <w:lang w:eastAsia="zh-CN"/>
        </w:rPr>
        <w:t>日</w:t>
      </w:r>
    </w:p>
    <w:p w14:paraId="36A76290">
      <w:pPr>
        <w:widowControl w:val="0"/>
        <w:ind w:firstLine="420"/>
        <w:jc w:val="both"/>
        <w:rPr>
          <w:rFonts w:hint="eastAsia" w:ascii="宋体" w:hAnsi="宋体" w:eastAsia="宋体" w:cs="Times New Roman"/>
          <w:kern w:val="2"/>
          <w:sz w:val="21"/>
          <w:szCs w:val="22"/>
          <w:lang w:eastAsia="zh-CN"/>
        </w:rPr>
      </w:pPr>
    </w:p>
    <w:p w14:paraId="54601D42">
      <w:pPr>
        <w:widowControl w:val="0"/>
        <w:ind w:firstLine="420"/>
        <w:jc w:val="both"/>
        <w:rPr>
          <w:rFonts w:hint="eastAsia" w:ascii="宋体" w:hAnsi="宋体" w:eastAsia="宋体" w:cs="Times New Roman"/>
          <w:kern w:val="2"/>
          <w:sz w:val="21"/>
          <w:szCs w:val="22"/>
          <w:lang w:eastAsia="zh-CN"/>
        </w:rPr>
      </w:pPr>
    </w:p>
    <w:p w14:paraId="752809A7">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65" w:name="_Toc15455"/>
      <w:r>
        <w:rPr>
          <w:rFonts w:ascii="Times New Roman" w:hAnsi="Times New Roman" w:eastAsia="Times New Roman" w:cs="Times New Roman"/>
          <w:kern w:val="0"/>
          <w:sz w:val="28"/>
          <w:lang w:eastAsia="en-US"/>
        </w:rPr>
        <w:t>十三、投标人控股及管理关系情况申报表</w:t>
      </w:r>
      <w:bookmarkEnd w:id="665"/>
    </w:p>
    <w:p w14:paraId="7ADEC5EB">
      <w:pPr>
        <w:widowControl/>
        <w:jc w:val="left"/>
        <w:rPr>
          <w:rFonts w:ascii="Times New Roman" w:hAnsi="Times New Roman" w:eastAsia="Times New Roman" w:cs="Times New Roman"/>
          <w:kern w:val="0"/>
          <w:sz w:val="24"/>
          <w:lang w:eastAsia="en-US"/>
        </w:rPr>
      </w:pPr>
    </w:p>
    <w:p w14:paraId="51A0B419">
      <w:pPr>
        <w:widowControl w:val="0"/>
        <w:jc w:val="center"/>
        <w:rPr>
          <w:rFonts w:hint="eastAsia" w:ascii="宋体" w:hAnsi="宋体" w:eastAsia="宋体" w:cs="宋体"/>
          <w:b/>
          <w:kern w:val="2"/>
          <w:sz w:val="24"/>
          <w:lang w:eastAsia="zh-CN"/>
        </w:rPr>
      </w:pPr>
      <w:r>
        <w:rPr>
          <w:rFonts w:hint="eastAsia" w:ascii="宋体" w:hAnsi="宋体" w:eastAsia="宋体" w:cs="Times New Roman"/>
          <w:b/>
          <w:kern w:val="2"/>
          <w:sz w:val="24"/>
          <w:lang w:eastAsia="zh-CN"/>
        </w:rPr>
        <w:t>投标人控股及管理关系情况申报表</w:t>
      </w:r>
    </w:p>
    <w:p w14:paraId="1D2A08C3">
      <w:pPr>
        <w:widowControl w:val="0"/>
        <w:adjustRightInd w:val="0"/>
        <w:snapToGrid w:val="0"/>
        <w:spacing w:line="440" w:lineRule="exact"/>
        <w:jc w:val="both"/>
        <w:rPr>
          <w:rFonts w:hint="eastAsia" w:ascii="宋体" w:hAnsi="宋体" w:eastAsia="宋体" w:cs="Times New Roman"/>
          <w:kern w:val="2"/>
          <w:sz w:val="21"/>
          <w:lang w:eastAsia="zh-CN"/>
        </w:rPr>
      </w:pPr>
    </w:p>
    <w:p w14:paraId="709EE6F8">
      <w:pPr>
        <w:widowControl w:val="0"/>
        <w:adjustRightInd w:val="0"/>
        <w:snapToGrid w:val="0"/>
        <w:spacing w:line="440" w:lineRule="exact"/>
        <w:ind w:firstLine="420" w:firstLineChars="20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我方参加</w:t>
      </w:r>
      <w:r>
        <w:rPr>
          <w:rFonts w:hint="eastAsia" w:ascii="宋体" w:hAnsi="宋体" w:eastAsia="宋体" w:cs="Times New Roman"/>
          <w:kern w:val="2"/>
          <w:sz w:val="21"/>
          <w:szCs w:val="21"/>
          <w:u w:val="single"/>
          <w:lang w:eastAsia="zh-CN"/>
        </w:rPr>
        <w:t xml:space="preserve"> （项目名称）</w:t>
      </w:r>
      <w:r>
        <w:rPr>
          <w:rFonts w:hint="eastAsia" w:ascii="宋体" w:hAnsi="宋体" w:eastAsia="宋体" w:cs="Times New Roman"/>
          <w:kern w:val="2"/>
          <w:sz w:val="21"/>
          <w:lang w:eastAsia="zh-CN"/>
        </w:rPr>
        <w:t>的投标，根据法律法规维护投标公正性的相关规定，特就本单位控股及管理关系情况申报如下，并承担申报不实的责任。</w:t>
      </w:r>
    </w:p>
    <w:tbl>
      <w:tblPr>
        <w:tblStyle w:val="8"/>
        <w:tblW w:w="490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1266"/>
        <w:gridCol w:w="4646"/>
      </w:tblGrid>
      <w:tr w14:paraId="1F268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464" w:type="pct"/>
            <w:vAlign w:val="center"/>
          </w:tcPr>
          <w:p w14:paraId="1B0FB8E6">
            <w:pPr>
              <w:widowControl w:val="0"/>
              <w:adjustRightInd w:val="0"/>
              <w:snapToGrid w:val="0"/>
              <w:spacing w:line="440" w:lineRule="exact"/>
              <w:jc w:val="both"/>
              <w:rPr>
                <w:rFonts w:hint="eastAsia" w:ascii="宋体" w:hAnsi="宋体" w:eastAsia="宋体" w:cs="宋体"/>
                <w:kern w:val="2"/>
                <w:sz w:val="21"/>
                <w:lang w:eastAsia="zh-CN"/>
              </w:rPr>
            </w:pPr>
            <w:r>
              <w:rPr>
                <w:rFonts w:hint="eastAsia" w:ascii="宋体" w:hAnsi="宋体" w:eastAsia="宋体" w:cs="宋体"/>
                <w:kern w:val="2"/>
                <w:sz w:val="21"/>
                <w:lang w:eastAsia="zh-CN"/>
              </w:rPr>
              <w:t>申报人名称</w:t>
            </w:r>
          </w:p>
        </w:tc>
        <w:tc>
          <w:tcPr>
            <w:tcW w:w="3536" w:type="pct"/>
            <w:gridSpan w:val="2"/>
            <w:vAlign w:val="center"/>
          </w:tcPr>
          <w:p w14:paraId="45350C52">
            <w:pPr>
              <w:widowControl w:val="0"/>
              <w:adjustRightInd w:val="0"/>
              <w:snapToGrid w:val="0"/>
              <w:spacing w:line="440" w:lineRule="exact"/>
              <w:jc w:val="both"/>
              <w:rPr>
                <w:rFonts w:hint="eastAsia" w:ascii="宋体" w:hAnsi="宋体" w:eastAsia="宋体" w:cs="宋体"/>
                <w:kern w:val="2"/>
                <w:sz w:val="21"/>
                <w:lang w:eastAsia="zh-CN"/>
              </w:rPr>
            </w:pPr>
            <w:r>
              <w:rPr>
                <w:rFonts w:hint="eastAsia" w:ascii="宋体" w:hAnsi="宋体" w:eastAsia="宋体" w:cs="Times New Roman"/>
                <w:bCs/>
                <w:kern w:val="2"/>
                <w:sz w:val="21"/>
                <w:szCs w:val="21"/>
                <w:u w:val="single"/>
                <w:lang w:eastAsia="zh-CN"/>
              </w:rPr>
              <w:t>【XX公司[投标人名称]】</w:t>
            </w:r>
          </w:p>
        </w:tc>
      </w:tr>
      <w:tr w14:paraId="06A20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jc w:val="center"/>
        </w:trPr>
        <w:tc>
          <w:tcPr>
            <w:tcW w:w="1464" w:type="pct"/>
            <w:vMerge w:val="restart"/>
            <w:vAlign w:val="center"/>
          </w:tcPr>
          <w:p w14:paraId="24C42099">
            <w:pPr>
              <w:widowControl w:val="0"/>
              <w:adjustRightInd w:val="0"/>
              <w:snapToGrid w:val="0"/>
              <w:spacing w:line="440" w:lineRule="exact"/>
              <w:jc w:val="both"/>
              <w:rPr>
                <w:rFonts w:hint="eastAsia" w:ascii="宋体" w:hAnsi="宋体" w:eastAsia="宋体" w:cs="宋体"/>
                <w:kern w:val="2"/>
                <w:sz w:val="21"/>
                <w:lang w:eastAsia="zh-CN"/>
              </w:rPr>
            </w:pPr>
            <w:r>
              <w:rPr>
                <w:rFonts w:hint="eastAsia" w:ascii="宋体" w:hAnsi="宋体" w:eastAsia="宋体" w:cs="宋体"/>
                <w:kern w:val="2"/>
                <w:sz w:val="21"/>
                <w:lang w:eastAsia="zh-CN"/>
              </w:rPr>
              <w:t>法定代表人</w:t>
            </w:r>
            <w:r>
              <w:rPr>
                <w:rFonts w:ascii="宋体" w:hAnsi="宋体" w:eastAsia="宋体" w:cs="宋体"/>
                <w:kern w:val="2"/>
                <w:sz w:val="21"/>
                <w:lang w:eastAsia="zh-CN"/>
              </w:rPr>
              <w:t>/负责人</w:t>
            </w:r>
          </w:p>
        </w:tc>
        <w:tc>
          <w:tcPr>
            <w:tcW w:w="757" w:type="pct"/>
            <w:vAlign w:val="center"/>
          </w:tcPr>
          <w:p w14:paraId="132363E7">
            <w:pPr>
              <w:widowControl w:val="0"/>
              <w:adjustRightInd w:val="0"/>
              <w:snapToGrid w:val="0"/>
              <w:spacing w:line="440" w:lineRule="exact"/>
              <w:jc w:val="both"/>
              <w:rPr>
                <w:rFonts w:hint="eastAsia" w:ascii="宋体" w:hAnsi="宋体" w:eastAsia="宋体" w:cs="宋体"/>
                <w:kern w:val="2"/>
                <w:sz w:val="21"/>
                <w:lang w:eastAsia="zh-CN"/>
              </w:rPr>
            </w:pPr>
            <w:r>
              <w:rPr>
                <w:rFonts w:hint="eastAsia" w:ascii="宋体" w:hAnsi="宋体" w:eastAsia="宋体" w:cs="宋体"/>
                <w:kern w:val="2"/>
                <w:sz w:val="21"/>
                <w:lang w:eastAsia="zh-CN"/>
              </w:rPr>
              <w:t>姓    名</w:t>
            </w:r>
          </w:p>
        </w:tc>
        <w:tc>
          <w:tcPr>
            <w:tcW w:w="2779" w:type="pct"/>
            <w:vAlign w:val="center"/>
          </w:tcPr>
          <w:p w14:paraId="4FBC51FC">
            <w:pPr>
              <w:widowControl w:val="0"/>
              <w:adjustRightInd w:val="0"/>
              <w:snapToGrid w:val="0"/>
              <w:spacing w:line="440" w:lineRule="exact"/>
              <w:jc w:val="both"/>
              <w:rPr>
                <w:rFonts w:hint="eastAsia" w:ascii="宋体" w:hAnsi="宋体" w:eastAsia="宋体" w:cs="宋体"/>
                <w:kern w:val="2"/>
                <w:sz w:val="21"/>
                <w:lang w:eastAsia="zh-CN"/>
              </w:rPr>
            </w:pPr>
            <w:r>
              <w:rPr>
                <w:rFonts w:hint="eastAsia" w:ascii="宋体" w:hAnsi="宋体" w:eastAsia="宋体" w:cs="Times New Roman"/>
                <w:kern w:val="2"/>
                <w:sz w:val="21"/>
                <w:u w:val="single"/>
                <w:lang w:eastAsia="zh-CN"/>
              </w:rPr>
              <w:t>【XX</w:t>
            </w:r>
            <w:r>
              <w:rPr>
                <w:rFonts w:hint="eastAsia" w:ascii="宋体" w:hAnsi="宋体" w:eastAsia="宋体" w:cs="Times New Roman"/>
                <w:kern w:val="2"/>
                <w:sz w:val="21"/>
                <w:szCs w:val="21"/>
                <w:u w:val="single"/>
                <w:lang w:eastAsia="zh-CN"/>
              </w:rPr>
              <w:t xml:space="preserve"> [投标人法定代表人/负责人</w:t>
            </w:r>
            <w:r>
              <w:rPr>
                <w:rFonts w:ascii="宋体" w:hAnsi="宋体" w:eastAsia="宋体" w:cs="Times New Roman"/>
                <w:kern w:val="2"/>
                <w:sz w:val="21"/>
                <w:szCs w:val="21"/>
                <w:u w:val="single"/>
                <w:lang w:eastAsia="zh-CN"/>
              </w:rPr>
              <w:t>姓名</w:t>
            </w:r>
            <w:r>
              <w:rPr>
                <w:rFonts w:hint="eastAsia" w:ascii="宋体" w:hAnsi="宋体" w:eastAsia="宋体" w:cs="Times New Roman"/>
                <w:kern w:val="2"/>
                <w:sz w:val="21"/>
                <w:szCs w:val="21"/>
                <w:u w:val="single"/>
                <w:lang w:eastAsia="zh-CN"/>
              </w:rPr>
              <w:t>]</w:t>
            </w:r>
            <w:r>
              <w:rPr>
                <w:rFonts w:hint="eastAsia" w:ascii="宋体" w:hAnsi="宋体" w:eastAsia="宋体" w:cs="Times New Roman"/>
                <w:kern w:val="2"/>
                <w:sz w:val="21"/>
                <w:u w:val="single"/>
                <w:lang w:eastAsia="zh-CN"/>
              </w:rPr>
              <w:t>】</w:t>
            </w:r>
          </w:p>
        </w:tc>
      </w:tr>
      <w:tr w14:paraId="009C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1464" w:type="pct"/>
            <w:vMerge w:val="continue"/>
            <w:vAlign w:val="center"/>
          </w:tcPr>
          <w:p w14:paraId="11ABE72F">
            <w:pPr>
              <w:widowControl w:val="0"/>
              <w:adjustRightInd w:val="0"/>
              <w:snapToGrid w:val="0"/>
              <w:spacing w:line="440" w:lineRule="exact"/>
              <w:jc w:val="both"/>
              <w:rPr>
                <w:rFonts w:hint="eastAsia" w:ascii="宋体" w:hAnsi="宋体" w:eastAsia="宋体" w:cs="宋体"/>
                <w:kern w:val="2"/>
                <w:sz w:val="21"/>
                <w:lang w:eastAsia="zh-CN"/>
              </w:rPr>
            </w:pPr>
          </w:p>
        </w:tc>
        <w:tc>
          <w:tcPr>
            <w:tcW w:w="757" w:type="pct"/>
            <w:vAlign w:val="center"/>
          </w:tcPr>
          <w:p w14:paraId="0AD0A788">
            <w:pPr>
              <w:widowControl w:val="0"/>
              <w:adjustRightInd w:val="0"/>
              <w:snapToGrid w:val="0"/>
              <w:spacing w:line="440" w:lineRule="exact"/>
              <w:jc w:val="both"/>
              <w:rPr>
                <w:rFonts w:hint="eastAsia" w:ascii="宋体" w:hAnsi="宋体" w:eastAsia="宋体" w:cs="宋体"/>
                <w:kern w:val="2"/>
                <w:sz w:val="21"/>
                <w:lang w:eastAsia="zh-CN"/>
              </w:rPr>
            </w:pPr>
            <w:r>
              <w:rPr>
                <w:rFonts w:hint="eastAsia" w:ascii="宋体" w:hAnsi="宋体" w:eastAsia="宋体" w:cs="宋体"/>
                <w:kern w:val="2"/>
                <w:sz w:val="21"/>
                <w:lang w:eastAsia="zh-CN"/>
              </w:rPr>
              <w:t>身份证号</w:t>
            </w:r>
          </w:p>
        </w:tc>
        <w:tc>
          <w:tcPr>
            <w:tcW w:w="2779" w:type="pct"/>
            <w:vAlign w:val="center"/>
          </w:tcPr>
          <w:p w14:paraId="01B7BB64">
            <w:pPr>
              <w:widowControl w:val="0"/>
              <w:adjustRightInd w:val="0"/>
              <w:snapToGrid w:val="0"/>
              <w:spacing w:line="440" w:lineRule="exact"/>
              <w:jc w:val="both"/>
              <w:rPr>
                <w:rFonts w:hint="eastAsia" w:ascii="宋体" w:hAnsi="宋体" w:eastAsia="宋体" w:cs="宋体"/>
                <w:kern w:val="2"/>
                <w:sz w:val="21"/>
                <w:lang w:eastAsia="zh-CN"/>
              </w:rPr>
            </w:pPr>
            <w:r>
              <w:rPr>
                <w:rFonts w:hint="eastAsia" w:ascii="宋体" w:hAnsi="宋体" w:eastAsia="宋体" w:cs="Times New Roman"/>
                <w:kern w:val="2"/>
                <w:sz w:val="21"/>
                <w:u w:val="single"/>
                <w:lang w:eastAsia="zh-CN"/>
              </w:rPr>
              <w:t>【XX</w:t>
            </w:r>
            <w:r>
              <w:rPr>
                <w:rFonts w:hint="eastAsia" w:ascii="宋体" w:hAnsi="宋体" w:eastAsia="宋体" w:cs="Times New Roman"/>
                <w:kern w:val="2"/>
                <w:sz w:val="21"/>
                <w:szCs w:val="21"/>
                <w:u w:val="single"/>
                <w:lang w:eastAsia="zh-CN"/>
              </w:rPr>
              <w:t xml:space="preserve"> [投标人法定代表人/负责人身份证号]</w:t>
            </w:r>
            <w:r>
              <w:rPr>
                <w:rFonts w:hint="eastAsia" w:ascii="宋体" w:hAnsi="宋体" w:eastAsia="宋体" w:cs="Times New Roman"/>
                <w:kern w:val="2"/>
                <w:sz w:val="21"/>
                <w:u w:val="single"/>
                <w:lang w:eastAsia="zh-CN"/>
              </w:rPr>
              <w:t>】</w:t>
            </w:r>
          </w:p>
        </w:tc>
      </w:tr>
      <w:tr w14:paraId="70DA6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0" w:hRule="atLeast"/>
          <w:jc w:val="center"/>
        </w:trPr>
        <w:tc>
          <w:tcPr>
            <w:tcW w:w="1464" w:type="pct"/>
            <w:vAlign w:val="center"/>
          </w:tcPr>
          <w:p w14:paraId="12E13DE3">
            <w:pPr>
              <w:widowControl w:val="0"/>
              <w:adjustRightInd w:val="0"/>
              <w:snapToGrid w:val="0"/>
              <w:spacing w:line="440" w:lineRule="exact"/>
              <w:jc w:val="both"/>
              <w:rPr>
                <w:rFonts w:hint="eastAsia" w:ascii="宋体" w:hAnsi="宋体" w:eastAsia="宋体" w:cs="宋体"/>
                <w:kern w:val="2"/>
                <w:sz w:val="21"/>
                <w:lang w:eastAsia="zh-CN"/>
              </w:rPr>
            </w:pPr>
            <w:r>
              <w:rPr>
                <w:rFonts w:hint="eastAsia" w:ascii="宋体" w:hAnsi="宋体" w:eastAsia="宋体" w:cs="宋体"/>
                <w:kern w:val="2"/>
                <w:sz w:val="21"/>
                <w:lang w:eastAsia="zh-CN"/>
              </w:rPr>
              <w:t>控股股东/投资人名称</w:t>
            </w:r>
          </w:p>
          <w:p w14:paraId="660FD5D8">
            <w:pPr>
              <w:widowControl w:val="0"/>
              <w:adjustRightInd w:val="0"/>
              <w:snapToGrid w:val="0"/>
              <w:spacing w:line="440" w:lineRule="exact"/>
              <w:jc w:val="both"/>
              <w:rPr>
                <w:rFonts w:hint="eastAsia" w:ascii="宋体" w:hAnsi="宋体" w:eastAsia="宋体" w:cs="宋体"/>
                <w:kern w:val="2"/>
                <w:sz w:val="21"/>
                <w:lang w:eastAsia="zh-CN"/>
              </w:rPr>
            </w:pPr>
            <w:r>
              <w:rPr>
                <w:rFonts w:hint="eastAsia" w:ascii="宋体" w:hAnsi="宋体" w:eastAsia="宋体" w:cs="宋体"/>
                <w:kern w:val="2"/>
                <w:sz w:val="21"/>
                <w:lang w:eastAsia="zh-CN"/>
              </w:rPr>
              <w:t>及出资比例</w:t>
            </w:r>
          </w:p>
        </w:tc>
        <w:tc>
          <w:tcPr>
            <w:tcW w:w="3536" w:type="pct"/>
            <w:gridSpan w:val="2"/>
            <w:vAlign w:val="center"/>
          </w:tcPr>
          <w:p w14:paraId="088BA8E1">
            <w:pPr>
              <w:widowControl w:val="0"/>
              <w:adjustRightInd w:val="0"/>
              <w:snapToGrid w:val="0"/>
              <w:spacing w:line="440" w:lineRule="exact"/>
              <w:jc w:val="both"/>
              <w:rPr>
                <w:rFonts w:hint="eastAsia" w:ascii="宋体" w:hAnsi="宋体" w:eastAsia="宋体" w:cs="宋体"/>
                <w:kern w:val="2"/>
                <w:sz w:val="21"/>
                <w:lang w:eastAsia="zh-CN"/>
              </w:rPr>
            </w:pPr>
            <w:r>
              <w:rPr>
                <w:rFonts w:hint="eastAsia" w:ascii="宋体" w:hAnsi="宋体" w:eastAsia="宋体" w:cs="Times New Roman"/>
                <w:bCs/>
                <w:kern w:val="2"/>
                <w:sz w:val="21"/>
                <w:szCs w:val="21"/>
                <w:u w:val="single"/>
                <w:lang w:eastAsia="zh-CN"/>
              </w:rPr>
              <w:t>【XX公司/XX[自然人]，出资比例XX%，[投标人控股股东/投资人名称及出资比例]】</w:t>
            </w:r>
          </w:p>
        </w:tc>
      </w:tr>
      <w:tr w14:paraId="2D12B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3" w:hRule="atLeast"/>
          <w:jc w:val="center"/>
        </w:trPr>
        <w:tc>
          <w:tcPr>
            <w:tcW w:w="1464" w:type="pct"/>
            <w:vAlign w:val="center"/>
          </w:tcPr>
          <w:p w14:paraId="063565A8">
            <w:pPr>
              <w:widowControl w:val="0"/>
              <w:adjustRightInd w:val="0"/>
              <w:snapToGrid w:val="0"/>
              <w:spacing w:line="440" w:lineRule="exact"/>
              <w:jc w:val="both"/>
              <w:rPr>
                <w:rFonts w:hint="eastAsia" w:ascii="宋体" w:hAnsi="宋体" w:eastAsia="宋体" w:cs="宋体"/>
                <w:kern w:val="2"/>
                <w:sz w:val="21"/>
                <w:lang w:eastAsia="zh-CN"/>
              </w:rPr>
            </w:pPr>
            <w:r>
              <w:rPr>
                <w:rFonts w:hint="eastAsia" w:ascii="宋体" w:hAnsi="宋体" w:eastAsia="宋体" w:cs="宋体"/>
                <w:kern w:val="2"/>
                <w:sz w:val="21"/>
                <w:lang w:eastAsia="zh-CN"/>
              </w:rPr>
              <w:t>非控股股东/投资人名称</w:t>
            </w:r>
          </w:p>
          <w:p w14:paraId="4989A2E4">
            <w:pPr>
              <w:widowControl w:val="0"/>
              <w:adjustRightInd w:val="0"/>
              <w:snapToGrid w:val="0"/>
              <w:spacing w:line="440" w:lineRule="exact"/>
              <w:jc w:val="both"/>
              <w:rPr>
                <w:rFonts w:hint="eastAsia" w:ascii="宋体" w:hAnsi="宋体" w:eastAsia="宋体" w:cs="宋体"/>
                <w:kern w:val="2"/>
                <w:sz w:val="21"/>
                <w:lang w:eastAsia="zh-CN"/>
              </w:rPr>
            </w:pPr>
            <w:r>
              <w:rPr>
                <w:rFonts w:hint="eastAsia" w:ascii="宋体" w:hAnsi="宋体" w:eastAsia="宋体" w:cs="宋体"/>
                <w:kern w:val="2"/>
                <w:sz w:val="21"/>
                <w:lang w:eastAsia="zh-CN"/>
              </w:rPr>
              <w:t>及出资比例</w:t>
            </w:r>
          </w:p>
        </w:tc>
        <w:tc>
          <w:tcPr>
            <w:tcW w:w="3536" w:type="pct"/>
            <w:gridSpan w:val="2"/>
            <w:vAlign w:val="center"/>
          </w:tcPr>
          <w:p w14:paraId="403ADBE5">
            <w:pPr>
              <w:widowControl w:val="0"/>
              <w:adjustRightInd w:val="0"/>
              <w:snapToGrid w:val="0"/>
              <w:spacing w:line="440" w:lineRule="exact"/>
              <w:jc w:val="both"/>
              <w:rPr>
                <w:rFonts w:hint="eastAsia" w:ascii="宋体" w:hAnsi="宋体" w:eastAsia="宋体" w:cs="宋体"/>
                <w:kern w:val="2"/>
                <w:sz w:val="21"/>
                <w:lang w:eastAsia="zh-CN"/>
              </w:rPr>
            </w:pPr>
            <w:r>
              <w:rPr>
                <w:rFonts w:hint="eastAsia" w:ascii="宋体" w:hAnsi="宋体" w:eastAsia="宋体" w:cs="Times New Roman"/>
                <w:bCs/>
                <w:kern w:val="2"/>
                <w:sz w:val="21"/>
                <w:szCs w:val="21"/>
                <w:u w:val="single"/>
                <w:lang w:eastAsia="zh-CN"/>
              </w:rPr>
              <w:t>【XX公司/XX[自然人]，出资比例XX%，[投标人非控股股东/投资人名称及出资比例，应从出资比例由高到低进行填写]】</w:t>
            </w:r>
          </w:p>
        </w:tc>
      </w:tr>
      <w:tr w14:paraId="5BD40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1464" w:type="pct"/>
            <w:vMerge w:val="restart"/>
            <w:vAlign w:val="center"/>
          </w:tcPr>
          <w:p w14:paraId="42D9522E">
            <w:pPr>
              <w:widowControl w:val="0"/>
              <w:adjustRightInd w:val="0"/>
              <w:snapToGrid w:val="0"/>
              <w:spacing w:line="440" w:lineRule="exact"/>
              <w:jc w:val="both"/>
              <w:rPr>
                <w:rFonts w:hint="eastAsia" w:ascii="宋体" w:hAnsi="宋体" w:eastAsia="宋体" w:cs="宋体"/>
                <w:kern w:val="2"/>
                <w:sz w:val="21"/>
                <w:lang w:eastAsia="zh-CN"/>
              </w:rPr>
            </w:pPr>
            <w:r>
              <w:rPr>
                <w:rFonts w:hint="eastAsia" w:ascii="宋体" w:hAnsi="宋体" w:eastAsia="宋体" w:cs="宋体"/>
                <w:kern w:val="2"/>
                <w:sz w:val="21"/>
                <w:lang w:eastAsia="zh-CN"/>
              </w:rPr>
              <w:t>管理关系单位名称</w:t>
            </w:r>
          </w:p>
        </w:tc>
        <w:tc>
          <w:tcPr>
            <w:tcW w:w="757" w:type="pct"/>
            <w:vAlign w:val="center"/>
          </w:tcPr>
          <w:p w14:paraId="26329571">
            <w:pPr>
              <w:widowControl w:val="0"/>
              <w:adjustRightInd w:val="0"/>
              <w:snapToGrid w:val="0"/>
              <w:spacing w:line="440" w:lineRule="exact"/>
              <w:jc w:val="both"/>
              <w:rPr>
                <w:rFonts w:hint="eastAsia" w:ascii="宋体" w:hAnsi="宋体" w:eastAsia="宋体" w:cs="宋体"/>
                <w:kern w:val="2"/>
                <w:sz w:val="21"/>
                <w:lang w:eastAsia="zh-CN"/>
              </w:rPr>
            </w:pPr>
            <w:r>
              <w:rPr>
                <w:rFonts w:hint="eastAsia" w:ascii="宋体" w:hAnsi="宋体" w:eastAsia="宋体" w:cs="宋体"/>
                <w:kern w:val="2"/>
                <w:sz w:val="21"/>
                <w:lang w:eastAsia="zh-CN"/>
              </w:rPr>
              <w:t>管理关系单位名称</w:t>
            </w:r>
          </w:p>
        </w:tc>
        <w:tc>
          <w:tcPr>
            <w:tcW w:w="2779" w:type="pct"/>
            <w:vAlign w:val="center"/>
          </w:tcPr>
          <w:p w14:paraId="7D9BC4A6">
            <w:pPr>
              <w:widowControl w:val="0"/>
              <w:adjustRightInd w:val="0"/>
              <w:snapToGrid w:val="0"/>
              <w:spacing w:line="440" w:lineRule="exact"/>
              <w:jc w:val="both"/>
              <w:rPr>
                <w:rFonts w:hint="eastAsia" w:ascii="宋体" w:hAnsi="宋体" w:eastAsia="宋体" w:cs="宋体"/>
                <w:kern w:val="2"/>
                <w:sz w:val="21"/>
                <w:lang w:eastAsia="zh-CN"/>
              </w:rPr>
            </w:pPr>
            <w:r>
              <w:rPr>
                <w:rFonts w:hint="eastAsia" w:ascii="宋体" w:hAnsi="宋体" w:eastAsia="宋体" w:cs="Times New Roman"/>
                <w:bCs/>
                <w:kern w:val="2"/>
                <w:sz w:val="21"/>
                <w:szCs w:val="21"/>
                <w:u w:val="single"/>
                <w:lang w:eastAsia="zh-CN"/>
              </w:rPr>
              <w:t>【XX公司[管理单位全称]】</w:t>
            </w:r>
          </w:p>
        </w:tc>
      </w:tr>
      <w:tr w14:paraId="78335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464" w:type="pct"/>
            <w:vMerge w:val="continue"/>
            <w:vAlign w:val="center"/>
          </w:tcPr>
          <w:p w14:paraId="6F54F14D">
            <w:pPr>
              <w:widowControl w:val="0"/>
              <w:adjustRightInd w:val="0"/>
              <w:snapToGrid w:val="0"/>
              <w:spacing w:line="440" w:lineRule="exact"/>
              <w:jc w:val="both"/>
              <w:rPr>
                <w:rFonts w:hint="eastAsia" w:ascii="宋体" w:hAnsi="宋体" w:eastAsia="宋体" w:cs="宋体"/>
                <w:kern w:val="2"/>
                <w:sz w:val="21"/>
                <w:lang w:eastAsia="zh-CN"/>
              </w:rPr>
            </w:pPr>
          </w:p>
        </w:tc>
        <w:tc>
          <w:tcPr>
            <w:tcW w:w="757" w:type="pct"/>
            <w:vAlign w:val="center"/>
          </w:tcPr>
          <w:p w14:paraId="28BA1827">
            <w:pPr>
              <w:widowControl w:val="0"/>
              <w:adjustRightInd w:val="0"/>
              <w:snapToGrid w:val="0"/>
              <w:spacing w:line="440" w:lineRule="exact"/>
              <w:jc w:val="both"/>
              <w:rPr>
                <w:rFonts w:hint="eastAsia" w:ascii="宋体" w:hAnsi="宋体" w:eastAsia="宋体" w:cs="宋体"/>
                <w:kern w:val="2"/>
                <w:sz w:val="21"/>
                <w:lang w:eastAsia="zh-CN"/>
              </w:rPr>
            </w:pPr>
            <w:r>
              <w:rPr>
                <w:rFonts w:hint="eastAsia" w:ascii="宋体" w:hAnsi="宋体" w:eastAsia="宋体" w:cs="宋体"/>
                <w:kern w:val="2"/>
                <w:sz w:val="21"/>
                <w:lang w:eastAsia="zh-CN"/>
              </w:rPr>
              <w:t>被管理关系单位名称</w:t>
            </w:r>
          </w:p>
        </w:tc>
        <w:tc>
          <w:tcPr>
            <w:tcW w:w="2779" w:type="pct"/>
            <w:vAlign w:val="center"/>
          </w:tcPr>
          <w:p w14:paraId="063D4958">
            <w:pPr>
              <w:widowControl w:val="0"/>
              <w:adjustRightInd w:val="0"/>
              <w:snapToGrid w:val="0"/>
              <w:spacing w:line="440" w:lineRule="exact"/>
              <w:jc w:val="both"/>
              <w:rPr>
                <w:rFonts w:hint="eastAsia" w:ascii="宋体" w:hAnsi="宋体" w:eastAsia="宋体" w:cs="宋体"/>
                <w:kern w:val="2"/>
                <w:sz w:val="21"/>
                <w:lang w:eastAsia="zh-CN"/>
              </w:rPr>
            </w:pPr>
            <w:r>
              <w:rPr>
                <w:rFonts w:hint="eastAsia" w:ascii="宋体" w:hAnsi="宋体" w:eastAsia="宋体" w:cs="Times New Roman"/>
                <w:bCs/>
                <w:kern w:val="2"/>
                <w:sz w:val="21"/>
                <w:szCs w:val="21"/>
                <w:u w:val="single"/>
                <w:lang w:eastAsia="zh-CN"/>
              </w:rPr>
              <w:t>【XX公司[被管理单位全称，应列明所有被管理单位]】</w:t>
            </w:r>
          </w:p>
        </w:tc>
      </w:tr>
      <w:tr w14:paraId="49DF4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5000" w:type="pct"/>
            <w:gridSpan w:val="3"/>
            <w:vAlign w:val="center"/>
          </w:tcPr>
          <w:p w14:paraId="64E1EA1D">
            <w:pPr>
              <w:widowControl w:val="0"/>
              <w:adjustRightInd w:val="0"/>
              <w:snapToGrid w:val="0"/>
              <w:spacing w:line="440" w:lineRule="exact"/>
              <w:jc w:val="both"/>
              <w:rPr>
                <w:rFonts w:hint="eastAsia" w:ascii="宋体" w:hAnsi="宋体" w:eastAsia="宋体" w:cs="宋体"/>
                <w:kern w:val="2"/>
                <w:sz w:val="21"/>
                <w:lang w:eastAsia="zh-CN"/>
              </w:rPr>
            </w:pPr>
            <w:r>
              <w:rPr>
                <w:rFonts w:hint="eastAsia" w:ascii="宋体" w:hAnsi="宋体" w:eastAsia="宋体" w:cs="宋体"/>
                <w:kern w:val="2"/>
                <w:sz w:val="21"/>
                <w:lang w:eastAsia="zh-CN"/>
              </w:rPr>
              <w:t>备注：</w:t>
            </w:r>
          </w:p>
        </w:tc>
      </w:tr>
    </w:tbl>
    <w:p w14:paraId="1572BB52">
      <w:pPr>
        <w:widowControl w:val="0"/>
        <w:spacing w:line="440" w:lineRule="exact"/>
        <w:ind w:firstLine="707" w:firstLineChars="337"/>
        <w:jc w:val="both"/>
        <w:rPr>
          <w:rFonts w:hint="eastAsia" w:ascii="宋体" w:hAnsi="宋体" w:eastAsia="宋体" w:cs="Times New Roman"/>
          <w:kern w:val="2"/>
          <w:sz w:val="21"/>
          <w:szCs w:val="21"/>
          <w:lang w:eastAsia="zh-CN"/>
        </w:rPr>
      </w:pPr>
    </w:p>
    <w:p w14:paraId="6D890789">
      <w:pPr>
        <w:widowControl w:val="0"/>
        <w:spacing w:line="440" w:lineRule="exact"/>
        <w:ind w:firstLine="424" w:firstLineChars="202"/>
        <w:jc w:val="both"/>
        <w:rPr>
          <w:rFonts w:hint="eastAsia" w:ascii="宋体" w:hAnsi="宋体" w:eastAsia="宋体" w:cs="Times New Roman"/>
          <w:kern w:val="2"/>
          <w:sz w:val="21"/>
          <w:szCs w:val="21"/>
          <w:u w:val="single"/>
          <w:lang w:eastAsia="zh-CN"/>
        </w:rPr>
      </w:pPr>
      <w:r>
        <w:rPr>
          <w:rFonts w:hint="eastAsia" w:ascii="宋体" w:hAnsi="宋体" w:eastAsia="宋体" w:cs="Times New Roman"/>
          <w:kern w:val="2"/>
          <w:sz w:val="21"/>
          <w:szCs w:val="21"/>
          <w:lang w:eastAsia="zh-CN"/>
        </w:rPr>
        <w:t>投标人名称：</w:t>
      </w:r>
      <w:r>
        <w:rPr>
          <w:rFonts w:hint="eastAsia" w:ascii="宋体" w:hAnsi="宋体" w:eastAsia="宋体" w:cs="Times New Roman"/>
          <w:kern w:val="2"/>
          <w:sz w:val="21"/>
          <w:szCs w:val="21"/>
          <w:u w:val="single"/>
          <w:lang w:eastAsia="zh-CN"/>
        </w:rPr>
        <w:t xml:space="preserve">　　　　　　　　                      </w:t>
      </w:r>
    </w:p>
    <w:p w14:paraId="3CF30F4D">
      <w:pPr>
        <w:widowControl w:val="0"/>
        <w:spacing w:line="440" w:lineRule="exact"/>
        <w:ind w:firstLine="424" w:firstLineChars="202"/>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法定代表人/负责人（签字或盖人名章）</w:t>
      </w:r>
      <w:r>
        <w:rPr>
          <w:rFonts w:ascii="宋体" w:hAnsi="宋体" w:eastAsia="宋体" w:cs="Times New Roman"/>
          <w:kern w:val="2"/>
          <w:sz w:val="21"/>
          <w:szCs w:val="21"/>
          <w:lang w:eastAsia="zh-CN"/>
        </w:rPr>
        <w:t>或者其委托代理人</w:t>
      </w:r>
      <w:r>
        <w:rPr>
          <w:rFonts w:hint="eastAsia" w:ascii="宋体" w:hAnsi="宋体" w:eastAsia="宋体" w:cs="Times New Roman"/>
          <w:kern w:val="2"/>
          <w:sz w:val="21"/>
          <w:szCs w:val="21"/>
          <w:lang w:eastAsia="zh-CN"/>
        </w:rPr>
        <w:t>（签字）</w:t>
      </w:r>
      <w:r>
        <w:rPr>
          <w:rFonts w:ascii="宋体" w:hAnsi="宋体" w:eastAsia="宋体" w:cs="Times New Roman"/>
          <w:kern w:val="2"/>
          <w:sz w:val="21"/>
          <w:szCs w:val="21"/>
          <w:lang w:eastAsia="zh-CN"/>
        </w:rPr>
        <w:t>：</w:t>
      </w:r>
      <w:r>
        <w:rPr>
          <w:rFonts w:hint="eastAsia" w:ascii="宋体" w:hAnsi="宋体" w:eastAsia="宋体" w:cs="Times New Roman"/>
          <w:kern w:val="2"/>
          <w:sz w:val="21"/>
          <w:szCs w:val="21"/>
          <w:u w:val="single"/>
          <w:lang w:eastAsia="zh-CN"/>
        </w:rPr>
        <w:t xml:space="preserve">               </w:t>
      </w:r>
    </w:p>
    <w:p w14:paraId="539ED29D">
      <w:pPr>
        <w:widowControl w:val="0"/>
        <w:spacing w:line="440" w:lineRule="exact"/>
        <w:ind w:firstLine="424" w:firstLineChars="202"/>
        <w:jc w:val="left"/>
        <w:rPr>
          <w:rFonts w:hint="eastAsia" w:ascii="宋体" w:hAnsi="宋体" w:eastAsia="宋体" w:cs="Times New Roman"/>
          <w:kern w:val="2"/>
          <w:sz w:val="21"/>
          <w:szCs w:val="21"/>
          <w:lang w:eastAsia="zh-CN"/>
        </w:rPr>
      </w:pPr>
      <w:r>
        <w:rPr>
          <w:rFonts w:hint="eastAsia" w:ascii="宋体" w:hAnsi="宋体" w:eastAsia="宋体" w:cs="宋体"/>
          <w:kern w:val="2"/>
          <w:sz w:val="21"/>
          <w:lang w:eastAsia="zh-CN"/>
        </w:rPr>
        <w:t>日期：</w:t>
      </w:r>
      <w:r>
        <w:rPr>
          <w:rFonts w:ascii="宋体" w:hAnsi="宋体" w:eastAsia="宋体" w:cs="宋体"/>
          <w:kern w:val="2"/>
          <w:sz w:val="21"/>
          <w:u w:val="single"/>
          <w:lang w:eastAsia="zh-CN"/>
        </w:rPr>
        <w:t xml:space="preserve">_    </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 xml:space="preserve">__ </w:t>
      </w:r>
      <w:r>
        <w:rPr>
          <w:rFonts w:hint="eastAsia" w:ascii="宋体" w:hAnsi="宋体" w:eastAsia="宋体" w:cs="宋体"/>
          <w:kern w:val="2"/>
          <w:sz w:val="21"/>
          <w:lang w:eastAsia="zh-CN"/>
        </w:rPr>
        <w:t>年</w:t>
      </w:r>
      <w:r>
        <w:rPr>
          <w:rFonts w:ascii="宋体" w:hAnsi="宋体" w:eastAsia="宋体" w:cs="宋体"/>
          <w:kern w:val="2"/>
          <w:sz w:val="21"/>
          <w:u w:val="single"/>
          <w:lang w:eastAsia="zh-CN"/>
        </w:rPr>
        <w:t>_</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 xml:space="preserve">    __</w:t>
      </w:r>
      <w:r>
        <w:rPr>
          <w:rFonts w:hint="eastAsia" w:ascii="宋体" w:hAnsi="宋体" w:eastAsia="宋体" w:cs="宋体"/>
          <w:kern w:val="2"/>
          <w:sz w:val="21"/>
          <w:lang w:eastAsia="zh-CN"/>
        </w:rPr>
        <w:t>月</w:t>
      </w:r>
      <w:r>
        <w:rPr>
          <w:rFonts w:ascii="宋体" w:hAnsi="宋体" w:eastAsia="宋体" w:cs="宋体"/>
          <w:kern w:val="2"/>
          <w:sz w:val="21"/>
          <w:u w:val="single"/>
          <w:lang w:eastAsia="zh-CN"/>
        </w:rPr>
        <w:t>_    _</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_</w:t>
      </w:r>
      <w:r>
        <w:rPr>
          <w:rFonts w:hint="eastAsia" w:ascii="宋体" w:hAnsi="宋体" w:eastAsia="宋体" w:cs="宋体"/>
          <w:kern w:val="2"/>
          <w:sz w:val="21"/>
          <w:lang w:eastAsia="zh-CN"/>
        </w:rPr>
        <w:t>日</w:t>
      </w:r>
    </w:p>
    <w:p w14:paraId="0F02C27B">
      <w:pPr>
        <w:widowControl w:val="0"/>
        <w:adjustRightInd w:val="0"/>
        <w:snapToGrid w:val="0"/>
        <w:spacing w:line="440" w:lineRule="exact"/>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 xml:space="preserve"> </w:t>
      </w:r>
    </w:p>
    <w:p w14:paraId="77EB9C4E">
      <w:pPr>
        <w:widowControl w:val="0"/>
        <w:adjustRightInd w:val="0"/>
        <w:snapToGrid w:val="0"/>
        <w:spacing w:line="440" w:lineRule="exact"/>
        <w:jc w:val="both"/>
        <w:rPr>
          <w:rFonts w:hint="eastAsia" w:ascii="宋体" w:hAnsi="宋体" w:eastAsia="宋体" w:cs="Times New Roman"/>
          <w:kern w:val="2"/>
          <w:sz w:val="21"/>
          <w:lang w:eastAsia="zh-CN"/>
        </w:rPr>
      </w:pPr>
    </w:p>
    <w:p w14:paraId="24D8624F">
      <w:pPr>
        <w:widowControl w:val="0"/>
        <w:adjustRightInd w:val="0"/>
        <w:snapToGrid w:val="0"/>
        <w:spacing w:line="440" w:lineRule="exact"/>
        <w:jc w:val="both"/>
        <w:rPr>
          <w:rFonts w:hint="eastAsia" w:ascii="宋体" w:hAnsi="宋体" w:eastAsia="宋体" w:cs="Times New Roman"/>
          <w:kern w:val="2"/>
          <w:sz w:val="21"/>
          <w:lang w:eastAsia="zh-CN"/>
        </w:rPr>
      </w:pPr>
      <w:r>
        <w:rPr>
          <w:rFonts w:hint="eastAsia" w:ascii="宋体" w:hAnsi="宋体" w:eastAsia="宋体" w:cs="Times New Roman"/>
          <w:b/>
          <w:kern w:val="2"/>
          <w:sz w:val="21"/>
          <w:lang w:eastAsia="zh-CN"/>
        </w:rPr>
        <w:t>编制要求</w:t>
      </w:r>
      <w:r>
        <w:rPr>
          <w:rFonts w:hint="eastAsia" w:ascii="宋体" w:hAnsi="宋体" w:eastAsia="宋体" w:cs="Times New Roman"/>
          <w:kern w:val="2"/>
          <w:sz w:val="21"/>
          <w:lang w:eastAsia="zh-CN"/>
        </w:rPr>
        <w:t>：</w:t>
      </w:r>
    </w:p>
    <w:p w14:paraId="1C4041D9">
      <w:pPr>
        <w:widowControl w:val="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1.控股股东/投资人是指出资比例在50%以上，或者出资比例不足50%，但享有公司股东会/董事会控制权的投资方（含单位或者个人）。</w:t>
      </w:r>
    </w:p>
    <w:p w14:paraId="682AF0CE">
      <w:pPr>
        <w:widowControl w:val="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2.管理关系单位是指与不具有出资持股关系的其他单位之间存在管理与被管理关系的单位。</w:t>
      </w:r>
    </w:p>
    <w:p w14:paraId="5264F9E8">
      <w:pPr>
        <w:widowControl w:val="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3.如未有相关情况，请在相应栏填写“无”。</w:t>
      </w:r>
    </w:p>
    <w:p w14:paraId="06D428C7">
      <w:pPr>
        <w:widowControl w:val="0"/>
        <w:jc w:val="both"/>
        <w:rPr>
          <w:rFonts w:hint="eastAsia" w:ascii="等线" w:hAnsi="等线" w:eastAsia="等线" w:cs="Times New Roman"/>
          <w:kern w:val="2"/>
          <w:sz w:val="21"/>
          <w:szCs w:val="22"/>
          <w:lang w:eastAsia="zh-CN"/>
        </w:rPr>
      </w:pPr>
      <w:r>
        <w:rPr>
          <w:rFonts w:hint="eastAsia" w:ascii="宋体" w:hAnsi="宋体" w:eastAsia="宋体" w:cs="Times New Roman"/>
          <w:kern w:val="2"/>
          <w:sz w:val="21"/>
          <w:lang w:eastAsia="zh-CN"/>
        </w:rPr>
        <w:t>4.</w:t>
      </w:r>
      <w:r>
        <w:rPr>
          <w:rFonts w:hint="eastAsia" w:ascii="Times New Roman" w:hAnsi="Times New Roman" w:eastAsia="宋体" w:cs="Times New Roman"/>
          <w:kern w:val="2"/>
          <w:sz w:val="21"/>
          <w:lang w:eastAsia="zh-CN"/>
        </w:rPr>
        <w:t>除本文件允许投标人进行填写的内容以外，投标人不得对本文件进行修改</w:t>
      </w:r>
      <w:r>
        <w:rPr>
          <w:rFonts w:hint="eastAsia" w:ascii="宋体" w:hAnsi="宋体" w:eastAsia="宋体" w:cs="Times New Roman"/>
          <w:kern w:val="2"/>
          <w:sz w:val="21"/>
          <w:lang w:eastAsia="zh-CN"/>
        </w:rPr>
        <w:t>。</w:t>
      </w:r>
    </w:p>
    <w:p w14:paraId="142D1890">
      <w:pPr>
        <w:widowControl w:val="0"/>
        <w:jc w:val="both"/>
        <w:rPr>
          <w:rFonts w:hint="eastAsia" w:ascii="等线" w:hAnsi="等线" w:eastAsia="等线" w:cs="Times New Roman"/>
          <w:kern w:val="2"/>
          <w:sz w:val="21"/>
          <w:szCs w:val="22"/>
          <w:lang w:eastAsia="zh-CN"/>
        </w:rPr>
      </w:pPr>
    </w:p>
    <w:p w14:paraId="46AC329F">
      <w:pPr>
        <w:widowControl/>
        <w:jc w:val="left"/>
        <w:rPr>
          <w:rFonts w:ascii="Times New Roman" w:hAnsi="Times New Roman" w:eastAsia="Times New Roman" w:cs="Times New Roman"/>
          <w:kern w:val="0"/>
          <w:sz w:val="24"/>
          <w:lang w:eastAsia="en-US"/>
        </w:rPr>
      </w:pPr>
      <w:r>
        <w:rPr>
          <w:rFonts w:ascii="Times New Roman" w:hAnsi="Times New Roman" w:eastAsia="Times New Roman" w:cs="Times New Roman"/>
          <w:kern w:val="0"/>
          <w:sz w:val="24"/>
          <w:lang w:eastAsia="en-US"/>
        </w:rPr>
        <w:br w:type="page"/>
      </w:r>
    </w:p>
    <w:p w14:paraId="0EBA59F7">
      <w:pPr>
        <w:widowControl/>
        <w:spacing w:line="336" w:lineRule="auto"/>
        <w:jc w:val="left"/>
        <w:outlineLvl w:val="1"/>
        <w:rPr>
          <w:rFonts w:ascii="Times New Roman" w:hAnsi="Times New Roman" w:eastAsia="Times New Roman" w:cs="Times New Roman"/>
          <w:kern w:val="0"/>
          <w:sz w:val="28"/>
          <w:lang w:eastAsia="en-US"/>
        </w:rPr>
      </w:pPr>
      <w:bookmarkStart w:id="666" w:name="_Toc13566"/>
      <w:r>
        <w:rPr>
          <w:rFonts w:ascii="Times New Roman" w:hAnsi="Times New Roman" w:eastAsia="Times New Roman" w:cs="Times New Roman"/>
          <w:kern w:val="0"/>
          <w:sz w:val="28"/>
          <w:lang w:eastAsia="en-US"/>
        </w:rPr>
        <w:t>十</w:t>
      </w:r>
      <w:r>
        <w:rPr>
          <w:rFonts w:hint="eastAsia" w:ascii="Times New Roman" w:hAnsi="Times New Roman" w:eastAsia="宋体" w:cs="Times New Roman"/>
          <w:kern w:val="0"/>
          <w:sz w:val="28"/>
          <w:lang w:val="en-US" w:eastAsia="zh-CN"/>
        </w:rPr>
        <w:t>四</w:t>
      </w:r>
      <w:r>
        <w:rPr>
          <w:rFonts w:ascii="Times New Roman" w:hAnsi="Times New Roman" w:eastAsia="Times New Roman" w:cs="Times New Roman"/>
          <w:kern w:val="0"/>
          <w:sz w:val="28"/>
          <w:lang w:eastAsia="en-US"/>
        </w:rPr>
        <w:t>、投标人须知、合同条款偏离表及合同条款点对点应答</w:t>
      </w:r>
      <w:bookmarkEnd w:id="666"/>
    </w:p>
    <w:p w14:paraId="48AF90F3">
      <w:pPr>
        <w:widowControl/>
        <w:jc w:val="left"/>
        <w:rPr>
          <w:rFonts w:ascii="Times New Roman" w:hAnsi="Times New Roman" w:eastAsia="Times New Roman" w:cs="Times New Roman"/>
          <w:kern w:val="0"/>
          <w:sz w:val="24"/>
          <w:lang w:eastAsia="en-US"/>
        </w:rPr>
      </w:pPr>
    </w:p>
    <w:p w14:paraId="0E7CA943">
      <w:pPr>
        <w:widowControl w:val="0"/>
        <w:jc w:val="center"/>
        <w:rPr>
          <w:rFonts w:hint="eastAsia" w:ascii="宋体" w:hAnsi="宋体" w:eastAsia="宋体" w:cs="Times New Roman"/>
          <w:b/>
          <w:kern w:val="2"/>
          <w:sz w:val="24"/>
          <w:lang w:eastAsia="zh-CN"/>
        </w:rPr>
      </w:pPr>
      <w:r>
        <w:rPr>
          <w:rFonts w:hint="eastAsia" w:ascii="宋体" w:hAnsi="宋体" w:eastAsia="宋体" w:cs="Times New Roman"/>
          <w:b/>
          <w:kern w:val="2"/>
          <w:sz w:val="24"/>
          <w:lang w:eastAsia="zh-CN"/>
        </w:rPr>
        <w:t>投标人须知偏离表</w:t>
      </w:r>
    </w:p>
    <w:p w14:paraId="5F762390">
      <w:pPr>
        <w:widowControl w:val="0"/>
        <w:jc w:val="center"/>
        <w:rPr>
          <w:rFonts w:hint="eastAsia" w:ascii="宋体" w:hAnsi="宋体" w:eastAsia="宋体" w:cs="宋体"/>
          <w:kern w:val="2"/>
          <w:sz w:val="24"/>
          <w:lang w:eastAsia="zh-CN"/>
        </w:rPr>
      </w:pPr>
    </w:p>
    <w:p w14:paraId="086CE275">
      <w:pPr>
        <w:widowControl w:val="0"/>
        <w:tabs>
          <w:tab w:val="left" w:pos="6313"/>
        </w:tabs>
        <w:adjustRightInd w:val="0"/>
        <w:snapToGrid w:val="0"/>
        <w:spacing w:after="120" w:line="440" w:lineRule="exact"/>
        <w:jc w:val="both"/>
        <w:rPr>
          <w:rFonts w:hint="eastAsia" w:ascii="宋体" w:hAnsi="宋体" w:eastAsia="宋体" w:cs="Times New Roman"/>
          <w:kern w:val="2"/>
          <w:sz w:val="21"/>
          <w:szCs w:val="21"/>
          <w:u w:val="single"/>
          <w:lang w:eastAsia="zh-CN"/>
        </w:rPr>
      </w:pPr>
      <w:r>
        <w:rPr>
          <w:rFonts w:hint="eastAsia" w:ascii="宋体" w:hAnsi="宋体" w:eastAsia="宋体" w:cs="宋体"/>
          <w:kern w:val="2"/>
          <w:sz w:val="21"/>
          <w:szCs w:val="21"/>
          <w:lang w:eastAsia="zh-CN"/>
        </w:rPr>
        <w:t>项目名称：</w:t>
      </w:r>
      <w:r>
        <w:rPr>
          <w:rFonts w:hint="eastAsia" w:ascii="宋体" w:hAnsi="宋体" w:eastAsia="宋体" w:cs="Times New Roman"/>
          <w:kern w:val="2"/>
          <w:sz w:val="21"/>
          <w:szCs w:val="21"/>
          <w:u w:val="single"/>
          <w:lang w:eastAsia="zh-CN"/>
        </w:rPr>
        <w:t xml:space="preserve">         </w:t>
      </w:r>
      <w:r>
        <w:rPr>
          <w:rFonts w:hint="eastAsia" w:ascii="宋体" w:hAnsi="宋体" w:eastAsia="宋体" w:cs="宋体"/>
          <w:kern w:val="2"/>
          <w:sz w:val="21"/>
          <w:szCs w:val="21"/>
          <w:lang w:eastAsia="zh-CN"/>
        </w:rPr>
        <w:t>招标编号：</w:t>
      </w:r>
      <w:r>
        <w:rPr>
          <w:rFonts w:hint="eastAsia" w:ascii="宋体" w:hAnsi="宋体" w:eastAsia="宋体" w:cs="Times New Roman"/>
          <w:kern w:val="2"/>
          <w:sz w:val="21"/>
          <w:szCs w:val="21"/>
          <w:u w:val="single"/>
          <w:lang w:eastAsia="zh-CN"/>
        </w:rPr>
        <w:t xml:space="preserve">          </w:t>
      </w:r>
      <w:r>
        <w:rPr>
          <w:rFonts w:hint="eastAsia" w:ascii="宋体" w:hAnsi="宋体" w:eastAsia="宋体" w:cs="宋体"/>
          <w:kern w:val="2"/>
          <w:sz w:val="21"/>
          <w:szCs w:val="21"/>
          <w:lang w:eastAsia="zh-CN"/>
        </w:rPr>
        <w:t>标包：</w:t>
      </w:r>
      <w:r>
        <w:rPr>
          <w:rFonts w:hint="eastAsia" w:ascii="宋体" w:hAnsi="宋体" w:eastAsia="宋体" w:cs="Times New Roman"/>
          <w:kern w:val="2"/>
          <w:sz w:val="21"/>
          <w:szCs w:val="21"/>
          <w:u w:val="single"/>
          <w:lang w:eastAsia="zh-CN"/>
        </w:rPr>
        <w:t xml:space="preserve">         </w:t>
      </w:r>
      <w:r>
        <w:rPr>
          <w:rFonts w:hint="eastAsia" w:ascii="宋体" w:hAnsi="宋体" w:eastAsia="宋体" w:cs="Times New Roman"/>
          <w:kern w:val="2"/>
          <w:sz w:val="21"/>
          <w:szCs w:val="21"/>
          <w:u w:val="single"/>
          <w:lang w:eastAsia="zh-CN"/>
        </w:rPr>
        <w:tab/>
      </w:r>
    </w:p>
    <w:tbl>
      <w:tblPr>
        <w:tblStyle w:val="8"/>
        <w:tblW w:w="8438" w:type="dxa"/>
        <w:tblInd w:w="4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685"/>
        <w:gridCol w:w="1746"/>
        <w:gridCol w:w="2208"/>
        <w:gridCol w:w="2435"/>
        <w:gridCol w:w="1364"/>
      </w:tblGrid>
      <w:tr w14:paraId="737C48C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13" w:hRule="atLeast"/>
        </w:trPr>
        <w:tc>
          <w:tcPr>
            <w:tcW w:w="685" w:type="dxa"/>
            <w:vAlign w:val="center"/>
          </w:tcPr>
          <w:p w14:paraId="5EF952E0">
            <w:pPr>
              <w:widowControl w:val="0"/>
              <w:adjustRightInd w:val="0"/>
              <w:snapToGrid w:val="0"/>
              <w:spacing w:line="440" w:lineRule="exact"/>
              <w:jc w:val="center"/>
              <w:rPr>
                <w:rFonts w:hint="eastAsia" w:ascii="宋体" w:hAnsi="宋体" w:eastAsia="宋体" w:cs="宋体"/>
                <w:kern w:val="2"/>
                <w:sz w:val="21"/>
                <w:szCs w:val="21"/>
                <w:lang w:eastAsia="zh-CN"/>
              </w:rPr>
            </w:pPr>
            <w:r>
              <w:rPr>
                <w:rFonts w:ascii="宋体" w:hAnsi="宋体" w:eastAsia="宋体" w:cs="宋体"/>
                <w:kern w:val="2"/>
                <w:sz w:val="21"/>
                <w:szCs w:val="21"/>
                <w:lang w:eastAsia="zh-CN"/>
              </w:rPr>
              <w:t>序号</w:t>
            </w:r>
          </w:p>
        </w:tc>
        <w:tc>
          <w:tcPr>
            <w:tcW w:w="1746" w:type="dxa"/>
            <w:vAlign w:val="center"/>
          </w:tcPr>
          <w:p w14:paraId="1DED53B6">
            <w:pPr>
              <w:widowControl w:val="0"/>
              <w:adjustRightInd w:val="0"/>
              <w:snapToGrid w:val="0"/>
              <w:spacing w:line="440" w:lineRule="exact"/>
              <w:jc w:val="center"/>
              <w:rPr>
                <w:rFonts w:hint="eastAsia" w:ascii="宋体" w:hAnsi="宋体" w:eastAsia="宋体" w:cs="宋体"/>
                <w:kern w:val="2"/>
                <w:sz w:val="21"/>
                <w:szCs w:val="21"/>
                <w:lang w:eastAsia="zh-CN"/>
              </w:rPr>
            </w:pPr>
            <w:r>
              <w:rPr>
                <w:rFonts w:ascii="宋体" w:hAnsi="宋体" w:eastAsia="宋体" w:cs="宋体"/>
                <w:kern w:val="2"/>
                <w:sz w:val="21"/>
                <w:szCs w:val="21"/>
                <w:lang w:eastAsia="zh-CN"/>
              </w:rPr>
              <w:t>招标文件条目号</w:t>
            </w:r>
          </w:p>
        </w:tc>
        <w:tc>
          <w:tcPr>
            <w:tcW w:w="2208" w:type="dxa"/>
            <w:vAlign w:val="center"/>
          </w:tcPr>
          <w:p w14:paraId="34B13C05">
            <w:pPr>
              <w:widowControl w:val="0"/>
              <w:adjustRightInd w:val="0"/>
              <w:snapToGrid w:val="0"/>
              <w:spacing w:line="440" w:lineRule="exact"/>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招标文件的投标人须知条款</w:t>
            </w:r>
          </w:p>
        </w:tc>
        <w:tc>
          <w:tcPr>
            <w:tcW w:w="2435" w:type="dxa"/>
            <w:vAlign w:val="center"/>
          </w:tcPr>
          <w:p w14:paraId="0E584990">
            <w:pPr>
              <w:widowControl w:val="0"/>
              <w:adjustRightInd w:val="0"/>
              <w:snapToGrid w:val="0"/>
              <w:spacing w:line="440" w:lineRule="exact"/>
              <w:jc w:val="center"/>
              <w:rPr>
                <w:rFonts w:hint="eastAsia" w:ascii="宋体" w:hAnsi="宋体" w:eastAsia="宋体" w:cs="宋体"/>
                <w:kern w:val="2"/>
                <w:sz w:val="21"/>
                <w:szCs w:val="21"/>
                <w:lang w:eastAsia="zh-CN"/>
              </w:rPr>
            </w:pPr>
            <w:r>
              <w:rPr>
                <w:rFonts w:ascii="宋体" w:hAnsi="宋体" w:eastAsia="宋体" w:cs="宋体"/>
                <w:kern w:val="2"/>
                <w:sz w:val="21"/>
                <w:szCs w:val="21"/>
                <w:lang w:eastAsia="zh-CN"/>
              </w:rPr>
              <w:t>投标</w:t>
            </w:r>
            <w:r>
              <w:rPr>
                <w:rFonts w:hint="eastAsia" w:ascii="宋体" w:hAnsi="宋体" w:eastAsia="宋体" w:cs="宋体"/>
                <w:kern w:val="2"/>
                <w:sz w:val="21"/>
                <w:szCs w:val="21"/>
                <w:lang w:eastAsia="zh-CN"/>
              </w:rPr>
              <w:t>文件</w:t>
            </w:r>
            <w:r>
              <w:rPr>
                <w:rFonts w:ascii="宋体" w:hAnsi="宋体" w:eastAsia="宋体" w:cs="宋体"/>
                <w:kern w:val="2"/>
                <w:sz w:val="21"/>
                <w:szCs w:val="21"/>
                <w:lang w:eastAsia="zh-CN"/>
              </w:rPr>
              <w:t>偏离情况</w:t>
            </w:r>
          </w:p>
        </w:tc>
        <w:tc>
          <w:tcPr>
            <w:tcW w:w="1364" w:type="dxa"/>
            <w:vAlign w:val="center"/>
          </w:tcPr>
          <w:p w14:paraId="6C0AC033">
            <w:pPr>
              <w:widowControl w:val="0"/>
              <w:adjustRightInd w:val="0"/>
              <w:snapToGrid w:val="0"/>
              <w:spacing w:line="440" w:lineRule="exact"/>
              <w:jc w:val="center"/>
              <w:rPr>
                <w:rFonts w:hint="eastAsia" w:ascii="宋体" w:hAnsi="宋体" w:eastAsia="宋体" w:cs="宋体"/>
                <w:kern w:val="2"/>
                <w:sz w:val="21"/>
                <w:szCs w:val="21"/>
                <w:lang w:eastAsia="zh-CN"/>
              </w:rPr>
            </w:pPr>
            <w:r>
              <w:rPr>
                <w:rFonts w:ascii="宋体" w:hAnsi="宋体" w:eastAsia="宋体" w:cs="宋体"/>
                <w:kern w:val="2"/>
                <w:sz w:val="21"/>
                <w:szCs w:val="21"/>
                <w:lang w:eastAsia="zh-CN"/>
              </w:rPr>
              <w:t>说明</w:t>
            </w:r>
          </w:p>
        </w:tc>
      </w:tr>
      <w:tr w14:paraId="4CE0986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14:paraId="0200FBFF">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746" w:type="dxa"/>
            <w:vAlign w:val="center"/>
          </w:tcPr>
          <w:p w14:paraId="7AD0294B">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208" w:type="dxa"/>
            <w:vAlign w:val="center"/>
          </w:tcPr>
          <w:p w14:paraId="1ECD2347">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435" w:type="dxa"/>
            <w:vAlign w:val="center"/>
          </w:tcPr>
          <w:p w14:paraId="3ECF1D1B">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364" w:type="dxa"/>
            <w:vAlign w:val="center"/>
          </w:tcPr>
          <w:p w14:paraId="2A9C6522">
            <w:pPr>
              <w:widowControl w:val="0"/>
              <w:adjustRightInd w:val="0"/>
              <w:snapToGrid w:val="0"/>
              <w:spacing w:line="440" w:lineRule="exact"/>
              <w:jc w:val="both"/>
              <w:rPr>
                <w:rFonts w:hint="eastAsia" w:ascii="宋体" w:hAnsi="宋体" w:eastAsia="宋体" w:cs="宋体"/>
                <w:kern w:val="2"/>
                <w:sz w:val="21"/>
                <w:szCs w:val="21"/>
                <w:lang w:eastAsia="zh-CN"/>
              </w:rPr>
            </w:pPr>
          </w:p>
        </w:tc>
      </w:tr>
      <w:tr w14:paraId="4B23B1C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14:paraId="5F437318">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746" w:type="dxa"/>
            <w:vAlign w:val="center"/>
          </w:tcPr>
          <w:p w14:paraId="39A34B17">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208" w:type="dxa"/>
            <w:vAlign w:val="center"/>
          </w:tcPr>
          <w:p w14:paraId="4884965C">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435" w:type="dxa"/>
            <w:vAlign w:val="center"/>
          </w:tcPr>
          <w:p w14:paraId="21891B92">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364" w:type="dxa"/>
            <w:vAlign w:val="center"/>
          </w:tcPr>
          <w:p w14:paraId="23F362D8">
            <w:pPr>
              <w:widowControl w:val="0"/>
              <w:adjustRightInd w:val="0"/>
              <w:snapToGrid w:val="0"/>
              <w:spacing w:line="440" w:lineRule="exact"/>
              <w:jc w:val="both"/>
              <w:rPr>
                <w:rFonts w:hint="eastAsia" w:ascii="宋体" w:hAnsi="宋体" w:eastAsia="宋体" w:cs="宋体"/>
                <w:kern w:val="2"/>
                <w:sz w:val="21"/>
                <w:szCs w:val="21"/>
                <w:lang w:eastAsia="zh-CN"/>
              </w:rPr>
            </w:pPr>
          </w:p>
        </w:tc>
      </w:tr>
      <w:tr w14:paraId="2B0FFE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14:paraId="33686A80">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746" w:type="dxa"/>
            <w:vAlign w:val="center"/>
          </w:tcPr>
          <w:p w14:paraId="47CA7B5A">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208" w:type="dxa"/>
            <w:vAlign w:val="center"/>
          </w:tcPr>
          <w:p w14:paraId="3DEB1725">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435" w:type="dxa"/>
            <w:vAlign w:val="center"/>
          </w:tcPr>
          <w:p w14:paraId="7EE3AC0C">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364" w:type="dxa"/>
            <w:vAlign w:val="center"/>
          </w:tcPr>
          <w:p w14:paraId="7F4C3EBE">
            <w:pPr>
              <w:widowControl w:val="0"/>
              <w:adjustRightInd w:val="0"/>
              <w:snapToGrid w:val="0"/>
              <w:spacing w:line="440" w:lineRule="exact"/>
              <w:jc w:val="both"/>
              <w:rPr>
                <w:rFonts w:hint="eastAsia" w:ascii="宋体" w:hAnsi="宋体" w:eastAsia="宋体" w:cs="宋体"/>
                <w:kern w:val="2"/>
                <w:sz w:val="21"/>
                <w:szCs w:val="21"/>
                <w:lang w:eastAsia="zh-CN"/>
              </w:rPr>
            </w:pPr>
          </w:p>
        </w:tc>
      </w:tr>
      <w:tr w14:paraId="0CF7573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906" w:hRule="atLeast"/>
        </w:trPr>
        <w:tc>
          <w:tcPr>
            <w:tcW w:w="685" w:type="dxa"/>
            <w:vAlign w:val="center"/>
          </w:tcPr>
          <w:p w14:paraId="1FB3A656">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746" w:type="dxa"/>
            <w:vAlign w:val="center"/>
          </w:tcPr>
          <w:p w14:paraId="4A00FBB8">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208" w:type="dxa"/>
            <w:vAlign w:val="center"/>
          </w:tcPr>
          <w:p w14:paraId="22C5B0D1">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435" w:type="dxa"/>
            <w:vAlign w:val="center"/>
          </w:tcPr>
          <w:p w14:paraId="151CF5C7">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364" w:type="dxa"/>
            <w:vAlign w:val="center"/>
          </w:tcPr>
          <w:p w14:paraId="130DA172">
            <w:pPr>
              <w:widowControl w:val="0"/>
              <w:adjustRightInd w:val="0"/>
              <w:snapToGrid w:val="0"/>
              <w:spacing w:line="440" w:lineRule="exact"/>
              <w:jc w:val="both"/>
              <w:rPr>
                <w:rFonts w:hint="eastAsia" w:ascii="宋体" w:hAnsi="宋体" w:eastAsia="宋体" w:cs="宋体"/>
                <w:kern w:val="2"/>
                <w:sz w:val="21"/>
                <w:szCs w:val="21"/>
                <w:lang w:eastAsia="zh-CN"/>
              </w:rPr>
            </w:pPr>
          </w:p>
        </w:tc>
      </w:tr>
      <w:tr w14:paraId="67EF7F3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14:paraId="07D90FA1">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746" w:type="dxa"/>
            <w:vAlign w:val="center"/>
          </w:tcPr>
          <w:p w14:paraId="2D394DA2">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208" w:type="dxa"/>
            <w:vAlign w:val="center"/>
          </w:tcPr>
          <w:p w14:paraId="0A6417E5">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435" w:type="dxa"/>
            <w:vAlign w:val="center"/>
          </w:tcPr>
          <w:p w14:paraId="3CF57014">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364" w:type="dxa"/>
            <w:vAlign w:val="center"/>
          </w:tcPr>
          <w:p w14:paraId="2ED97879">
            <w:pPr>
              <w:widowControl w:val="0"/>
              <w:adjustRightInd w:val="0"/>
              <w:snapToGrid w:val="0"/>
              <w:spacing w:line="440" w:lineRule="exact"/>
              <w:jc w:val="both"/>
              <w:rPr>
                <w:rFonts w:hint="eastAsia" w:ascii="宋体" w:hAnsi="宋体" w:eastAsia="宋体" w:cs="宋体"/>
                <w:kern w:val="2"/>
                <w:sz w:val="21"/>
                <w:szCs w:val="21"/>
                <w:lang w:eastAsia="zh-CN"/>
              </w:rPr>
            </w:pPr>
          </w:p>
        </w:tc>
      </w:tr>
      <w:tr w14:paraId="1BFFCCB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14:paraId="69EF4E58">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746" w:type="dxa"/>
            <w:vAlign w:val="center"/>
          </w:tcPr>
          <w:p w14:paraId="1C9D741E">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208" w:type="dxa"/>
            <w:vAlign w:val="center"/>
          </w:tcPr>
          <w:p w14:paraId="5F7C56D2">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435" w:type="dxa"/>
            <w:vAlign w:val="center"/>
          </w:tcPr>
          <w:p w14:paraId="401BB1C5">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364" w:type="dxa"/>
            <w:vAlign w:val="center"/>
          </w:tcPr>
          <w:p w14:paraId="017FB999">
            <w:pPr>
              <w:widowControl w:val="0"/>
              <w:adjustRightInd w:val="0"/>
              <w:snapToGrid w:val="0"/>
              <w:spacing w:line="440" w:lineRule="exact"/>
              <w:jc w:val="both"/>
              <w:rPr>
                <w:rFonts w:hint="eastAsia" w:ascii="宋体" w:hAnsi="宋体" w:eastAsia="宋体" w:cs="宋体"/>
                <w:kern w:val="2"/>
                <w:sz w:val="21"/>
                <w:szCs w:val="21"/>
                <w:lang w:eastAsia="zh-CN"/>
              </w:rPr>
            </w:pPr>
          </w:p>
        </w:tc>
      </w:tr>
    </w:tbl>
    <w:p w14:paraId="3F5C7F4A">
      <w:pPr>
        <w:widowControl w:val="0"/>
        <w:adjustRightInd w:val="0"/>
        <w:snapToGrid w:val="0"/>
        <w:spacing w:after="120" w:line="440" w:lineRule="exact"/>
        <w:ind w:left="693" w:hanging="693" w:hangingChars="330"/>
        <w:jc w:val="both"/>
        <w:rPr>
          <w:rFonts w:hint="eastAsia" w:ascii="宋体" w:hAnsi="宋体" w:eastAsia="宋体" w:cs="宋体"/>
          <w:kern w:val="2"/>
          <w:sz w:val="21"/>
          <w:szCs w:val="21"/>
          <w:lang w:eastAsia="zh-CN"/>
        </w:rPr>
      </w:pPr>
    </w:p>
    <w:p w14:paraId="5A8C08D2">
      <w:pPr>
        <w:widowControl w:val="0"/>
        <w:spacing w:line="440" w:lineRule="exact"/>
        <w:ind w:firstLine="1274" w:firstLineChars="607"/>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投标人名称：</w:t>
      </w:r>
      <w:r>
        <w:rPr>
          <w:rFonts w:hint="eastAsia" w:ascii="宋体" w:hAnsi="宋体" w:eastAsia="宋体" w:cs="Times New Roman"/>
          <w:kern w:val="2"/>
          <w:sz w:val="21"/>
          <w:szCs w:val="21"/>
          <w:u w:val="single"/>
          <w:lang w:eastAsia="zh-CN"/>
        </w:rPr>
        <w:t xml:space="preserve">　　　　　　　　                 </w:t>
      </w:r>
    </w:p>
    <w:p w14:paraId="493B34A8">
      <w:pPr>
        <w:widowControl w:val="0"/>
        <w:spacing w:line="440" w:lineRule="exact"/>
        <w:ind w:firstLine="1274" w:firstLineChars="607"/>
        <w:jc w:val="left"/>
        <w:rPr>
          <w:rFonts w:hint="eastAsia" w:ascii="宋体" w:hAnsi="宋体" w:eastAsia="宋体" w:cs="宋体"/>
          <w:kern w:val="2"/>
          <w:sz w:val="21"/>
          <w:lang w:eastAsia="zh-CN"/>
        </w:rPr>
      </w:pPr>
      <w:r>
        <w:rPr>
          <w:rFonts w:hint="eastAsia" w:ascii="宋体" w:hAnsi="宋体" w:eastAsia="宋体" w:cs="宋体"/>
          <w:kern w:val="2"/>
          <w:sz w:val="21"/>
          <w:lang w:eastAsia="zh-CN"/>
        </w:rPr>
        <w:t>日期：</w:t>
      </w:r>
      <w:r>
        <w:rPr>
          <w:rFonts w:ascii="宋体" w:hAnsi="宋体" w:eastAsia="宋体" w:cs="宋体"/>
          <w:kern w:val="2"/>
          <w:sz w:val="21"/>
          <w:u w:val="single"/>
          <w:lang w:eastAsia="zh-CN"/>
        </w:rPr>
        <w:t xml:space="preserve">_    </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 xml:space="preserve">__ </w:t>
      </w:r>
      <w:r>
        <w:rPr>
          <w:rFonts w:hint="eastAsia" w:ascii="宋体" w:hAnsi="宋体" w:eastAsia="宋体" w:cs="宋体"/>
          <w:kern w:val="2"/>
          <w:sz w:val="21"/>
          <w:lang w:eastAsia="zh-CN"/>
        </w:rPr>
        <w:t>年</w:t>
      </w:r>
      <w:r>
        <w:rPr>
          <w:rFonts w:ascii="宋体" w:hAnsi="宋体" w:eastAsia="宋体" w:cs="宋体"/>
          <w:kern w:val="2"/>
          <w:sz w:val="21"/>
          <w:u w:val="single"/>
          <w:lang w:eastAsia="zh-CN"/>
        </w:rPr>
        <w:t>_</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 xml:space="preserve">    __</w:t>
      </w:r>
      <w:r>
        <w:rPr>
          <w:rFonts w:hint="eastAsia" w:ascii="宋体" w:hAnsi="宋体" w:eastAsia="宋体" w:cs="宋体"/>
          <w:kern w:val="2"/>
          <w:sz w:val="21"/>
          <w:lang w:eastAsia="zh-CN"/>
        </w:rPr>
        <w:t>月</w:t>
      </w:r>
      <w:r>
        <w:rPr>
          <w:rFonts w:ascii="宋体" w:hAnsi="宋体" w:eastAsia="宋体" w:cs="宋体"/>
          <w:kern w:val="2"/>
          <w:sz w:val="21"/>
          <w:u w:val="single"/>
          <w:lang w:eastAsia="zh-CN"/>
        </w:rPr>
        <w:t>_    _</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_</w:t>
      </w:r>
      <w:r>
        <w:rPr>
          <w:rFonts w:hint="eastAsia" w:ascii="宋体" w:hAnsi="宋体" w:eastAsia="宋体" w:cs="宋体"/>
          <w:kern w:val="2"/>
          <w:sz w:val="21"/>
          <w:lang w:eastAsia="zh-CN"/>
        </w:rPr>
        <w:t>日</w:t>
      </w:r>
    </w:p>
    <w:p w14:paraId="7F5FFF19">
      <w:pPr>
        <w:widowControl w:val="0"/>
        <w:spacing w:line="440" w:lineRule="exact"/>
        <w:ind w:firstLine="1274" w:firstLineChars="607"/>
        <w:jc w:val="left"/>
        <w:rPr>
          <w:rFonts w:hint="eastAsia" w:ascii="宋体" w:hAnsi="宋体" w:eastAsia="宋体" w:cs="宋体"/>
          <w:kern w:val="2"/>
          <w:sz w:val="21"/>
          <w:lang w:eastAsia="zh-CN"/>
        </w:rPr>
      </w:pPr>
    </w:p>
    <w:p w14:paraId="20CA5BC5">
      <w:pPr>
        <w:widowControl w:val="0"/>
        <w:adjustRightInd w:val="0"/>
        <w:snapToGrid w:val="0"/>
        <w:spacing w:line="440" w:lineRule="exact"/>
        <w:jc w:val="both"/>
        <w:rPr>
          <w:rFonts w:hint="eastAsia" w:ascii="宋体" w:hAnsi="宋体" w:eastAsia="宋体" w:cs="宋体"/>
          <w:kern w:val="2"/>
          <w:sz w:val="21"/>
          <w:szCs w:val="21"/>
          <w:lang w:eastAsia="zh-CN"/>
        </w:rPr>
      </w:pPr>
      <w:r>
        <w:rPr>
          <w:rFonts w:hint="eastAsia" w:ascii="宋体" w:hAnsi="宋体" w:eastAsia="宋体" w:cs="宋体"/>
          <w:b/>
          <w:kern w:val="2"/>
          <w:sz w:val="21"/>
          <w:szCs w:val="21"/>
          <w:lang w:eastAsia="zh-CN"/>
        </w:rPr>
        <w:t>编制要求</w:t>
      </w:r>
      <w:r>
        <w:rPr>
          <w:rFonts w:hint="eastAsia" w:ascii="宋体" w:hAnsi="宋体" w:eastAsia="宋体" w:cs="宋体"/>
          <w:kern w:val="2"/>
          <w:sz w:val="21"/>
          <w:szCs w:val="21"/>
          <w:lang w:eastAsia="zh-CN"/>
        </w:rPr>
        <w:t>：</w:t>
      </w:r>
    </w:p>
    <w:p w14:paraId="0E2F4772">
      <w:pPr>
        <w:widowControl w:val="0"/>
        <w:adjustRightInd w:val="0"/>
        <w:snapToGrid w:val="0"/>
        <w:spacing w:line="440" w:lineRule="exact"/>
        <w:ind w:left="210" w:hanging="210" w:hangingChars="10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1.如对</w:t>
      </w:r>
      <w:r>
        <w:rPr>
          <w:rFonts w:hint="eastAsia" w:ascii="宋体" w:hAnsi="宋体" w:eastAsia="宋体" w:cs="Times New Roman"/>
          <w:kern w:val="2"/>
          <w:sz w:val="21"/>
          <w:lang w:val="en-US" w:eastAsia="zh-CN"/>
        </w:rPr>
        <w:t>投标人须知</w:t>
      </w:r>
      <w:r>
        <w:rPr>
          <w:rFonts w:hint="eastAsia" w:ascii="宋体" w:hAnsi="宋体" w:eastAsia="宋体" w:cs="Times New Roman"/>
          <w:kern w:val="2"/>
          <w:sz w:val="21"/>
          <w:lang w:eastAsia="zh-CN"/>
        </w:rPr>
        <w:t>无任何偏离，投标人仅需在本偏离表中填写“无偏离”即可。当本表为空时，视为投标文件对</w:t>
      </w:r>
      <w:r>
        <w:rPr>
          <w:rFonts w:hint="eastAsia" w:ascii="宋体" w:hAnsi="宋体" w:eastAsia="宋体" w:cs="Times New Roman"/>
          <w:kern w:val="2"/>
          <w:sz w:val="21"/>
          <w:lang w:val="en-US" w:eastAsia="zh-CN"/>
        </w:rPr>
        <w:t>投标人须知</w:t>
      </w:r>
      <w:r>
        <w:rPr>
          <w:rFonts w:hint="eastAsia" w:ascii="宋体" w:hAnsi="宋体" w:eastAsia="宋体" w:cs="Times New Roman"/>
          <w:kern w:val="2"/>
          <w:sz w:val="21"/>
          <w:lang w:eastAsia="zh-CN"/>
        </w:rPr>
        <w:t>全部满足，无偏离。</w:t>
      </w:r>
    </w:p>
    <w:p w14:paraId="46D4A0B4">
      <w:pPr>
        <w:widowControl w:val="0"/>
        <w:adjustRightInd w:val="0"/>
        <w:snapToGrid w:val="0"/>
        <w:spacing w:line="440" w:lineRule="exact"/>
        <w:ind w:left="210" w:hanging="210" w:hangingChars="10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2.如对</w:t>
      </w:r>
      <w:r>
        <w:rPr>
          <w:rFonts w:hint="eastAsia" w:ascii="宋体" w:hAnsi="宋体" w:eastAsia="宋体" w:cs="Times New Roman"/>
          <w:kern w:val="2"/>
          <w:sz w:val="21"/>
          <w:lang w:val="en-US" w:eastAsia="zh-CN"/>
        </w:rPr>
        <w:t>投标人须知</w:t>
      </w:r>
      <w:r>
        <w:rPr>
          <w:rFonts w:hint="eastAsia" w:ascii="宋体" w:hAnsi="宋体" w:eastAsia="宋体" w:cs="Times New Roman"/>
          <w:kern w:val="2"/>
          <w:sz w:val="21"/>
          <w:lang w:eastAsia="zh-CN"/>
        </w:rPr>
        <w:t>存在偏离，投标人需对存在的偏离逐条做出说明。</w:t>
      </w:r>
    </w:p>
    <w:p w14:paraId="6625ED62">
      <w:pPr>
        <w:widowControl w:val="0"/>
        <w:adjustRightInd w:val="0"/>
        <w:snapToGrid w:val="0"/>
        <w:spacing w:line="440" w:lineRule="exact"/>
        <w:ind w:left="210" w:hanging="210" w:hangingChars="10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3.投标人可以根据实际情况对本文件进行调整和修改，但应满足招标文件对本文件的要求。</w:t>
      </w:r>
    </w:p>
    <w:p w14:paraId="438C4B1A">
      <w:pPr>
        <w:widowControl/>
        <w:jc w:val="left"/>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br w:type="page"/>
      </w:r>
    </w:p>
    <w:p w14:paraId="7D2EFD8E">
      <w:pPr>
        <w:widowControl w:val="0"/>
        <w:jc w:val="center"/>
        <w:rPr>
          <w:rFonts w:hint="eastAsia" w:ascii="宋体" w:hAnsi="宋体" w:eastAsia="宋体" w:cs="Times New Roman"/>
          <w:b/>
          <w:kern w:val="2"/>
          <w:sz w:val="24"/>
          <w:lang w:eastAsia="zh-CN"/>
        </w:rPr>
      </w:pPr>
      <w:r>
        <w:rPr>
          <w:rFonts w:hint="eastAsia" w:ascii="宋体" w:hAnsi="宋体" w:eastAsia="宋体" w:cs="Times New Roman"/>
          <w:b/>
          <w:kern w:val="2"/>
          <w:sz w:val="24"/>
          <w:lang w:eastAsia="zh-CN"/>
        </w:rPr>
        <w:t>合同条款偏离表</w:t>
      </w:r>
    </w:p>
    <w:p w14:paraId="7ACAD612">
      <w:pPr>
        <w:widowControl w:val="0"/>
        <w:jc w:val="center"/>
        <w:rPr>
          <w:rFonts w:hint="eastAsia" w:ascii="宋体" w:hAnsi="宋体" w:eastAsia="宋体" w:cs="宋体"/>
          <w:kern w:val="2"/>
          <w:sz w:val="24"/>
          <w:lang w:eastAsia="zh-CN"/>
        </w:rPr>
      </w:pPr>
    </w:p>
    <w:p w14:paraId="089BB7D4">
      <w:pPr>
        <w:widowControl w:val="0"/>
        <w:tabs>
          <w:tab w:val="left" w:pos="6313"/>
        </w:tabs>
        <w:adjustRightInd w:val="0"/>
        <w:snapToGrid w:val="0"/>
        <w:spacing w:after="120" w:line="440" w:lineRule="exact"/>
        <w:jc w:val="both"/>
        <w:rPr>
          <w:rFonts w:hint="eastAsia" w:ascii="宋体" w:hAnsi="宋体" w:eastAsia="宋体" w:cs="Times New Roman"/>
          <w:kern w:val="2"/>
          <w:sz w:val="21"/>
          <w:szCs w:val="21"/>
          <w:u w:val="single"/>
          <w:lang w:eastAsia="zh-CN"/>
        </w:rPr>
      </w:pPr>
      <w:r>
        <w:rPr>
          <w:rFonts w:hint="eastAsia" w:ascii="宋体" w:hAnsi="宋体" w:eastAsia="宋体" w:cs="宋体"/>
          <w:kern w:val="2"/>
          <w:sz w:val="21"/>
          <w:szCs w:val="21"/>
          <w:lang w:eastAsia="zh-CN"/>
        </w:rPr>
        <w:t>项目名称：</w:t>
      </w:r>
      <w:r>
        <w:rPr>
          <w:rFonts w:hint="eastAsia" w:ascii="宋体" w:hAnsi="宋体" w:eastAsia="宋体" w:cs="Times New Roman"/>
          <w:kern w:val="2"/>
          <w:sz w:val="21"/>
          <w:szCs w:val="21"/>
          <w:u w:val="single"/>
          <w:lang w:eastAsia="zh-CN"/>
        </w:rPr>
        <w:t xml:space="preserve">         </w:t>
      </w:r>
      <w:r>
        <w:rPr>
          <w:rFonts w:hint="eastAsia" w:ascii="宋体" w:hAnsi="宋体" w:eastAsia="宋体" w:cs="宋体"/>
          <w:kern w:val="2"/>
          <w:sz w:val="21"/>
          <w:szCs w:val="21"/>
          <w:lang w:eastAsia="zh-CN"/>
        </w:rPr>
        <w:t>招标编号：</w:t>
      </w:r>
      <w:r>
        <w:rPr>
          <w:rFonts w:hint="eastAsia" w:ascii="宋体" w:hAnsi="宋体" w:eastAsia="宋体" w:cs="Times New Roman"/>
          <w:kern w:val="2"/>
          <w:sz w:val="21"/>
          <w:szCs w:val="21"/>
          <w:u w:val="single"/>
          <w:lang w:eastAsia="zh-CN"/>
        </w:rPr>
        <w:t xml:space="preserve">          </w:t>
      </w:r>
      <w:r>
        <w:rPr>
          <w:rFonts w:hint="eastAsia" w:ascii="宋体" w:hAnsi="宋体" w:eastAsia="宋体" w:cs="宋体"/>
          <w:kern w:val="2"/>
          <w:sz w:val="21"/>
          <w:szCs w:val="21"/>
          <w:lang w:eastAsia="zh-CN"/>
        </w:rPr>
        <w:t>标包：</w:t>
      </w:r>
      <w:r>
        <w:rPr>
          <w:rFonts w:hint="eastAsia" w:ascii="宋体" w:hAnsi="宋体" w:eastAsia="宋体" w:cs="Times New Roman"/>
          <w:kern w:val="2"/>
          <w:sz w:val="21"/>
          <w:szCs w:val="21"/>
          <w:u w:val="single"/>
          <w:lang w:eastAsia="zh-CN"/>
        </w:rPr>
        <w:t xml:space="preserve">         </w:t>
      </w:r>
      <w:r>
        <w:rPr>
          <w:rFonts w:hint="eastAsia" w:ascii="宋体" w:hAnsi="宋体" w:eastAsia="宋体" w:cs="Times New Roman"/>
          <w:kern w:val="2"/>
          <w:sz w:val="21"/>
          <w:szCs w:val="21"/>
          <w:u w:val="single"/>
          <w:lang w:eastAsia="zh-CN"/>
        </w:rPr>
        <w:tab/>
      </w:r>
    </w:p>
    <w:tbl>
      <w:tblPr>
        <w:tblStyle w:val="8"/>
        <w:tblW w:w="8438" w:type="dxa"/>
        <w:tblInd w:w="4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685"/>
        <w:gridCol w:w="1746"/>
        <w:gridCol w:w="2208"/>
        <w:gridCol w:w="2435"/>
        <w:gridCol w:w="1364"/>
      </w:tblGrid>
      <w:tr w14:paraId="2FF910B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13" w:hRule="atLeast"/>
        </w:trPr>
        <w:tc>
          <w:tcPr>
            <w:tcW w:w="685" w:type="dxa"/>
            <w:vAlign w:val="center"/>
          </w:tcPr>
          <w:p w14:paraId="36F0857A">
            <w:pPr>
              <w:widowControl w:val="0"/>
              <w:adjustRightInd w:val="0"/>
              <w:snapToGrid w:val="0"/>
              <w:spacing w:line="440" w:lineRule="exact"/>
              <w:jc w:val="center"/>
              <w:rPr>
                <w:rFonts w:hint="eastAsia" w:ascii="宋体" w:hAnsi="宋体" w:eastAsia="宋体" w:cs="宋体"/>
                <w:kern w:val="2"/>
                <w:sz w:val="21"/>
                <w:szCs w:val="21"/>
                <w:lang w:eastAsia="zh-CN"/>
              </w:rPr>
            </w:pPr>
            <w:r>
              <w:rPr>
                <w:rFonts w:ascii="宋体" w:hAnsi="宋体" w:eastAsia="宋体" w:cs="宋体"/>
                <w:kern w:val="2"/>
                <w:sz w:val="21"/>
                <w:szCs w:val="21"/>
                <w:lang w:eastAsia="zh-CN"/>
              </w:rPr>
              <w:t>序号</w:t>
            </w:r>
          </w:p>
        </w:tc>
        <w:tc>
          <w:tcPr>
            <w:tcW w:w="1746" w:type="dxa"/>
            <w:vAlign w:val="center"/>
          </w:tcPr>
          <w:p w14:paraId="67B9E22C">
            <w:pPr>
              <w:widowControl w:val="0"/>
              <w:adjustRightInd w:val="0"/>
              <w:snapToGrid w:val="0"/>
              <w:spacing w:line="440" w:lineRule="exact"/>
              <w:jc w:val="center"/>
              <w:rPr>
                <w:rFonts w:hint="eastAsia" w:ascii="宋体" w:hAnsi="宋体" w:eastAsia="宋体" w:cs="宋体"/>
                <w:kern w:val="2"/>
                <w:sz w:val="21"/>
                <w:szCs w:val="21"/>
                <w:lang w:eastAsia="zh-CN"/>
              </w:rPr>
            </w:pPr>
            <w:r>
              <w:rPr>
                <w:rFonts w:ascii="宋体" w:hAnsi="宋体" w:eastAsia="宋体" w:cs="宋体"/>
                <w:kern w:val="2"/>
                <w:sz w:val="21"/>
                <w:szCs w:val="21"/>
                <w:lang w:eastAsia="zh-CN"/>
              </w:rPr>
              <w:t>招标文件条目号</w:t>
            </w:r>
          </w:p>
        </w:tc>
        <w:tc>
          <w:tcPr>
            <w:tcW w:w="2208" w:type="dxa"/>
            <w:vAlign w:val="center"/>
          </w:tcPr>
          <w:p w14:paraId="373EF0AE">
            <w:pPr>
              <w:widowControl w:val="0"/>
              <w:adjustRightInd w:val="0"/>
              <w:snapToGrid w:val="0"/>
              <w:spacing w:line="440" w:lineRule="exact"/>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招标文件的合同条款</w:t>
            </w:r>
          </w:p>
        </w:tc>
        <w:tc>
          <w:tcPr>
            <w:tcW w:w="2435" w:type="dxa"/>
            <w:vAlign w:val="center"/>
          </w:tcPr>
          <w:p w14:paraId="1688E122">
            <w:pPr>
              <w:widowControl w:val="0"/>
              <w:adjustRightInd w:val="0"/>
              <w:snapToGrid w:val="0"/>
              <w:spacing w:line="440" w:lineRule="exact"/>
              <w:jc w:val="center"/>
              <w:rPr>
                <w:rFonts w:hint="eastAsia" w:ascii="宋体" w:hAnsi="宋体" w:eastAsia="宋体" w:cs="宋体"/>
                <w:kern w:val="2"/>
                <w:sz w:val="21"/>
                <w:szCs w:val="21"/>
                <w:lang w:eastAsia="zh-CN"/>
              </w:rPr>
            </w:pPr>
            <w:r>
              <w:rPr>
                <w:rFonts w:ascii="宋体" w:hAnsi="宋体" w:eastAsia="宋体" w:cs="宋体"/>
                <w:kern w:val="2"/>
                <w:sz w:val="21"/>
                <w:szCs w:val="21"/>
                <w:lang w:eastAsia="zh-CN"/>
              </w:rPr>
              <w:t>投标</w:t>
            </w:r>
            <w:r>
              <w:rPr>
                <w:rFonts w:hint="eastAsia" w:ascii="宋体" w:hAnsi="宋体" w:eastAsia="宋体" w:cs="宋体"/>
                <w:kern w:val="2"/>
                <w:sz w:val="21"/>
                <w:szCs w:val="21"/>
                <w:lang w:eastAsia="zh-CN"/>
              </w:rPr>
              <w:t>文件</w:t>
            </w:r>
            <w:r>
              <w:rPr>
                <w:rFonts w:ascii="宋体" w:hAnsi="宋体" w:eastAsia="宋体" w:cs="宋体"/>
                <w:kern w:val="2"/>
                <w:sz w:val="21"/>
                <w:szCs w:val="21"/>
                <w:lang w:eastAsia="zh-CN"/>
              </w:rPr>
              <w:t>偏离情况</w:t>
            </w:r>
          </w:p>
        </w:tc>
        <w:tc>
          <w:tcPr>
            <w:tcW w:w="1364" w:type="dxa"/>
            <w:vAlign w:val="center"/>
          </w:tcPr>
          <w:p w14:paraId="0B90C51F">
            <w:pPr>
              <w:widowControl w:val="0"/>
              <w:adjustRightInd w:val="0"/>
              <w:snapToGrid w:val="0"/>
              <w:spacing w:line="440" w:lineRule="exact"/>
              <w:jc w:val="center"/>
              <w:rPr>
                <w:rFonts w:hint="eastAsia" w:ascii="宋体" w:hAnsi="宋体" w:eastAsia="宋体" w:cs="宋体"/>
                <w:kern w:val="2"/>
                <w:sz w:val="21"/>
                <w:szCs w:val="21"/>
                <w:lang w:eastAsia="zh-CN"/>
              </w:rPr>
            </w:pPr>
            <w:r>
              <w:rPr>
                <w:rFonts w:ascii="宋体" w:hAnsi="宋体" w:eastAsia="宋体" w:cs="宋体"/>
                <w:kern w:val="2"/>
                <w:sz w:val="21"/>
                <w:szCs w:val="21"/>
                <w:lang w:eastAsia="zh-CN"/>
              </w:rPr>
              <w:t>说明</w:t>
            </w:r>
          </w:p>
        </w:tc>
      </w:tr>
      <w:tr w14:paraId="6B80D75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14:paraId="5A305F1C">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746" w:type="dxa"/>
            <w:vAlign w:val="center"/>
          </w:tcPr>
          <w:p w14:paraId="2512323A">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208" w:type="dxa"/>
            <w:vAlign w:val="center"/>
          </w:tcPr>
          <w:p w14:paraId="6E78C961">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435" w:type="dxa"/>
            <w:vAlign w:val="center"/>
          </w:tcPr>
          <w:p w14:paraId="40360619">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364" w:type="dxa"/>
            <w:vAlign w:val="center"/>
          </w:tcPr>
          <w:p w14:paraId="32AD2CB6">
            <w:pPr>
              <w:widowControl w:val="0"/>
              <w:adjustRightInd w:val="0"/>
              <w:snapToGrid w:val="0"/>
              <w:spacing w:line="440" w:lineRule="exact"/>
              <w:jc w:val="both"/>
              <w:rPr>
                <w:rFonts w:hint="eastAsia" w:ascii="宋体" w:hAnsi="宋体" w:eastAsia="宋体" w:cs="宋体"/>
                <w:kern w:val="2"/>
                <w:sz w:val="21"/>
                <w:szCs w:val="21"/>
                <w:lang w:eastAsia="zh-CN"/>
              </w:rPr>
            </w:pPr>
          </w:p>
        </w:tc>
      </w:tr>
      <w:tr w14:paraId="099FD1A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14:paraId="65668A84">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746" w:type="dxa"/>
            <w:vAlign w:val="center"/>
          </w:tcPr>
          <w:p w14:paraId="7D26A555">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208" w:type="dxa"/>
            <w:vAlign w:val="center"/>
          </w:tcPr>
          <w:p w14:paraId="207D401E">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435" w:type="dxa"/>
            <w:vAlign w:val="center"/>
          </w:tcPr>
          <w:p w14:paraId="3B81AEE5">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364" w:type="dxa"/>
            <w:vAlign w:val="center"/>
          </w:tcPr>
          <w:p w14:paraId="3B509FD7">
            <w:pPr>
              <w:widowControl w:val="0"/>
              <w:adjustRightInd w:val="0"/>
              <w:snapToGrid w:val="0"/>
              <w:spacing w:line="440" w:lineRule="exact"/>
              <w:jc w:val="both"/>
              <w:rPr>
                <w:rFonts w:hint="eastAsia" w:ascii="宋体" w:hAnsi="宋体" w:eastAsia="宋体" w:cs="宋体"/>
                <w:kern w:val="2"/>
                <w:sz w:val="21"/>
                <w:szCs w:val="21"/>
                <w:lang w:eastAsia="zh-CN"/>
              </w:rPr>
            </w:pPr>
          </w:p>
        </w:tc>
      </w:tr>
      <w:tr w14:paraId="6C34F55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14:paraId="30D49136">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746" w:type="dxa"/>
            <w:vAlign w:val="center"/>
          </w:tcPr>
          <w:p w14:paraId="357F0A10">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208" w:type="dxa"/>
            <w:vAlign w:val="center"/>
          </w:tcPr>
          <w:p w14:paraId="72AD4194">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435" w:type="dxa"/>
            <w:vAlign w:val="center"/>
          </w:tcPr>
          <w:p w14:paraId="51441316">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364" w:type="dxa"/>
            <w:vAlign w:val="center"/>
          </w:tcPr>
          <w:p w14:paraId="766C44C0">
            <w:pPr>
              <w:widowControl w:val="0"/>
              <w:adjustRightInd w:val="0"/>
              <w:snapToGrid w:val="0"/>
              <w:spacing w:line="440" w:lineRule="exact"/>
              <w:jc w:val="both"/>
              <w:rPr>
                <w:rFonts w:hint="eastAsia" w:ascii="宋体" w:hAnsi="宋体" w:eastAsia="宋体" w:cs="宋体"/>
                <w:kern w:val="2"/>
                <w:sz w:val="21"/>
                <w:szCs w:val="21"/>
                <w:lang w:eastAsia="zh-CN"/>
              </w:rPr>
            </w:pPr>
          </w:p>
        </w:tc>
      </w:tr>
      <w:tr w14:paraId="4070C78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906" w:hRule="atLeast"/>
        </w:trPr>
        <w:tc>
          <w:tcPr>
            <w:tcW w:w="685" w:type="dxa"/>
            <w:vAlign w:val="center"/>
          </w:tcPr>
          <w:p w14:paraId="18E1B40D">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746" w:type="dxa"/>
            <w:vAlign w:val="center"/>
          </w:tcPr>
          <w:p w14:paraId="0802EE10">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208" w:type="dxa"/>
            <w:vAlign w:val="center"/>
          </w:tcPr>
          <w:p w14:paraId="7D8DE567">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435" w:type="dxa"/>
            <w:vAlign w:val="center"/>
          </w:tcPr>
          <w:p w14:paraId="1F4F5F8C">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364" w:type="dxa"/>
            <w:vAlign w:val="center"/>
          </w:tcPr>
          <w:p w14:paraId="5E907B95">
            <w:pPr>
              <w:widowControl w:val="0"/>
              <w:adjustRightInd w:val="0"/>
              <w:snapToGrid w:val="0"/>
              <w:spacing w:line="440" w:lineRule="exact"/>
              <w:jc w:val="both"/>
              <w:rPr>
                <w:rFonts w:hint="eastAsia" w:ascii="宋体" w:hAnsi="宋体" w:eastAsia="宋体" w:cs="宋体"/>
                <w:kern w:val="2"/>
                <w:sz w:val="21"/>
                <w:szCs w:val="21"/>
                <w:lang w:eastAsia="zh-CN"/>
              </w:rPr>
            </w:pPr>
          </w:p>
        </w:tc>
      </w:tr>
      <w:tr w14:paraId="058AE31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14:paraId="0357609C">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746" w:type="dxa"/>
            <w:vAlign w:val="center"/>
          </w:tcPr>
          <w:p w14:paraId="753CAEB4">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208" w:type="dxa"/>
            <w:vAlign w:val="center"/>
          </w:tcPr>
          <w:p w14:paraId="7593379B">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435" w:type="dxa"/>
            <w:vAlign w:val="center"/>
          </w:tcPr>
          <w:p w14:paraId="0CED3332">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364" w:type="dxa"/>
            <w:vAlign w:val="center"/>
          </w:tcPr>
          <w:p w14:paraId="03BCE950">
            <w:pPr>
              <w:widowControl w:val="0"/>
              <w:adjustRightInd w:val="0"/>
              <w:snapToGrid w:val="0"/>
              <w:spacing w:line="440" w:lineRule="exact"/>
              <w:jc w:val="both"/>
              <w:rPr>
                <w:rFonts w:hint="eastAsia" w:ascii="宋体" w:hAnsi="宋体" w:eastAsia="宋体" w:cs="宋体"/>
                <w:kern w:val="2"/>
                <w:sz w:val="21"/>
                <w:szCs w:val="21"/>
                <w:lang w:eastAsia="zh-CN"/>
              </w:rPr>
            </w:pPr>
          </w:p>
        </w:tc>
      </w:tr>
      <w:tr w14:paraId="55183FE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14:paraId="4E1A0DB7">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746" w:type="dxa"/>
            <w:vAlign w:val="center"/>
          </w:tcPr>
          <w:p w14:paraId="0A54A153">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208" w:type="dxa"/>
            <w:vAlign w:val="center"/>
          </w:tcPr>
          <w:p w14:paraId="0E428A9E">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435" w:type="dxa"/>
            <w:vAlign w:val="center"/>
          </w:tcPr>
          <w:p w14:paraId="158C697C">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364" w:type="dxa"/>
            <w:vAlign w:val="center"/>
          </w:tcPr>
          <w:p w14:paraId="5AEB8EFF">
            <w:pPr>
              <w:widowControl w:val="0"/>
              <w:adjustRightInd w:val="0"/>
              <w:snapToGrid w:val="0"/>
              <w:spacing w:line="440" w:lineRule="exact"/>
              <w:jc w:val="both"/>
              <w:rPr>
                <w:rFonts w:hint="eastAsia" w:ascii="宋体" w:hAnsi="宋体" w:eastAsia="宋体" w:cs="宋体"/>
                <w:kern w:val="2"/>
                <w:sz w:val="21"/>
                <w:szCs w:val="21"/>
                <w:lang w:eastAsia="zh-CN"/>
              </w:rPr>
            </w:pPr>
          </w:p>
        </w:tc>
      </w:tr>
    </w:tbl>
    <w:p w14:paraId="1CFE3265">
      <w:pPr>
        <w:widowControl w:val="0"/>
        <w:adjustRightInd w:val="0"/>
        <w:snapToGrid w:val="0"/>
        <w:spacing w:after="120" w:line="440" w:lineRule="exact"/>
        <w:ind w:left="693" w:hanging="693" w:hangingChars="330"/>
        <w:jc w:val="both"/>
        <w:rPr>
          <w:rFonts w:hint="eastAsia" w:ascii="宋体" w:hAnsi="宋体" w:eastAsia="宋体" w:cs="宋体"/>
          <w:kern w:val="2"/>
          <w:sz w:val="21"/>
          <w:szCs w:val="21"/>
          <w:lang w:eastAsia="zh-CN"/>
        </w:rPr>
      </w:pPr>
    </w:p>
    <w:p w14:paraId="76108628">
      <w:pPr>
        <w:widowControl w:val="0"/>
        <w:spacing w:line="440" w:lineRule="exact"/>
        <w:ind w:firstLine="1274" w:firstLineChars="607"/>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投标人名称：</w:t>
      </w:r>
      <w:r>
        <w:rPr>
          <w:rFonts w:hint="eastAsia" w:ascii="宋体" w:hAnsi="宋体" w:eastAsia="宋体" w:cs="Times New Roman"/>
          <w:kern w:val="2"/>
          <w:sz w:val="21"/>
          <w:szCs w:val="21"/>
          <w:u w:val="single"/>
          <w:lang w:eastAsia="zh-CN"/>
        </w:rPr>
        <w:t xml:space="preserve">　　　　　　　　                 </w:t>
      </w:r>
    </w:p>
    <w:p w14:paraId="5E9BD12A">
      <w:pPr>
        <w:widowControl w:val="0"/>
        <w:spacing w:line="440" w:lineRule="exact"/>
        <w:ind w:firstLine="1274" w:firstLineChars="607"/>
        <w:jc w:val="left"/>
        <w:rPr>
          <w:rFonts w:hint="eastAsia" w:ascii="宋体" w:hAnsi="宋体" w:eastAsia="宋体" w:cs="宋体"/>
          <w:kern w:val="2"/>
          <w:sz w:val="21"/>
          <w:lang w:eastAsia="zh-CN"/>
        </w:rPr>
      </w:pPr>
      <w:r>
        <w:rPr>
          <w:rFonts w:hint="eastAsia" w:ascii="宋体" w:hAnsi="宋体" w:eastAsia="宋体" w:cs="宋体"/>
          <w:kern w:val="2"/>
          <w:sz w:val="21"/>
          <w:lang w:eastAsia="zh-CN"/>
        </w:rPr>
        <w:t>日期：</w:t>
      </w:r>
      <w:r>
        <w:rPr>
          <w:rFonts w:ascii="宋体" w:hAnsi="宋体" w:eastAsia="宋体" w:cs="宋体"/>
          <w:kern w:val="2"/>
          <w:sz w:val="21"/>
          <w:u w:val="single"/>
          <w:lang w:eastAsia="zh-CN"/>
        </w:rPr>
        <w:t xml:space="preserve">_    </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 xml:space="preserve">__ </w:t>
      </w:r>
      <w:r>
        <w:rPr>
          <w:rFonts w:hint="eastAsia" w:ascii="宋体" w:hAnsi="宋体" w:eastAsia="宋体" w:cs="宋体"/>
          <w:kern w:val="2"/>
          <w:sz w:val="21"/>
          <w:lang w:eastAsia="zh-CN"/>
        </w:rPr>
        <w:t>年</w:t>
      </w:r>
      <w:r>
        <w:rPr>
          <w:rFonts w:ascii="宋体" w:hAnsi="宋体" w:eastAsia="宋体" w:cs="宋体"/>
          <w:kern w:val="2"/>
          <w:sz w:val="21"/>
          <w:u w:val="single"/>
          <w:lang w:eastAsia="zh-CN"/>
        </w:rPr>
        <w:t>_</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 xml:space="preserve">    __</w:t>
      </w:r>
      <w:r>
        <w:rPr>
          <w:rFonts w:hint="eastAsia" w:ascii="宋体" w:hAnsi="宋体" w:eastAsia="宋体" w:cs="宋体"/>
          <w:kern w:val="2"/>
          <w:sz w:val="21"/>
          <w:lang w:eastAsia="zh-CN"/>
        </w:rPr>
        <w:t>月</w:t>
      </w:r>
      <w:r>
        <w:rPr>
          <w:rFonts w:ascii="宋体" w:hAnsi="宋体" w:eastAsia="宋体" w:cs="宋体"/>
          <w:kern w:val="2"/>
          <w:sz w:val="21"/>
          <w:u w:val="single"/>
          <w:lang w:eastAsia="zh-CN"/>
        </w:rPr>
        <w:t>_    _</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_</w:t>
      </w:r>
      <w:r>
        <w:rPr>
          <w:rFonts w:hint="eastAsia" w:ascii="宋体" w:hAnsi="宋体" w:eastAsia="宋体" w:cs="宋体"/>
          <w:kern w:val="2"/>
          <w:sz w:val="21"/>
          <w:lang w:eastAsia="zh-CN"/>
        </w:rPr>
        <w:t>日</w:t>
      </w:r>
    </w:p>
    <w:p w14:paraId="482AE170">
      <w:pPr>
        <w:widowControl w:val="0"/>
        <w:spacing w:line="440" w:lineRule="exact"/>
        <w:ind w:firstLine="1274" w:firstLineChars="607"/>
        <w:jc w:val="left"/>
        <w:rPr>
          <w:rFonts w:hint="eastAsia" w:ascii="宋体" w:hAnsi="宋体" w:eastAsia="宋体" w:cs="宋体"/>
          <w:kern w:val="2"/>
          <w:sz w:val="21"/>
          <w:lang w:eastAsia="zh-CN"/>
        </w:rPr>
      </w:pPr>
    </w:p>
    <w:p w14:paraId="3BDA9BAC">
      <w:pPr>
        <w:widowControl w:val="0"/>
        <w:adjustRightInd w:val="0"/>
        <w:snapToGrid w:val="0"/>
        <w:spacing w:line="440" w:lineRule="exact"/>
        <w:jc w:val="both"/>
        <w:rPr>
          <w:rFonts w:hint="eastAsia" w:ascii="宋体" w:hAnsi="宋体" w:eastAsia="宋体" w:cs="宋体"/>
          <w:kern w:val="2"/>
          <w:sz w:val="21"/>
          <w:szCs w:val="21"/>
          <w:lang w:eastAsia="zh-CN"/>
        </w:rPr>
      </w:pPr>
      <w:r>
        <w:rPr>
          <w:rFonts w:hint="eastAsia" w:ascii="宋体" w:hAnsi="宋体" w:eastAsia="宋体" w:cs="宋体"/>
          <w:b/>
          <w:kern w:val="2"/>
          <w:sz w:val="21"/>
          <w:szCs w:val="21"/>
          <w:lang w:eastAsia="zh-CN"/>
        </w:rPr>
        <w:t>编制要求</w:t>
      </w:r>
      <w:r>
        <w:rPr>
          <w:rFonts w:hint="eastAsia" w:ascii="宋体" w:hAnsi="宋体" w:eastAsia="宋体" w:cs="宋体"/>
          <w:kern w:val="2"/>
          <w:sz w:val="21"/>
          <w:szCs w:val="21"/>
          <w:lang w:eastAsia="zh-CN"/>
        </w:rPr>
        <w:t>：</w:t>
      </w:r>
    </w:p>
    <w:p w14:paraId="196644ED">
      <w:pPr>
        <w:widowControl w:val="0"/>
        <w:adjustRightInd w:val="0"/>
        <w:snapToGrid w:val="0"/>
        <w:spacing w:line="440" w:lineRule="exact"/>
        <w:ind w:left="210" w:hanging="210" w:hangingChars="10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1.如对合同条款无任何偏离，投标人仅需在本偏离表中填写“无偏离”即可。当本表为空时，视为投标文件对合同条款全部满足，无偏离。</w:t>
      </w:r>
    </w:p>
    <w:p w14:paraId="2B11DC5B">
      <w:pPr>
        <w:widowControl w:val="0"/>
        <w:adjustRightInd w:val="0"/>
        <w:snapToGrid w:val="0"/>
        <w:spacing w:line="440" w:lineRule="exact"/>
        <w:ind w:left="210" w:hanging="210" w:hangingChars="10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2.如对合同条款存在偏离，投标人需对存在的偏离逐条做出说明。</w:t>
      </w:r>
    </w:p>
    <w:p w14:paraId="1FBD6AC5">
      <w:pPr>
        <w:widowControl w:val="0"/>
        <w:adjustRightInd w:val="0"/>
        <w:snapToGrid w:val="0"/>
        <w:spacing w:line="440" w:lineRule="exact"/>
        <w:ind w:left="210" w:hanging="210" w:hangingChars="10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3.投标人可以根据实际情况对本文件进行调整和修改，但应满足招标文件对本文件的要求。</w:t>
      </w:r>
    </w:p>
    <w:p w14:paraId="66C4ABC7">
      <w:pPr>
        <w:widowControl w:val="0"/>
        <w:adjustRightInd w:val="0"/>
        <w:snapToGrid w:val="0"/>
        <w:spacing w:line="440" w:lineRule="exact"/>
        <w:ind w:left="210" w:hanging="210" w:hangingChars="10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br w:type="page"/>
      </w:r>
    </w:p>
    <w:p w14:paraId="62614FD6">
      <w:pPr>
        <w:widowControl w:val="0"/>
        <w:adjustRightInd w:val="0"/>
        <w:snapToGrid w:val="0"/>
        <w:spacing w:line="440" w:lineRule="exact"/>
        <w:ind w:left="211"/>
        <w:jc w:val="center"/>
        <w:rPr>
          <w:rFonts w:ascii="Times New Roman" w:hAnsi="Times New Roman" w:eastAsia="宋体" w:cs="Times New Roman"/>
          <w:b/>
          <w:bCs/>
          <w:kern w:val="2"/>
          <w:sz w:val="21"/>
          <w:lang w:eastAsia="zh-CN"/>
        </w:rPr>
      </w:pPr>
      <w:r>
        <w:rPr>
          <w:rFonts w:ascii="Times New Roman" w:hAnsi="Times New Roman" w:eastAsia="宋体" w:cs="Times New Roman"/>
          <w:b/>
          <w:bCs/>
          <w:kern w:val="2"/>
          <w:sz w:val="21"/>
          <w:lang w:eastAsia="zh-CN"/>
        </w:rPr>
        <w:t>合同条款点对点应答</w:t>
      </w:r>
    </w:p>
    <w:p w14:paraId="4A40AC84">
      <w:pPr>
        <w:widowControl w:val="0"/>
        <w:adjustRightInd w:val="0"/>
        <w:snapToGrid w:val="0"/>
        <w:spacing w:line="440" w:lineRule="exact"/>
        <w:ind w:left="210" w:hanging="210" w:hangingChars="100"/>
        <w:jc w:val="both"/>
        <w:rPr>
          <w:rFonts w:ascii="Times New Roman" w:hAnsi="Times New Roman" w:eastAsia="宋体" w:cs="Times New Roman"/>
          <w:kern w:val="2"/>
          <w:sz w:val="21"/>
          <w:lang w:eastAsia="zh-CN"/>
        </w:rPr>
      </w:pPr>
      <w:r>
        <w:rPr>
          <w:rFonts w:ascii="Times New Roman" w:hAnsi="Times New Roman" w:eastAsia="宋体" w:cs="Times New Roman"/>
          <w:kern w:val="2"/>
          <w:sz w:val="21"/>
          <w:lang w:eastAsia="zh-CN"/>
        </w:rPr>
        <w:t>点对点应答说明：</w:t>
      </w:r>
    </w:p>
    <w:p w14:paraId="2E2733BF">
      <w:pPr>
        <w:widowControl w:val="0"/>
        <w:adjustRightInd w:val="0"/>
        <w:snapToGrid w:val="0"/>
        <w:spacing w:line="440" w:lineRule="exact"/>
        <w:ind w:left="210" w:hanging="210" w:hangingChars="100"/>
        <w:jc w:val="both"/>
        <w:rPr>
          <w:rFonts w:ascii="Times New Roman" w:hAnsi="Times New Roman" w:eastAsia="宋体" w:cs="Times New Roman"/>
          <w:kern w:val="2"/>
          <w:sz w:val="21"/>
          <w:lang w:eastAsia="zh-CN"/>
        </w:rPr>
      </w:pPr>
      <w:r>
        <w:rPr>
          <w:rFonts w:ascii="Times New Roman" w:hAnsi="Times New Roman" w:eastAsia="宋体" w:cs="Times New Roman"/>
          <w:kern w:val="2"/>
          <w:sz w:val="21"/>
          <w:lang w:eastAsia="zh-CN"/>
        </w:rPr>
        <w:t>投标人须对合同条款进行点对点应答，必须在引用合同条款的基础上，进行逐条逐项答复、说明和解释，即：首先针对合同条款各条款明确作出“满足”、“不满足”的应答，不得使用“明白”、“理解”等词语。对于要求进行描述或说明的必须按照要求进行详细的描述或说明。应答标准说明如下：</w:t>
      </w:r>
    </w:p>
    <w:p w14:paraId="30F90087">
      <w:pPr>
        <w:widowControl w:val="0"/>
        <w:adjustRightInd w:val="0"/>
        <w:snapToGrid w:val="0"/>
        <w:spacing w:line="440" w:lineRule="exact"/>
        <w:ind w:left="210" w:hanging="210" w:hangingChars="100"/>
        <w:jc w:val="both"/>
        <w:rPr>
          <w:rFonts w:ascii="Times New Roman" w:hAnsi="Times New Roman" w:eastAsia="宋体" w:cs="Times New Roman"/>
          <w:kern w:val="2"/>
          <w:sz w:val="21"/>
          <w:lang w:eastAsia="zh-CN"/>
        </w:rPr>
      </w:pPr>
      <w:r>
        <w:rPr>
          <w:rFonts w:ascii="Times New Roman" w:hAnsi="Times New Roman" w:eastAsia="宋体" w:cs="Times New Roman"/>
          <w:kern w:val="2"/>
          <w:sz w:val="21"/>
          <w:lang w:eastAsia="zh-CN"/>
        </w:rPr>
        <w:t>（1）应答中应明确答复“满足”或“不满足”，其他答复均视为“不满足”。</w:t>
      </w:r>
    </w:p>
    <w:p w14:paraId="5B960239">
      <w:pPr>
        <w:widowControl w:val="0"/>
        <w:adjustRightInd w:val="0"/>
        <w:snapToGrid w:val="0"/>
        <w:spacing w:line="440" w:lineRule="exact"/>
        <w:ind w:left="210" w:hanging="210" w:hangingChars="100"/>
        <w:jc w:val="both"/>
        <w:rPr>
          <w:rFonts w:ascii="Times New Roman" w:hAnsi="Times New Roman" w:eastAsia="宋体" w:cs="Times New Roman"/>
          <w:kern w:val="2"/>
          <w:sz w:val="21"/>
          <w:lang w:eastAsia="zh-CN"/>
        </w:rPr>
      </w:pPr>
      <w:r>
        <w:rPr>
          <w:rFonts w:ascii="Times New Roman" w:hAnsi="Times New Roman" w:eastAsia="宋体" w:cs="Times New Roman"/>
          <w:kern w:val="2"/>
          <w:sz w:val="21"/>
          <w:lang w:eastAsia="zh-CN"/>
        </w:rPr>
        <w:t>（2）对于答复为“满足”的条款，表示投标人完全满足该项条款。</w:t>
      </w:r>
    </w:p>
    <w:p w14:paraId="24E033FA">
      <w:pPr>
        <w:widowControl w:val="0"/>
        <w:adjustRightInd w:val="0"/>
        <w:snapToGrid w:val="0"/>
        <w:spacing w:line="440" w:lineRule="exact"/>
        <w:ind w:left="210" w:hanging="210" w:hangingChars="100"/>
        <w:jc w:val="both"/>
        <w:rPr>
          <w:rFonts w:ascii="Times New Roman" w:hAnsi="Times New Roman" w:eastAsia="宋体" w:cs="Times New Roman"/>
          <w:kern w:val="2"/>
          <w:sz w:val="21"/>
          <w:lang w:eastAsia="zh-CN"/>
        </w:rPr>
      </w:pPr>
      <w:r>
        <w:rPr>
          <w:rFonts w:ascii="Times New Roman" w:hAnsi="Times New Roman" w:eastAsia="宋体" w:cs="Times New Roman"/>
          <w:kern w:val="2"/>
          <w:sz w:val="21"/>
          <w:lang w:eastAsia="zh-CN"/>
        </w:rPr>
        <w:t>（3）对于包含有多项内容的条款，如果投标人对其中部分内容存在有不满足的情况，投标人应在应答中予以明确指出并做以详细说明。对于在应答中没有明确说明不满足的内容，均视为满足。</w:t>
      </w:r>
    </w:p>
    <w:p w14:paraId="4836CD8B">
      <w:pPr>
        <w:widowControl w:val="0"/>
        <w:adjustRightInd w:val="0"/>
        <w:snapToGrid w:val="0"/>
        <w:spacing w:line="440" w:lineRule="exact"/>
        <w:ind w:left="210" w:hanging="210" w:hangingChars="100"/>
        <w:jc w:val="both"/>
        <w:rPr>
          <w:rFonts w:ascii="Times New Roman" w:hAnsi="Times New Roman" w:eastAsia="宋体" w:cs="Times New Roman"/>
          <w:kern w:val="2"/>
          <w:sz w:val="21"/>
          <w:lang w:eastAsia="zh-CN"/>
        </w:rPr>
      </w:pPr>
      <w:r>
        <w:rPr>
          <w:rFonts w:ascii="Times New Roman" w:hAnsi="Times New Roman" w:eastAsia="宋体" w:cs="Times New Roman"/>
          <w:kern w:val="2"/>
          <w:sz w:val="21"/>
          <w:lang w:eastAsia="zh-CN"/>
        </w:rPr>
        <w:t>（4）对于需要进行描述或说明的条款，可以采用附件方式答复，并在点对点应答中用“详见”、“参见”的方式明确指明附件名称中的具体章节、页码及条款。</w:t>
      </w:r>
    </w:p>
    <w:p w14:paraId="79783186">
      <w:pPr>
        <w:widowControl w:val="0"/>
        <w:adjustRightInd w:val="0"/>
        <w:snapToGrid w:val="0"/>
        <w:spacing w:line="440" w:lineRule="exact"/>
        <w:ind w:left="210"/>
        <w:jc w:val="both"/>
        <w:rPr>
          <w:rFonts w:hint="eastAsia" w:ascii="Times New Roman" w:hAnsi="Times New Roman" w:eastAsia="宋体" w:cs="Times New Roman"/>
          <w:kern w:val="2"/>
          <w:sz w:val="21"/>
          <w:lang w:eastAsia="zh-CN"/>
        </w:rPr>
      </w:pPr>
    </w:p>
    <w:p w14:paraId="156F7B71">
      <w:pPr>
        <w:widowControl w:val="0"/>
        <w:adjustRightInd w:val="0"/>
        <w:snapToGrid w:val="0"/>
        <w:spacing w:line="440" w:lineRule="exact"/>
        <w:jc w:val="both"/>
        <w:rPr>
          <w:rFonts w:ascii="Times New Roman" w:hAnsi="Times New Roman" w:eastAsia="宋体" w:cs="Times New Roman"/>
          <w:kern w:val="2"/>
          <w:sz w:val="21"/>
          <w:lang w:eastAsia="zh-CN"/>
        </w:rPr>
      </w:pPr>
    </w:p>
    <w:p w14:paraId="502F7F57">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67" w:name="_Toc32709"/>
      <w:r>
        <w:rPr>
          <w:rFonts w:ascii="Times New Roman" w:hAnsi="Times New Roman" w:eastAsia="Times New Roman" w:cs="Times New Roman"/>
          <w:kern w:val="0"/>
          <w:sz w:val="28"/>
          <w:lang w:eastAsia="en-US"/>
        </w:rPr>
        <w:t>十</w:t>
      </w:r>
      <w:r>
        <w:rPr>
          <w:rFonts w:hint="eastAsia" w:ascii="Times New Roman" w:hAnsi="Times New Roman" w:eastAsia="宋体" w:cs="Times New Roman"/>
          <w:kern w:val="0"/>
          <w:sz w:val="28"/>
          <w:lang w:val="en-US" w:eastAsia="zh-CN"/>
        </w:rPr>
        <w:t>五</w:t>
      </w:r>
      <w:r>
        <w:rPr>
          <w:rFonts w:ascii="Times New Roman" w:hAnsi="Times New Roman" w:eastAsia="Times New Roman" w:cs="Times New Roman"/>
          <w:kern w:val="0"/>
          <w:sz w:val="28"/>
          <w:lang w:eastAsia="en-US"/>
        </w:rPr>
        <w:t>、网络及信息安全承诺书</w:t>
      </w:r>
      <w:bookmarkEnd w:id="667"/>
    </w:p>
    <w:p w14:paraId="49AAE8C8">
      <w:pPr>
        <w:widowControl/>
        <w:jc w:val="left"/>
        <w:rPr>
          <w:rFonts w:ascii="Times New Roman" w:hAnsi="Times New Roman" w:eastAsia="Times New Roman" w:cs="Times New Roman"/>
          <w:kern w:val="0"/>
          <w:sz w:val="24"/>
          <w:lang w:eastAsia="en-US"/>
        </w:rPr>
      </w:pPr>
    </w:p>
    <w:p w14:paraId="2E94B97E">
      <w:pPr>
        <w:widowControl w:val="0"/>
        <w:spacing w:line="360" w:lineRule="atLeast"/>
        <w:jc w:val="center"/>
        <w:rPr>
          <w:rFonts w:hint="eastAsia" w:ascii="宋体" w:hAnsi="宋体" w:eastAsia="宋体" w:cs="Times New Roman"/>
          <w:b/>
          <w:bCs/>
          <w:kern w:val="2"/>
          <w:sz w:val="24"/>
          <w:lang w:eastAsia="zh-CN"/>
        </w:rPr>
      </w:pPr>
      <w:r>
        <w:rPr>
          <w:rFonts w:hint="eastAsia" w:ascii="宋体" w:hAnsi="宋体" w:eastAsia="宋体" w:cs="Times New Roman"/>
          <w:b/>
          <w:bCs/>
          <w:kern w:val="2"/>
          <w:sz w:val="24"/>
          <w:lang w:eastAsia="zh-CN"/>
        </w:rPr>
        <w:t>网络及信息安全承诺书</w:t>
      </w:r>
    </w:p>
    <w:p w14:paraId="1F0263ED">
      <w:pPr>
        <w:widowControl w:val="0"/>
        <w:snapToGrid w:val="0"/>
        <w:spacing w:line="440" w:lineRule="exact"/>
        <w:jc w:val="both"/>
        <w:rPr>
          <w:rFonts w:ascii="宋体" w:hAnsi="宋体" w:eastAsia="宋体" w:cs="Times New Roman"/>
          <w:kern w:val="2"/>
          <w:sz w:val="21"/>
          <w:szCs w:val="21"/>
          <w:lang w:val="en-US" w:eastAsia="zh-CN" w:bidi="ar-SA"/>
        </w:rPr>
      </w:pPr>
      <w:r>
        <w:rPr>
          <w:rFonts w:hint="eastAsia" w:ascii="宋体" w:hAnsi="宋体" w:eastAsia="宋体" w:cs="Times New Roman"/>
          <w:b/>
          <w:bCs/>
          <w:kern w:val="2"/>
          <w:sz w:val="21"/>
          <w:szCs w:val="21"/>
          <w:lang w:val="en-US" w:eastAsia="zh-CN" w:bidi="ar-SA"/>
        </w:rPr>
        <w:t>致：【XX公司[招标人名称]】：</w:t>
      </w:r>
    </w:p>
    <w:p w14:paraId="39C04F05">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本单位郑重承诺遵守本承诺书，如有违反本承诺书有关条款的行为，本单位承担由此带来的一切责任。</w:t>
      </w:r>
    </w:p>
    <w:p w14:paraId="21A43714">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互联网信息服务管理办法》《非经营性互联网信息服务备案管理办法》《移动互联网应用程序信息服务管理规定》《网络信息内容生态治理规定》《电信和互联网用户个人信息保护规定》《公共互联网网络安全突发事件应急预案》《关键信息基础设施安全保护条例》《网络安全审查办法》及有关法律、法规、规章和政策文件规定（“相关规定”）。</w:t>
      </w:r>
    </w:p>
    <w:p w14:paraId="33E1BFF3">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二、本单位承诺向贵公司提供产品或服务符合相关规定、政府主管部门要求以及与贵公司的合同/协议（“合同”）约定，落实网络安全、数据安全和个人信息保护责任。本单位承诺具备履行合同所需的全部合法必要的资质条件。</w:t>
      </w:r>
    </w:p>
    <w:p w14:paraId="768DA444">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三、本单位承诺按照用户真实身份信息制度（“实名制”）的要求提供身份信息、使用业务，并保证所提供信息、资料的真实、完整、准确、有效。</w:t>
      </w:r>
    </w:p>
    <w:p w14:paraId="32E3C07C">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四、本单位保证不利用网络（包括但不限于固定网、移动网、互联网，下同）从事危害国家安全、泄露国家秘密等违法犯罪活动，不侵犯他人的合法权益。</w:t>
      </w:r>
    </w:p>
    <w:p w14:paraId="665C3195">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五、本单位保证在处理个人信息前依法向个人信息主体（“个人”）履行法定告知义务并取得个人的明确同意。法律、行政法规规定处理个人信息应当取得个人单独同意或者书面同意的，本单位保证在处理个人信息前依法取得个人单独同意或书面同意。</w:t>
      </w:r>
    </w:p>
    <w:p w14:paraId="79E7077A">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六、本单位向贵公司提供个人信息或委托贵公司处理个人信息的，本单位承诺已依法向个人履行了告知义务，并依法取得了个人同意。本单位承诺，向贵公司提供或委托贵公司处理的个人信息等数据来源合法合规，不存在违反相关规定以及合同约定的情况。</w:t>
      </w:r>
    </w:p>
    <w:p w14:paraId="2F16D82B">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七、本单位受贵公司委托处理个人信息等数据的，或本单位与贵公司共同处理个人信息等数据的，本单位承诺按照与贵公司的合同约定处理，不得超出约定的处理目的、处理方式等处理上述数据，严格遵循数据处理时限。如果合同不生效、无效、被撤销、终止，或其他贵公司认为必要的情况下，本单位承诺按照贵公司的要求对个人信息等数据（包括但不限于原始数据、备份数据、基于所提供的数据产生的衍生数据）予以返还或者删除，且未经贵公司同意不得以任何方式留存履行合同过程中所处理的任何上述数据。上述数据的返还或删除并不免除本单位其他义务。未经贵公司同意,本单位不得转委托他人处理上述数据。本单位承诺按照法律规定及贵公司要求处理个人基于其主体权利提出的请求（包括个人信息查询、更正、删除、撤回授权同意、注销账户、获取个人信息副本等）。</w:t>
      </w:r>
    </w:p>
    <w:p w14:paraId="1A6FC569">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八、对本单位在合同签订及履行过程中接触或知悉的贵公司和/或贵公司客户的数据和用户个人信息，本单位应当严格保密，不得向其他方提供、披露。本单位应当按照相关规定、政府主管部门要求和合同约定采取保密措施，防止未经授权的访问以及个人信息等数据的泄露、篡改、丢失。对于本单位在合同签订及履行过程中接触和获得的个人信息等数据，应当依法在境内存储，且不得向境外提供。</w:t>
      </w:r>
    </w:p>
    <w:p w14:paraId="4CF5142D">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九、本单位承诺严格按照相关规定做好本单位网络安全、数据安全和个人信息保护管理工作，健全各项网络安全、数据安全和个人信息保护管理制度和操作规程，落实各项安全保护技术措施，实施个人信息和数据分类分级管理、依法落实个人信息保护影响评估和数据安全风险评估、报告、信息共享、监测预警机制，定期对从业人员进行安全教育和培训，依法设置网络安全、数据安全和个人信息保护责任人和管理机构，按政府主管部门要求设立信息安全责任人和信息安全审查员，当信息安全责任人发生变更时及时通知贵公司。否则，导致的一切后果由本单位承担，贵公司有权立即终止合同。</w:t>
      </w:r>
    </w:p>
    <w:p w14:paraId="7113E3AD">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十、本单位承诺配合贵公司为公安机关、国家安全机关、网信部门等政府部门依法履行职责、维护国家安全和侦查犯罪等活动提供协助，如实提供有关安全保护的信息、资料及数据文件，积极协助查处信息网络违法犯罪行为。</w:t>
      </w:r>
    </w:p>
    <w:p w14:paraId="2312622E">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十一、本单位承诺利用网络发送的信息以及向贵公司提供的信息真实、准确、合法。该等信息内容应当严格符合相关规定，本单位不得通过通信网络、互联网制作、复制、查阅和传播有害信息，不得散发传播违法、不健康、反动等信息，不得制作、复制、查阅和传播任何违反下列要求（即“九不准”及“六不许”）的信息。</w:t>
      </w:r>
    </w:p>
    <w:p w14:paraId="134D3BC8">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“九不准”，即不准制作、复制、查阅和传播含有以下内容的信息：</w:t>
      </w:r>
    </w:p>
    <w:p w14:paraId="14FB1C8F">
      <w:pPr>
        <w:topLinePunct/>
        <w:snapToGrid w:val="0"/>
        <w:spacing w:line="400" w:lineRule="exact"/>
        <w:ind w:firstLine="420" w:firstLineChars="200"/>
        <w:rPr>
          <w:rFonts w:ascii="宋体" w:hAnsi="宋体" w:eastAsia="宋体" w:cs="Times New Roman"/>
          <w:szCs w:val="21"/>
        </w:rPr>
      </w:pPr>
      <w:r>
        <w:rPr>
          <w:rFonts w:ascii="宋体" w:hAnsi="宋体" w:eastAsia="宋体" w:cs="Times New Roman"/>
          <w:szCs w:val="21"/>
        </w:rPr>
        <w:t>1、反对宪法所确定的基本原则的</w:t>
      </w:r>
      <w:r>
        <w:rPr>
          <w:rFonts w:hint="eastAsia" w:ascii="宋体" w:hAnsi="宋体" w:eastAsia="宋体" w:cs="Times New Roman"/>
          <w:szCs w:val="21"/>
        </w:rPr>
        <w:t>；</w:t>
      </w:r>
    </w:p>
    <w:p w14:paraId="00835692">
      <w:pPr>
        <w:topLinePunct/>
        <w:snapToGrid w:val="0"/>
        <w:spacing w:line="400" w:lineRule="exact"/>
        <w:ind w:firstLine="420" w:firstLineChars="200"/>
        <w:rPr>
          <w:rFonts w:ascii="宋体" w:hAnsi="宋体" w:eastAsia="宋体" w:cs="Times New Roman"/>
          <w:szCs w:val="21"/>
        </w:rPr>
      </w:pPr>
      <w:r>
        <w:rPr>
          <w:rFonts w:ascii="宋体" w:hAnsi="宋体" w:eastAsia="宋体" w:cs="Times New Roman"/>
          <w:szCs w:val="21"/>
        </w:rPr>
        <w:t>2、危害国家安全，泄露国家秘密，颠覆国家政权，破坏国家统一的</w:t>
      </w:r>
      <w:r>
        <w:rPr>
          <w:rFonts w:hint="eastAsia" w:ascii="宋体" w:hAnsi="宋体" w:eastAsia="宋体" w:cs="Times New Roman"/>
          <w:szCs w:val="21"/>
        </w:rPr>
        <w:t>；</w:t>
      </w:r>
    </w:p>
    <w:p w14:paraId="499CD07E">
      <w:pPr>
        <w:topLinePunct/>
        <w:snapToGrid w:val="0"/>
        <w:spacing w:line="400" w:lineRule="exact"/>
        <w:ind w:firstLine="420" w:firstLineChars="200"/>
        <w:rPr>
          <w:rFonts w:ascii="宋体" w:hAnsi="宋体" w:eastAsia="宋体" w:cs="Times New Roman"/>
          <w:szCs w:val="21"/>
        </w:rPr>
      </w:pPr>
      <w:r>
        <w:rPr>
          <w:rFonts w:ascii="宋体" w:hAnsi="宋体" w:eastAsia="宋体" w:cs="Times New Roman"/>
          <w:szCs w:val="21"/>
        </w:rPr>
        <w:t>3、损害国家荣誉和利益的</w:t>
      </w:r>
      <w:r>
        <w:rPr>
          <w:rFonts w:hint="eastAsia" w:ascii="宋体" w:hAnsi="宋体" w:eastAsia="宋体" w:cs="Times New Roman"/>
          <w:szCs w:val="21"/>
        </w:rPr>
        <w:t>；</w:t>
      </w:r>
    </w:p>
    <w:p w14:paraId="1FF7471F">
      <w:pPr>
        <w:topLinePunct/>
        <w:snapToGrid w:val="0"/>
        <w:spacing w:line="400" w:lineRule="exact"/>
        <w:ind w:firstLine="420" w:firstLineChars="200"/>
        <w:rPr>
          <w:rFonts w:ascii="宋体" w:hAnsi="宋体" w:eastAsia="宋体" w:cs="Times New Roman"/>
          <w:szCs w:val="21"/>
        </w:rPr>
      </w:pPr>
      <w:r>
        <w:rPr>
          <w:rFonts w:ascii="宋体" w:hAnsi="宋体" w:eastAsia="宋体" w:cs="Times New Roman"/>
          <w:szCs w:val="21"/>
        </w:rPr>
        <w:t>4、煽动民族仇恨、民族歧视，破坏民族团结的</w:t>
      </w:r>
      <w:r>
        <w:rPr>
          <w:rFonts w:hint="eastAsia" w:ascii="宋体" w:hAnsi="宋体" w:eastAsia="宋体" w:cs="Times New Roman"/>
          <w:szCs w:val="21"/>
        </w:rPr>
        <w:t>；</w:t>
      </w:r>
    </w:p>
    <w:p w14:paraId="6C702AEE">
      <w:pPr>
        <w:topLinePunct/>
        <w:snapToGrid w:val="0"/>
        <w:spacing w:line="400" w:lineRule="exact"/>
        <w:ind w:firstLine="420" w:firstLineChars="200"/>
        <w:rPr>
          <w:rFonts w:ascii="宋体" w:hAnsi="宋体" w:eastAsia="宋体" w:cs="Times New Roman"/>
          <w:szCs w:val="21"/>
        </w:rPr>
      </w:pPr>
      <w:r>
        <w:rPr>
          <w:rFonts w:ascii="宋体" w:hAnsi="宋体" w:eastAsia="宋体" w:cs="Times New Roman"/>
          <w:szCs w:val="21"/>
        </w:rPr>
        <w:t>5、破坏国家宗教政策，宣扬邪教和封建迷信的</w:t>
      </w:r>
      <w:r>
        <w:rPr>
          <w:rFonts w:hint="eastAsia" w:ascii="宋体" w:hAnsi="宋体" w:eastAsia="宋体" w:cs="Times New Roman"/>
          <w:szCs w:val="21"/>
        </w:rPr>
        <w:t>；</w:t>
      </w:r>
    </w:p>
    <w:p w14:paraId="262BCEEB">
      <w:pPr>
        <w:topLinePunct/>
        <w:snapToGrid w:val="0"/>
        <w:spacing w:line="400" w:lineRule="exact"/>
        <w:ind w:firstLine="420" w:firstLineChars="200"/>
        <w:rPr>
          <w:rFonts w:ascii="宋体" w:hAnsi="宋体" w:eastAsia="宋体" w:cs="Times New Roman"/>
          <w:szCs w:val="21"/>
        </w:rPr>
      </w:pPr>
      <w:r>
        <w:rPr>
          <w:rFonts w:ascii="宋体" w:hAnsi="宋体" w:eastAsia="宋体" w:cs="Times New Roman"/>
          <w:szCs w:val="21"/>
        </w:rPr>
        <w:t>6、散布谣言，扰乱社会秩序，破坏社会稳定的</w:t>
      </w:r>
      <w:r>
        <w:rPr>
          <w:rFonts w:hint="eastAsia" w:ascii="宋体" w:hAnsi="宋体" w:eastAsia="宋体" w:cs="Times New Roman"/>
          <w:szCs w:val="21"/>
        </w:rPr>
        <w:t>；</w:t>
      </w:r>
    </w:p>
    <w:p w14:paraId="79ADDAEB">
      <w:pPr>
        <w:topLinePunct/>
        <w:snapToGrid w:val="0"/>
        <w:spacing w:line="400" w:lineRule="exact"/>
        <w:ind w:firstLine="420" w:firstLineChars="200"/>
        <w:rPr>
          <w:rFonts w:ascii="宋体" w:hAnsi="宋体" w:eastAsia="宋体" w:cs="Times New Roman"/>
          <w:szCs w:val="21"/>
        </w:rPr>
      </w:pPr>
      <w:r>
        <w:rPr>
          <w:rFonts w:ascii="宋体" w:hAnsi="宋体" w:eastAsia="宋体" w:cs="Times New Roman"/>
          <w:szCs w:val="21"/>
        </w:rPr>
        <w:t>7、散布淫秽、色情、赌博、暴力、凶杀、恐怖或者教唆犯罪的</w:t>
      </w:r>
      <w:r>
        <w:rPr>
          <w:rFonts w:hint="eastAsia" w:ascii="宋体" w:hAnsi="宋体" w:eastAsia="宋体" w:cs="Times New Roman"/>
          <w:szCs w:val="21"/>
        </w:rPr>
        <w:t>；</w:t>
      </w:r>
    </w:p>
    <w:p w14:paraId="1DB46980">
      <w:pPr>
        <w:topLinePunct/>
        <w:snapToGrid w:val="0"/>
        <w:spacing w:line="400" w:lineRule="exact"/>
        <w:ind w:firstLine="420" w:firstLineChars="200"/>
        <w:rPr>
          <w:rFonts w:ascii="宋体" w:hAnsi="宋体" w:eastAsia="宋体" w:cs="Times New Roman"/>
          <w:szCs w:val="21"/>
        </w:rPr>
      </w:pPr>
      <w:r>
        <w:rPr>
          <w:rFonts w:ascii="宋体" w:hAnsi="宋体" w:eastAsia="宋体" w:cs="Times New Roman"/>
          <w:szCs w:val="21"/>
        </w:rPr>
        <w:t>8、侮辱或者诽谤他人，侵害他人合法权益的</w:t>
      </w:r>
      <w:r>
        <w:rPr>
          <w:rFonts w:hint="eastAsia" w:ascii="宋体" w:hAnsi="宋体" w:eastAsia="宋体" w:cs="Times New Roman"/>
          <w:szCs w:val="21"/>
        </w:rPr>
        <w:t>；</w:t>
      </w:r>
    </w:p>
    <w:p w14:paraId="2D401E5B">
      <w:pPr>
        <w:topLinePunct/>
        <w:snapToGrid w:val="0"/>
        <w:spacing w:line="400" w:lineRule="exact"/>
        <w:ind w:firstLine="420" w:firstLineChars="200"/>
        <w:rPr>
          <w:rFonts w:ascii="宋体" w:hAnsi="宋体" w:eastAsia="宋体" w:cs="Times New Roman"/>
          <w:szCs w:val="21"/>
        </w:rPr>
      </w:pPr>
      <w:r>
        <w:rPr>
          <w:rFonts w:ascii="宋体" w:hAnsi="宋体" w:eastAsia="宋体" w:cs="Times New Roman"/>
          <w:szCs w:val="21"/>
        </w:rPr>
        <w:t>9、含有法律</w:t>
      </w:r>
      <w:r>
        <w:rPr>
          <w:rFonts w:hint="eastAsia" w:ascii="宋体" w:hAnsi="宋体" w:eastAsia="宋体" w:cs="Times New Roman"/>
          <w:szCs w:val="21"/>
        </w:rPr>
        <w:t>、</w:t>
      </w:r>
      <w:r>
        <w:rPr>
          <w:rFonts w:ascii="宋体" w:hAnsi="宋体" w:eastAsia="宋体" w:cs="Times New Roman"/>
          <w:szCs w:val="21"/>
        </w:rPr>
        <w:t>法规禁止的其他内容的。</w:t>
      </w:r>
    </w:p>
    <w:p w14:paraId="0FD94E25">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 xml:space="preserve"> “六不许”，即：</w:t>
      </w:r>
    </w:p>
    <w:p w14:paraId="1E97A70D">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1、决不允许在群众中散布违背党的理论和路线方针政策的意见。</w:t>
      </w:r>
    </w:p>
    <w:p w14:paraId="3AF06DBF">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2、决不允许公开发表同中央的决定相违背的言论。</w:t>
      </w:r>
    </w:p>
    <w:p w14:paraId="34AF11ED">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3、决不允许对中央的决策部署阳奉阴违。</w:t>
      </w:r>
    </w:p>
    <w:p w14:paraId="3B4F8D43">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4、决不允许编造、传播政治谣言及丑化党和国家形象的言论。</w:t>
      </w:r>
    </w:p>
    <w:p w14:paraId="75EB06D9">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5、决不允许以任何形式泄露党和国家的秘密。</w:t>
      </w:r>
    </w:p>
    <w:p w14:paraId="5472A5EC">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6、决不允许参与各种非法组织和非法活动。</w:t>
      </w:r>
    </w:p>
    <w:p w14:paraId="4D542893">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十二、本单位承诺不利用提供给贵公司的产品或服务或通过网络从事危害中华人民共和国安全、泄露中华人民共和国国家秘密等活动，不从事任何危害网络安全、数据安全的活动，不从事侵犯他人合法权益的活动，包括但不限于：</w:t>
      </w:r>
    </w:p>
    <w:p w14:paraId="30A56113">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1、未经允许进入网络或者使用网络资源；</w:t>
      </w:r>
    </w:p>
    <w:p w14:paraId="5389EF4A">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2、未经允许对网络功能进行删除、修改或者增加；</w:t>
      </w:r>
    </w:p>
    <w:p w14:paraId="6DADDE78">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3、未经允许对网络中存储或者传输的数据和应用程序进行删除、修改或者增加；</w:t>
      </w:r>
    </w:p>
    <w:p w14:paraId="423C93B6">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4、制作、传播、利用网络病毒等恶意程序或破坏性程序；</w:t>
      </w:r>
    </w:p>
    <w:p w14:paraId="28FB792C">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5、非法收集、使用、加工、传输或以其他方式处理个人信息等数据；</w:t>
      </w:r>
    </w:p>
    <w:p w14:paraId="52644E79">
      <w:pPr>
        <w:topLinePunct/>
        <w:snapToGrid w:val="0"/>
        <w:spacing w:line="400" w:lineRule="exact"/>
        <w:ind w:firstLine="420" w:firstLineChars="200"/>
        <w:rPr>
          <w:rFonts w:ascii="宋体" w:hAnsi="宋体" w:eastAsia="宋体" w:cs="Times New Roman"/>
          <w:szCs w:val="21"/>
        </w:rPr>
      </w:pPr>
      <w:r>
        <w:rPr>
          <w:rFonts w:ascii="宋体" w:hAnsi="宋体" w:eastAsia="宋体" w:cs="Times New Roman"/>
          <w:szCs w:val="21"/>
        </w:rPr>
        <w:t>6</w:t>
      </w:r>
      <w:r>
        <w:rPr>
          <w:rFonts w:hint="eastAsia" w:ascii="宋体" w:hAnsi="宋体" w:eastAsia="宋体" w:cs="Times New Roman"/>
          <w:szCs w:val="21"/>
        </w:rPr>
        <w:t>、非法买卖、提供或者公开个人信息等数据；</w:t>
      </w:r>
    </w:p>
    <w:p w14:paraId="6D23485A">
      <w:pPr>
        <w:topLinePunct/>
        <w:snapToGrid w:val="0"/>
        <w:spacing w:line="400" w:lineRule="exact"/>
        <w:ind w:firstLine="420" w:firstLineChars="200"/>
        <w:rPr>
          <w:rFonts w:ascii="宋体" w:hAnsi="宋体" w:eastAsia="宋体" w:cs="Times New Roman"/>
          <w:szCs w:val="21"/>
        </w:rPr>
      </w:pPr>
      <w:r>
        <w:rPr>
          <w:rFonts w:ascii="宋体" w:hAnsi="宋体" w:eastAsia="宋体" w:cs="Times New Roman"/>
          <w:szCs w:val="21"/>
        </w:rPr>
        <w:t>7</w:t>
      </w:r>
      <w:r>
        <w:rPr>
          <w:rFonts w:hint="eastAsia" w:ascii="宋体" w:hAnsi="宋体" w:eastAsia="宋体" w:cs="Times New Roman"/>
          <w:szCs w:val="21"/>
        </w:rPr>
        <w:t>、从事危害国家安全、公共利益的个人信息和数据处理活动；</w:t>
      </w:r>
    </w:p>
    <w:p w14:paraId="7D9BA113">
      <w:pPr>
        <w:topLinePunct/>
        <w:snapToGrid w:val="0"/>
        <w:spacing w:line="400" w:lineRule="exact"/>
        <w:ind w:firstLine="420" w:firstLineChars="200"/>
        <w:rPr>
          <w:rFonts w:ascii="宋体" w:hAnsi="宋体" w:eastAsia="宋体" w:cs="Times New Roman"/>
          <w:szCs w:val="21"/>
        </w:rPr>
      </w:pPr>
      <w:r>
        <w:rPr>
          <w:rFonts w:ascii="宋体" w:hAnsi="宋体" w:eastAsia="宋体" w:cs="Times New Roman"/>
          <w:szCs w:val="21"/>
        </w:rPr>
        <w:t>8</w:t>
      </w:r>
      <w:r>
        <w:rPr>
          <w:rFonts w:hint="eastAsia" w:ascii="宋体" w:hAnsi="宋体" w:eastAsia="宋体" w:cs="Times New Roman"/>
          <w:szCs w:val="21"/>
        </w:rPr>
        <w:t>、其他危害网络安全、数据安全、侵犯他人合法权益的活动。</w:t>
      </w:r>
    </w:p>
    <w:p w14:paraId="567F43D2">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十三、本单位承诺在履行合同过程中发生重大安全事故或发生或者可能发生个人信息等数据泄露、篡改、丢失时，立即采取应急措施，保留有关原始记录，在24小时内向有关部门报告并书面通知贵公司。如发生重大安全事故或其他影响网络安全、数据安全和个人信息保护的突发事件，贵公司有权采取包括但不限于停止合同项下业务等紧急措施，以保证网络安全、数据安全和保护个人信息。</w:t>
      </w:r>
    </w:p>
    <w:p w14:paraId="6B59BB1C">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十四、本单位承诺不进行法律、法规、政府监管规定等禁止的行为，包括但不限于：</w:t>
      </w:r>
    </w:p>
    <w:p w14:paraId="6C6C099F">
      <w:pPr>
        <w:topLinePunct/>
        <w:snapToGrid w:val="0"/>
        <w:spacing w:line="400" w:lineRule="exact"/>
        <w:ind w:firstLine="420" w:firstLineChars="200"/>
        <w:rPr>
          <w:rFonts w:ascii="宋体" w:hAnsi="宋体" w:eastAsia="宋体" w:cs="Times New Roman"/>
          <w:szCs w:val="21"/>
        </w:rPr>
      </w:pPr>
      <w:r>
        <w:rPr>
          <w:rFonts w:ascii="宋体" w:hAnsi="宋体" w:eastAsia="宋体" w:cs="Times New Roman"/>
          <w:szCs w:val="21"/>
        </w:rPr>
        <w:t>1、所提供或接入的设备未取得入网许可，或可能影响网络安全或网络服务质量；</w:t>
      </w:r>
    </w:p>
    <w:p w14:paraId="07B9FAB2">
      <w:pPr>
        <w:topLinePunct/>
        <w:snapToGrid w:val="0"/>
        <w:spacing w:line="400" w:lineRule="exact"/>
        <w:ind w:firstLine="420" w:firstLineChars="200"/>
        <w:rPr>
          <w:rFonts w:ascii="宋体" w:hAnsi="宋体" w:eastAsia="宋体" w:cs="Times New Roman"/>
          <w:szCs w:val="21"/>
        </w:rPr>
      </w:pPr>
      <w:r>
        <w:rPr>
          <w:rFonts w:ascii="宋体" w:hAnsi="宋体" w:eastAsia="宋体" w:cs="Times New Roman"/>
          <w:szCs w:val="21"/>
        </w:rPr>
        <w:t>2、将</w:t>
      </w:r>
      <w:r>
        <w:rPr>
          <w:rFonts w:hint="eastAsia" w:ascii="宋体" w:hAnsi="宋体" w:eastAsia="宋体" w:cs="Times New Roman"/>
          <w:szCs w:val="21"/>
        </w:rPr>
        <w:t>合同履行</w:t>
      </w:r>
      <w:r>
        <w:rPr>
          <w:rFonts w:ascii="宋体" w:hAnsi="宋体" w:eastAsia="宋体" w:cs="Times New Roman"/>
          <w:szCs w:val="21"/>
        </w:rPr>
        <w:t>中获得的账号、密码私自转让、转租或以非法</w:t>
      </w:r>
      <w:r>
        <w:rPr>
          <w:rFonts w:hint="eastAsia" w:ascii="宋体" w:hAnsi="宋体" w:eastAsia="宋体" w:cs="Times New Roman"/>
          <w:szCs w:val="21"/>
        </w:rPr>
        <w:t>方式</w:t>
      </w:r>
      <w:r>
        <w:rPr>
          <w:rFonts w:ascii="宋体" w:hAnsi="宋体" w:eastAsia="宋体" w:cs="Times New Roman"/>
          <w:szCs w:val="21"/>
        </w:rPr>
        <w:t>提供给第三方；</w:t>
      </w:r>
    </w:p>
    <w:p w14:paraId="04D341BB">
      <w:pPr>
        <w:topLinePunct/>
        <w:snapToGrid w:val="0"/>
        <w:spacing w:line="400" w:lineRule="exact"/>
        <w:ind w:firstLine="420" w:firstLineChars="200"/>
        <w:rPr>
          <w:rFonts w:ascii="宋体" w:hAnsi="宋体" w:eastAsia="宋体" w:cs="Times New Roman"/>
          <w:szCs w:val="21"/>
        </w:rPr>
      </w:pPr>
      <w:r>
        <w:rPr>
          <w:rFonts w:ascii="宋体" w:hAnsi="宋体" w:eastAsia="宋体" w:cs="Times New Roman"/>
          <w:szCs w:val="21"/>
        </w:rPr>
        <w:t>3、在</w:t>
      </w:r>
      <w:r>
        <w:rPr>
          <w:rFonts w:hint="eastAsia" w:ascii="宋体" w:hAnsi="宋体" w:eastAsia="宋体" w:cs="Times New Roman"/>
          <w:szCs w:val="21"/>
        </w:rPr>
        <w:t>设备、</w:t>
      </w:r>
      <w:r>
        <w:rPr>
          <w:rFonts w:ascii="宋体" w:hAnsi="宋体" w:eastAsia="宋体" w:cs="Times New Roman"/>
          <w:szCs w:val="21"/>
        </w:rPr>
        <w:t>系统、计算机软件</w:t>
      </w:r>
      <w:r>
        <w:rPr>
          <w:rFonts w:hint="eastAsia" w:ascii="宋体" w:hAnsi="宋体" w:eastAsia="宋体" w:cs="Times New Roman"/>
          <w:szCs w:val="21"/>
        </w:rPr>
        <w:t>等产品或服务</w:t>
      </w:r>
      <w:r>
        <w:rPr>
          <w:rFonts w:ascii="宋体" w:hAnsi="宋体" w:eastAsia="宋体" w:cs="Times New Roman"/>
          <w:szCs w:val="21"/>
        </w:rPr>
        <w:t>中非法植入后门程序</w:t>
      </w:r>
      <w:r>
        <w:rPr>
          <w:rFonts w:hint="eastAsia" w:ascii="宋体" w:hAnsi="宋体" w:eastAsia="宋体" w:cs="Times New Roman"/>
          <w:szCs w:val="21"/>
        </w:rPr>
        <w:t>等恶意程序或破坏性程序</w:t>
      </w:r>
      <w:r>
        <w:rPr>
          <w:rFonts w:ascii="宋体" w:hAnsi="宋体" w:eastAsia="宋体" w:cs="Times New Roman"/>
          <w:szCs w:val="21"/>
        </w:rPr>
        <w:t>；</w:t>
      </w:r>
    </w:p>
    <w:p w14:paraId="378D45DA">
      <w:pPr>
        <w:topLinePunct/>
        <w:snapToGrid w:val="0"/>
        <w:spacing w:line="400" w:lineRule="exact"/>
        <w:ind w:firstLine="420" w:firstLineChars="200"/>
        <w:rPr>
          <w:rFonts w:ascii="宋体" w:hAnsi="宋体" w:eastAsia="宋体" w:cs="Times New Roman"/>
          <w:szCs w:val="21"/>
        </w:rPr>
      </w:pPr>
      <w:r>
        <w:rPr>
          <w:rFonts w:ascii="宋体" w:hAnsi="宋体" w:eastAsia="宋体" w:cs="Times New Roman"/>
          <w:szCs w:val="21"/>
        </w:rPr>
        <w:t>4、</w:t>
      </w:r>
      <w:r>
        <w:rPr>
          <w:rFonts w:hint="eastAsia" w:ascii="宋体" w:hAnsi="宋体" w:eastAsia="宋体" w:cs="Times New Roman"/>
          <w:szCs w:val="21"/>
        </w:rPr>
        <w:t>利用提供产品或服务的便利条件非法获取用户个人信息等数据及重要运营数据、非法控制和操纵用户设备；</w:t>
      </w:r>
    </w:p>
    <w:p w14:paraId="41BD8866">
      <w:pPr>
        <w:topLinePunct/>
        <w:snapToGrid w:val="0"/>
        <w:spacing w:line="400" w:lineRule="exact"/>
        <w:ind w:firstLine="420" w:firstLineChars="200"/>
        <w:rPr>
          <w:rFonts w:ascii="宋体" w:hAnsi="宋体" w:eastAsia="宋体" w:cs="Times New Roman"/>
          <w:szCs w:val="21"/>
        </w:rPr>
      </w:pPr>
      <w:r>
        <w:rPr>
          <w:rFonts w:ascii="宋体" w:hAnsi="宋体" w:eastAsia="宋体" w:cs="Times New Roman"/>
          <w:szCs w:val="21"/>
        </w:rPr>
        <w:t>5</w:t>
      </w:r>
      <w:r>
        <w:rPr>
          <w:rFonts w:hint="eastAsia" w:ascii="宋体" w:hAnsi="宋体" w:eastAsia="宋体" w:cs="Times New Roman"/>
          <w:szCs w:val="21"/>
        </w:rPr>
        <w:t>、未经贵公司同意擅自公开所提供产品或服务的源代码；</w:t>
      </w:r>
    </w:p>
    <w:p w14:paraId="1F26807B">
      <w:pPr>
        <w:topLinePunct/>
        <w:snapToGrid w:val="0"/>
        <w:spacing w:line="400" w:lineRule="exact"/>
        <w:ind w:firstLine="420" w:firstLineChars="200"/>
        <w:rPr>
          <w:rFonts w:ascii="宋体" w:hAnsi="宋体" w:eastAsia="宋体" w:cs="Times New Roman"/>
          <w:szCs w:val="21"/>
        </w:rPr>
      </w:pPr>
      <w:r>
        <w:rPr>
          <w:rFonts w:ascii="宋体" w:hAnsi="宋体" w:eastAsia="宋体" w:cs="Times New Roman"/>
          <w:szCs w:val="21"/>
        </w:rPr>
        <w:t>6、</w:t>
      </w:r>
      <w:r>
        <w:rPr>
          <w:rFonts w:hint="eastAsia" w:ascii="宋体" w:hAnsi="宋体" w:eastAsia="宋体" w:cs="Times New Roman"/>
          <w:szCs w:val="21"/>
        </w:rPr>
        <w:t>未经贵公司同意探测、发布贵公司及其关联方（“中国电信”）的网络、终端、信息系统漏洞，对中国电信运营的网络开展渗透测试；</w:t>
      </w:r>
    </w:p>
    <w:p w14:paraId="231BB6D7">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7、</w:t>
      </w:r>
      <w:r>
        <w:rPr>
          <w:rFonts w:ascii="宋体" w:hAnsi="宋体" w:eastAsia="宋体" w:cs="Times New Roman"/>
          <w:szCs w:val="21"/>
        </w:rPr>
        <w:t>法律法规规定或</w:t>
      </w:r>
      <w:r>
        <w:rPr>
          <w:rFonts w:hint="eastAsia" w:ascii="宋体" w:hAnsi="宋体" w:eastAsia="宋体" w:cs="Times New Roman"/>
          <w:szCs w:val="21"/>
        </w:rPr>
        <w:t>合同约定的其他禁止行为</w:t>
      </w:r>
      <w:r>
        <w:rPr>
          <w:rFonts w:ascii="宋体" w:hAnsi="宋体" w:eastAsia="宋体" w:cs="Times New Roman"/>
          <w:szCs w:val="21"/>
        </w:rPr>
        <w:t>。</w:t>
      </w:r>
    </w:p>
    <w:p w14:paraId="79422CDF">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十五、本单位承诺提供给贵公司的产品或服务已关闭与合同约定无关的端口，不存在与合同约定无关的进程。</w:t>
      </w:r>
    </w:p>
    <w:p w14:paraId="7AC04DE3">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十六、本单位承诺未经贵公司同意不得以任何形式对提供给贵公司的产品或服务进行任何操作。本单位承诺严格按最小化原则管理相关产品或服务的操作权限并事先征得贵公司同意。</w:t>
      </w:r>
    </w:p>
    <w:p w14:paraId="3E78E671">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十七、本单位承诺对提供给贵公司的产品或服务在交付前完成已知病毒查杀、安全缺陷及漏洞扫描和修复，交付后对发现的安全缺陷、漏洞等风险及时采取补救措施。</w:t>
      </w:r>
    </w:p>
    <w:p w14:paraId="3F2D42F6">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十八、本单位承诺无正当理由不会中断所提供的产品或服务，亦不会中断提供必要的技术支持服务。</w:t>
      </w:r>
    </w:p>
    <w:p w14:paraId="466E9CE7">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十九、就本单位向贵公司提供的产品和服务，本单位承诺向贵公司提供该等产品或服务所包含或调用的外部组件软件成分信息清单，并配合贵公司开展软件安全检测和知识产权风险审核等工作。</w:t>
      </w:r>
    </w:p>
    <w:p w14:paraId="1C8612FA">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二十、本单位承诺同意并配合贵公司进行网络安全审查，检查的内容包括但不限于网络安全检查项、计算环境安全检查项、开发流程检查项、提供或委托处理数据的数据处理行为检查项等方面。</w:t>
      </w:r>
    </w:p>
    <w:p w14:paraId="5E92B81E">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二十一、本单位承诺按要求提供网络安全审查工作需要的材料，严格履行网络安全审查中作出的承诺。</w:t>
      </w:r>
    </w:p>
    <w:p w14:paraId="3DAE32B0">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二十二、本单位如出现任何违反上述承诺的情况，将依据合同承担责任，接受有关政府主管部门的处理（包括但不限于限期整改、公开曝光），并直接承担相应法律责任，造成财产损失的，由本单位直接赔偿。同时，贵公司有权在不通知本单位的情况下暂停履行合同直至解除合同并不承担任何责任，一切责任后果全部由本单位自行承担。给贵公司造成损失或不良影响的，本单位负责消除不良影响并赔偿贵公司相应损失。</w:t>
      </w:r>
    </w:p>
    <w:p w14:paraId="5EDB50F8">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二十三、如出现任何违反上述承诺的情况引发的投诉、举报，由本单位负责解决并承担责任。当接到通信主管部门、“12321网络不良与垃圾信息举报受理中心”、中国电信10000热线等各类渠道投诉、举报时，贵公司有权在不通知本单位的情况下立即终止合同并不承担任何责任，一切责任后果全部由本单位自行承担。给贵公司造成损失或不良影响的，本单位负责消除不良影响并赔偿贵公司相应损失。</w:t>
      </w:r>
    </w:p>
    <w:p w14:paraId="1EBE1B6E">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二十四、本单位的信息安全责任人如下：</w:t>
      </w:r>
    </w:p>
    <w:p w14:paraId="7E2EFC8F">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姓名：</w:t>
      </w:r>
      <w:r>
        <w:rPr>
          <w:rFonts w:hint="eastAsia" w:ascii="宋体" w:hAnsi="宋体" w:eastAsia="宋体" w:cs="Times New Roman"/>
          <w:szCs w:val="21"/>
          <w:u w:val="single"/>
        </w:rPr>
        <w:t xml:space="preserve">            </w:t>
      </w:r>
      <w:r>
        <w:rPr>
          <w:rFonts w:hint="eastAsia" w:ascii="宋体" w:hAnsi="宋体" w:eastAsia="宋体" w:cs="Times New Roman"/>
          <w:szCs w:val="21"/>
        </w:rPr>
        <w:t>、职务：</w:t>
      </w:r>
      <w:r>
        <w:rPr>
          <w:rFonts w:hint="eastAsia" w:ascii="宋体" w:hAnsi="宋体" w:eastAsia="宋体" w:cs="Times New Roman"/>
          <w:szCs w:val="21"/>
          <w:u w:val="single"/>
        </w:rPr>
        <w:t xml:space="preserve">                </w:t>
      </w:r>
      <w:r>
        <w:rPr>
          <w:rFonts w:hint="eastAsia" w:ascii="宋体" w:hAnsi="宋体" w:eastAsia="宋体" w:cs="Times New Roman"/>
          <w:szCs w:val="21"/>
        </w:rPr>
        <w:t>、联系方式：</w:t>
      </w:r>
      <w:r>
        <w:rPr>
          <w:rFonts w:hint="eastAsia" w:ascii="宋体" w:hAnsi="宋体" w:eastAsia="宋体" w:cs="Times New Roman"/>
          <w:szCs w:val="21"/>
          <w:u w:val="single"/>
        </w:rPr>
        <w:t xml:space="preserve">                   </w:t>
      </w:r>
    </w:p>
    <w:p w14:paraId="6B9C0397">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二十五、本单位承诺要求并监督参与向贵公司提供产品或服务的本单位人员（“本单位人员”）履行本《网络及信息安全承诺书》项下的义务和责任，并对本单位人员的行为承担责任。</w:t>
      </w:r>
    </w:p>
    <w:p w14:paraId="5B42AB9E">
      <w:pPr>
        <w:topLinePunct/>
        <w:snapToGrid w:val="0"/>
        <w:spacing w:line="400" w:lineRule="exact"/>
        <w:ind w:firstLine="420" w:firstLineChars="200"/>
        <w:rPr>
          <w:rFonts w:ascii="宋体" w:hAnsi="宋体" w:eastAsia="宋体" w:cs="Times New Roman"/>
          <w:szCs w:val="21"/>
        </w:rPr>
      </w:pPr>
      <w:r>
        <w:rPr>
          <w:rFonts w:hint="eastAsia" w:ascii="宋体" w:hAnsi="宋体" w:eastAsia="宋体" w:cs="Times New Roman"/>
          <w:szCs w:val="21"/>
        </w:rPr>
        <w:t>二十六、本承诺书经本单位签署后，与合同同时生效。</w:t>
      </w:r>
    </w:p>
    <w:p w14:paraId="27BEBEAA">
      <w:pPr>
        <w:widowControl w:val="0"/>
        <w:snapToGrid w:val="0"/>
        <w:spacing w:line="440" w:lineRule="exact"/>
        <w:ind w:firstLine="425" w:firstLineChars="0"/>
        <w:jc w:val="both"/>
        <w:rPr>
          <w:rFonts w:ascii="宋体" w:hAnsi="宋体" w:eastAsia="宋体" w:cs="Times New Roman"/>
          <w:kern w:val="0"/>
          <w:sz w:val="21"/>
          <w:szCs w:val="21"/>
          <w:lang w:val="en-US" w:eastAsia="zh-CN" w:bidi="ar-SA"/>
        </w:rPr>
      </w:pPr>
    </w:p>
    <w:p w14:paraId="5BA559AC">
      <w:pPr>
        <w:spacing w:line="440" w:lineRule="exact"/>
        <w:ind w:firstLine="424" w:firstLineChars="202"/>
        <w:rPr>
          <w:rFonts w:ascii="宋体" w:hAnsi="宋体" w:eastAsia="宋体" w:cs="Times New Roman"/>
          <w:szCs w:val="21"/>
          <w:u w:val="single"/>
        </w:rPr>
      </w:pPr>
      <w:r>
        <w:rPr>
          <w:rFonts w:hint="eastAsia" w:ascii="宋体" w:hAnsi="宋体" w:eastAsia="宋体" w:cs="Times New Roman"/>
          <w:szCs w:val="21"/>
        </w:rPr>
        <w:t>承诺单位：</w:t>
      </w:r>
      <w:r>
        <w:rPr>
          <w:rFonts w:hint="eastAsia" w:ascii="宋体" w:hAnsi="宋体" w:eastAsia="宋体" w:cs="Times New Roman"/>
          <w:szCs w:val="21"/>
          <w:u w:val="single"/>
        </w:rPr>
        <w:t xml:space="preserve">　　　　　　　　                       </w:t>
      </w:r>
    </w:p>
    <w:p w14:paraId="716DF41F">
      <w:pPr>
        <w:spacing w:line="440" w:lineRule="exact"/>
        <w:ind w:firstLine="424" w:firstLineChars="202"/>
        <w:rPr>
          <w:rFonts w:ascii="宋体" w:hAnsi="宋体" w:eastAsia="宋体" w:cs="Times New Roman"/>
          <w:szCs w:val="21"/>
        </w:rPr>
      </w:pPr>
      <w:r>
        <w:rPr>
          <w:rFonts w:hint="eastAsia" w:ascii="宋体" w:hAnsi="宋体" w:eastAsia="宋体" w:cs="Times New Roman"/>
          <w:szCs w:val="21"/>
        </w:rPr>
        <w:t>法定代表人/负责人（签字或盖人名章）</w:t>
      </w:r>
      <w:r>
        <w:rPr>
          <w:rFonts w:ascii="宋体" w:hAnsi="宋体" w:eastAsia="宋体" w:cs="Times New Roman"/>
          <w:szCs w:val="21"/>
        </w:rPr>
        <w:t>或者其委托代理人</w:t>
      </w:r>
      <w:r>
        <w:rPr>
          <w:rFonts w:hint="eastAsia" w:ascii="宋体" w:hAnsi="宋体" w:eastAsia="宋体" w:cs="Times New Roman"/>
          <w:szCs w:val="21"/>
        </w:rPr>
        <w:t>（签字）</w:t>
      </w:r>
      <w:r>
        <w:rPr>
          <w:rFonts w:ascii="宋体" w:hAnsi="宋体" w:eastAsia="宋体" w:cs="Times New Roman"/>
          <w:szCs w:val="21"/>
        </w:rPr>
        <w:t>：</w:t>
      </w:r>
      <w:r>
        <w:rPr>
          <w:rFonts w:hint="eastAsia" w:ascii="宋体" w:hAnsi="宋体" w:eastAsia="宋体" w:cs="Times New Roman"/>
          <w:szCs w:val="21"/>
          <w:u w:val="single"/>
        </w:rPr>
        <w:t xml:space="preserve">               </w:t>
      </w:r>
    </w:p>
    <w:p w14:paraId="223B44E5">
      <w:pPr>
        <w:spacing w:line="440" w:lineRule="exact"/>
        <w:ind w:firstLine="424" w:firstLineChars="202"/>
        <w:jc w:val="left"/>
        <w:rPr>
          <w:rFonts w:ascii="宋体" w:hAnsi="宋体" w:eastAsia="宋体" w:cs="Times New Roman"/>
          <w:szCs w:val="21"/>
        </w:rPr>
      </w:pPr>
      <w:r>
        <w:rPr>
          <w:rFonts w:hint="eastAsia" w:ascii="宋体" w:hAnsi="宋体" w:eastAsia="宋体" w:cs="宋体"/>
        </w:rPr>
        <w:t>日期：</w:t>
      </w:r>
      <w:r>
        <w:rPr>
          <w:rFonts w:ascii="宋体" w:hAnsi="宋体" w:eastAsia="宋体" w:cs="宋体"/>
          <w:u w:val="single"/>
        </w:rPr>
        <w:t xml:space="preserve">_    </w:t>
      </w:r>
      <w:r>
        <w:rPr>
          <w:rFonts w:hint="eastAsia" w:ascii="宋体" w:hAnsi="宋体" w:eastAsia="宋体" w:cs="宋体"/>
          <w:u w:val="single"/>
        </w:rPr>
        <w:t xml:space="preserve"> </w:t>
      </w:r>
      <w:r>
        <w:rPr>
          <w:rFonts w:ascii="宋体" w:hAnsi="宋体" w:eastAsia="宋体" w:cs="宋体"/>
          <w:u w:val="single"/>
        </w:rPr>
        <w:t xml:space="preserve">__ </w:t>
      </w:r>
      <w:r>
        <w:rPr>
          <w:rFonts w:hint="eastAsia" w:ascii="宋体" w:hAnsi="宋体" w:eastAsia="宋体" w:cs="宋体"/>
        </w:rPr>
        <w:t>年</w:t>
      </w:r>
      <w:r>
        <w:rPr>
          <w:rFonts w:ascii="宋体" w:hAnsi="宋体" w:eastAsia="宋体" w:cs="宋体"/>
          <w:u w:val="single"/>
        </w:rPr>
        <w:t>_</w:t>
      </w:r>
      <w:r>
        <w:rPr>
          <w:rFonts w:hint="eastAsia" w:ascii="宋体" w:hAnsi="宋体" w:eastAsia="宋体" w:cs="宋体"/>
          <w:u w:val="single"/>
        </w:rPr>
        <w:t xml:space="preserve"> </w:t>
      </w:r>
      <w:r>
        <w:rPr>
          <w:rFonts w:ascii="宋体" w:hAnsi="宋体" w:eastAsia="宋体" w:cs="宋体"/>
          <w:u w:val="single"/>
        </w:rPr>
        <w:t xml:space="preserve">    __</w:t>
      </w:r>
      <w:r>
        <w:rPr>
          <w:rFonts w:hint="eastAsia" w:ascii="宋体" w:hAnsi="宋体" w:eastAsia="宋体" w:cs="宋体"/>
        </w:rPr>
        <w:t>月</w:t>
      </w:r>
      <w:r>
        <w:rPr>
          <w:rFonts w:ascii="宋体" w:hAnsi="宋体" w:eastAsia="宋体" w:cs="宋体"/>
          <w:u w:val="single"/>
        </w:rPr>
        <w:t>_    _</w:t>
      </w:r>
      <w:r>
        <w:rPr>
          <w:rFonts w:hint="eastAsia" w:ascii="宋体" w:hAnsi="宋体" w:eastAsia="宋体" w:cs="宋体"/>
          <w:u w:val="single"/>
        </w:rPr>
        <w:t xml:space="preserve"> </w:t>
      </w:r>
      <w:r>
        <w:rPr>
          <w:rFonts w:ascii="宋体" w:hAnsi="宋体" w:eastAsia="宋体" w:cs="宋体"/>
          <w:u w:val="single"/>
        </w:rPr>
        <w:t>_</w:t>
      </w:r>
      <w:r>
        <w:rPr>
          <w:rFonts w:hint="eastAsia" w:ascii="宋体" w:hAnsi="宋体" w:eastAsia="宋体" w:cs="宋体"/>
        </w:rPr>
        <w:t>日</w:t>
      </w:r>
    </w:p>
    <w:p w14:paraId="71ACFCF3">
      <w:pPr>
        <w:snapToGrid w:val="0"/>
        <w:spacing w:line="440" w:lineRule="exact"/>
        <w:rPr>
          <w:rFonts w:hint="eastAsia" w:ascii="宋体" w:hAnsi="宋体" w:eastAsia="宋体" w:cs="Times New Roman"/>
          <w:b/>
          <w:szCs w:val="21"/>
        </w:rPr>
      </w:pPr>
    </w:p>
    <w:p w14:paraId="072D5A57">
      <w:pPr>
        <w:snapToGrid w:val="0"/>
        <w:spacing w:line="440" w:lineRule="exact"/>
        <w:rPr>
          <w:rFonts w:ascii="宋体" w:hAnsi="宋体" w:eastAsia="宋体" w:cs="Times New Roman"/>
          <w:b/>
          <w:szCs w:val="21"/>
        </w:rPr>
      </w:pPr>
      <w:r>
        <w:rPr>
          <w:rFonts w:hint="eastAsia" w:ascii="宋体" w:hAnsi="宋体" w:eastAsia="宋体" w:cs="Times New Roman"/>
          <w:b/>
          <w:szCs w:val="21"/>
        </w:rPr>
        <w:t>编制要求：</w:t>
      </w:r>
    </w:p>
    <w:p w14:paraId="71EF78BF">
      <w:pPr>
        <w:snapToGrid w:val="0"/>
        <w:spacing w:line="440" w:lineRule="exact"/>
        <w:rPr>
          <w:rFonts w:ascii="宋体" w:hAnsi="宋体" w:eastAsia="宋体" w:cs="Times New Roman"/>
          <w:szCs w:val="21"/>
        </w:rPr>
      </w:pPr>
      <w:r>
        <w:rPr>
          <w:rFonts w:hint="eastAsia" w:ascii="宋体" w:hAnsi="宋体" w:eastAsia="宋体" w:cs="Times New Roman"/>
          <w:szCs w:val="21"/>
        </w:rPr>
        <w:t>1.代理商投标的，制造商和代理商须各自提供一份本承诺函。</w:t>
      </w:r>
    </w:p>
    <w:p w14:paraId="0AF8199F">
      <w:pPr>
        <w:snapToGrid w:val="0"/>
        <w:spacing w:line="440" w:lineRule="exact"/>
        <w:rPr>
          <w:rFonts w:ascii="宋体" w:hAnsi="宋体" w:eastAsia="宋体" w:cs="Times New Roman"/>
          <w:szCs w:val="21"/>
        </w:rPr>
      </w:pPr>
      <w:r>
        <w:rPr>
          <w:rFonts w:hint="eastAsia" w:ascii="宋体" w:hAnsi="宋体" w:eastAsia="宋体" w:cs="Times New Roman"/>
          <w:szCs w:val="21"/>
        </w:rPr>
        <w:t>2.投标产品制造商注册地在中华人民共和国境外（与中华人民共和国有正常贸易与往来的国家或地区）及香港、澳门、台湾地区使用代理商投标和签订销售合同且制造商无法加盖单位公章的，本文件应由有签署权的代表签字确认，并提供委托签署权的相关证明材料。</w:t>
      </w:r>
    </w:p>
    <w:p w14:paraId="49A4540B">
      <w:pPr>
        <w:widowControl w:val="0"/>
        <w:snapToGrid w:val="0"/>
        <w:spacing w:line="440" w:lineRule="exact"/>
        <w:jc w:val="both"/>
        <w:rPr>
          <w:rFonts w:hint="eastAsia" w:ascii="宋体" w:hAnsi="宋体" w:eastAsia="宋体" w:cs="Times New Roman"/>
          <w:kern w:val="2"/>
          <w:sz w:val="21"/>
          <w:szCs w:val="21"/>
          <w:lang w:eastAsia="zh-CN"/>
        </w:rPr>
      </w:pPr>
      <w:r>
        <w:rPr>
          <w:rFonts w:hint="eastAsia" w:ascii="宋体" w:hAnsi="宋体" w:eastAsia="宋体" w:cs="Times New Roman"/>
          <w:szCs w:val="21"/>
        </w:rPr>
        <w:t>3.除本文件允许投标人进行填写的内容以外，投标人不得对本文件进行修改。</w:t>
      </w:r>
    </w:p>
    <w:p w14:paraId="28579A43">
      <w:pPr>
        <w:widowControl w:val="0"/>
        <w:jc w:val="both"/>
        <w:rPr>
          <w:rFonts w:ascii="Calibri" w:hAnsi="Calibri" w:eastAsia="宋体" w:cs="Times New Roman"/>
          <w:kern w:val="2"/>
          <w:sz w:val="21"/>
          <w:lang w:eastAsia="zh-CN"/>
        </w:rPr>
      </w:pPr>
    </w:p>
    <w:p w14:paraId="701002E7">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68" w:name="_Toc13174"/>
      <w:r>
        <w:rPr>
          <w:rFonts w:ascii="Times New Roman" w:hAnsi="Times New Roman" w:eastAsia="Times New Roman" w:cs="Times New Roman"/>
          <w:kern w:val="0"/>
          <w:sz w:val="28"/>
          <w:lang w:eastAsia="en-US"/>
        </w:rPr>
        <w:t>十</w:t>
      </w:r>
      <w:r>
        <w:rPr>
          <w:rFonts w:hint="eastAsia" w:ascii="Times New Roman" w:hAnsi="Times New Roman" w:eastAsia="宋体" w:cs="Times New Roman"/>
          <w:kern w:val="0"/>
          <w:sz w:val="28"/>
          <w:lang w:val="en-US" w:eastAsia="zh-CN"/>
        </w:rPr>
        <w:t>六</w:t>
      </w:r>
      <w:r>
        <w:rPr>
          <w:rFonts w:ascii="Times New Roman" w:hAnsi="Times New Roman" w:eastAsia="Times New Roman" w:cs="Times New Roman"/>
          <w:kern w:val="0"/>
          <w:sz w:val="28"/>
          <w:lang w:eastAsia="en-US"/>
        </w:rPr>
        <w:t>、开源软件、第三方软件清单及合法获取开源软件、第三方软件使用权的证明</w:t>
      </w:r>
      <w:bookmarkEnd w:id="668"/>
    </w:p>
    <w:p w14:paraId="7299721C">
      <w:pPr>
        <w:widowControl/>
        <w:jc w:val="left"/>
        <w:rPr>
          <w:rFonts w:ascii="Times New Roman" w:hAnsi="Times New Roman" w:eastAsia="Times New Roman" w:cs="Times New Roman"/>
          <w:kern w:val="0"/>
          <w:sz w:val="24"/>
          <w:lang w:eastAsia="en-US"/>
        </w:rPr>
      </w:pPr>
    </w:p>
    <w:p w14:paraId="36520D70">
      <w:pPr>
        <w:widowControl w:val="0"/>
        <w:jc w:val="center"/>
        <w:rPr>
          <w:rFonts w:hint="eastAsia" w:ascii="宋体" w:hAnsi="宋体" w:eastAsia="宋体" w:cs="Times New Roman"/>
          <w:b/>
          <w:kern w:val="2"/>
          <w:sz w:val="24"/>
          <w:lang w:eastAsia="zh-CN"/>
        </w:rPr>
      </w:pPr>
    </w:p>
    <w:p w14:paraId="383C7553">
      <w:pPr>
        <w:widowControl w:val="0"/>
        <w:jc w:val="center"/>
        <w:rPr>
          <w:rFonts w:hint="eastAsia" w:ascii="宋体" w:hAnsi="宋体" w:eastAsia="宋体" w:cs="Times New Roman"/>
          <w:b/>
          <w:kern w:val="2"/>
          <w:sz w:val="24"/>
          <w:lang w:eastAsia="zh-CN"/>
        </w:rPr>
      </w:pPr>
      <w:r>
        <w:rPr>
          <w:rFonts w:hint="eastAsia" w:ascii="宋体" w:hAnsi="宋体" w:eastAsia="宋体" w:cs="Times New Roman"/>
          <w:b/>
          <w:kern w:val="2"/>
          <w:sz w:val="24"/>
          <w:lang w:eastAsia="zh-CN"/>
        </w:rPr>
        <w:t>开源软件、第三方软件清单及合规使用权证明（如有）</w:t>
      </w:r>
    </w:p>
    <w:p w14:paraId="616779BC">
      <w:pPr>
        <w:widowControl w:val="0"/>
        <w:jc w:val="center"/>
        <w:rPr>
          <w:rFonts w:hint="eastAsia" w:ascii="宋体" w:hAnsi="宋体" w:eastAsia="宋体" w:cs="Times New Roman"/>
          <w:b/>
          <w:kern w:val="2"/>
          <w:sz w:val="24"/>
          <w:lang w:eastAsia="zh-CN"/>
        </w:rPr>
      </w:pPr>
    </w:p>
    <w:tbl>
      <w:tblPr>
        <w:tblStyle w:val="11"/>
        <w:tblW w:w="0" w:type="auto"/>
        <w:tblInd w:w="4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6"/>
        <w:gridCol w:w="1559"/>
        <w:gridCol w:w="2410"/>
        <w:gridCol w:w="1916"/>
        <w:gridCol w:w="1536"/>
      </w:tblGrid>
      <w:tr w14:paraId="6F0B5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6" w:type="dxa"/>
            <w:vAlign w:val="center"/>
          </w:tcPr>
          <w:p w14:paraId="7A275D2B">
            <w:pPr>
              <w:widowControl w:val="0"/>
              <w:snapToGrid w:val="0"/>
              <w:jc w:val="center"/>
              <w:rPr>
                <w:rFonts w:hint="eastAsia" w:ascii="宋体" w:hAnsi="宋体" w:eastAsia="宋体" w:cs="宋体"/>
                <w:b/>
                <w:kern w:val="2"/>
                <w:sz w:val="21"/>
                <w:szCs w:val="21"/>
                <w:lang w:eastAsia="zh-CN"/>
              </w:rPr>
            </w:pPr>
            <w:r>
              <w:rPr>
                <w:rFonts w:hint="eastAsia" w:ascii="宋体" w:hAnsi="宋体" w:eastAsia="宋体" w:cs="宋体"/>
                <w:b/>
                <w:kern w:val="2"/>
                <w:sz w:val="21"/>
                <w:szCs w:val="21"/>
                <w:lang w:eastAsia="zh-CN"/>
              </w:rPr>
              <w:t>序号</w:t>
            </w:r>
          </w:p>
        </w:tc>
        <w:tc>
          <w:tcPr>
            <w:tcW w:w="1559" w:type="dxa"/>
            <w:vAlign w:val="center"/>
          </w:tcPr>
          <w:p w14:paraId="0A9422EE">
            <w:pPr>
              <w:widowControl w:val="0"/>
              <w:snapToGrid w:val="0"/>
              <w:jc w:val="center"/>
              <w:rPr>
                <w:rFonts w:hint="eastAsia" w:ascii="宋体" w:hAnsi="宋体" w:eastAsia="宋体" w:cs="宋体"/>
                <w:b/>
                <w:kern w:val="2"/>
                <w:sz w:val="21"/>
                <w:szCs w:val="21"/>
                <w:lang w:eastAsia="zh-CN"/>
              </w:rPr>
            </w:pPr>
            <w:r>
              <w:rPr>
                <w:rFonts w:hint="eastAsia" w:ascii="宋体" w:hAnsi="宋体" w:eastAsia="宋体" w:cs="宋体"/>
                <w:b/>
                <w:kern w:val="2"/>
                <w:sz w:val="21"/>
                <w:szCs w:val="21"/>
                <w:lang w:eastAsia="zh-CN"/>
              </w:rPr>
              <w:t>软件名称</w:t>
            </w:r>
          </w:p>
        </w:tc>
        <w:tc>
          <w:tcPr>
            <w:tcW w:w="2410" w:type="dxa"/>
            <w:vAlign w:val="center"/>
          </w:tcPr>
          <w:p w14:paraId="659A47A6">
            <w:pPr>
              <w:widowControl w:val="0"/>
              <w:snapToGrid w:val="0"/>
              <w:jc w:val="center"/>
              <w:rPr>
                <w:rFonts w:hint="eastAsia" w:ascii="宋体" w:hAnsi="宋体" w:eastAsia="宋体" w:cs="宋体"/>
                <w:b/>
                <w:kern w:val="2"/>
                <w:sz w:val="21"/>
                <w:szCs w:val="21"/>
                <w:lang w:eastAsia="zh-CN"/>
              </w:rPr>
            </w:pPr>
            <w:r>
              <w:rPr>
                <w:rFonts w:hint="eastAsia" w:ascii="宋体" w:hAnsi="宋体" w:eastAsia="宋体" w:cs="宋体"/>
                <w:b/>
                <w:kern w:val="2"/>
                <w:sz w:val="21"/>
                <w:szCs w:val="21"/>
                <w:lang w:eastAsia="zh-CN"/>
              </w:rPr>
              <w:t>软件类型</w:t>
            </w:r>
          </w:p>
        </w:tc>
        <w:tc>
          <w:tcPr>
            <w:tcW w:w="1916" w:type="dxa"/>
          </w:tcPr>
          <w:p w14:paraId="2C106F9A">
            <w:pPr>
              <w:widowControl w:val="0"/>
              <w:snapToGrid w:val="0"/>
              <w:jc w:val="center"/>
              <w:rPr>
                <w:rFonts w:hint="eastAsia" w:ascii="宋体" w:hAnsi="宋体" w:eastAsia="宋体" w:cs="宋体"/>
                <w:b/>
                <w:kern w:val="2"/>
                <w:sz w:val="21"/>
                <w:szCs w:val="21"/>
                <w:lang w:eastAsia="zh-CN"/>
              </w:rPr>
            </w:pPr>
            <w:r>
              <w:rPr>
                <w:rFonts w:hint="eastAsia" w:ascii="宋体" w:hAnsi="宋体" w:eastAsia="宋体" w:cs="宋体"/>
                <w:b/>
                <w:kern w:val="2"/>
                <w:sz w:val="21"/>
                <w:szCs w:val="21"/>
                <w:lang w:eastAsia="zh-CN"/>
              </w:rPr>
              <w:t>合法获取开源软件、第三方软件使用权的证明材料</w:t>
            </w:r>
          </w:p>
        </w:tc>
        <w:tc>
          <w:tcPr>
            <w:tcW w:w="1536" w:type="dxa"/>
            <w:vAlign w:val="center"/>
          </w:tcPr>
          <w:p w14:paraId="791A4485">
            <w:pPr>
              <w:widowControl w:val="0"/>
              <w:snapToGrid w:val="0"/>
              <w:jc w:val="center"/>
              <w:rPr>
                <w:rFonts w:hint="eastAsia" w:ascii="宋体" w:hAnsi="宋体" w:eastAsia="宋体" w:cs="宋体"/>
                <w:b/>
                <w:kern w:val="2"/>
                <w:sz w:val="21"/>
                <w:szCs w:val="21"/>
                <w:lang w:eastAsia="zh-CN"/>
              </w:rPr>
            </w:pPr>
            <w:r>
              <w:rPr>
                <w:rFonts w:hint="eastAsia" w:ascii="宋体" w:hAnsi="宋体" w:eastAsia="宋体" w:cs="宋体"/>
                <w:b/>
                <w:kern w:val="2"/>
                <w:sz w:val="21"/>
                <w:szCs w:val="21"/>
                <w:lang w:eastAsia="zh-CN"/>
              </w:rPr>
              <w:t>证明材料所在页码</w:t>
            </w:r>
          </w:p>
        </w:tc>
      </w:tr>
      <w:tr w14:paraId="7D121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76" w:type="dxa"/>
          </w:tcPr>
          <w:p w14:paraId="4C4DB3B0">
            <w:pPr>
              <w:widowControl w:val="0"/>
              <w:snapToGrid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w:t>
            </w:r>
          </w:p>
        </w:tc>
        <w:tc>
          <w:tcPr>
            <w:tcW w:w="1559" w:type="dxa"/>
          </w:tcPr>
          <w:p w14:paraId="37AB755A">
            <w:pPr>
              <w:widowControl w:val="0"/>
              <w:snapToGrid w:val="0"/>
              <w:jc w:val="center"/>
              <w:rPr>
                <w:rFonts w:hint="eastAsia" w:ascii="宋体" w:hAnsi="宋体" w:eastAsia="宋体" w:cs="宋体"/>
                <w:kern w:val="2"/>
                <w:sz w:val="21"/>
                <w:szCs w:val="21"/>
                <w:lang w:eastAsia="zh-CN"/>
              </w:rPr>
            </w:pPr>
          </w:p>
        </w:tc>
        <w:tc>
          <w:tcPr>
            <w:tcW w:w="2410" w:type="dxa"/>
            <w:vAlign w:val="center"/>
          </w:tcPr>
          <w:p w14:paraId="4AF2BF68">
            <w:pPr>
              <w:widowControl w:val="0"/>
              <w:snapToGrid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开源软件或第三方软件</w:t>
            </w:r>
          </w:p>
        </w:tc>
        <w:tc>
          <w:tcPr>
            <w:tcW w:w="1916" w:type="dxa"/>
            <w:vAlign w:val="center"/>
          </w:tcPr>
          <w:p w14:paraId="34279F2E">
            <w:pPr>
              <w:widowControl w:val="0"/>
              <w:snapToGrid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开源许可协议及其说明；或第三方软件许可文件</w:t>
            </w:r>
          </w:p>
        </w:tc>
        <w:tc>
          <w:tcPr>
            <w:tcW w:w="1536" w:type="dxa"/>
          </w:tcPr>
          <w:p w14:paraId="2C233197">
            <w:pPr>
              <w:widowControl w:val="0"/>
              <w:snapToGrid w:val="0"/>
              <w:jc w:val="center"/>
              <w:rPr>
                <w:rFonts w:hint="eastAsia" w:ascii="宋体" w:hAnsi="宋体" w:eastAsia="宋体" w:cs="宋体"/>
                <w:kern w:val="2"/>
                <w:sz w:val="21"/>
                <w:szCs w:val="21"/>
                <w:lang w:eastAsia="zh-CN"/>
              </w:rPr>
            </w:pPr>
          </w:p>
        </w:tc>
      </w:tr>
      <w:tr w14:paraId="3A9CB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76" w:type="dxa"/>
          </w:tcPr>
          <w:p w14:paraId="151D0EA1">
            <w:pPr>
              <w:widowControl w:val="0"/>
              <w:snapToGrid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2</w:t>
            </w:r>
          </w:p>
        </w:tc>
        <w:tc>
          <w:tcPr>
            <w:tcW w:w="1559" w:type="dxa"/>
          </w:tcPr>
          <w:p w14:paraId="67A3F9DB">
            <w:pPr>
              <w:widowControl w:val="0"/>
              <w:snapToGrid w:val="0"/>
              <w:jc w:val="center"/>
              <w:rPr>
                <w:rFonts w:hint="eastAsia" w:ascii="宋体" w:hAnsi="宋体" w:eastAsia="宋体" w:cs="宋体"/>
                <w:kern w:val="2"/>
                <w:sz w:val="21"/>
                <w:szCs w:val="21"/>
                <w:lang w:eastAsia="zh-CN"/>
              </w:rPr>
            </w:pPr>
          </w:p>
        </w:tc>
        <w:tc>
          <w:tcPr>
            <w:tcW w:w="2410" w:type="dxa"/>
          </w:tcPr>
          <w:p w14:paraId="0F3127E8">
            <w:pPr>
              <w:widowControl w:val="0"/>
              <w:snapToGrid w:val="0"/>
              <w:jc w:val="center"/>
              <w:rPr>
                <w:rFonts w:hint="eastAsia" w:ascii="宋体" w:hAnsi="宋体" w:eastAsia="宋体" w:cs="宋体"/>
                <w:kern w:val="2"/>
                <w:sz w:val="21"/>
                <w:szCs w:val="21"/>
                <w:lang w:eastAsia="zh-CN"/>
              </w:rPr>
            </w:pPr>
          </w:p>
        </w:tc>
        <w:tc>
          <w:tcPr>
            <w:tcW w:w="1916" w:type="dxa"/>
          </w:tcPr>
          <w:p w14:paraId="3B05809E">
            <w:pPr>
              <w:widowControl w:val="0"/>
              <w:snapToGrid w:val="0"/>
              <w:jc w:val="center"/>
              <w:rPr>
                <w:rFonts w:hint="eastAsia" w:ascii="宋体" w:hAnsi="宋体" w:eastAsia="宋体" w:cs="宋体"/>
                <w:kern w:val="2"/>
                <w:sz w:val="21"/>
                <w:szCs w:val="21"/>
                <w:lang w:eastAsia="zh-CN"/>
              </w:rPr>
            </w:pPr>
          </w:p>
        </w:tc>
        <w:tc>
          <w:tcPr>
            <w:tcW w:w="1536" w:type="dxa"/>
          </w:tcPr>
          <w:p w14:paraId="553E78F8">
            <w:pPr>
              <w:widowControl w:val="0"/>
              <w:snapToGrid w:val="0"/>
              <w:jc w:val="center"/>
              <w:rPr>
                <w:rFonts w:hint="eastAsia" w:ascii="宋体" w:hAnsi="宋体" w:eastAsia="宋体" w:cs="宋体"/>
                <w:kern w:val="2"/>
                <w:sz w:val="21"/>
                <w:szCs w:val="21"/>
                <w:lang w:eastAsia="zh-CN"/>
              </w:rPr>
            </w:pPr>
          </w:p>
        </w:tc>
      </w:tr>
      <w:tr w14:paraId="524EF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76" w:type="dxa"/>
          </w:tcPr>
          <w:p w14:paraId="2E505C34">
            <w:pPr>
              <w:widowControl w:val="0"/>
              <w:snapToGrid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3</w:t>
            </w:r>
          </w:p>
        </w:tc>
        <w:tc>
          <w:tcPr>
            <w:tcW w:w="1559" w:type="dxa"/>
          </w:tcPr>
          <w:p w14:paraId="5DCCB199">
            <w:pPr>
              <w:widowControl w:val="0"/>
              <w:snapToGrid w:val="0"/>
              <w:jc w:val="center"/>
              <w:rPr>
                <w:rFonts w:hint="eastAsia" w:ascii="宋体" w:hAnsi="宋体" w:eastAsia="宋体" w:cs="宋体"/>
                <w:kern w:val="2"/>
                <w:sz w:val="21"/>
                <w:szCs w:val="21"/>
                <w:lang w:eastAsia="zh-CN"/>
              </w:rPr>
            </w:pPr>
          </w:p>
        </w:tc>
        <w:tc>
          <w:tcPr>
            <w:tcW w:w="2410" w:type="dxa"/>
          </w:tcPr>
          <w:p w14:paraId="1DE990FB">
            <w:pPr>
              <w:widowControl w:val="0"/>
              <w:snapToGrid w:val="0"/>
              <w:jc w:val="center"/>
              <w:rPr>
                <w:rFonts w:hint="eastAsia" w:ascii="宋体" w:hAnsi="宋体" w:eastAsia="宋体" w:cs="宋体"/>
                <w:kern w:val="2"/>
                <w:sz w:val="21"/>
                <w:szCs w:val="21"/>
                <w:lang w:eastAsia="zh-CN"/>
              </w:rPr>
            </w:pPr>
          </w:p>
        </w:tc>
        <w:tc>
          <w:tcPr>
            <w:tcW w:w="1916" w:type="dxa"/>
          </w:tcPr>
          <w:p w14:paraId="41F6C81E">
            <w:pPr>
              <w:widowControl w:val="0"/>
              <w:snapToGrid w:val="0"/>
              <w:jc w:val="center"/>
              <w:rPr>
                <w:rFonts w:hint="eastAsia" w:ascii="宋体" w:hAnsi="宋体" w:eastAsia="宋体" w:cs="宋体"/>
                <w:kern w:val="2"/>
                <w:sz w:val="21"/>
                <w:szCs w:val="21"/>
                <w:lang w:eastAsia="zh-CN"/>
              </w:rPr>
            </w:pPr>
          </w:p>
        </w:tc>
        <w:tc>
          <w:tcPr>
            <w:tcW w:w="1536" w:type="dxa"/>
          </w:tcPr>
          <w:p w14:paraId="20BF680F">
            <w:pPr>
              <w:widowControl w:val="0"/>
              <w:snapToGrid w:val="0"/>
              <w:jc w:val="center"/>
              <w:rPr>
                <w:rFonts w:hint="eastAsia" w:ascii="宋体" w:hAnsi="宋体" w:eastAsia="宋体" w:cs="宋体"/>
                <w:kern w:val="2"/>
                <w:sz w:val="21"/>
                <w:szCs w:val="21"/>
                <w:lang w:eastAsia="zh-CN"/>
              </w:rPr>
            </w:pPr>
          </w:p>
        </w:tc>
      </w:tr>
      <w:tr w14:paraId="3B4A9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76" w:type="dxa"/>
          </w:tcPr>
          <w:p w14:paraId="66DD451C">
            <w:pPr>
              <w:widowControl w:val="0"/>
              <w:snapToGrid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w:t>
            </w:r>
          </w:p>
        </w:tc>
        <w:tc>
          <w:tcPr>
            <w:tcW w:w="1559" w:type="dxa"/>
          </w:tcPr>
          <w:p w14:paraId="7B0F7C49">
            <w:pPr>
              <w:widowControl w:val="0"/>
              <w:snapToGrid w:val="0"/>
              <w:jc w:val="center"/>
              <w:rPr>
                <w:rFonts w:hint="eastAsia" w:ascii="宋体" w:hAnsi="宋体" w:eastAsia="宋体" w:cs="宋体"/>
                <w:kern w:val="2"/>
                <w:sz w:val="21"/>
                <w:szCs w:val="21"/>
                <w:lang w:eastAsia="zh-CN"/>
              </w:rPr>
            </w:pPr>
          </w:p>
        </w:tc>
        <w:tc>
          <w:tcPr>
            <w:tcW w:w="2410" w:type="dxa"/>
          </w:tcPr>
          <w:p w14:paraId="742F63A2">
            <w:pPr>
              <w:widowControl w:val="0"/>
              <w:snapToGrid w:val="0"/>
              <w:jc w:val="center"/>
              <w:rPr>
                <w:rFonts w:hint="eastAsia" w:ascii="宋体" w:hAnsi="宋体" w:eastAsia="宋体" w:cs="宋体"/>
                <w:kern w:val="2"/>
                <w:sz w:val="21"/>
                <w:szCs w:val="21"/>
                <w:lang w:eastAsia="zh-CN"/>
              </w:rPr>
            </w:pPr>
          </w:p>
        </w:tc>
        <w:tc>
          <w:tcPr>
            <w:tcW w:w="1916" w:type="dxa"/>
          </w:tcPr>
          <w:p w14:paraId="1628A975">
            <w:pPr>
              <w:widowControl w:val="0"/>
              <w:snapToGrid w:val="0"/>
              <w:jc w:val="center"/>
              <w:rPr>
                <w:rFonts w:hint="eastAsia" w:ascii="宋体" w:hAnsi="宋体" w:eastAsia="宋体" w:cs="宋体"/>
                <w:kern w:val="2"/>
                <w:sz w:val="21"/>
                <w:szCs w:val="21"/>
                <w:lang w:eastAsia="zh-CN"/>
              </w:rPr>
            </w:pPr>
          </w:p>
        </w:tc>
        <w:tc>
          <w:tcPr>
            <w:tcW w:w="1536" w:type="dxa"/>
          </w:tcPr>
          <w:p w14:paraId="26A6C8E1">
            <w:pPr>
              <w:widowControl w:val="0"/>
              <w:snapToGrid w:val="0"/>
              <w:jc w:val="center"/>
              <w:rPr>
                <w:rFonts w:hint="eastAsia" w:ascii="宋体" w:hAnsi="宋体" w:eastAsia="宋体" w:cs="宋体"/>
                <w:kern w:val="2"/>
                <w:sz w:val="21"/>
                <w:szCs w:val="21"/>
                <w:lang w:eastAsia="zh-CN"/>
              </w:rPr>
            </w:pPr>
          </w:p>
        </w:tc>
      </w:tr>
    </w:tbl>
    <w:p w14:paraId="44ADC33A">
      <w:pPr>
        <w:widowControl w:val="0"/>
        <w:jc w:val="both"/>
        <w:rPr>
          <w:rFonts w:ascii="Times New Roman" w:hAnsi="Times New Roman" w:eastAsia="宋体" w:cs="Times New Roman"/>
          <w:kern w:val="2"/>
          <w:sz w:val="21"/>
          <w:lang w:eastAsia="zh-CN"/>
        </w:rPr>
      </w:pPr>
    </w:p>
    <w:p w14:paraId="21A1DDD8">
      <w:pPr>
        <w:widowControl w:val="0"/>
        <w:spacing w:line="440" w:lineRule="exact"/>
        <w:ind w:firstLine="424" w:firstLineChars="202"/>
        <w:jc w:val="both"/>
        <w:rPr>
          <w:rFonts w:hint="eastAsia" w:ascii="宋体" w:hAnsi="宋体" w:eastAsia="宋体" w:cs="Times New Roman"/>
          <w:kern w:val="2"/>
          <w:sz w:val="21"/>
          <w:szCs w:val="21"/>
          <w:u w:val="single"/>
          <w:lang w:eastAsia="zh-CN"/>
        </w:rPr>
      </w:pPr>
      <w:r>
        <w:rPr>
          <w:rFonts w:hint="eastAsia" w:ascii="宋体" w:hAnsi="宋体" w:eastAsia="宋体" w:cs="Times New Roman"/>
          <w:kern w:val="2"/>
          <w:sz w:val="21"/>
          <w:szCs w:val="21"/>
          <w:lang w:eastAsia="zh-CN"/>
        </w:rPr>
        <w:t>投标人名称：</w:t>
      </w:r>
      <w:r>
        <w:rPr>
          <w:rFonts w:hint="eastAsia" w:ascii="宋体" w:hAnsi="宋体" w:eastAsia="宋体" w:cs="Times New Roman"/>
          <w:kern w:val="2"/>
          <w:sz w:val="21"/>
          <w:szCs w:val="21"/>
          <w:u w:val="single"/>
          <w:lang w:eastAsia="zh-CN"/>
        </w:rPr>
        <w:t xml:space="preserve">　　　　　　　　                      </w:t>
      </w:r>
    </w:p>
    <w:p w14:paraId="7E299A21">
      <w:pPr>
        <w:widowControl w:val="0"/>
        <w:spacing w:line="440" w:lineRule="exact"/>
        <w:ind w:firstLine="424" w:firstLineChars="202"/>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法定代表人/负责人（签字或盖人名章）</w:t>
      </w:r>
      <w:r>
        <w:rPr>
          <w:rFonts w:ascii="宋体" w:hAnsi="宋体" w:eastAsia="宋体" w:cs="Times New Roman"/>
          <w:kern w:val="2"/>
          <w:sz w:val="21"/>
          <w:szCs w:val="21"/>
          <w:lang w:eastAsia="zh-CN"/>
        </w:rPr>
        <w:t>或者其委托代理人</w:t>
      </w:r>
      <w:r>
        <w:rPr>
          <w:rFonts w:hint="eastAsia" w:ascii="宋体" w:hAnsi="宋体" w:eastAsia="宋体" w:cs="Times New Roman"/>
          <w:kern w:val="2"/>
          <w:sz w:val="21"/>
          <w:szCs w:val="21"/>
          <w:lang w:eastAsia="zh-CN"/>
        </w:rPr>
        <w:t>（签字）</w:t>
      </w:r>
      <w:r>
        <w:rPr>
          <w:rFonts w:ascii="宋体" w:hAnsi="宋体" w:eastAsia="宋体" w:cs="Times New Roman"/>
          <w:kern w:val="2"/>
          <w:sz w:val="21"/>
          <w:szCs w:val="21"/>
          <w:lang w:eastAsia="zh-CN"/>
        </w:rPr>
        <w:t>：</w:t>
      </w:r>
      <w:r>
        <w:rPr>
          <w:rFonts w:hint="eastAsia" w:ascii="宋体" w:hAnsi="宋体" w:eastAsia="宋体" w:cs="Times New Roman"/>
          <w:kern w:val="2"/>
          <w:sz w:val="21"/>
          <w:szCs w:val="21"/>
          <w:u w:val="single"/>
          <w:lang w:eastAsia="zh-CN"/>
        </w:rPr>
        <w:t xml:space="preserve">               </w:t>
      </w:r>
    </w:p>
    <w:p w14:paraId="066822EE">
      <w:pPr>
        <w:widowControl w:val="0"/>
        <w:spacing w:line="440" w:lineRule="exact"/>
        <w:ind w:firstLine="424" w:firstLineChars="202"/>
        <w:jc w:val="left"/>
        <w:rPr>
          <w:rFonts w:hint="eastAsia" w:ascii="宋体" w:hAnsi="宋体" w:eastAsia="宋体" w:cs="Times New Roman"/>
          <w:kern w:val="2"/>
          <w:sz w:val="21"/>
          <w:szCs w:val="21"/>
          <w:lang w:eastAsia="zh-CN"/>
        </w:rPr>
      </w:pPr>
      <w:r>
        <w:rPr>
          <w:rFonts w:hint="eastAsia" w:ascii="宋体" w:hAnsi="宋体" w:eastAsia="宋体" w:cs="宋体"/>
          <w:kern w:val="2"/>
          <w:sz w:val="21"/>
          <w:lang w:eastAsia="zh-CN"/>
        </w:rPr>
        <w:t>日期：</w:t>
      </w:r>
      <w:r>
        <w:rPr>
          <w:rFonts w:ascii="宋体" w:hAnsi="宋体" w:eastAsia="宋体" w:cs="宋体"/>
          <w:kern w:val="2"/>
          <w:sz w:val="21"/>
          <w:u w:val="single"/>
          <w:lang w:eastAsia="zh-CN"/>
        </w:rPr>
        <w:t xml:space="preserve">_    </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 xml:space="preserve">__ </w:t>
      </w:r>
      <w:r>
        <w:rPr>
          <w:rFonts w:hint="eastAsia" w:ascii="宋体" w:hAnsi="宋体" w:eastAsia="宋体" w:cs="宋体"/>
          <w:kern w:val="2"/>
          <w:sz w:val="21"/>
          <w:lang w:eastAsia="zh-CN"/>
        </w:rPr>
        <w:t>年</w:t>
      </w:r>
      <w:r>
        <w:rPr>
          <w:rFonts w:ascii="宋体" w:hAnsi="宋体" w:eastAsia="宋体" w:cs="宋体"/>
          <w:kern w:val="2"/>
          <w:sz w:val="21"/>
          <w:u w:val="single"/>
          <w:lang w:eastAsia="zh-CN"/>
        </w:rPr>
        <w:t>_</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 xml:space="preserve">    __</w:t>
      </w:r>
      <w:r>
        <w:rPr>
          <w:rFonts w:hint="eastAsia" w:ascii="宋体" w:hAnsi="宋体" w:eastAsia="宋体" w:cs="宋体"/>
          <w:kern w:val="2"/>
          <w:sz w:val="21"/>
          <w:lang w:eastAsia="zh-CN"/>
        </w:rPr>
        <w:t>月</w:t>
      </w:r>
      <w:r>
        <w:rPr>
          <w:rFonts w:ascii="宋体" w:hAnsi="宋体" w:eastAsia="宋体" w:cs="宋体"/>
          <w:kern w:val="2"/>
          <w:sz w:val="21"/>
          <w:u w:val="single"/>
          <w:lang w:eastAsia="zh-CN"/>
        </w:rPr>
        <w:t>_    _</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_</w:t>
      </w:r>
      <w:r>
        <w:rPr>
          <w:rFonts w:hint="eastAsia" w:ascii="宋体" w:hAnsi="宋体" w:eastAsia="宋体" w:cs="宋体"/>
          <w:kern w:val="2"/>
          <w:sz w:val="21"/>
          <w:lang w:eastAsia="zh-CN"/>
        </w:rPr>
        <w:t>日</w:t>
      </w:r>
    </w:p>
    <w:p w14:paraId="48F90663">
      <w:pPr>
        <w:widowControl w:val="0"/>
        <w:jc w:val="both"/>
        <w:rPr>
          <w:rFonts w:ascii="Times New Roman" w:hAnsi="Times New Roman" w:eastAsia="宋体" w:cs="Times New Roman"/>
          <w:kern w:val="2"/>
          <w:sz w:val="21"/>
          <w:lang w:eastAsia="zh-CN"/>
        </w:rPr>
      </w:pPr>
    </w:p>
    <w:p w14:paraId="00DD5650">
      <w:pPr>
        <w:widowControl w:val="0"/>
        <w:adjustRightInd w:val="0"/>
        <w:snapToGrid w:val="0"/>
        <w:spacing w:line="440" w:lineRule="exact"/>
        <w:ind w:right="210"/>
        <w:jc w:val="left"/>
        <w:rPr>
          <w:rFonts w:hint="eastAsia" w:ascii="宋体" w:hAnsi="宋体" w:eastAsia="宋体" w:cs="Times New Roman"/>
          <w:kern w:val="2"/>
          <w:sz w:val="21"/>
          <w:szCs w:val="21"/>
          <w:lang w:eastAsia="zh-CN"/>
        </w:rPr>
      </w:pPr>
    </w:p>
    <w:p w14:paraId="11705FA3">
      <w:pPr>
        <w:widowControl w:val="0"/>
        <w:topLinePunct/>
        <w:spacing w:line="440" w:lineRule="exact"/>
        <w:ind w:left="422" w:hanging="424" w:hangingChars="201"/>
        <w:jc w:val="left"/>
        <w:rPr>
          <w:rFonts w:hint="eastAsia" w:ascii="宋体" w:hAnsi="宋体" w:eastAsia="宋体" w:cs="Times New Roman"/>
          <w:b/>
          <w:kern w:val="2"/>
          <w:sz w:val="21"/>
          <w:lang w:eastAsia="zh-CN"/>
        </w:rPr>
      </w:pPr>
      <w:r>
        <w:rPr>
          <w:rFonts w:hint="eastAsia" w:ascii="宋体" w:hAnsi="宋体" w:eastAsia="宋体" w:cs="Times New Roman"/>
          <w:b/>
          <w:kern w:val="2"/>
          <w:sz w:val="21"/>
          <w:lang w:eastAsia="zh-CN"/>
        </w:rPr>
        <w:t>编制要求：</w:t>
      </w:r>
    </w:p>
    <w:p w14:paraId="2A8C4743">
      <w:pPr>
        <w:widowControl w:val="0"/>
        <w:topLinePunct/>
        <w:spacing w:line="440" w:lineRule="exact"/>
        <w:jc w:val="left"/>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1.应提供合法获取开源软件、第三方软件（含开发环境和开发平台）使用权的证明，证明文件顺序应与清单一一对应。</w:t>
      </w:r>
    </w:p>
    <w:p w14:paraId="5E507CC5">
      <w:pPr>
        <w:widowControl w:val="0"/>
        <w:topLinePunct/>
        <w:spacing w:line="440" w:lineRule="exact"/>
        <w:jc w:val="left"/>
        <w:rPr>
          <w:rFonts w:hint="eastAsia" w:ascii="宋体" w:hAnsi="宋体" w:eastAsia="宋体" w:cs="Times New Roman"/>
          <w:kern w:val="2"/>
          <w:sz w:val="21"/>
          <w:lang w:eastAsia="zh-CN"/>
        </w:rPr>
      </w:pPr>
      <w:r>
        <w:rPr>
          <w:rFonts w:hint="eastAsia" w:ascii="宋体" w:hAnsi="宋体" w:eastAsia="宋体" w:cs="Times New Roman"/>
          <w:kern w:val="2"/>
          <w:sz w:val="21"/>
          <w:szCs w:val="21"/>
          <w:lang w:eastAsia="zh-CN"/>
        </w:rPr>
        <w:t>2.代理商投标的，制造商和代理商须各自提供一份本文件。</w:t>
      </w:r>
    </w:p>
    <w:p w14:paraId="650D1219">
      <w:pPr>
        <w:widowControl w:val="0"/>
        <w:topLinePunct/>
        <w:spacing w:line="440" w:lineRule="exact"/>
        <w:jc w:val="left"/>
        <w:rPr>
          <w:rFonts w:hint="eastAsia" w:ascii="宋体" w:hAnsi="宋体" w:eastAsia="宋体" w:cs="Times New Roman"/>
          <w:kern w:val="2"/>
          <w:sz w:val="21"/>
          <w:lang w:eastAsia="zh-CN"/>
        </w:rPr>
      </w:pPr>
      <w:r>
        <w:rPr>
          <w:rFonts w:hint="eastAsia" w:ascii="宋体" w:hAnsi="宋体" w:eastAsia="宋体" w:cs="宋体"/>
          <w:kern w:val="2"/>
          <w:sz w:val="21"/>
          <w:lang w:eastAsia="zh-CN"/>
        </w:rPr>
        <w:t>3.</w:t>
      </w:r>
      <w:r>
        <w:rPr>
          <w:rFonts w:hint="eastAsia" w:ascii="Times New Roman" w:hAnsi="Times New Roman" w:eastAsia="宋体" w:cs="Times New Roman"/>
          <w:kern w:val="2"/>
          <w:sz w:val="21"/>
          <w:lang w:eastAsia="zh-CN"/>
        </w:rPr>
        <w:t>投标人可以根据实际情况对本文件进行调整和修改，但应满足招标文件对本文件的要求。</w:t>
      </w:r>
    </w:p>
    <w:p w14:paraId="6158B6F5">
      <w:pPr>
        <w:widowControl w:val="0"/>
        <w:jc w:val="both"/>
        <w:rPr>
          <w:rFonts w:ascii="Times New Roman" w:hAnsi="Times New Roman" w:eastAsia="宋体" w:cs="Times New Roman"/>
          <w:kern w:val="2"/>
          <w:sz w:val="21"/>
          <w:lang w:eastAsia="zh-CN"/>
        </w:rPr>
      </w:pPr>
    </w:p>
    <w:p w14:paraId="268AF261">
      <w:pPr>
        <w:widowControl w:val="0"/>
        <w:jc w:val="both"/>
        <w:rPr>
          <w:rFonts w:hint="eastAsia" w:ascii="等线" w:hAnsi="等线" w:eastAsia="等线" w:cs="Times New Roman"/>
          <w:kern w:val="2"/>
          <w:sz w:val="21"/>
          <w:szCs w:val="22"/>
          <w:lang w:eastAsia="zh-CN"/>
        </w:rPr>
      </w:pPr>
    </w:p>
    <w:p w14:paraId="6AAB697C">
      <w:pPr>
        <w:widowControl w:val="0"/>
        <w:jc w:val="both"/>
        <w:rPr>
          <w:rFonts w:hint="eastAsia" w:ascii="等线" w:hAnsi="等线" w:eastAsia="等线" w:cs="Times New Roman"/>
          <w:kern w:val="2"/>
          <w:sz w:val="21"/>
          <w:szCs w:val="22"/>
          <w:lang w:eastAsia="zh-CN"/>
        </w:rPr>
      </w:pPr>
    </w:p>
    <w:p w14:paraId="4E3981CD">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69" w:name="_Toc1670"/>
      <w:r>
        <w:rPr>
          <w:rFonts w:ascii="Times New Roman" w:hAnsi="Times New Roman" w:eastAsia="Times New Roman" w:cs="Times New Roman"/>
          <w:kern w:val="0"/>
          <w:sz w:val="28"/>
          <w:lang w:eastAsia="en-US"/>
        </w:rPr>
        <w:t>十</w:t>
      </w:r>
      <w:r>
        <w:rPr>
          <w:rFonts w:hint="eastAsia" w:ascii="Times New Roman" w:hAnsi="Times New Roman" w:eastAsia="宋体" w:cs="Times New Roman"/>
          <w:kern w:val="0"/>
          <w:sz w:val="28"/>
          <w:lang w:val="en-US" w:eastAsia="zh-CN"/>
        </w:rPr>
        <w:t>七</w:t>
      </w:r>
      <w:r>
        <w:rPr>
          <w:rFonts w:ascii="Times New Roman" w:hAnsi="Times New Roman" w:eastAsia="Times New Roman" w:cs="Times New Roman"/>
          <w:kern w:val="0"/>
          <w:sz w:val="28"/>
          <w:lang w:eastAsia="en-US"/>
        </w:rPr>
        <w:t>、销售或转许可同意函</w:t>
      </w:r>
      <w:bookmarkEnd w:id="669"/>
    </w:p>
    <w:p w14:paraId="325FE4CE">
      <w:pPr>
        <w:widowControl/>
        <w:jc w:val="left"/>
        <w:rPr>
          <w:rFonts w:ascii="Times New Roman" w:hAnsi="Times New Roman" w:eastAsia="Times New Roman" w:cs="Times New Roman"/>
          <w:kern w:val="0"/>
          <w:sz w:val="24"/>
          <w:lang w:eastAsia="en-US"/>
        </w:rPr>
      </w:pPr>
    </w:p>
    <w:p w14:paraId="0494F060">
      <w:pPr>
        <w:widowControl w:val="0"/>
        <w:jc w:val="center"/>
        <w:rPr>
          <w:rFonts w:hint="eastAsia" w:ascii="宋体" w:hAnsi="宋体" w:eastAsia="宋体" w:cs="Times New Roman"/>
          <w:b/>
          <w:kern w:val="2"/>
          <w:sz w:val="24"/>
          <w:lang w:eastAsia="zh-CN"/>
        </w:rPr>
      </w:pPr>
      <w:r>
        <w:rPr>
          <w:rFonts w:hint="eastAsia" w:ascii="宋体" w:hAnsi="宋体" w:eastAsia="宋体" w:cs="Times New Roman"/>
          <w:b/>
          <w:kern w:val="2"/>
          <w:sz w:val="24"/>
          <w:lang w:eastAsia="zh-CN"/>
        </w:rPr>
        <w:t>销售/转许可同意函</w:t>
      </w:r>
    </w:p>
    <w:p w14:paraId="60D6386A">
      <w:pPr>
        <w:widowControl w:val="0"/>
        <w:spacing w:line="360" w:lineRule="atLeast"/>
        <w:jc w:val="both"/>
        <w:rPr>
          <w:rFonts w:hint="eastAsia" w:ascii="宋体" w:hAnsi="宋体" w:eastAsia="宋体" w:cs="Times New Roman"/>
          <w:b/>
          <w:bCs/>
          <w:kern w:val="2"/>
          <w:sz w:val="24"/>
          <w:lang w:eastAsia="zh-CN"/>
        </w:rPr>
      </w:pPr>
    </w:p>
    <w:p w14:paraId="79A51759">
      <w:pPr>
        <w:widowControl w:val="0"/>
        <w:snapToGrid w:val="0"/>
        <w:spacing w:line="440" w:lineRule="exact"/>
        <w:ind w:firstLine="482"/>
        <w:jc w:val="both"/>
        <w:rPr>
          <w:rFonts w:ascii="宋体" w:hAnsi="宋体" w:eastAsia="宋体" w:cs="Times New Roman"/>
          <w:kern w:val="2"/>
          <w:sz w:val="21"/>
          <w:szCs w:val="21"/>
          <w:lang w:val="en-US" w:eastAsia="zh-CN" w:bidi="ar-SA"/>
        </w:rPr>
      </w:pPr>
      <w:r>
        <w:rPr>
          <w:rFonts w:hint="eastAsia" w:ascii="宋体" w:hAnsi="宋体" w:eastAsia="宋体" w:cs="Times New Roman"/>
          <w:b/>
          <w:bCs/>
          <w:kern w:val="2"/>
          <w:sz w:val="21"/>
          <w:szCs w:val="21"/>
          <w:lang w:val="en-US" w:eastAsia="zh-CN" w:bidi="ar-SA"/>
        </w:rPr>
        <w:t>致：【XX公司[招标人名称]】：</w:t>
      </w:r>
    </w:p>
    <w:p w14:paraId="4D7DAB8A">
      <w:pPr>
        <w:widowControl w:val="0"/>
        <w:snapToGrid w:val="0"/>
        <w:spacing w:line="440" w:lineRule="exact"/>
        <w:ind w:firstLine="411" w:firstLineChars="196"/>
        <w:jc w:val="both"/>
        <w:rPr>
          <w:rFonts w:ascii="宋体" w:hAnsi="宋体" w:eastAsia="宋体" w:cs="Times New Roman"/>
          <w:kern w:val="0"/>
          <w:sz w:val="21"/>
          <w:szCs w:val="21"/>
          <w:lang w:val="en-US" w:eastAsia="zh-CN" w:bidi="ar-SA"/>
        </w:rPr>
      </w:pPr>
      <w:r>
        <w:rPr>
          <w:rFonts w:hint="eastAsia" w:ascii="宋体" w:hAnsi="宋体" w:eastAsia="宋体" w:cs="Times New Roman"/>
          <w:kern w:val="0"/>
          <w:sz w:val="21"/>
          <w:szCs w:val="21"/>
          <w:lang w:val="en-US" w:eastAsia="zh-CN" w:bidi="ar-SA"/>
        </w:rPr>
        <w:t>1.</w:t>
      </w:r>
      <w:r>
        <w:rPr>
          <w:rFonts w:hint="eastAsia" w:ascii="宋体" w:hAnsi="宋体" w:eastAsia="宋体" w:cs="Times New Roman"/>
          <w:kern w:val="0"/>
          <w:sz w:val="21"/>
          <w:szCs w:val="21"/>
          <w:lang w:val="en-US" w:eastAsia="zh-CN" w:bidi="ar-SA"/>
        </w:rPr>
        <w:tab/>
      </w:r>
      <w:r>
        <w:rPr>
          <w:rFonts w:hint="eastAsia" w:ascii="宋体" w:hAnsi="宋体" w:eastAsia="宋体" w:cs="Times New Roman"/>
          <w:kern w:val="0"/>
          <w:sz w:val="21"/>
          <w:szCs w:val="21"/>
          <w:lang w:val="en-US" w:eastAsia="zh-CN" w:bidi="ar-SA"/>
        </w:rPr>
        <w:t>我方</w:t>
      </w:r>
      <w:r>
        <w:rPr>
          <w:rFonts w:hint="eastAsia" w:ascii="宋体" w:hAnsi="宋体" w:eastAsia="宋体" w:cs="Times New Roman"/>
          <w:kern w:val="0"/>
          <w:sz w:val="21"/>
          <w:szCs w:val="21"/>
          <w:u w:val="single"/>
          <w:lang w:val="en-US" w:eastAsia="zh-CN" w:bidi="ar-SA"/>
        </w:rPr>
        <w:t>【       （同意/不同意）】</w:t>
      </w:r>
      <w:r>
        <w:rPr>
          <w:rFonts w:hint="eastAsia" w:ascii="宋体" w:hAnsi="宋体" w:eastAsia="宋体" w:cs="Times New Roman"/>
          <w:kern w:val="0"/>
          <w:sz w:val="21"/>
          <w:szCs w:val="21"/>
          <w:lang w:val="en-US" w:eastAsia="zh-CN" w:bidi="ar-SA"/>
        </w:rPr>
        <w:t>买方/采购方将</w:t>
      </w:r>
      <w:r>
        <w:rPr>
          <w:rFonts w:hint="eastAsia" w:ascii="宋体" w:hAnsi="宋体" w:eastAsia="宋体" w:cs="Times New Roman"/>
          <w:kern w:val="0"/>
          <w:sz w:val="21"/>
          <w:szCs w:val="21"/>
          <w:u w:val="single"/>
          <w:lang w:val="en-US" w:eastAsia="zh-CN" w:bidi="ar-SA"/>
        </w:rPr>
        <w:t>【       （招标项目名称）】</w:t>
      </w:r>
      <w:r>
        <w:rPr>
          <w:rFonts w:hint="eastAsia" w:ascii="宋体" w:hAnsi="宋体" w:eastAsia="宋体" w:cs="Times New Roman"/>
          <w:kern w:val="0"/>
          <w:sz w:val="21"/>
          <w:szCs w:val="21"/>
          <w:lang w:val="en-US" w:eastAsia="zh-CN" w:bidi="ar-SA"/>
        </w:rPr>
        <w:t>采购的设备及相关服务、软件许可等直接或集成其他设备、服务销售/转许可给买方/采购方的客户，买方</w:t>
      </w:r>
      <w:r>
        <w:rPr>
          <w:rFonts w:ascii="宋体" w:hAnsi="宋体" w:eastAsia="宋体" w:cs="Times New Roman"/>
          <w:kern w:val="0"/>
          <w:sz w:val="21"/>
          <w:szCs w:val="21"/>
          <w:lang w:val="en-US" w:eastAsia="zh-CN" w:bidi="ar-SA"/>
        </w:rPr>
        <w:t>/采购方向其客户</w:t>
      </w:r>
      <w:r>
        <w:rPr>
          <w:rFonts w:hint="eastAsia" w:ascii="宋体" w:hAnsi="宋体" w:eastAsia="宋体" w:cs="Times New Roman"/>
          <w:kern w:val="0"/>
          <w:sz w:val="21"/>
          <w:szCs w:val="21"/>
          <w:lang w:val="en-US" w:eastAsia="zh-CN" w:bidi="ar-SA"/>
        </w:rPr>
        <w:t>销售/转许可的价格由买方/采购方自行确定，我方不再向买方/采购方及其客户收取费用。</w:t>
      </w:r>
    </w:p>
    <w:p w14:paraId="692AB0DC">
      <w:pPr>
        <w:widowControl w:val="0"/>
        <w:snapToGrid w:val="0"/>
        <w:spacing w:line="440" w:lineRule="exact"/>
        <w:ind w:firstLine="411" w:firstLineChars="196"/>
        <w:jc w:val="both"/>
        <w:rPr>
          <w:rFonts w:ascii="宋体" w:hAnsi="宋体" w:eastAsia="宋体" w:cs="Times New Roman"/>
          <w:kern w:val="0"/>
          <w:sz w:val="21"/>
          <w:szCs w:val="21"/>
          <w:lang w:val="en-US" w:eastAsia="zh-CN" w:bidi="ar-SA"/>
        </w:rPr>
      </w:pPr>
      <w:r>
        <w:rPr>
          <w:rFonts w:hint="eastAsia" w:ascii="宋体" w:hAnsi="宋体" w:eastAsia="宋体" w:cs="Times New Roman"/>
          <w:kern w:val="0"/>
          <w:sz w:val="21"/>
          <w:szCs w:val="21"/>
          <w:lang w:val="en-US" w:eastAsia="zh-CN" w:bidi="ar-SA"/>
        </w:rPr>
        <w:t>2.</w:t>
      </w:r>
      <w:r>
        <w:rPr>
          <w:rFonts w:hint="eastAsia" w:ascii="宋体" w:hAnsi="宋体" w:eastAsia="宋体" w:cs="Times New Roman"/>
          <w:kern w:val="0"/>
          <w:sz w:val="21"/>
          <w:szCs w:val="21"/>
          <w:lang w:val="en-US" w:eastAsia="zh-CN" w:bidi="ar-SA"/>
        </w:rPr>
        <w:tab/>
      </w:r>
      <w:r>
        <w:rPr>
          <w:rFonts w:hint="eastAsia" w:ascii="宋体" w:hAnsi="宋体" w:eastAsia="宋体" w:cs="Times New Roman"/>
          <w:kern w:val="0"/>
          <w:sz w:val="21"/>
          <w:szCs w:val="21"/>
          <w:lang w:val="en-US" w:eastAsia="zh-CN" w:bidi="ar-SA"/>
        </w:rPr>
        <w:t xml:space="preserve">如【我方/我方的代理商】在本项目中标，我方承诺将按照本项目签署的合同（协议）向买方/采购方及其客户提供无差别的服务并保证买方/采购方的客户享有协议下买方/采购方的所有权利。 </w:t>
      </w:r>
    </w:p>
    <w:p w14:paraId="25CFDF0F">
      <w:pPr>
        <w:widowControl w:val="0"/>
        <w:snapToGrid w:val="0"/>
        <w:spacing w:line="440" w:lineRule="exact"/>
        <w:ind w:firstLine="411" w:firstLineChars="196"/>
        <w:jc w:val="both"/>
        <w:rPr>
          <w:rFonts w:ascii="宋体" w:hAnsi="宋体" w:eastAsia="宋体" w:cs="Times New Roman"/>
          <w:kern w:val="0"/>
          <w:sz w:val="21"/>
          <w:szCs w:val="21"/>
          <w:lang w:val="en-US" w:eastAsia="zh-CN" w:bidi="ar-SA"/>
        </w:rPr>
      </w:pPr>
    </w:p>
    <w:p w14:paraId="32AD14F2">
      <w:pPr>
        <w:spacing w:line="440" w:lineRule="exact"/>
        <w:ind w:firstLine="424" w:firstLineChars="202"/>
        <w:rPr>
          <w:rFonts w:ascii="宋体" w:hAnsi="宋体" w:eastAsia="宋体" w:cs="Times New Roman"/>
          <w:szCs w:val="21"/>
          <w:u w:val="single"/>
        </w:rPr>
      </w:pPr>
      <w:r>
        <w:rPr>
          <w:rFonts w:hint="eastAsia" w:ascii="宋体" w:hAnsi="宋体" w:eastAsia="宋体" w:cs="Times New Roman"/>
          <w:szCs w:val="21"/>
        </w:rPr>
        <w:t>承诺单位：</w:t>
      </w:r>
      <w:r>
        <w:rPr>
          <w:rFonts w:hint="eastAsia" w:ascii="宋体" w:hAnsi="宋体" w:eastAsia="宋体" w:cs="Times New Roman"/>
          <w:szCs w:val="21"/>
          <w:u w:val="single"/>
        </w:rPr>
        <w:t xml:space="preserve">　　　　　　　　                 </w:t>
      </w:r>
    </w:p>
    <w:p w14:paraId="3509613B">
      <w:pPr>
        <w:spacing w:line="440" w:lineRule="exact"/>
        <w:ind w:firstLine="424" w:firstLineChars="202"/>
        <w:rPr>
          <w:rFonts w:ascii="宋体" w:hAnsi="宋体" w:eastAsia="宋体" w:cs="Times New Roman"/>
          <w:szCs w:val="21"/>
        </w:rPr>
      </w:pPr>
      <w:r>
        <w:rPr>
          <w:rFonts w:hint="eastAsia" w:ascii="宋体" w:hAnsi="宋体" w:eastAsia="宋体" w:cs="Times New Roman"/>
          <w:szCs w:val="21"/>
        </w:rPr>
        <w:t>法定代表人/负责人（签字或盖人名章）</w:t>
      </w:r>
      <w:r>
        <w:rPr>
          <w:rFonts w:ascii="宋体" w:hAnsi="宋体" w:eastAsia="宋体" w:cs="Times New Roman"/>
          <w:szCs w:val="21"/>
        </w:rPr>
        <w:t>或者其委托代理人</w:t>
      </w:r>
      <w:r>
        <w:rPr>
          <w:rFonts w:hint="eastAsia" w:ascii="宋体" w:hAnsi="宋体" w:eastAsia="宋体" w:cs="Times New Roman"/>
          <w:szCs w:val="21"/>
        </w:rPr>
        <w:t>（签字）</w:t>
      </w:r>
      <w:r>
        <w:rPr>
          <w:rFonts w:ascii="宋体" w:hAnsi="宋体" w:eastAsia="宋体" w:cs="Times New Roman"/>
          <w:szCs w:val="21"/>
        </w:rPr>
        <w:t>：</w:t>
      </w:r>
      <w:r>
        <w:rPr>
          <w:rFonts w:hint="eastAsia" w:ascii="宋体" w:hAnsi="宋体" w:eastAsia="宋体" w:cs="Times New Roman"/>
          <w:szCs w:val="21"/>
          <w:u w:val="single"/>
        </w:rPr>
        <w:t xml:space="preserve">               </w:t>
      </w:r>
    </w:p>
    <w:p w14:paraId="43E3DBB1">
      <w:pPr>
        <w:spacing w:line="440" w:lineRule="exact"/>
        <w:ind w:firstLine="424" w:firstLineChars="202"/>
        <w:jc w:val="left"/>
        <w:rPr>
          <w:rFonts w:ascii="宋体" w:hAnsi="宋体" w:eastAsia="宋体" w:cs="Times New Roman"/>
          <w:szCs w:val="21"/>
        </w:rPr>
      </w:pPr>
      <w:r>
        <w:rPr>
          <w:rFonts w:hint="eastAsia" w:ascii="宋体" w:hAnsi="宋体" w:eastAsia="宋体" w:cs="宋体"/>
        </w:rPr>
        <w:t>日期：</w:t>
      </w:r>
      <w:r>
        <w:rPr>
          <w:rFonts w:ascii="宋体" w:hAnsi="宋体" w:eastAsia="宋体" w:cs="宋体"/>
          <w:u w:val="single"/>
        </w:rPr>
        <w:t xml:space="preserve">_    </w:t>
      </w:r>
      <w:r>
        <w:rPr>
          <w:rFonts w:hint="eastAsia" w:ascii="宋体" w:hAnsi="宋体" w:eastAsia="宋体" w:cs="宋体"/>
          <w:u w:val="single"/>
        </w:rPr>
        <w:t xml:space="preserve"> </w:t>
      </w:r>
      <w:r>
        <w:rPr>
          <w:rFonts w:ascii="宋体" w:hAnsi="宋体" w:eastAsia="宋体" w:cs="宋体"/>
          <w:u w:val="single"/>
        </w:rPr>
        <w:t xml:space="preserve">__ </w:t>
      </w:r>
      <w:r>
        <w:rPr>
          <w:rFonts w:hint="eastAsia" w:ascii="宋体" w:hAnsi="宋体" w:eastAsia="宋体" w:cs="宋体"/>
        </w:rPr>
        <w:t>年</w:t>
      </w:r>
      <w:r>
        <w:rPr>
          <w:rFonts w:ascii="宋体" w:hAnsi="宋体" w:eastAsia="宋体" w:cs="宋体"/>
          <w:u w:val="single"/>
        </w:rPr>
        <w:t>_</w:t>
      </w:r>
      <w:r>
        <w:rPr>
          <w:rFonts w:hint="eastAsia" w:ascii="宋体" w:hAnsi="宋体" w:eastAsia="宋体" w:cs="宋体"/>
          <w:u w:val="single"/>
        </w:rPr>
        <w:t xml:space="preserve"> </w:t>
      </w:r>
      <w:r>
        <w:rPr>
          <w:rFonts w:ascii="宋体" w:hAnsi="宋体" w:eastAsia="宋体" w:cs="宋体"/>
          <w:u w:val="single"/>
        </w:rPr>
        <w:t xml:space="preserve">    __</w:t>
      </w:r>
      <w:r>
        <w:rPr>
          <w:rFonts w:hint="eastAsia" w:ascii="宋体" w:hAnsi="宋体" w:eastAsia="宋体" w:cs="宋体"/>
        </w:rPr>
        <w:t>月</w:t>
      </w:r>
      <w:r>
        <w:rPr>
          <w:rFonts w:ascii="宋体" w:hAnsi="宋体" w:eastAsia="宋体" w:cs="宋体"/>
          <w:u w:val="single"/>
        </w:rPr>
        <w:t>_    _</w:t>
      </w:r>
      <w:r>
        <w:rPr>
          <w:rFonts w:hint="eastAsia" w:ascii="宋体" w:hAnsi="宋体" w:eastAsia="宋体" w:cs="宋体"/>
          <w:u w:val="single"/>
        </w:rPr>
        <w:t xml:space="preserve"> </w:t>
      </w:r>
      <w:r>
        <w:rPr>
          <w:rFonts w:ascii="宋体" w:hAnsi="宋体" w:eastAsia="宋体" w:cs="宋体"/>
          <w:u w:val="single"/>
        </w:rPr>
        <w:t>_</w:t>
      </w:r>
      <w:r>
        <w:rPr>
          <w:rFonts w:hint="eastAsia" w:ascii="宋体" w:hAnsi="宋体" w:eastAsia="宋体" w:cs="宋体"/>
        </w:rPr>
        <w:t>日</w:t>
      </w:r>
    </w:p>
    <w:p w14:paraId="176FE52D">
      <w:pPr>
        <w:widowControl w:val="0"/>
        <w:snapToGrid w:val="0"/>
        <w:spacing w:line="440" w:lineRule="exact"/>
        <w:ind w:firstLine="411" w:firstLineChars="196"/>
        <w:jc w:val="both"/>
        <w:rPr>
          <w:rFonts w:ascii="宋体" w:hAnsi="宋体" w:eastAsia="宋体" w:cs="Times New Roman"/>
          <w:kern w:val="0"/>
          <w:sz w:val="21"/>
          <w:szCs w:val="21"/>
          <w:lang w:val="en-US" w:eastAsia="zh-CN" w:bidi="ar-SA"/>
        </w:rPr>
      </w:pPr>
    </w:p>
    <w:p w14:paraId="358BE0AF">
      <w:pPr>
        <w:snapToGrid w:val="0"/>
        <w:spacing w:line="440" w:lineRule="exact"/>
        <w:rPr>
          <w:rFonts w:ascii="宋体" w:hAnsi="宋体" w:eastAsia="宋体" w:cs="Times New Roman"/>
          <w:b/>
          <w:szCs w:val="21"/>
        </w:rPr>
      </w:pPr>
      <w:r>
        <w:rPr>
          <w:rFonts w:hint="eastAsia" w:ascii="宋体" w:hAnsi="宋体" w:eastAsia="宋体" w:cs="Times New Roman"/>
          <w:b/>
          <w:szCs w:val="21"/>
        </w:rPr>
        <w:t>编制要求：</w:t>
      </w:r>
    </w:p>
    <w:p w14:paraId="52375C56">
      <w:pPr>
        <w:snapToGrid w:val="0"/>
        <w:spacing w:line="440" w:lineRule="exact"/>
        <w:rPr>
          <w:rFonts w:ascii="宋体" w:hAnsi="宋体" w:eastAsia="宋体" w:cs="Times New Roman"/>
          <w:szCs w:val="21"/>
        </w:rPr>
      </w:pPr>
      <w:r>
        <w:rPr>
          <w:rFonts w:hint="eastAsia" w:ascii="宋体" w:hAnsi="宋体" w:eastAsia="宋体" w:cs="Times New Roman"/>
          <w:szCs w:val="21"/>
        </w:rPr>
        <w:t>1.代理商投标的，制造商和代理商须各自提供一份本承诺函。</w:t>
      </w:r>
    </w:p>
    <w:p w14:paraId="30DE2303">
      <w:pPr>
        <w:snapToGrid w:val="0"/>
        <w:spacing w:line="440" w:lineRule="exact"/>
        <w:rPr>
          <w:rFonts w:ascii="宋体" w:hAnsi="宋体" w:eastAsia="宋体" w:cs="Times New Roman"/>
          <w:szCs w:val="21"/>
        </w:rPr>
      </w:pPr>
      <w:r>
        <w:rPr>
          <w:rFonts w:hint="eastAsia" w:ascii="宋体" w:hAnsi="宋体" w:eastAsia="宋体" w:cs="Times New Roman"/>
          <w:szCs w:val="21"/>
        </w:rPr>
        <w:t>2.投标产品制造商注册地在中华人民共和国境外（与中华人民共和国有正常贸易与往来的国家或地区）及香港、澳门、台湾地区使用代理商投标和签订销售合同且制造商无法加盖单位公章的，本文件应由有签署权的代表签字确认，并提供委托签署权的相关证明材料。</w:t>
      </w:r>
    </w:p>
    <w:p w14:paraId="54F206C6">
      <w:pPr>
        <w:snapToGrid w:val="0"/>
        <w:spacing w:line="440" w:lineRule="exact"/>
        <w:rPr>
          <w:rFonts w:ascii="宋体" w:hAnsi="宋体" w:eastAsia="宋体" w:cs="Times New Roman"/>
          <w:szCs w:val="21"/>
        </w:rPr>
      </w:pPr>
      <w:r>
        <w:rPr>
          <w:rFonts w:hint="eastAsia" w:ascii="宋体" w:hAnsi="宋体" w:eastAsia="宋体" w:cs="Times New Roman"/>
          <w:szCs w:val="21"/>
        </w:rPr>
        <w:t>3.投标人可根据自身实际情况以自愿原则出具本承诺函。</w:t>
      </w:r>
    </w:p>
    <w:p w14:paraId="63FACE37">
      <w:pPr>
        <w:snapToGrid w:val="0"/>
        <w:spacing w:line="440" w:lineRule="exact"/>
        <w:rPr>
          <w:rFonts w:ascii="宋体" w:hAnsi="宋体" w:eastAsia="宋体" w:cs="Times New Roman"/>
          <w:szCs w:val="21"/>
        </w:rPr>
      </w:pPr>
      <w:r>
        <w:rPr>
          <w:rFonts w:hint="eastAsia" w:ascii="宋体" w:hAnsi="宋体" w:eastAsia="宋体" w:cs="Times New Roman"/>
          <w:szCs w:val="21"/>
        </w:rPr>
        <w:t>4.</w:t>
      </w:r>
      <w:r>
        <w:rPr>
          <w:rFonts w:hint="eastAsia" w:ascii="Times New Roman" w:hAnsi="Times New Roman" w:eastAsia="宋体" w:cs="Times New Roman"/>
        </w:rPr>
        <w:t>投标人可以根据实际情况对本文件进行调整和修改，但应满足集中招标文件对本文件的要求。</w:t>
      </w:r>
    </w:p>
    <w:p w14:paraId="692A446E">
      <w:pPr>
        <w:widowControl w:val="0"/>
        <w:snapToGrid w:val="0"/>
        <w:spacing w:line="440" w:lineRule="exact"/>
        <w:jc w:val="both"/>
        <w:rPr>
          <w:rFonts w:hint="eastAsia" w:ascii="宋体" w:hAnsi="宋体" w:eastAsia="宋体" w:cs="Times New Roman"/>
          <w:kern w:val="2"/>
          <w:sz w:val="21"/>
          <w:szCs w:val="21"/>
          <w:lang w:eastAsia="zh-CN"/>
        </w:rPr>
      </w:pPr>
    </w:p>
    <w:p w14:paraId="7CBC40E2">
      <w:pPr>
        <w:widowControl w:val="0"/>
        <w:jc w:val="both"/>
        <w:rPr>
          <w:rFonts w:ascii="Calibri" w:hAnsi="Calibri" w:eastAsia="宋体" w:cs="Times New Roman"/>
          <w:color w:val="595959"/>
          <w:kern w:val="2"/>
          <w:sz w:val="21"/>
          <w:lang w:eastAsia="zh-CN"/>
        </w:rPr>
      </w:pPr>
    </w:p>
    <w:p w14:paraId="5D121F34">
      <w:pPr>
        <w:widowControl w:val="0"/>
        <w:jc w:val="both"/>
        <w:rPr>
          <w:rFonts w:ascii="Calibri" w:hAnsi="Calibri" w:eastAsia="宋体" w:cs="Times New Roman"/>
          <w:kern w:val="2"/>
          <w:sz w:val="21"/>
          <w:lang w:eastAsia="zh-CN"/>
        </w:rPr>
      </w:pPr>
    </w:p>
    <w:p w14:paraId="57EE7135">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70" w:name="_Toc1121"/>
      <w:r>
        <w:rPr>
          <w:rFonts w:ascii="Times New Roman" w:hAnsi="Times New Roman" w:eastAsia="Times New Roman" w:cs="Times New Roman"/>
          <w:kern w:val="0"/>
          <w:sz w:val="28"/>
          <w:lang w:eastAsia="en-US"/>
        </w:rPr>
        <w:t>十</w:t>
      </w:r>
      <w:r>
        <w:rPr>
          <w:rFonts w:hint="eastAsia" w:ascii="Times New Roman" w:hAnsi="Times New Roman" w:eastAsia="宋体" w:cs="Times New Roman"/>
          <w:kern w:val="0"/>
          <w:sz w:val="28"/>
          <w:lang w:val="en-US" w:eastAsia="zh-CN"/>
        </w:rPr>
        <w:t>八</w:t>
      </w:r>
      <w:r>
        <w:rPr>
          <w:rFonts w:ascii="Times New Roman" w:hAnsi="Times New Roman" w:eastAsia="Times New Roman" w:cs="Times New Roman"/>
          <w:kern w:val="0"/>
          <w:sz w:val="28"/>
          <w:lang w:eastAsia="en-US"/>
        </w:rPr>
        <w:t>、投标保函</w:t>
      </w:r>
      <w:bookmarkEnd w:id="670"/>
    </w:p>
    <w:p w14:paraId="0A8C91AE">
      <w:pPr>
        <w:widowControl/>
        <w:jc w:val="left"/>
        <w:rPr>
          <w:rFonts w:ascii="Times New Roman" w:hAnsi="Times New Roman" w:eastAsia="Times New Roman" w:cs="Times New Roman"/>
          <w:kern w:val="0"/>
          <w:sz w:val="24"/>
          <w:lang w:eastAsia="en-US"/>
        </w:rPr>
      </w:pPr>
    </w:p>
    <w:p w14:paraId="1B35980A">
      <w:pPr>
        <w:widowControl w:val="0"/>
        <w:ind w:firstLine="562"/>
        <w:jc w:val="center"/>
        <w:rPr>
          <w:rFonts w:hint="eastAsia" w:ascii="宋体" w:hAnsi="宋体" w:eastAsia="宋体" w:cs="Times New Roman"/>
          <w:b/>
          <w:kern w:val="2"/>
          <w:sz w:val="24"/>
          <w:szCs w:val="30"/>
          <w:lang w:eastAsia="zh-CN"/>
        </w:rPr>
      </w:pPr>
      <w:bookmarkStart w:id="671" w:name="_Toc297638737"/>
      <w:r>
        <w:rPr>
          <w:rFonts w:hint="eastAsia" w:ascii="宋体" w:hAnsi="宋体" w:eastAsia="宋体" w:cs="Times New Roman"/>
          <w:b/>
          <w:kern w:val="2"/>
          <w:sz w:val="24"/>
          <w:szCs w:val="30"/>
          <w:lang w:eastAsia="zh-CN"/>
        </w:rPr>
        <w:t>投标保函</w:t>
      </w:r>
      <w:bookmarkEnd w:id="671"/>
    </w:p>
    <w:p w14:paraId="72167825">
      <w:pPr>
        <w:widowControl w:val="0"/>
        <w:ind w:firstLine="560"/>
        <w:jc w:val="center"/>
        <w:rPr>
          <w:rFonts w:hint="eastAsia" w:ascii="宋体" w:hAnsi="宋体" w:eastAsia="宋体" w:cs="Times New Roman"/>
          <w:kern w:val="2"/>
          <w:sz w:val="21"/>
          <w:szCs w:val="21"/>
          <w:lang w:eastAsia="zh-CN"/>
        </w:rPr>
      </w:pPr>
    </w:p>
    <w:p w14:paraId="630C0C57">
      <w:pPr>
        <w:widowControl w:val="0"/>
        <w:snapToGrid w:val="0"/>
        <w:spacing w:line="360" w:lineRule="auto"/>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致：</w:t>
      </w:r>
      <w:r>
        <w:rPr>
          <w:rFonts w:hint="eastAsia" w:ascii="宋体" w:hAnsi="宋体" w:eastAsia="宋体" w:cs="Times New Roman"/>
          <w:kern w:val="2"/>
          <w:sz w:val="21"/>
          <w:szCs w:val="21"/>
          <w:u w:val="single"/>
          <w:lang w:eastAsia="zh-CN"/>
        </w:rPr>
        <w:t xml:space="preserve">          （受益人）</w:t>
      </w:r>
    </w:p>
    <w:p w14:paraId="60424AD5">
      <w:pPr>
        <w:widowControl w:val="0"/>
        <w:snapToGrid w:val="0"/>
        <w:spacing w:line="360" w:lineRule="auto"/>
        <w:ind w:firstLine="424" w:firstLineChars="202"/>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本保函作为</w:t>
      </w:r>
      <w:r>
        <w:rPr>
          <w:rFonts w:hint="eastAsia" w:ascii="宋体" w:hAnsi="宋体" w:eastAsia="宋体" w:cs="Times New Roman"/>
          <w:kern w:val="2"/>
          <w:sz w:val="21"/>
          <w:szCs w:val="21"/>
          <w:u w:val="single"/>
          <w:lang w:eastAsia="zh-CN"/>
        </w:rPr>
        <w:t xml:space="preserve">     （投标人名称）</w:t>
      </w:r>
      <w:r>
        <w:rPr>
          <w:rFonts w:hint="eastAsia" w:ascii="宋体" w:hAnsi="宋体" w:eastAsia="宋体" w:cs="Times New Roman"/>
          <w:kern w:val="2"/>
          <w:sz w:val="21"/>
          <w:szCs w:val="21"/>
          <w:lang w:eastAsia="zh-CN"/>
        </w:rPr>
        <w:t>（以下简称投标人）对</w:t>
      </w:r>
      <w:r>
        <w:rPr>
          <w:rFonts w:hint="eastAsia" w:ascii="宋体" w:hAnsi="宋体" w:eastAsia="宋体" w:cs="Times New Roman"/>
          <w:kern w:val="2"/>
          <w:sz w:val="21"/>
          <w:szCs w:val="21"/>
          <w:u w:val="single"/>
          <w:lang w:eastAsia="zh-CN"/>
        </w:rPr>
        <w:t>（采购人名称）（项目名称）</w:t>
      </w:r>
      <w:r>
        <w:rPr>
          <w:rFonts w:hint="eastAsia" w:ascii="宋体" w:hAnsi="宋体" w:eastAsia="宋体" w:cs="Times New Roman"/>
          <w:kern w:val="2"/>
          <w:sz w:val="21"/>
          <w:szCs w:val="21"/>
          <w:lang w:eastAsia="zh-CN"/>
        </w:rPr>
        <w:t>的投标邀请而提供的投标保函。</w:t>
      </w:r>
    </w:p>
    <w:p w14:paraId="6A3DB66D">
      <w:pPr>
        <w:widowControl w:val="0"/>
        <w:snapToGrid w:val="0"/>
        <w:spacing w:line="360" w:lineRule="auto"/>
        <w:ind w:firstLine="424" w:firstLineChars="202"/>
        <w:jc w:val="both"/>
        <w:rPr>
          <w:rFonts w:hint="eastAsia" w:ascii="宋体" w:hAnsi="宋体" w:eastAsia="宋体" w:cs="Times New Roman"/>
          <w:kern w:val="2"/>
          <w:sz w:val="21"/>
          <w:szCs w:val="21"/>
          <w:lang w:eastAsia="zh-CN"/>
        </w:rPr>
      </w:pPr>
      <w:r>
        <w:rPr>
          <w:rFonts w:hint="eastAsia" w:ascii="宋体" w:hAnsi="宋体" w:eastAsia="宋体" w:cs="仿宋_GB2312"/>
          <w:iCs/>
          <w:kern w:val="2"/>
          <w:sz w:val="21"/>
          <w:szCs w:val="21"/>
          <w:u w:val="single"/>
          <w:lang w:eastAsia="zh-CN"/>
        </w:rPr>
        <w:t xml:space="preserve">      （保函开立人）</w:t>
      </w:r>
      <w:r>
        <w:rPr>
          <w:rFonts w:hint="eastAsia" w:ascii="宋体" w:hAnsi="宋体" w:eastAsia="宋体" w:cs="仿宋_GB2312"/>
          <w:kern w:val="2"/>
          <w:sz w:val="21"/>
          <w:szCs w:val="21"/>
          <w:lang w:eastAsia="zh-CN"/>
        </w:rPr>
        <w:t>无条件地、不可撤销地保证并约束本方、其继承人和受让人，一旦收到贵方提出的就下述任何一种事实的书面通知，立即无追索地向贵方支付金额为</w:t>
      </w:r>
      <w:r>
        <w:rPr>
          <w:rFonts w:hint="eastAsia" w:ascii="宋体" w:hAnsi="宋体" w:eastAsia="宋体" w:cs="仿宋_GB2312"/>
          <w:kern w:val="2"/>
          <w:sz w:val="21"/>
          <w:szCs w:val="21"/>
          <w:u w:val="single"/>
          <w:lang w:eastAsia="zh-CN"/>
        </w:rPr>
        <w:t xml:space="preserve">   人民币</w:t>
      </w:r>
      <w:r>
        <w:rPr>
          <w:rFonts w:hint="eastAsia" w:ascii="宋体" w:hAnsi="宋体" w:eastAsia="宋体" w:cs="仿宋_GB2312"/>
          <w:iCs/>
          <w:kern w:val="2"/>
          <w:sz w:val="21"/>
          <w:szCs w:val="21"/>
          <w:u w:val="single"/>
          <w:lang w:eastAsia="zh-CN"/>
        </w:rPr>
        <w:t>（按投标人须知要求规定的金额和币种）</w:t>
      </w:r>
      <w:r>
        <w:rPr>
          <w:rFonts w:hint="eastAsia" w:ascii="宋体" w:hAnsi="宋体" w:eastAsia="宋体" w:cs="仿宋_GB2312"/>
          <w:kern w:val="2"/>
          <w:sz w:val="21"/>
          <w:szCs w:val="21"/>
          <w:lang w:eastAsia="zh-CN"/>
        </w:rPr>
        <w:t>保证金：</w:t>
      </w:r>
    </w:p>
    <w:p w14:paraId="5C8C66C3">
      <w:pPr>
        <w:widowControl w:val="0"/>
        <w:numPr>
          <w:ilvl w:val="0"/>
          <w:numId w:val="41"/>
        </w:numPr>
        <w:tabs>
          <w:tab w:val="clear" w:pos="780"/>
        </w:tabs>
        <w:autoSpaceDE w:val="0"/>
        <w:autoSpaceDN w:val="0"/>
        <w:adjustRightInd w:val="0"/>
        <w:snapToGrid w:val="0"/>
        <w:spacing w:line="360" w:lineRule="auto"/>
        <w:ind w:firstLine="420"/>
        <w:jc w:val="left"/>
        <w:rPr>
          <w:rFonts w:hint="eastAsia" w:ascii="宋体" w:hAnsi="宋体" w:eastAsia="宋体" w:cs="仿宋_GB2312"/>
          <w:kern w:val="2"/>
          <w:sz w:val="21"/>
          <w:szCs w:val="21"/>
          <w:lang w:eastAsia="zh-CN"/>
        </w:rPr>
      </w:pPr>
      <w:r>
        <w:rPr>
          <w:rFonts w:hint="eastAsia" w:ascii="宋体" w:hAnsi="宋体" w:eastAsia="宋体" w:cs="仿宋_GB2312"/>
          <w:kern w:val="2"/>
          <w:sz w:val="21"/>
          <w:szCs w:val="21"/>
          <w:lang w:eastAsia="zh-CN"/>
        </w:rPr>
        <w:t>投标人在招标文件规定的投标截止时间后投标有效期内撤销其投标；或</w:t>
      </w:r>
    </w:p>
    <w:p w14:paraId="114F27A6">
      <w:pPr>
        <w:widowControl w:val="0"/>
        <w:numPr>
          <w:ilvl w:val="0"/>
          <w:numId w:val="41"/>
        </w:numPr>
        <w:tabs>
          <w:tab w:val="clear" w:pos="780"/>
        </w:tabs>
        <w:autoSpaceDE w:val="0"/>
        <w:autoSpaceDN w:val="0"/>
        <w:adjustRightInd w:val="0"/>
        <w:snapToGrid w:val="0"/>
        <w:spacing w:line="360" w:lineRule="auto"/>
        <w:ind w:firstLine="420"/>
        <w:jc w:val="left"/>
        <w:rPr>
          <w:rFonts w:hint="eastAsia" w:ascii="宋体" w:hAnsi="宋体" w:eastAsia="宋体" w:cs="仿宋_GB2312"/>
          <w:kern w:val="2"/>
          <w:sz w:val="21"/>
          <w:szCs w:val="21"/>
          <w:lang w:eastAsia="zh-CN"/>
        </w:rPr>
      </w:pPr>
      <w:r>
        <w:rPr>
          <w:rFonts w:hint="eastAsia" w:ascii="宋体" w:hAnsi="宋体" w:eastAsia="宋体" w:cs="仿宋_GB2312"/>
          <w:kern w:val="2"/>
          <w:sz w:val="21"/>
          <w:szCs w:val="21"/>
          <w:lang w:eastAsia="zh-CN"/>
        </w:rPr>
        <w:t>投标人在招标文件规定的投标截止时间后对投标文件作实质性修改；或</w:t>
      </w:r>
    </w:p>
    <w:p w14:paraId="24B0D8DC">
      <w:pPr>
        <w:widowControl w:val="0"/>
        <w:numPr>
          <w:ilvl w:val="0"/>
          <w:numId w:val="41"/>
        </w:numPr>
        <w:tabs>
          <w:tab w:val="clear" w:pos="780"/>
        </w:tabs>
        <w:autoSpaceDE w:val="0"/>
        <w:autoSpaceDN w:val="0"/>
        <w:adjustRightInd w:val="0"/>
        <w:snapToGrid w:val="0"/>
        <w:spacing w:line="360" w:lineRule="auto"/>
        <w:ind w:firstLine="420"/>
        <w:jc w:val="left"/>
        <w:rPr>
          <w:rFonts w:hint="eastAsia" w:ascii="宋体" w:hAnsi="宋体" w:eastAsia="宋体" w:cs="仿宋_GB2312"/>
          <w:kern w:val="2"/>
          <w:sz w:val="21"/>
          <w:szCs w:val="21"/>
          <w:lang w:eastAsia="zh-CN"/>
        </w:rPr>
      </w:pPr>
      <w:r>
        <w:rPr>
          <w:rFonts w:hint="eastAsia" w:ascii="宋体" w:hAnsi="宋体" w:eastAsia="宋体" w:cs="仿宋_GB2312"/>
          <w:kern w:val="2"/>
          <w:sz w:val="21"/>
          <w:szCs w:val="21"/>
          <w:lang w:eastAsia="zh-CN"/>
        </w:rPr>
        <w:t>投标人在收到中标通知书后，无正当理由不与招标人在规定期限内订立合同、在签订合同时向招标人提出附加条件或改变其投标文件的实质性内容，或者不按照招标文件要求递交履约保证金的；或</w:t>
      </w:r>
    </w:p>
    <w:p w14:paraId="2F7C2353">
      <w:pPr>
        <w:widowControl w:val="0"/>
        <w:numPr>
          <w:ilvl w:val="0"/>
          <w:numId w:val="41"/>
        </w:numPr>
        <w:tabs>
          <w:tab w:val="clear" w:pos="780"/>
        </w:tabs>
        <w:autoSpaceDE w:val="0"/>
        <w:autoSpaceDN w:val="0"/>
        <w:adjustRightInd w:val="0"/>
        <w:snapToGrid w:val="0"/>
        <w:spacing w:line="360" w:lineRule="auto"/>
        <w:ind w:firstLine="420"/>
        <w:jc w:val="left"/>
        <w:rPr>
          <w:rFonts w:hint="eastAsia" w:ascii="宋体" w:hAnsi="宋体" w:eastAsia="宋体" w:cs="仿宋_GB2312"/>
          <w:kern w:val="2"/>
          <w:sz w:val="21"/>
          <w:szCs w:val="21"/>
          <w:lang w:eastAsia="zh-CN"/>
        </w:rPr>
      </w:pPr>
      <w:r>
        <w:rPr>
          <w:rFonts w:hint="eastAsia" w:ascii="宋体" w:hAnsi="宋体" w:eastAsia="宋体" w:cs="仿宋_GB2312"/>
          <w:kern w:val="2"/>
          <w:sz w:val="21"/>
          <w:szCs w:val="21"/>
          <w:lang w:eastAsia="zh-CN"/>
        </w:rPr>
        <w:t>投标人有串通投标、弄虚作假等行为的；或</w:t>
      </w:r>
    </w:p>
    <w:p w14:paraId="4863F1DB">
      <w:pPr>
        <w:widowControl w:val="0"/>
        <w:numPr>
          <w:ilvl w:val="0"/>
          <w:numId w:val="41"/>
        </w:numPr>
        <w:tabs>
          <w:tab w:val="clear" w:pos="780"/>
        </w:tabs>
        <w:autoSpaceDE w:val="0"/>
        <w:autoSpaceDN w:val="0"/>
        <w:adjustRightInd w:val="0"/>
        <w:snapToGrid w:val="0"/>
        <w:spacing w:line="360" w:lineRule="auto"/>
        <w:ind w:firstLine="420"/>
        <w:jc w:val="left"/>
        <w:rPr>
          <w:rFonts w:hint="eastAsia" w:ascii="宋体" w:hAnsi="宋体" w:eastAsia="宋体" w:cs="仿宋_GB2312"/>
          <w:kern w:val="2"/>
          <w:sz w:val="21"/>
          <w:szCs w:val="21"/>
          <w:lang w:eastAsia="zh-CN"/>
        </w:rPr>
      </w:pPr>
      <w:r>
        <w:rPr>
          <w:rFonts w:hint="eastAsia" w:ascii="宋体" w:hAnsi="宋体" w:eastAsia="宋体" w:cs="仿宋_GB2312"/>
          <w:kern w:val="2"/>
          <w:sz w:val="21"/>
          <w:szCs w:val="21"/>
          <w:lang w:eastAsia="zh-CN"/>
        </w:rPr>
        <w:t>投标人有招标文件中有关投标保证金不予退还的其它情形的。</w:t>
      </w:r>
    </w:p>
    <w:p w14:paraId="3D423C12">
      <w:pPr>
        <w:widowControl w:val="0"/>
        <w:snapToGrid w:val="0"/>
        <w:spacing w:line="360" w:lineRule="auto"/>
        <w:ind w:firstLine="424" w:firstLineChars="202"/>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本保函有效期应不短于投标有效期，从投标文件递交截止之日起计算，</w:t>
      </w:r>
      <w:r>
        <w:rPr>
          <w:rFonts w:hint="eastAsia" w:ascii="宋体" w:hAnsi="宋体" w:eastAsia="宋体" w:cs="仿宋_GB2312"/>
          <w:kern w:val="2"/>
          <w:sz w:val="21"/>
          <w:szCs w:val="21"/>
          <w:lang w:eastAsia="zh-CN"/>
        </w:rPr>
        <w:t>并在贵方和投标人同意延长的有效期内保持有效，延长的有效期只需通知本方即可。贵方有权提前终止或解除本保函。</w:t>
      </w:r>
    </w:p>
    <w:p w14:paraId="31074C64">
      <w:pPr>
        <w:widowControl w:val="0"/>
        <w:snapToGrid w:val="0"/>
        <w:spacing w:line="360" w:lineRule="auto"/>
        <w:ind w:firstLine="424" w:firstLineChars="202"/>
        <w:jc w:val="both"/>
        <w:rPr>
          <w:rFonts w:hint="eastAsia" w:ascii="宋体" w:hAnsi="宋体" w:eastAsia="宋体" w:cs="Times New Roman"/>
          <w:kern w:val="2"/>
          <w:sz w:val="21"/>
          <w:szCs w:val="21"/>
          <w:lang w:eastAsia="zh-CN"/>
        </w:rPr>
      </w:pPr>
    </w:p>
    <w:p w14:paraId="000A679B">
      <w:pPr>
        <w:widowControl w:val="0"/>
        <w:snapToGrid w:val="0"/>
        <w:spacing w:line="440" w:lineRule="exact"/>
        <w:ind w:firstLine="411" w:firstLineChars="196"/>
        <w:jc w:val="both"/>
        <w:rPr>
          <w:rFonts w:hint="eastAsia" w:ascii="宋体" w:hAnsi="宋体" w:eastAsia="宋体" w:cs="Times New Roman"/>
          <w:kern w:val="0"/>
          <w:sz w:val="21"/>
          <w:szCs w:val="21"/>
          <w:lang w:eastAsia="zh-CN"/>
        </w:rPr>
      </w:pPr>
      <w:r>
        <w:rPr>
          <w:rFonts w:hint="eastAsia" w:ascii="宋体" w:hAnsi="宋体" w:eastAsia="宋体" w:cs="Times New Roman"/>
          <w:kern w:val="2"/>
          <w:sz w:val="21"/>
          <w:szCs w:val="21"/>
          <w:lang w:eastAsia="zh-CN"/>
        </w:rPr>
        <w:t>保函开立人名称：</w:t>
      </w:r>
      <w:r>
        <w:rPr>
          <w:rFonts w:hint="eastAsia" w:ascii="宋体" w:hAnsi="宋体" w:eastAsia="宋体" w:cs="Times New Roman"/>
          <w:kern w:val="0"/>
          <w:sz w:val="21"/>
          <w:szCs w:val="21"/>
          <w:u w:val="single"/>
          <w:lang w:eastAsia="zh-CN"/>
        </w:rPr>
        <w:t>　　　　　　　　</w:t>
      </w:r>
      <w:r>
        <w:rPr>
          <w:rFonts w:hint="eastAsia" w:ascii="宋体" w:hAnsi="宋体" w:eastAsia="宋体" w:cs="Times New Roman"/>
          <w:kern w:val="0"/>
          <w:sz w:val="21"/>
          <w:szCs w:val="21"/>
          <w:lang w:eastAsia="zh-CN"/>
        </w:rPr>
        <w:t>（盖单位公章）</w:t>
      </w:r>
    </w:p>
    <w:p w14:paraId="2A355F88">
      <w:pPr>
        <w:widowControl w:val="0"/>
        <w:snapToGrid w:val="0"/>
        <w:spacing w:line="440" w:lineRule="exact"/>
        <w:ind w:firstLine="411" w:firstLineChars="196"/>
        <w:jc w:val="both"/>
        <w:rPr>
          <w:rFonts w:hint="eastAsia" w:ascii="宋体" w:hAnsi="宋体" w:eastAsia="宋体" w:cs="Times New Roman"/>
          <w:kern w:val="0"/>
          <w:sz w:val="21"/>
          <w:szCs w:val="21"/>
          <w:lang w:eastAsia="zh-CN"/>
        </w:rPr>
      </w:pPr>
      <w:r>
        <w:rPr>
          <w:rFonts w:hint="eastAsia" w:ascii="宋体" w:hAnsi="宋体" w:eastAsia="宋体" w:cs="Times New Roman"/>
          <w:kern w:val="0"/>
          <w:sz w:val="21"/>
          <w:szCs w:val="21"/>
          <w:lang w:eastAsia="zh-CN"/>
        </w:rPr>
        <w:t>法定代表人/负责人（签字或盖人名章）或者其委托代理人（签字）：</w:t>
      </w:r>
      <w:r>
        <w:rPr>
          <w:rFonts w:hint="eastAsia" w:ascii="宋体" w:hAnsi="宋体" w:eastAsia="宋体" w:cs="Times New Roman"/>
          <w:kern w:val="0"/>
          <w:sz w:val="21"/>
          <w:szCs w:val="21"/>
          <w:u w:val="single"/>
          <w:lang w:eastAsia="zh-CN"/>
        </w:rPr>
        <w:t xml:space="preserve">        </w:t>
      </w:r>
    </w:p>
    <w:p w14:paraId="5C9E9D0D">
      <w:pPr>
        <w:widowControl w:val="0"/>
        <w:snapToGrid w:val="0"/>
        <w:spacing w:line="440" w:lineRule="exact"/>
        <w:ind w:firstLine="411" w:firstLineChars="196"/>
        <w:jc w:val="both"/>
        <w:rPr>
          <w:rFonts w:hint="eastAsia" w:ascii="宋体" w:hAnsi="宋体" w:eastAsia="宋体" w:cs="Times New Roman"/>
          <w:kern w:val="0"/>
          <w:sz w:val="21"/>
          <w:szCs w:val="21"/>
          <w:lang w:eastAsia="zh-CN"/>
        </w:rPr>
      </w:pPr>
      <w:r>
        <w:rPr>
          <w:rFonts w:hint="eastAsia" w:ascii="宋体" w:hAnsi="宋体" w:eastAsia="宋体" w:cs="Times New Roman"/>
          <w:kern w:val="0"/>
          <w:sz w:val="21"/>
          <w:szCs w:val="21"/>
          <w:lang w:eastAsia="zh-CN"/>
        </w:rPr>
        <w:t>日期：</w:t>
      </w:r>
      <w:r>
        <w:rPr>
          <w:rFonts w:hint="eastAsia" w:ascii="宋体" w:hAnsi="宋体" w:eastAsia="宋体" w:cs="Times New Roman"/>
          <w:kern w:val="0"/>
          <w:sz w:val="21"/>
          <w:szCs w:val="21"/>
          <w:u w:val="single"/>
          <w:lang w:eastAsia="zh-CN"/>
        </w:rPr>
        <w:t xml:space="preserve">      </w:t>
      </w:r>
      <w:r>
        <w:rPr>
          <w:rFonts w:hint="eastAsia" w:ascii="宋体" w:hAnsi="宋体" w:eastAsia="宋体" w:cs="Times New Roman"/>
          <w:kern w:val="0"/>
          <w:sz w:val="21"/>
          <w:szCs w:val="21"/>
          <w:lang w:eastAsia="zh-CN"/>
        </w:rPr>
        <w:t>年</w:t>
      </w:r>
      <w:r>
        <w:rPr>
          <w:rFonts w:hint="eastAsia" w:ascii="宋体" w:hAnsi="宋体" w:eastAsia="宋体" w:cs="Times New Roman"/>
          <w:kern w:val="0"/>
          <w:sz w:val="21"/>
          <w:szCs w:val="21"/>
          <w:u w:val="single"/>
          <w:lang w:eastAsia="zh-CN"/>
        </w:rPr>
        <w:t xml:space="preserve">      </w:t>
      </w:r>
      <w:r>
        <w:rPr>
          <w:rFonts w:hint="eastAsia" w:ascii="宋体" w:hAnsi="宋体" w:eastAsia="宋体" w:cs="Times New Roman"/>
          <w:kern w:val="0"/>
          <w:sz w:val="21"/>
          <w:szCs w:val="21"/>
          <w:lang w:eastAsia="zh-CN"/>
        </w:rPr>
        <w:t>月</w:t>
      </w:r>
      <w:r>
        <w:rPr>
          <w:rFonts w:hint="eastAsia" w:ascii="宋体" w:hAnsi="宋体" w:eastAsia="宋体" w:cs="Times New Roman"/>
          <w:kern w:val="0"/>
          <w:sz w:val="21"/>
          <w:szCs w:val="21"/>
          <w:u w:val="single"/>
          <w:lang w:eastAsia="zh-CN"/>
        </w:rPr>
        <w:t xml:space="preserve">     </w:t>
      </w:r>
      <w:r>
        <w:rPr>
          <w:rFonts w:hint="eastAsia" w:ascii="宋体" w:hAnsi="宋体" w:eastAsia="宋体" w:cs="Times New Roman"/>
          <w:kern w:val="0"/>
          <w:sz w:val="21"/>
          <w:szCs w:val="21"/>
          <w:lang w:eastAsia="zh-CN"/>
        </w:rPr>
        <w:t>日</w:t>
      </w:r>
    </w:p>
    <w:p w14:paraId="4BFBEF7D">
      <w:pPr>
        <w:widowControl/>
        <w:jc w:val="left"/>
        <w:rPr>
          <w:rFonts w:hint="eastAsia" w:ascii="宋体" w:hAnsi="宋体" w:eastAsia="宋体" w:cs="Times New Roman"/>
          <w:b/>
          <w:kern w:val="2"/>
          <w:sz w:val="21"/>
          <w:lang w:eastAsia="zh-CN"/>
        </w:rPr>
      </w:pPr>
    </w:p>
    <w:p w14:paraId="1B1F5A3D">
      <w:pPr>
        <w:widowControl/>
        <w:jc w:val="left"/>
        <w:rPr>
          <w:rFonts w:hint="eastAsia" w:ascii="宋体" w:hAnsi="宋体" w:eastAsia="宋体" w:cs="Times New Roman"/>
          <w:b/>
          <w:kern w:val="2"/>
          <w:sz w:val="21"/>
          <w:lang w:eastAsia="zh-CN"/>
        </w:rPr>
      </w:pPr>
    </w:p>
    <w:p w14:paraId="1CD5A91C">
      <w:pPr>
        <w:widowControl/>
        <w:jc w:val="left"/>
        <w:rPr>
          <w:rFonts w:hint="eastAsia" w:ascii="宋体" w:hAnsi="宋体" w:eastAsia="宋体" w:cs="Times New Roman"/>
          <w:b/>
          <w:kern w:val="2"/>
          <w:sz w:val="21"/>
          <w:lang w:eastAsia="zh-CN"/>
        </w:rPr>
      </w:pPr>
    </w:p>
    <w:p w14:paraId="4BC54D92">
      <w:pPr>
        <w:widowControl w:val="0"/>
        <w:jc w:val="both"/>
        <w:rPr>
          <w:rFonts w:ascii="Calibri" w:hAnsi="Calibri" w:eastAsia="宋体" w:cs="Times New Roman"/>
          <w:color w:val="595959"/>
          <w:kern w:val="2"/>
          <w:sz w:val="21"/>
          <w:lang w:eastAsia="zh-CN"/>
        </w:rPr>
      </w:pPr>
      <w:r>
        <w:rPr>
          <w:rFonts w:hint="eastAsia" w:ascii="宋体" w:hAnsi="宋体" w:eastAsia="宋体" w:cs="Times New Roman"/>
          <w:b/>
          <w:kern w:val="2"/>
          <w:sz w:val="21"/>
          <w:szCs w:val="21"/>
          <w:lang w:eastAsia="zh-CN"/>
        </w:rPr>
        <w:t>编制要求：</w:t>
      </w:r>
      <w:r>
        <w:rPr>
          <w:rFonts w:hint="eastAsia" w:ascii="宋体" w:hAnsi="宋体" w:eastAsia="宋体" w:cs="Times New Roman"/>
          <w:kern w:val="2"/>
          <w:sz w:val="21"/>
          <w:szCs w:val="21"/>
          <w:lang w:eastAsia="zh-CN"/>
        </w:rPr>
        <w:t>投标人可以根据实际情况对本文件进行调整和修改，但应满足招标文件对本文件的要求。</w:t>
      </w:r>
    </w:p>
    <w:p w14:paraId="6B3DAEEE">
      <w:pPr>
        <w:widowControl w:val="0"/>
        <w:jc w:val="both"/>
        <w:rPr>
          <w:rFonts w:ascii="Calibri" w:hAnsi="Calibri" w:eastAsia="宋体" w:cs="Times New Roman"/>
          <w:kern w:val="2"/>
          <w:sz w:val="21"/>
          <w:lang w:eastAsia="zh-CN"/>
        </w:rPr>
      </w:pPr>
    </w:p>
    <w:p w14:paraId="3D56D51C">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72" w:name="_Toc8542"/>
      <w:r>
        <w:rPr>
          <w:rFonts w:hint="eastAsia" w:ascii="Times New Roman" w:hAnsi="Times New Roman" w:eastAsia="宋体" w:cs="Times New Roman"/>
          <w:kern w:val="0"/>
          <w:sz w:val="24"/>
          <w:lang w:val="en-US" w:eastAsia="zh-CN"/>
        </w:rPr>
        <w:t>十九</w:t>
      </w:r>
      <w:r>
        <w:rPr>
          <w:rFonts w:ascii="Times New Roman" w:hAnsi="Times New Roman" w:eastAsia="Times New Roman" w:cs="Times New Roman"/>
          <w:kern w:val="0"/>
          <w:sz w:val="28"/>
          <w:lang w:eastAsia="en-US"/>
        </w:rPr>
        <w:t>、基本开户银行情况</w:t>
      </w:r>
      <w:bookmarkEnd w:id="672"/>
    </w:p>
    <w:p w14:paraId="47A8285F">
      <w:pPr>
        <w:widowControl/>
        <w:jc w:val="left"/>
        <w:rPr>
          <w:rFonts w:ascii="Times New Roman" w:hAnsi="Times New Roman" w:eastAsia="Times New Roman" w:cs="Times New Roman"/>
          <w:kern w:val="0"/>
          <w:sz w:val="24"/>
          <w:lang w:eastAsia="en-US"/>
        </w:rPr>
      </w:pPr>
    </w:p>
    <w:p w14:paraId="4253E71E">
      <w:pPr>
        <w:widowControl w:val="0"/>
        <w:spacing w:line="400" w:lineRule="exact"/>
        <w:jc w:val="both"/>
        <w:rPr>
          <w:rFonts w:hint="eastAsia" w:ascii="宋体" w:hAnsi="宋体" w:eastAsia="宋体" w:cs="Times New Roman"/>
          <w:color w:val="000000"/>
          <w:kern w:val="2"/>
          <w:sz w:val="21"/>
          <w:lang w:eastAsia="zh-CN"/>
        </w:rPr>
      </w:pPr>
    </w:p>
    <w:tbl>
      <w:tblPr>
        <w:tblStyle w:val="8"/>
        <w:tblW w:w="8385" w:type="dxa"/>
        <w:jc w:val="center"/>
        <w:tblLayout w:type="fixed"/>
        <w:tblCellMar>
          <w:top w:w="0" w:type="dxa"/>
          <w:left w:w="28" w:type="dxa"/>
          <w:bottom w:w="0" w:type="dxa"/>
          <w:right w:w="28" w:type="dxa"/>
        </w:tblCellMar>
      </w:tblPr>
      <w:tblGrid>
        <w:gridCol w:w="1073"/>
        <w:gridCol w:w="3521"/>
        <w:gridCol w:w="3791"/>
      </w:tblGrid>
      <w:tr w14:paraId="55FE93B6">
        <w:tblPrEx>
          <w:tblCellMar>
            <w:top w:w="0" w:type="dxa"/>
            <w:left w:w="28" w:type="dxa"/>
            <w:bottom w:w="0" w:type="dxa"/>
            <w:right w:w="28" w:type="dxa"/>
          </w:tblCellMar>
        </w:tblPrEx>
        <w:trPr>
          <w:cantSplit/>
          <w:trHeight w:val="380" w:hRule="atLeast"/>
          <w:jc w:val="center"/>
        </w:trPr>
        <w:tc>
          <w:tcPr>
            <w:tcW w:w="1073" w:type="dxa"/>
            <w:vMerge w:val="restart"/>
            <w:tcBorders>
              <w:top w:val="single" w:color="auto" w:sz="4" w:space="0"/>
              <w:left w:val="single" w:color="auto" w:sz="4" w:space="0"/>
              <w:right w:val="single" w:color="auto" w:sz="4" w:space="0"/>
            </w:tcBorders>
            <w:vAlign w:val="center"/>
          </w:tcPr>
          <w:p w14:paraId="3510B5B4">
            <w:pPr>
              <w:widowControl w:val="0"/>
              <w:spacing w:line="400" w:lineRule="exact"/>
              <w:jc w:val="both"/>
              <w:rPr>
                <w:rFonts w:hint="eastAsia" w:ascii="宋体" w:hAnsi="宋体" w:eastAsia="宋体" w:cs="Times New Roman"/>
                <w:color w:val="000000"/>
                <w:kern w:val="2"/>
                <w:sz w:val="21"/>
                <w:lang w:eastAsia="zh-CN"/>
              </w:rPr>
            </w:pPr>
            <w:r>
              <w:rPr>
                <w:rFonts w:hint="eastAsia" w:ascii="宋体" w:hAnsi="宋体" w:eastAsia="宋体" w:cs="Times New Roman"/>
                <w:b/>
                <w:color w:val="000000"/>
                <w:kern w:val="2"/>
                <w:sz w:val="21"/>
                <w:lang w:eastAsia="zh-CN"/>
              </w:rPr>
              <w:t>开户银行</w:t>
            </w:r>
          </w:p>
        </w:tc>
        <w:tc>
          <w:tcPr>
            <w:tcW w:w="7312" w:type="dxa"/>
            <w:gridSpan w:val="2"/>
            <w:tcBorders>
              <w:top w:val="single" w:color="auto" w:sz="4" w:space="0"/>
              <w:left w:val="single" w:color="auto" w:sz="4" w:space="0"/>
              <w:bottom w:val="single" w:color="auto" w:sz="4" w:space="0"/>
              <w:right w:val="single" w:color="auto" w:sz="4" w:space="0"/>
            </w:tcBorders>
            <w:vAlign w:val="center"/>
          </w:tcPr>
          <w:p w14:paraId="1020CB1F">
            <w:pPr>
              <w:widowControl w:val="0"/>
              <w:spacing w:line="400" w:lineRule="exact"/>
              <w:jc w:val="both"/>
              <w:rPr>
                <w:rFonts w:hint="eastAsia" w:ascii="宋体" w:hAnsi="宋体" w:eastAsia="宋体" w:cs="Times New Roman"/>
                <w:color w:val="000000"/>
                <w:kern w:val="2"/>
                <w:sz w:val="21"/>
                <w:lang w:eastAsia="zh-CN"/>
              </w:rPr>
            </w:pPr>
            <w:r>
              <w:rPr>
                <w:rFonts w:hint="eastAsia" w:ascii="宋体" w:hAnsi="宋体" w:eastAsia="宋体" w:cs="Times New Roman"/>
                <w:color w:val="000000"/>
                <w:kern w:val="2"/>
                <w:sz w:val="21"/>
                <w:lang w:eastAsia="zh-CN"/>
              </w:rPr>
              <w:t>名称：</w:t>
            </w:r>
            <w:r>
              <w:rPr>
                <w:rFonts w:hint="eastAsia" w:ascii="宋体" w:hAnsi="宋体" w:eastAsia="宋体" w:cs="Times New Roman"/>
                <w:color w:val="000000"/>
                <w:kern w:val="2"/>
                <w:sz w:val="21"/>
                <w:u w:val="single"/>
                <w:lang w:eastAsia="zh-CN"/>
              </w:rPr>
              <w:t>【XX[基本账户开户银行名称]】</w:t>
            </w:r>
          </w:p>
        </w:tc>
      </w:tr>
      <w:tr w14:paraId="7E4638BD">
        <w:tblPrEx>
          <w:tblCellMar>
            <w:top w:w="0" w:type="dxa"/>
            <w:left w:w="28" w:type="dxa"/>
            <w:bottom w:w="0" w:type="dxa"/>
            <w:right w:w="28" w:type="dxa"/>
          </w:tblCellMar>
        </w:tblPrEx>
        <w:trPr>
          <w:cantSplit/>
          <w:trHeight w:val="380" w:hRule="atLeast"/>
          <w:jc w:val="center"/>
        </w:trPr>
        <w:tc>
          <w:tcPr>
            <w:tcW w:w="1073" w:type="dxa"/>
            <w:vMerge w:val="continue"/>
            <w:tcBorders>
              <w:left w:val="single" w:color="auto" w:sz="4" w:space="0"/>
              <w:right w:val="single" w:color="auto" w:sz="4" w:space="0"/>
            </w:tcBorders>
            <w:vAlign w:val="center"/>
          </w:tcPr>
          <w:p w14:paraId="7A93C3DD">
            <w:pPr>
              <w:widowControl w:val="0"/>
              <w:spacing w:line="400" w:lineRule="exact"/>
              <w:jc w:val="both"/>
              <w:rPr>
                <w:rFonts w:hint="eastAsia" w:ascii="宋体" w:hAnsi="宋体" w:eastAsia="宋体" w:cs="Times New Roman"/>
                <w:color w:val="000000"/>
                <w:kern w:val="2"/>
                <w:sz w:val="21"/>
                <w:lang w:eastAsia="zh-CN"/>
              </w:rPr>
            </w:pPr>
          </w:p>
        </w:tc>
        <w:tc>
          <w:tcPr>
            <w:tcW w:w="7312" w:type="dxa"/>
            <w:gridSpan w:val="2"/>
            <w:tcBorders>
              <w:top w:val="single" w:color="auto" w:sz="4" w:space="0"/>
              <w:left w:val="single" w:color="auto" w:sz="4" w:space="0"/>
              <w:bottom w:val="single" w:color="auto" w:sz="4" w:space="0"/>
              <w:right w:val="single" w:color="auto" w:sz="4" w:space="0"/>
            </w:tcBorders>
            <w:vAlign w:val="center"/>
          </w:tcPr>
          <w:p w14:paraId="095BB88C">
            <w:pPr>
              <w:widowControl w:val="0"/>
              <w:spacing w:line="400" w:lineRule="exact"/>
              <w:jc w:val="both"/>
              <w:rPr>
                <w:rFonts w:hint="eastAsia" w:ascii="宋体" w:hAnsi="宋体" w:eastAsia="宋体" w:cs="Times New Roman"/>
                <w:color w:val="000000"/>
                <w:kern w:val="2"/>
                <w:sz w:val="21"/>
                <w:lang w:eastAsia="zh-CN"/>
              </w:rPr>
            </w:pPr>
            <w:r>
              <w:rPr>
                <w:rFonts w:hint="eastAsia" w:ascii="宋体" w:hAnsi="宋体" w:eastAsia="宋体" w:cs="Times New Roman"/>
                <w:color w:val="000000"/>
                <w:kern w:val="2"/>
                <w:sz w:val="21"/>
                <w:lang w:eastAsia="zh-CN"/>
              </w:rPr>
              <w:t>地址：</w:t>
            </w:r>
            <w:r>
              <w:rPr>
                <w:rFonts w:hint="eastAsia" w:ascii="宋体" w:hAnsi="宋体" w:eastAsia="宋体" w:cs="Times New Roman"/>
                <w:color w:val="000000"/>
                <w:kern w:val="2"/>
                <w:sz w:val="21"/>
                <w:u w:val="single"/>
                <w:lang w:eastAsia="zh-CN"/>
              </w:rPr>
              <w:t>【XX[基本账户开户银行地址]】</w:t>
            </w:r>
          </w:p>
        </w:tc>
      </w:tr>
      <w:tr w14:paraId="5397EEB9">
        <w:tblPrEx>
          <w:tblCellMar>
            <w:top w:w="0" w:type="dxa"/>
            <w:left w:w="28" w:type="dxa"/>
            <w:bottom w:w="0" w:type="dxa"/>
            <w:right w:w="28" w:type="dxa"/>
          </w:tblCellMar>
        </w:tblPrEx>
        <w:trPr>
          <w:cantSplit/>
          <w:trHeight w:val="380" w:hRule="atLeast"/>
          <w:jc w:val="center"/>
        </w:trPr>
        <w:tc>
          <w:tcPr>
            <w:tcW w:w="1073" w:type="dxa"/>
            <w:vMerge w:val="continue"/>
            <w:tcBorders>
              <w:left w:val="single" w:color="auto" w:sz="4" w:space="0"/>
              <w:right w:val="single" w:color="auto" w:sz="4" w:space="0"/>
            </w:tcBorders>
            <w:vAlign w:val="center"/>
          </w:tcPr>
          <w:p w14:paraId="047A7AE4">
            <w:pPr>
              <w:widowControl w:val="0"/>
              <w:spacing w:line="400" w:lineRule="exact"/>
              <w:jc w:val="both"/>
              <w:rPr>
                <w:rFonts w:hint="eastAsia" w:ascii="宋体" w:hAnsi="宋体" w:eastAsia="宋体" w:cs="Times New Roman"/>
                <w:color w:val="000000"/>
                <w:kern w:val="2"/>
                <w:sz w:val="21"/>
                <w:lang w:eastAsia="zh-CN"/>
              </w:rPr>
            </w:pPr>
          </w:p>
        </w:tc>
        <w:tc>
          <w:tcPr>
            <w:tcW w:w="7312" w:type="dxa"/>
            <w:gridSpan w:val="2"/>
            <w:tcBorders>
              <w:top w:val="single" w:color="auto" w:sz="4" w:space="0"/>
              <w:left w:val="single" w:color="auto" w:sz="4" w:space="0"/>
              <w:bottom w:val="single" w:color="auto" w:sz="4" w:space="0"/>
              <w:right w:val="single" w:color="auto" w:sz="4" w:space="0"/>
            </w:tcBorders>
            <w:vAlign w:val="center"/>
          </w:tcPr>
          <w:p w14:paraId="5215817F">
            <w:pPr>
              <w:widowControl w:val="0"/>
              <w:spacing w:line="400" w:lineRule="exact"/>
              <w:jc w:val="both"/>
              <w:rPr>
                <w:rFonts w:hint="eastAsia" w:ascii="宋体" w:hAnsi="宋体" w:eastAsia="宋体" w:cs="Times New Roman"/>
                <w:color w:val="000000"/>
                <w:kern w:val="2"/>
                <w:sz w:val="21"/>
                <w:lang w:eastAsia="zh-CN"/>
              </w:rPr>
            </w:pPr>
            <w:r>
              <w:rPr>
                <w:rFonts w:hint="eastAsia" w:ascii="宋体" w:hAnsi="宋体" w:eastAsia="宋体" w:cs="Times New Roman"/>
                <w:color w:val="000000"/>
                <w:kern w:val="2"/>
                <w:sz w:val="21"/>
                <w:lang w:eastAsia="zh-CN"/>
              </w:rPr>
              <w:t>银行账户：</w:t>
            </w:r>
            <w:r>
              <w:rPr>
                <w:rFonts w:hint="eastAsia" w:ascii="宋体" w:hAnsi="宋体" w:eastAsia="宋体" w:cs="Times New Roman"/>
                <w:color w:val="000000"/>
                <w:kern w:val="2"/>
                <w:sz w:val="21"/>
                <w:u w:val="single"/>
                <w:lang w:eastAsia="zh-CN"/>
              </w:rPr>
              <w:t>【XX[基本账户开户银行账号]】</w:t>
            </w:r>
          </w:p>
        </w:tc>
      </w:tr>
      <w:tr w14:paraId="67C78813">
        <w:tblPrEx>
          <w:tblCellMar>
            <w:top w:w="0" w:type="dxa"/>
            <w:left w:w="28" w:type="dxa"/>
            <w:bottom w:w="0" w:type="dxa"/>
            <w:right w:w="28" w:type="dxa"/>
          </w:tblCellMar>
        </w:tblPrEx>
        <w:trPr>
          <w:cantSplit/>
          <w:trHeight w:val="398" w:hRule="atLeast"/>
          <w:jc w:val="center"/>
        </w:trPr>
        <w:tc>
          <w:tcPr>
            <w:tcW w:w="1073" w:type="dxa"/>
            <w:vMerge w:val="continue"/>
            <w:tcBorders>
              <w:left w:val="single" w:color="auto" w:sz="4" w:space="0"/>
              <w:right w:val="single" w:color="auto" w:sz="4" w:space="0"/>
            </w:tcBorders>
            <w:vAlign w:val="center"/>
          </w:tcPr>
          <w:p w14:paraId="317DD3C1">
            <w:pPr>
              <w:widowControl w:val="0"/>
              <w:spacing w:line="400" w:lineRule="exact"/>
              <w:jc w:val="both"/>
              <w:rPr>
                <w:rFonts w:hint="eastAsia" w:ascii="宋体" w:hAnsi="宋体" w:eastAsia="宋体" w:cs="Times New Roman"/>
                <w:color w:val="000000"/>
                <w:kern w:val="2"/>
                <w:sz w:val="21"/>
                <w:lang w:eastAsia="zh-CN"/>
              </w:rPr>
            </w:pPr>
          </w:p>
        </w:tc>
        <w:tc>
          <w:tcPr>
            <w:tcW w:w="3521" w:type="dxa"/>
            <w:tcBorders>
              <w:top w:val="single" w:color="auto" w:sz="4" w:space="0"/>
              <w:left w:val="single" w:color="auto" w:sz="4" w:space="0"/>
              <w:bottom w:val="single" w:color="auto" w:sz="4" w:space="0"/>
              <w:right w:val="single" w:color="auto" w:sz="4" w:space="0"/>
            </w:tcBorders>
            <w:vAlign w:val="center"/>
          </w:tcPr>
          <w:p w14:paraId="7D90E1AB">
            <w:pPr>
              <w:widowControl w:val="0"/>
              <w:spacing w:line="400" w:lineRule="exact"/>
              <w:jc w:val="both"/>
              <w:rPr>
                <w:rFonts w:hint="eastAsia" w:ascii="宋体" w:hAnsi="宋体" w:eastAsia="宋体" w:cs="Times New Roman"/>
                <w:color w:val="000000"/>
                <w:kern w:val="2"/>
                <w:sz w:val="21"/>
                <w:lang w:eastAsia="zh-CN"/>
              </w:rPr>
            </w:pPr>
            <w:r>
              <w:rPr>
                <w:rFonts w:hint="eastAsia" w:ascii="宋体" w:hAnsi="宋体" w:eastAsia="宋体" w:cs="Times New Roman"/>
                <w:color w:val="000000"/>
                <w:kern w:val="2"/>
                <w:sz w:val="21"/>
                <w:lang w:eastAsia="zh-CN"/>
              </w:rPr>
              <w:t>电话：</w:t>
            </w:r>
            <w:r>
              <w:rPr>
                <w:rFonts w:hint="eastAsia" w:ascii="宋体" w:hAnsi="宋体" w:eastAsia="宋体" w:cs="Times New Roman"/>
                <w:color w:val="000000"/>
                <w:kern w:val="2"/>
                <w:sz w:val="21"/>
                <w:u w:val="single"/>
                <w:lang w:eastAsia="zh-CN"/>
              </w:rPr>
              <w:t>【XX[基本账户开户银行电话]】</w:t>
            </w:r>
          </w:p>
        </w:tc>
        <w:tc>
          <w:tcPr>
            <w:tcW w:w="3791" w:type="dxa"/>
            <w:tcBorders>
              <w:top w:val="single" w:color="auto" w:sz="4" w:space="0"/>
              <w:left w:val="single" w:color="auto" w:sz="4" w:space="0"/>
              <w:bottom w:val="single" w:color="auto" w:sz="4" w:space="0"/>
              <w:right w:val="single" w:color="auto" w:sz="4" w:space="0"/>
            </w:tcBorders>
            <w:vAlign w:val="center"/>
          </w:tcPr>
          <w:p w14:paraId="40499686">
            <w:pPr>
              <w:widowControl w:val="0"/>
              <w:spacing w:line="400" w:lineRule="exact"/>
              <w:jc w:val="both"/>
              <w:rPr>
                <w:rFonts w:hint="eastAsia" w:ascii="宋体" w:hAnsi="宋体" w:eastAsia="宋体" w:cs="Times New Roman"/>
                <w:color w:val="000000"/>
                <w:kern w:val="2"/>
                <w:sz w:val="21"/>
                <w:lang w:eastAsia="zh-CN"/>
              </w:rPr>
            </w:pPr>
            <w:r>
              <w:rPr>
                <w:rFonts w:hint="eastAsia" w:ascii="宋体" w:hAnsi="宋体" w:eastAsia="宋体" w:cs="Times New Roman"/>
                <w:color w:val="000000"/>
                <w:kern w:val="2"/>
                <w:sz w:val="21"/>
                <w:lang w:eastAsia="zh-CN"/>
              </w:rPr>
              <w:t>联系人及职务：</w:t>
            </w:r>
            <w:r>
              <w:rPr>
                <w:rFonts w:hint="eastAsia" w:ascii="宋体" w:hAnsi="宋体" w:eastAsia="宋体" w:cs="Times New Roman"/>
                <w:color w:val="000000"/>
                <w:kern w:val="2"/>
                <w:sz w:val="21"/>
                <w:u w:val="single"/>
                <w:lang w:eastAsia="zh-CN"/>
              </w:rPr>
              <w:t>【XX[姓名]，XX[职务]】</w:t>
            </w:r>
          </w:p>
        </w:tc>
      </w:tr>
      <w:tr w14:paraId="3D543C8B">
        <w:tblPrEx>
          <w:tblCellMar>
            <w:top w:w="0" w:type="dxa"/>
            <w:left w:w="28" w:type="dxa"/>
            <w:bottom w:w="0" w:type="dxa"/>
            <w:right w:w="28" w:type="dxa"/>
          </w:tblCellMar>
        </w:tblPrEx>
        <w:trPr>
          <w:cantSplit/>
          <w:trHeight w:val="380" w:hRule="atLeast"/>
          <w:jc w:val="center"/>
        </w:trPr>
        <w:tc>
          <w:tcPr>
            <w:tcW w:w="1073" w:type="dxa"/>
            <w:vMerge w:val="continue"/>
            <w:tcBorders>
              <w:left w:val="single" w:color="auto" w:sz="4" w:space="0"/>
              <w:right w:val="single" w:color="auto" w:sz="4" w:space="0"/>
            </w:tcBorders>
            <w:vAlign w:val="center"/>
          </w:tcPr>
          <w:p w14:paraId="386E45E5">
            <w:pPr>
              <w:widowControl w:val="0"/>
              <w:spacing w:line="400" w:lineRule="exact"/>
              <w:jc w:val="both"/>
              <w:rPr>
                <w:rFonts w:hint="eastAsia" w:ascii="宋体" w:hAnsi="宋体" w:eastAsia="宋体" w:cs="Times New Roman"/>
                <w:color w:val="000000"/>
                <w:kern w:val="2"/>
                <w:sz w:val="21"/>
                <w:lang w:eastAsia="zh-CN"/>
              </w:rPr>
            </w:pPr>
          </w:p>
        </w:tc>
        <w:tc>
          <w:tcPr>
            <w:tcW w:w="7312" w:type="dxa"/>
            <w:gridSpan w:val="2"/>
            <w:tcBorders>
              <w:top w:val="single" w:color="auto" w:sz="4" w:space="0"/>
              <w:left w:val="single" w:color="auto" w:sz="4" w:space="0"/>
              <w:bottom w:val="single" w:color="auto" w:sz="4" w:space="0"/>
              <w:right w:val="single" w:color="auto" w:sz="4" w:space="0"/>
            </w:tcBorders>
            <w:vAlign w:val="center"/>
          </w:tcPr>
          <w:p w14:paraId="5F0DFAAF">
            <w:pPr>
              <w:widowControl w:val="0"/>
              <w:spacing w:line="400" w:lineRule="exact"/>
              <w:jc w:val="both"/>
              <w:rPr>
                <w:rFonts w:hint="eastAsia" w:ascii="宋体" w:hAnsi="宋体" w:eastAsia="宋体" w:cs="Times New Roman"/>
                <w:color w:val="000000"/>
                <w:kern w:val="2"/>
                <w:sz w:val="21"/>
                <w:lang w:eastAsia="zh-CN"/>
              </w:rPr>
            </w:pPr>
            <w:r>
              <w:rPr>
                <w:rFonts w:hint="eastAsia" w:ascii="宋体" w:hAnsi="宋体" w:eastAsia="宋体" w:cs="Times New Roman"/>
                <w:color w:val="000000"/>
                <w:kern w:val="2"/>
                <w:sz w:val="21"/>
                <w:lang w:eastAsia="zh-CN"/>
              </w:rPr>
              <w:t>传真：</w:t>
            </w:r>
            <w:r>
              <w:rPr>
                <w:rFonts w:hint="eastAsia" w:ascii="宋体" w:hAnsi="宋体" w:eastAsia="宋体" w:cs="Times New Roman"/>
                <w:color w:val="000000"/>
                <w:kern w:val="2"/>
                <w:sz w:val="21"/>
                <w:u w:val="single"/>
                <w:lang w:eastAsia="zh-CN"/>
              </w:rPr>
              <w:t>【XX[基本账户开户银行传真]】</w:t>
            </w:r>
          </w:p>
        </w:tc>
      </w:tr>
      <w:tr w14:paraId="73B1A87F">
        <w:tblPrEx>
          <w:tblCellMar>
            <w:top w:w="0" w:type="dxa"/>
            <w:left w:w="28" w:type="dxa"/>
            <w:bottom w:w="0" w:type="dxa"/>
            <w:right w:w="28" w:type="dxa"/>
          </w:tblCellMar>
        </w:tblPrEx>
        <w:trPr>
          <w:cantSplit/>
          <w:trHeight w:val="380" w:hRule="atLeast"/>
          <w:jc w:val="center"/>
        </w:trPr>
        <w:tc>
          <w:tcPr>
            <w:tcW w:w="1073" w:type="dxa"/>
            <w:vMerge w:val="continue"/>
            <w:tcBorders>
              <w:left w:val="single" w:color="auto" w:sz="4" w:space="0"/>
              <w:bottom w:val="single" w:color="auto" w:sz="4" w:space="0"/>
              <w:right w:val="single" w:color="auto" w:sz="4" w:space="0"/>
            </w:tcBorders>
            <w:vAlign w:val="center"/>
          </w:tcPr>
          <w:p w14:paraId="6A107D7B">
            <w:pPr>
              <w:widowControl w:val="0"/>
              <w:spacing w:line="400" w:lineRule="exact"/>
              <w:jc w:val="both"/>
              <w:rPr>
                <w:rFonts w:hint="eastAsia" w:ascii="宋体" w:hAnsi="宋体" w:eastAsia="宋体" w:cs="Times New Roman"/>
                <w:color w:val="000000"/>
                <w:kern w:val="2"/>
                <w:sz w:val="21"/>
                <w:lang w:eastAsia="zh-CN"/>
              </w:rPr>
            </w:pPr>
          </w:p>
        </w:tc>
        <w:tc>
          <w:tcPr>
            <w:tcW w:w="7312" w:type="dxa"/>
            <w:gridSpan w:val="2"/>
            <w:tcBorders>
              <w:top w:val="single" w:color="auto" w:sz="4" w:space="0"/>
              <w:left w:val="single" w:color="auto" w:sz="4" w:space="0"/>
              <w:bottom w:val="single" w:color="auto" w:sz="4" w:space="0"/>
              <w:right w:val="single" w:color="auto" w:sz="4" w:space="0"/>
            </w:tcBorders>
            <w:vAlign w:val="center"/>
          </w:tcPr>
          <w:p w14:paraId="0BF28EF7">
            <w:pPr>
              <w:widowControl w:val="0"/>
              <w:spacing w:line="400" w:lineRule="exact"/>
              <w:jc w:val="both"/>
              <w:rPr>
                <w:rFonts w:hint="eastAsia" w:ascii="宋体" w:hAnsi="宋体" w:eastAsia="宋体" w:cs="Times New Roman"/>
                <w:color w:val="000000"/>
                <w:kern w:val="2"/>
                <w:sz w:val="21"/>
                <w:lang w:eastAsia="zh-CN"/>
              </w:rPr>
            </w:pPr>
            <w:r>
              <w:rPr>
                <w:rFonts w:hint="eastAsia" w:ascii="宋体" w:hAnsi="宋体" w:eastAsia="宋体" w:cs="Times New Roman"/>
                <w:color w:val="000000"/>
                <w:kern w:val="2"/>
                <w:sz w:val="21"/>
                <w:lang w:eastAsia="zh-CN"/>
              </w:rPr>
              <w:t>基本账户开户行签发的银行开户证明</w:t>
            </w:r>
            <w:r>
              <w:rPr>
                <w:rFonts w:hint="eastAsia" w:ascii="宋体" w:hAnsi="宋体" w:eastAsia="宋体" w:cs="Times New Roman"/>
                <w:color w:val="000000"/>
                <w:kern w:val="2"/>
                <w:sz w:val="21"/>
                <w:u w:val="single"/>
                <w:lang w:eastAsia="zh-CN"/>
              </w:rPr>
              <w:t>[基本账户开户银行证明文件]</w:t>
            </w:r>
          </w:p>
        </w:tc>
      </w:tr>
    </w:tbl>
    <w:p w14:paraId="5611515E">
      <w:pPr>
        <w:widowControl w:val="0"/>
        <w:jc w:val="both"/>
        <w:rPr>
          <w:rFonts w:hint="eastAsia" w:ascii="宋体" w:hAnsi="宋体" w:eastAsia="宋体" w:cs="Times New Roman"/>
          <w:kern w:val="2"/>
          <w:sz w:val="21"/>
          <w:lang w:eastAsia="zh-CN"/>
        </w:rPr>
      </w:pPr>
    </w:p>
    <w:p w14:paraId="73A1F328">
      <w:pPr>
        <w:widowControl w:val="0"/>
        <w:jc w:val="both"/>
        <w:rPr>
          <w:rFonts w:hint="eastAsia" w:ascii="宋体" w:hAnsi="宋体" w:eastAsia="宋体" w:cs="Times New Roman"/>
          <w:kern w:val="2"/>
          <w:sz w:val="21"/>
          <w:lang w:eastAsia="zh-CN"/>
        </w:rPr>
      </w:pPr>
    </w:p>
    <w:p w14:paraId="0221E6AE">
      <w:pPr>
        <w:widowControl w:val="0"/>
        <w:jc w:val="both"/>
        <w:rPr>
          <w:rFonts w:hint="eastAsia" w:ascii="宋体" w:hAnsi="宋体" w:eastAsia="宋体" w:cs="Times New Roman"/>
          <w:kern w:val="2"/>
          <w:sz w:val="21"/>
          <w:lang w:eastAsia="zh-CN"/>
        </w:rPr>
      </w:pPr>
    </w:p>
    <w:p w14:paraId="168ECEF5">
      <w:pPr>
        <w:widowControl w:val="0"/>
        <w:topLinePunct/>
        <w:spacing w:line="440" w:lineRule="exact"/>
        <w:jc w:val="left"/>
        <w:rPr>
          <w:rFonts w:hint="eastAsia" w:ascii="宋体" w:hAnsi="宋体" w:eastAsia="宋体" w:cs="Times New Roman"/>
          <w:kern w:val="2"/>
          <w:sz w:val="21"/>
          <w:lang w:eastAsia="zh-CN"/>
        </w:rPr>
      </w:pPr>
      <w:r>
        <w:rPr>
          <w:rFonts w:hint="eastAsia" w:ascii="宋体" w:hAnsi="宋体" w:eastAsia="宋体" w:cs="Times New Roman"/>
          <w:b/>
          <w:kern w:val="2"/>
          <w:sz w:val="21"/>
          <w:lang w:eastAsia="zh-CN"/>
        </w:rPr>
        <w:t>编制要求</w:t>
      </w:r>
      <w:r>
        <w:rPr>
          <w:rFonts w:hint="eastAsia" w:ascii="宋体" w:hAnsi="宋体" w:eastAsia="宋体" w:cs="Times New Roman"/>
          <w:kern w:val="2"/>
          <w:sz w:val="21"/>
          <w:lang w:eastAsia="zh-CN"/>
        </w:rPr>
        <w:t>：</w:t>
      </w:r>
    </w:p>
    <w:p w14:paraId="02ECEEE3">
      <w:pPr>
        <w:widowControl w:val="0"/>
        <w:tabs>
          <w:tab w:val="left" w:pos="426"/>
        </w:tabs>
        <w:topLinePunct/>
        <w:spacing w:line="440" w:lineRule="exact"/>
        <w:jc w:val="left"/>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1.投标人应同时提供基本户开户证明文件。</w:t>
      </w:r>
    </w:p>
    <w:p w14:paraId="4E96ED71">
      <w:pPr>
        <w:widowControl w:val="0"/>
        <w:tabs>
          <w:tab w:val="left" w:pos="426"/>
        </w:tabs>
        <w:topLinePunct/>
        <w:spacing w:line="440" w:lineRule="exact"/>
        <w:jc w:val="left"/>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2.投标人可以根据实际情况对本文件进行调整和修改，但应满足招标文件对本文件的要求。</w:t>
      </w:r>
    </w:p>
    <w:p w14:paraId="43ABC890">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73" w:name="_Toc21418"/>
      <w:r>
        <w:rPr>
          <w:rFonts w:ascii="Times New Roman" w:hAnsi="Times New Roman" w:eastAsia="Times New Roman" w:cs="Times New Roman"/>
          <w:kern w:val="0"/>
          <w:sz w:val="28"/>
          <w:lang w:eastAsia="en-US"/>
        </w:rPr>
        <w:t>二十、业绩情况表</w:t>
      </w:r>
      <w:bookmarkEnd w:id="673"/>
    </w:p>
    <w:p w14:paraId="57F358DA">
      <w:pPr>
        <w:widowControl/>
        <w:jc w:val="left"/>
        <w:rPr>
          <w:rFonts w:ascii="Times New Roman" w:hAnsi="Times New Roman" w:eastAsia="Times New Roman" w:cs="Times New Roman"/>
          <w:kern w:val="0"/>
          <w:sz w:val="24"/>
          <w:lang w:eastAsia="en-US"/>
        </w:rPr>
      </w:pPr>
    </w:p>
    <w:p w14:paraId="4EA3391C">
      <w:pPr>
        <w:widowControl w:val="0"/>
        <w:jc w:val="center"/>
        <w:rPr>
          <w:rFonts w:hint="eastAsia" w:ascii="等线" w:hAnsi="等线" w:eastAsia="等线" w:cs="Times New Roman"/>
          <w:b/>
          <w:kern w:val="2"/>
          <w:sz w:val="24"/>
          <w:szCs w:val="22"/>
          <w:lang w:eastAsia="zh-CN"/>
        </w:rPr>
      </w:pPr>
    </w:p>
    <w:p w14:paraId="2A869780">
      <w:pPr>
        <w:widowControl w:val="0"/>
        <w:jc w:val="center"/>
        <w:rPr>
          <w:rFonts w:hint="eastAsia" w:ascii="宋体" w:hAnsi="宋体" w:eastAsia="宋体" w:cs="宋体"/>
          <w:b/>
          <w:kern w:val="2"/>
          <w:sz w:val="24"/>
          <w:szCs w:val="22"/>
          <w:lang w:eastAsia="zh-CN"/>
        </w:rPr>
      </w:pPr>
      <w:r>
        <w:rPr>
          <w:rFonts w:hint="eastAsia" w:ascii="宋体" w:hAnsi="宋体" w:eastAsia="宋体" w:cs="宋体"/>
          <w:b/>
          <w:kern w:val="2"/>
          <w:sz w:val="24"/>
          <w:szCs w:val="22"/>
          <w:lang w:eastAsia="zh-CN"/>
        </w:rPr>
        <w:t>近3年（</w:t>
      </w:r>
      <w:r>
        <w:rPr>
          <w:rFonts w:ascii="宋体" w:hAnsi="宋体" w:eastAsia="宋体" w:cs="宋体"/>
          <w:b/>
          <w:kern w:val="2"/>
          <w:sz w:val="24"/>
          <w:szCs w:val="22"/>
          <w:lang w:eastAsia="zh-CN"/>
        </w:rPr>
        <w:t>2023年</w:t>
      </w:r>
      <w:r>
        <w:rPr>
          <w:rFonts w:hint="eastAsia" w:ascii="宋体" w:hAnsi="宋体" w:eastAsia="宋体" w:cs="宋体"/>
          <w:b/>
          <w:kern w:val="2"/>
          <w:sz w:val="24"/>
          <w:szCs w:val="22"/>
          <w:lang w:val="en-US" w:eastAsia="zh-CN"/>
        </w:rPr>
        <w:t>8</w:t>
      </w:r>
      <w:r>
        <w:rPr>
          <w:rFonts w:ascii="宋体" w:hAnsi="宋体" w:eastAsia="宋体" w:cs="宋体"/>
          <w:b/>
          <w:kern w:val="2"/>
          <w:sz w:val="24"/>
          <w:szCs w:val="22"/>
          <w:lang w:eastAsia="zh-CN"/>
        </w:rPr>
        <w:t>月1日起至本标包招标公告发布之日止(不含公告发布当日)</w:t>
      </w:r>
      <w:r>
        <w:rPr>
          <w:rFonts w:hint="eastAsia" w:ascii="宋体" w:hAnsi="宋体" w:eastAsia="宋体" w:cs="宋体"/>
          <w:b/>
          <w:kern w:val="2"/>
          <w:sz w:val="24"/>
          <w:szCs w:val="22"/>
          <w:lang w:eastAsia="zh-CN"/>
        </w:rPr>
        <w:t>）业绩情况表</w:t>
      </w:r>
    </w:p>
    <w:tbl>
      <w:tblPr>
        <w:tblStyle w:val="8"/>
        <w:tblW w:w="82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1"/>
        <w:gridCol w:w="583"/>
        <w:gridCol w:w="626"/>
        <w:gridCol w:w="615"/>
        <w:gridCol w:w="1506"/>
        <w:gridCol w:w="1252"/>
        <w:gridCol w:w="1348"/>
        <w:gridCol w:w="1273"/>
        <w:gridCol w:w="566"/>
      </w:tblGrid>
      <w:tr w14:paraId="1AE2D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21" w:type="dxa"/>
            <w:vAlign w:val="center"/>
          </w:tcPr>
          <w:p w14:paraId="5E3C63A4">
            <w:pPr>
              <w:widowControl w:val="0"/>
              <w:snapToGrid w:val="0"/>
              <w:jc w:val="center"/>
              <w:rPr>
                <w:rFonts w:hint="eastAsia" w:ascii="宋体" w:hAnsi="宋体" w:eastAsia="宋体" w:cs="宋体"/>
                <w:kern w:val="2"/>
                <w:sz w:val="21"/>
                <w:szCs w:val="21"/>
                <w:lang w:eastAsia="zh-CN"/>
              </w:rPr>
            </w:pPr>
            <w:r>
              <w:rPr>
                <w:rFonts w:hint="eastAsia" w:ascii="宋体" w:hAnsi="宋体" w:eastAsia="宋体" w:cs="宋体"/>
                <w:b/>
                <w:bCs/>
                <w:kern w:val="0"/>
                <w:sz w:val="21"/>
                <w:szCs w:val="21"/>
                <w:lang w:eastAsia="zh-CN"/>
              </w:rPr>
              <w:t>序号</w:t>
            </w:r>
          </w:p>
        </w:tc>
        <w:tc>
          <w:tcPr>
            <w:tcW w:w="583" w:type="dxa"/>
            <w:vAlign w:val="center"/>
          </w:tcPr>
          <w:p w14:paraId="06730F0A">
            <w:pPr>
              <w:widowControl w:val="0"/>
              <w:snapToGrid w:val="0"/>
              <w:jc w:val="center"/>
              <w:rPr>
                <w:rFonts w:hint="eastAsia" w:ascii="宋体" w:hAnsi="宋体" w:eastAsia="宋体" w:cs="宋体"/>
                <w:kern w:val="2"/>
                <w:sz w:val="21"/>
                <w:szCs w:val="21"/>
                <w:lang w:eastAsia="zh-CN"/>
              </w:rPr>
            </w:pPr>
            <w:r>
              <w:rPr>
                <w:rFonts w:hint="eastAsia" w:ascii="宋体" w:hAnsi="宋体" w:eastAsia="宋体" w:cs="宋体"/>
                <w:b/>
                <w:bCs/>
                <w:kern w:val="0"/>
                <w:sz w:val="21"/>
                <w:szCs w:val="21"/>
                <w:lang w:eastAsia="zh-CN"/>
              </w:rPr>
              <w:t>项目名称</w:t>
            </w:r>
          </w:p>
        </w:tc>
        <w:tc>
          <w:tcPr>
            <w:tcW w:w="626" w:type="dxa"/>
            <w:vAlign w:val="center"/>
          </w:tcPr>
          <w:p w14:paraId="7B739771">
            <w:pPr>
              <w:widowControl w:val="0"/>
              <w:snapToGrid w:val="0"/>
              <w:jc w:val="center"/>
              <w:rPr>
                <w:rFonts w:hint="eastAsia" w:ascii="宋体" w:hAnsi="宋体" w:eastAsia="宋体" w:cs="宋体"/>
                <w:kern w:val="2"/>
                <w:sz w:val="21"/>
                <w:szCs w:val="21"/>
                <w:lang w:eastAsia="zh-CN"/>
              </w:rPr>
            </w:pPr>
            <w:r>
              <w:rPr>
                <w:rFonts w:hint="eastAsia" w:ascii="宋体" w:hAnsi="宋体" w:eastAsia="宋体" w:cs="宋体"/>
                <w:b/>
                <w:bCs/>
                <w:kern w:val="0"/>
                <w:sz w:val="21"/>
                <w:szCs w:val="21"/>
                <w:lang w:eastAsia="zh-CN"/>
              </w:rPr>
              <w:t>投标产品</w:t>
            </w:r>
          </w:p>
        </w:tc>
        <w:tc>
          <w:tcPr>
            <w:tcW w:w="615" w:type="dxa"/>
            <w:vAlign w:val="center"/>
          </w:tcPr>
          <w:p w14:paraId="3C8B2D5F">
            <w:pPr>
              <w:widowControl w:val="0"/>
              <w:snapToGrid w:val="0"/>
              <w:jc w:val="center"/>
              <w:rPr>
                <w:rFonts w:hint="eastAsia" w:ascii="宋体" w:hAnsi="宋体" w:eastAsia="宋体" w:cs="宋体"/>
                <w:kern w:val="2"/>
                <w:sz w:val="21"/>
                <w:szCs w:val="21"/>
                <w:lang w:eastAsia="zh-CN"/>
              </w:rPr>
            </w:pPr>
            <w:r>
              <w:rPr>
                <w:rFonts w:hint="eastAsia" w:ascii="宋体" w:hAnsi="宋体" w:eastAsia="宋体" w:cs="宋体"/>
                <w:b/>
                <w:bCs/>
                <w:kern w:val="0"/>
                <w:sz w:val="21"/>
                <w:szCs w:val="21"/>
                <w:lang w:eastAsia="zh-CN"/>
              </w:rPr>
              <w:t>最终用户</w:t>
            </w:r>
          </w:p>
        </w:tc>
        <w:tc>
          <w:tcPr>
            <w:tcW w:w="1506" w:type="dxa"/>
            <w:vAlign w:val="center"/>
          </w:tcPr>
          <w:p w14:paraId="76CDACEF">
            <w:pPr>
              <w:widowControl w:val="0"/>
              <w:snapToGrid w:val="0"/>
              <w:jc w:val="center"/>
              <w:rPr>
                <w:rFonts w:hint="eastAsia" w:ascii="宋体" w:hAnsi="宋体" w:eastAsia="宋体" w:cs="宋体"/>
                <w:kern w:val="2"/>
                <w:sz w:val="21"/>
                <w:szCs w:val="21"/>
                <w:lang w:eastAsia="zh-CN"/>
              </w:rPr>
            </w:pPr>
            <w:r>
              <w:rPr>
                <w:rFonts w:hint="eastAsia" w:ascii="宋体" w:hAnsi="宋体" w:eastAsia="宋体" w:cs="宋体"/>
                <w:b/>
                <w:bCs/>
                <w:kern w:val="0"/>
                <w:sz w:val="21"/>
                <w:szCs w:val="21"/>
                <w:lang w:eastAsia="zh-CN"/>
              </w:rPr>
              <w:t>最终用户联系人及联系方式</w:t>
            </w:r>
          </w:p>
        </w:tc>
        <w:tc>
          <w:tcPr>
            <w:tcW w:w="1252" w:type="dxa"/>
            <w:vAlign w:val="center"/>
          </w:tcPr>
          <w:p w14:paraId="7D7E2C73">
            <w:pPr>
              <w:widowControl w:val="0"/>
              <w:snapToGrid w:val="0"/>
              <w:jc w:val="center"/>
              <w:rPr>
                <w:rFonts w:hint="eastAsia" w:ascii="宋体" w:hAnsi="宋体" w:eastAsia="宋体" w:cs="宋体"/>
                <w:kern w:val="2"/>
                <w:sz w:val="21"/>
                <w:szCs w:val="21"/>
                <w:lang w:eastAsia="zh-CN"/>
              </w:rPr>
            </w:pPr>
            <w:r>
              <w:rPr>
                <w:rFonts w:hint="eastAsia" w:ascii="宋体" w:hAnsi="宋体" w:eastAsia="宋体" w:cs="宋体"/>
                <w:b/>
                <w:bCs/>
                <w:kern w:val="0"/>
                <w:sz w:val="21"/>
                <w:szCs w:val="21"/>
                <w:lang w:eastAsia="zh-CN"/>
              </w:rPr>
              <w:t>供货数量（XX单位）</w:t>
            </w:r>
          </w:p>
        </w:tc>
        <w:tc>
          <w:tcPr>
            <w:tcW w:w="1348" w:type="dxa"/>
            <w:vAlign w:val="center"/>
          </w:tcPr>
          <w:p w14:paraId="25048CDA">
            <w:pPr>
              <w:widowControl w:val="0"/>
              <w:snapToGrid w:val="0"/>
              <w:jc w:val="center"/>
              <w:rPr>
                <w:rFonts w:hint="eastAsia" w:ascii="宋体" w:hAnsi="宋体" w:eastAsia="宋体" w:cs="宋体"/>
                <w:kern w:val="2"/>
                <w:sz w:val="21"/>
                <w:szCs w:val="21"/>
                <w:lang w:eastAsia="zh-CN"/>
              </w:rPr>
            </w:pPr>
            <w:r>
              <w:rPr>
                <w:rFonts w:hint="eastAsia" w:ascii="宋体" w:hAnsi="宋体" w:eastAsia="宋体" w:cs="宋体"/>
                <w:b/>
                <w:bCs/>
                <w:kern w:val="0"/>
                <w:sz w:val="21"/>
                <w:szCs w:val="21"/>
                <w:lang w:eastAsia="zh-CN"/>
              </w:rPr>
              <w:t>销售金额（万元）</w:t>
            </w:r>
          </w:p>
        </w:tc>
        <w:tc>
          <w:tcPr>
            <w:tcW w:w="1273" w:type="dxa"/>
            <w:vAlign w:val="center"/>
          </w:tcPr>
          <w:p w14:paraId="66ACB1C5">
            <w:pPr>
              <w:widowControl w:val="0"/>
              <w:snapToGrid w:val="0"/>
              <w:jc w:val="center"/>
              <w:rPr>
                <w:rFonts w:hint="eastAsia" w:ascii="宋体" w:hAnsi="宋体" w:eastAsia="宋体" w:cs="宋体"/>
                <w:kern w:val="2"/>
                <w:sz w:val="21"/>
                <w:szCs w:val="21"/>
                <w:lang w:eastAsia="zh-CN"/>
              </w:rPr>
            </w:pPr>
            <w:r>
              <w:rPr>
                <w:rFonts w:hint="eastAsia" w:ascii="宋体" w:hAnsi="宋体" w:eastAsia="宋体" w:cs="宋体"/>
                <w:b/>
                <w:bCs/>
                <w:kern w:val="0"/>
                <w:sz w:val="21"/>
                <w:szCs w:val="21"/>
                <w:lang w:eastAsia="zh-CN"/>
              </w:rPr>
              <w:t>证明文件所在页码</w:t>
            </w:r>
          </w:p>
        </w:tc>
        <w:tc>
          <w:tcPr>
            <w:tcW w:w="566" w:type="dxa"/>
            <w:vAlign w:val="center"/>
          </w:tcPr>
          <w:p w14:paraId="70532147">
            <w:pPr>
              <w:widowControl w:val="0"/>
              <w:snapToGrid w:val="0"/>
              <w:jc w:val="center"/>
              <w:rPr>
                <w:rFonts w:hint="eastAsia" w:ascii="宋体" w:hAnsi="宋体" w:eastAsia="宋体" w:cs="宋体"/>
                <w:kern w:val="2"/>
                <w:sz w:val="21"/>
                <w:szCs w:val="21"/>
                <w:lang w:eastAsia="zh-CN"/>
              </w:rPr>
            </w:pPr>
            <w:r>
              <w:rPr>
                <w:rFonts w:hint="eastAsia" w:ascii="宋体" w:hAnsi="宋体" w:eastAsia="宋体" w:cs="宋体"/>
                <w:b/>
                <w:bCs/>
                <w:kern w:val="0"/>
                <w:sz w:val="21"/>
                <w:szCs w:val="21"/>
                <w:lang w:eastAsia="zh-CN"/>
              </w:rPr>
              <w:t>备注</w:t>
            </w:r>
          </w:p>
        </w:tc>
      </w:tr>
      <w:tr w14:paraId="6D569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21" w:type="dxa"/>
          </w:tcPr>
          <w:p w14:paraId="14D8C927">
            <w:pPr>
              <w:widowControl w:val="0"/>
              <w:snapToGrid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1</w:t>
            </w:r>
          </w:p>
        </w:tc>
        <w:tc>
          <w:tcPr>
            <w:tcW w:w="583" w:type="dxa"/>
          </w:tcPr>
          <w:p w14:paraId="4118433F">
            <w:pPr>
              <w:widowControl w:val="0"/>
              <w:snapToGrid w:val="0"/>
              <w:jc w:val="center"/>
              <w:rPr>
                <w:rFonts w:hint="eastAsia" w:ascii="宋体" w:hAnsi="宋体" w:eastAsia="宋体" w:cs="宋体"/>
                <w:kern w:val="2"/>
                <w:sz w:val="21"/>
                <w:szCs w:val="21"/>
                <w:lang w:eastAsia="zh-CN"/>
              </w:rPr>
            </w:pPr>
          </w:p>
        </w:tc>
        <w:tc>
          <w:tcPr>
            <w:tcW w:w="626" w:type="dxa"/>
          </w:tcPr>
          <w:p w14:paraId="4A470C8F">
            <w:pPr>
              <w:widowControl w:val="0"/>
              <w:snapToGrid w:val="0"/>
              <w:jc w:val="center"/>
              <w:rPr>
                <w:rFonts w:hint="eastAsia" w:ascii="宋体" w:hAnsi="宋体" w:eastAsia="宋体" w:cs="宋体"/>
                <w:kern w:val="2"/>
                <w:sz w:val="21"/>
                <w:szCs w:val="21"/>
                <w:lang w:eastAsia="zh-CN"/>
              </w:rPr>
            </w:pPr>
          </w:p>
        </w:tc>
        <w:tc>
          <w:tcPr>
            <w:tcW w:w="615" w:type="dxa"/>
          </w:tcPr>
          <w:p w14:paraId="76535552">
            <w:pPr>
              <w:widowControl w:val="0"/>
              <w:snapToGrid w:val="0"/>
              <w:jc w:val="center"/>
              <w:rPr>
                <w:rFonts w:hint="eastAsia" w:ascii="宋体" w:hAnsi="宋体" w:eastAsia="宋体" w:cs="宋体"/>
                <w:kern w:val="2"/>
                <w:sz w:val="21"/>
                <w:szCs w:val="21"/>
                <w:lang w:eastAsia="zh-CN"/>
              </w:rPr>
            </w:pPr>
          </w:p>
        </w:tc>
        <w:tc>
          <w:tcPr>
            <w:tcW w:w="1506" w:type="dxa"/>
          </w:tcPr>
          <w:p w14:paraId="3224AC1B">
            <w:pPr>
              <w:widowControl w:val="0"/>
              <w:snapToGrid w:val="0"/>
              <w:jc w:val="center"/>
              <w:rPr>
                <w:rFonts w:hint="eastAsia" w:ascii="宋体" w:hAnsi="宋体" w:eastAsia="宋体" w:cs="宋体"/>
                <w:kern w:val="2"/>
                <w:sz w:val="21"/>
                <w:szCs w:val="21"/>
                <w:lang w:eastAsia="zh-CN"/>
              </w:rPr>
            </w:pPr>
          </w:p>
        </w:tc>
        <w:tc>
          <w:tcPr>
            <w:tcW w:w="1252" w:type="dxa"/>
          </w:tcPr>
          <w:p w14:paraId="0F9867AE">
            <w:pPr>
              <w:widowControl w:val="0"/>
              <w:snapToGrid w:val="0"/>
              <w:jc w:val="center"/>
              <w:rPr>
                <w:rFonts w:hint="eastAsia" w:ascii="宋体" w:hAnsi="宋体" w:eastAsia="宋体" w:cs="宋体"/>
                <w:kern w:val="2"/>
                <w:sz w:val="21"/>
                <w:szCs w:val="21"/>
                <w:lang w:eastAsia="zh-CN"/>
              </w:rPr>
            </w:pPr>
          </w:p>
        </w:tc>
        <w:tc>
          <w:tcPr>
            <w:tcW w:w="1348" w:type="dxa"/>
          </w:tcPr>
          <w:p w14:paraId="65A13806">
            <w:pPr>
              <w:widowControl w:val="0"/>
              <w:snapToGrid w:val="0"/>
              <w:jc w:val="center"/>
              <w:rPr>
                <w:rFonts w:hint="eastAsia" w:ascii="宋体" w:hAnsi="宋体" w:eastAsia="宋体" w:cs="宋体"/>
                <w:kern w:val="2"/>
                <w:sz w:val="21"/>
                <w:szCs w:val="21"/>
                <w:lang w:eastAsia="zh-CN"/>
              </w:rPr>
            </w:pPr>
          </w:p>
        </w:tc>
        <w:tc>
          <w:tcPr>
            <w:tcW w:w="1273" w:type="dxa"/>
          </w:tcPr>
          <w:p w14:paraId="57A93B89">
            <w:pPr>
              <w:widowControl w:val="0"/>
              <w:snapToGrid w:val="0"/>
              <w:jc w:val="center"/>
              <w:rPr>
                <w:rFonts w:hint="eastAsia" w:ascii="宋体" w:hAnsi="宋体" w:eastAsia="宋体" w:cs="宋体"/>
                <w:kern w:val="2"/>
                <w:sz w:val="21"/>
                <w:szCs w:val="21"/>
                <w:lang w:eastAsia="zh-CN"/>
              </w:rPr>
            </w:pPr>
          </w:p>
        </w:tc>
        <w:tc>
          <w:tcPr>
            <w:tcW w:w="566" w:type="dxa"/>
          </w:tcPr>
          <w:p w14:paraId="0C441471">
            <w:pPr>
              <w:widowControl w:val="0"/>
              <w:snapToGrid w:val="0"/>
              <w:jc w:val="center"/>
              <w:rPr>
                <w:rFonts w:hint="eastAsia" w:ascii="宋体" w:hAnsi="宋体" w:eastAsia="宋体" w:cs="宋体"/>
                <w:kern w:val="2"/>
                <w:sz w:val="21"/>
                <w:szCs w:val="21"/>
                <w:lang w:eastAsia="zh-CN"/>
              </w:rPr>
            </w:pPr>
          </w:p>
        </w:tc>
      </w:tr>
      <w:tr w14:paraId="6BF77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21" w:type="dxa"/>
          </w:tcPr>
          <w:p w14:paraId="56787371">
            <w:pPr>
              <w:widowControl w:val="0"/>
              <w:snapToGrid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2</w:t>
            </w:r>
          </w:p>
        </w:tc>
        <w:tc>
          <w:tcPr>
            <w:tcW w:w="583" w:type="dxa"/>
          </w:tcPr>
          <w:p w14:paraId="021A27D1">
            <w:pPr>
              <w:widowControl w:val="0"/>
              <w:snapToGrid w:val="0"/>
              <w:jc w:val="center"/>
              <w:rPr>
                <w:rFonts w:hint="eastAsia" w:ascii="宋体" w:hAnsi="宋体" w:eastAsia="宋体" w:cs="宋体"/>
                <w:kern w:val="2"/>
                <w:sz w:val="21"/>
                <w:szCs w:val="21"/>
                <w:lang w:eastAsia="zh-CN"/>
              </w:rPr>
            </w:pPr>
          </w:p>
        </w:tc>
        <w:tc>
          <w:tcPr>
            <w:tcW w:w="626" w:type="dxa"/>
          </w:tcPr>
          <w:p w14:paraId="0ABF75CA">
            <w:pPr>
              <w:widowControl w:val="0"/>
              <w:snapToGrid w:val="0"/>
              <w:jc w:val="center"/>
              <w:rPr>
                <w:rFonts w:hint="eastAsia" w:ascii="宋体" w:hAnsi="宋体" w:eastAsia="宋体" w:cs="宋体"/>
                <w:kern w:val="2"/>
                <w:sz w:val="21"/>
                <w:szCs w:val="21"/>
                <w:lang w:eastAsia="zh-CN"/>
              </w:rPr>
            </w:pPr>
          </w:p>
        </w:tc>
        <w:tc>
          <w:tcPr>
            <w:tcW w:w="615" w:type="dxa"/>
          </w:tcPr>
          <w:p w14:paraId="0E72DDCB">
            <w:pPr>
              <w:widowControl w:val="0"/>
              <w:snapToGrid w:val="0"/>
              <w:jc w:val="center"/>
              <w:rPr>
                <w:rFonts w:hint="eastAsia" w:ascii="宋体" w:hAnsi="宋体" w:eastAsia="宋体" w:cs="宋体"/>
                <w:kern w:val="2"/>
                <w:sz w:val="21"/>
                <w:szCs w:val="21"/>
                <w:lang w:eastAsia="zh-CN"/>
              </w:rPr>
            </w:pPr>
          </w:p>
        </w:tc>
        <w:tc>
          <w:tcPr>
            <w:tcW w:w="1506" w:type="dxa"/>
          </w:tcPr>
          <w:p w14:paraId="5391C491">
            <w:pPr>
              <w:widowControl w:val="0"/>
              <w:snapToGrid w:val="0"/>
              <w:jc w:val="center"/>
              <w:rPr>
                <w:rFonts w:hint="eastAsia" w:ascii="宋体" w:hAnsi="宋体" w:eastAsia="宋体" w:cs="宋体"/>
                <w:kern w:val="2"/>
                <w:sz w:val="21"/>
                <w:szCs w:val="21"/>
                <w:lang w:eastAsia="zh-CN"/>
              </w:rPr>
            </w:pPr>
          </w:p>
        </w:tc>
        <w:tc>
          <w:tcPr>
            <w:tcW w:w="1252" w:type="dxa"/>
          </w:tcPr>
          <w:p w14:paraId="0CB052FF">
            <w:pPr>
              <w:widowControl w:val="0"/>
              <w:snapToGrid w:val="0"/>
              <w:jc w:val="center"/>
              <w:rPr>
                <w:rFonts w:hint="eastAsia" w:ascii="宋体" w:hAnsi="宋体" w:eastAsia="宋体" w:cs="宋体"/>
                <w:kern w:val="2"/>
                <w:sz w:val="21"/>
                <w:szCs w:val="21"/>
                <w:lang w:eastAsia="zh-CN"/>
              </w:rPr>
            </w:pPr>
          </w:p>
        </w:tc>
        <w:tc>
          <w:tcPr>
            <w:tcW w:w="1348" w:type="dxa"/>
          </w:tcPr>
          <w:p w14:paraId="4187033E">
            <w:pPr>
              <w:widowControl w:val="0"/>
              <w:snapToGrid w:val="0"/>
              <w:jc w:val="center"/>
              <w:rPr>
                <w:rFonts w:hint="eastAsia" w:ascii="宋体" w:hAnsi="宋体" w:eastAsia="宋体" w:cs="宋体"/>
                <w:kern w:val="2"/>
                <w:sz w:val="21"/>
                <w:szCs w:val="21"/>
                <w:lang w:eastAsia="zh-CN"/>
              </w:rPr>
            </w:pPr>
          </w:p>
        </w:tc>
        <w:tc>
          <w:tcPr>
            <w:tcW w:w="1273" w:type="dxa"/>
          </w:tcPr>
          <w:p w14:paraId="1D1B9A24">
            <w:pPr>
              <w:widowControl w:val="0"/>
              <w:snapToGrid w:val="0"/>
              <w:jc w:val="center"/>
              <w:rPr>
                <w:rFonts w:hint="eastAsia" w:ascii="宋体" w:hAnsi="宋体" w:eastAsia="宋体" w:cs="宋体"/>
                <w:kern w:val="2"/>
                <w:sz w:val="21"/>
                <w:szCs w:val="21"/>
                <w:lang w:eastAsia="zh-CN"/>
              </w:rPr>
            </w:pPr>
          </w:p>
        </w:tc>
        <w:tc>
          <w:tcPr>
            <w:tcW w:w="566" w:type="dxa"/>
          </w:tcPr>
          <w:p w14:paraId="7434BBC0">
            <w:pPr>
              <w:widowControl w:val="0"/>
              <w:snapToGrid w:val="0"/>
              <w:jc w:val="center"/>
              <w:rPr>
                <w:rFonts w:hint="eastAsia" w:ascii="宋体" w:hAnsi="宋体" w:eastAsia="宋体" w:cs="宋体"/>
                <w:kern w:val="2"/>
                <w:sz w:val="21"/>
                <w:szCs w:val="21"/>
                <w:lang w:eastAsia="zh-CN"/>
              </w:rPr>
            </w:pPr>
          </w:p>
        </w:tc>
      </w:tr>
      <w:tr w14:paraId="0259F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21" w:type="dxa"/>
          </w:tcPr>
          <w:p w14:paraId="6B3F47F6">
            <w:pPr>
              <w:widowControl w:val="0"/>
              <w:snapToGrid w:val="0"/>
              <w:jc w:val="center"/>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w:t>
            </w:r>
          </w:p>
        </w:tc>
        <w:tc>
          <w:tcPr>
            <w:tcW w:w="583" w:type="dxa"/>
          </w:tcPr>
          <w:p w14:paraId="2C55687C">
            <w:pPr>
              <w:widowControl w:val="0"/>
              <w:snapToGrid w:val="0"/>
              <w:jc w:val="center"/>
              <w:rPr>
                <w:rFonts w:hint="eastAsia" w:ascii="宋体" w:hAnsi="宋体" w:eastAsia="宋体" w:cs="宋体"/>
                <w:kern w:val="2"/>
                <w:sz w:val="21"/>
                <w:szCs w:val="21"/>
                <w:lang w:eastAsia="zh-CN"/>
              </w:rPr>
            </w:pPr>
          </w:p>
        </w:tc>
        <w:tc>
          <w:tcPr>
            <w:tcW w:w="626" w:type="dxa"/>
          </w:tcPr>
          <w:p w14:paraId="738F3D38">
            <w:pPr>
              <w:widowControl w:val="0"/>
              <w:snapToGrid w:val="0"/>
              <w:jc w:val="center"/>
              <w:rPr>
                <w:rFonts w:hint="eastAsia" w:ascii="宋体" w:hAnsi="宋体" w:eastAsia="宋体" w:cs="宋体"/>
                <w:kern w:val="2"/>
                <w:sz w:val="21"/>
                <w:szCs w:val="21"/>
                <w:lang w:eastAsia="zh-CN"/>
              </w:rPr>
            </w:pPr>
          </w:p>
        </w:tc>
        <w:tc>
          <w:tcPr>
            <w:tcW w:w="615" w:type="dxa"/>
          </w:tcPr>
          <w:p w14:paraId="7AFAF0BC">
            <w:pPr>
              <w:widowControl w:val="0"/>
              <w:snapToGrid w:val="0"/>
              <w:jc w:val="center"/>
              <w:rPr>
                <w:rFonts w:hint="eastAsia" w:ascii="宋体" w:hAnsi="宋体" w:eastAsia="宋体" w:cs="宋体"/>
                <w:kern w:val="2"/>
                <w:sz w:val="21"/>
                <w:szCs w:val="21"/>
                <w:lang w:eastAsia="zh-CN"/>
              </w:rPr>
            </w:pPr>
          </w:p>
        </w:tc>
        <w:tc>
          <w:tcPr>
            <w:tcW w:w="1506" w:type="dxa"/>
          </w:tcPr>
          <w:p w14:paraId="36C96A7C">
            <w:pPr>
              <w:widowControl w:val="0"/>
              <w:snapToGrid w:val="0"/>
              <w:jc w:val="center"/>
              <w:rPr>
                <w:rFonts w:hint="eastAsia" w:ascii="宋体" w:hAnsi="宋体" w:eastAsia="宋体" w:cs="宋体"/>
                <w:kern w:val="2"/>
                <w:sz w:val="21"/>
                <w:szCs w:val="21"/>
                <w:lang w:eastAsia="zh-CN"/>
              </w:rPr>
            </w:pPr>
          </w:p>
        </w:tc>
        <w:tc>
          <w:tcPr>
            <w:tcW w:w="1252" w:type="dxa"/>
          </w:tcPr>
          <w:p w14:paraId="7CB959F5">
            <w:pPr>
              <w:widowControl w:val="0"/>
              <w:snapToGrid w:val="0"/>
              <w:jc w:val="center"/>
              <w:rPr>
                <w:rFonts w:hint="eastAsia" w:ascii="宋体" w:hAnsi="宋体" w:eastAsia="宋体" w:cs="宋体"/>
                <w:kern w:val="2"/>
                <w:sz w:val="21"/>
                <w:szCs w:val="21"/>
                <w:lang w:eastAsia="zh-CN"/>
              </w:rPr>
            </w:pPr>
          </w:p>
        </w:tc>
        <w:tc>
          <w:tcPr>
            <w:tcW w:w="1348" w:type="dxa"/>
          </w:tcPr>
          <w:p w14:paraId="00A0CCCE">
            <w:pPr>
              <w:widowControl w:val="0"/>
              <w:snapToGrid w:val="0"/>
              <w:jc w:val="center"/>
              <w:rPr>
                <w:rFonts w:hint="eastAsia" w:ascii="宋体" w:hAnsi="宋体" w:eastAsia="宋体" w:cs="宋体"/>
                <w:kern w:val="2"/>
                <w:sz w:val="21"/>
                <w:szCs w:val="21"/>
                <w:lang w:eastAsia="zh-CN"/>
              </w:rPr>
            </w:pPr>
          </w:p>
        </w:tc>
        <w:tc>
          <w:tcPr>
            <w:tcW w:w="1273" w:type="dxa"/>
          </w:tcPr>
          <w:p w14:paraId="10C40AB1">
            <w:pPr>
              <w:widowControl w:val="0"/>
              <w:snapToGrid w:val="0"/>
              <w:jc w:val="center"/>
              <w:rPr>
                <w:rFonts w:hint="eastAsia" w:ascii="宋体" w:hAnsi="宋体" w:eastAsia="宋体" w:cs="宋体"/>
                <w:kern w:val="2"/>
                <w:sz w:val="21"/>
                <w:szCs w:val="21"/>
                <w:lang w:eastAsia="zh-CN"/>
              </w:rPr>
            </w:pPr>
          </w:p>
        </w:tc>
        <w:tc>
          <w:tcPr>
            <w:tcW w:w="566" w:type="dxa"/>
          </w:tcPr>
          <w:p w14:paraId="04B4987F">
            <w:pPr>
              <w:widowControl w:val="0"/>
              <w:snapToGrid w:val="0"/>
              <w:jc w:val="center"/>
              <w:rPr>
                <w:rFonts w:hint="eastAsia" w:ascii="宋体" w:hAnsi="宋体" w:eastAsia="宋体" w:cs="宋体"/>
                <w:kern w:val="2"/>
                <w:sz w:val="21"/>
                <w:szCs w:val="21"/>
                <w:lang w:eastAsia="zh-CN"/>
              </w:rPr>
            </w:pPr>
          </w:p>
        </w:tc>
      </w:tr>
      <w:tr w14:paraId="1490C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103" w:type="dxa"/>
            <w:gridSpan w:val="6"/>
            <w:vAlign w:val="center"/>
          </w:tcPr>
          <w:p w14:paraId="622FF892">
            <w:pPr>
              <w:widowControl w:val="0"/>
              <w:snapToGrid w:val="0"/>
              <w:jc w:val="left"/>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总计</w:t>
            </w:r>
          </w:p>
        </w:tc>
        <w:tc>
          <w:tcPr>
            <w:tcW w:w="3187" w:type="dxa"/>
            <w:gridSpan w:val="3"/>
            <w:vAlign w:val="center"/>
          </w:tcPr>
          <w:p w14:paraId="4D7799AD">
            <w:pPr>
              <w:widowControl w:val="0"/>
              <w:snapToGrid w:val="0"/>
              <w:jc w:val="center"/>
              <w:rPr>
                <w:rFonts w:hint="eastAsia" w:ascii="宋体" w:hAnsi="宋体" w:eastAsia="宋体" w:cs="宋体"/>
                <w:kern w:val="2"/>
                <w:sz w:val="21"/>
                <w:szCs w:val="21"/>
                <w:u w:val="single"/>
                <w:lang w:eastAsia="zh-CN"/>
              </w:rPr>
            </w:pPr>
          </w:p>
        </w:tc>
      </w:tr>
    </w:tbl>
    <w:p w14:paraId="6D9E273B">
      <w:pPr>
        <w:widowControl w:val="0"/>
        <w:spacing w:line="440" w:lineRule="exact"/>
        <w:ind w:firstLine="1274" w:firstLineChars="607"/>
        <w:jc w:val="both"/>
        <w:rPr>
          <w:rFonts w:hint="eastAsia" w:ascii="宋体" w:hAnsi="宋体" w:eastAsia="宋体" w:cs="宋体"/>
          <w:kern w:val="2"/>
          <w:sz w:val="21"/>
          <w:szCs w:val="21"/>
          <w:lang w:eastAsia="zh-CN"/>
        </w:rPr>
      </w:pPr>
    </w:p>
    <w:p w14:paraId="6A459C1E">
      <w:pPr>
        <w:widowControl w:val="0"/>
        <w:spacing w:line="440" w:lineRule="exact"/>
        <w:ind w:firstLine="1274" w:firstLineChars="607"/>
        <w:jc w:val="both"/>
        <w:rPr>
          <w:rFonts w:hint="eastAsia" w:ascii="宋体" w:hAnsi="宋体" w:eastAsia="宋体" w:cs="宋体"/>
          <w:kern w:val="2"/>
          <w:sz w:val="21"/>
          <w:szCs w:val="21"/>
          <w:lang w:eastAsia="zh-CN"/>
        </w:rPr>
      </w:pPr>
      <w:r>
        <w:rPr>
          <w:rFonts w:hint="eastAsia" w:ascii="宋体" w:hAnsi="宋体" w:eastAsia="宋体" w:cs="宋体"/>
          <w:kern w:val="2"/>
          <w:sz w:val="21"/>
          <w:szCs w:val="21"/>
          <w:lang w:eastAsia="zh-CN"/>
        </w:rPr>
        <w:t>投标人名称：</w:t>
      </w:r>
      <w:r>
        <w:rPr>
          <w:rFonts w:hint="eastAsia" w:ascii="宋体" w:hAnsi="宋体" w:eastAsia="宋体" w:cs="宋体"/>
          <w:kern w:val="2"/>
          <w:sz w:val="21"/>
          <w:szCs w:val="21"/>
          <w:u w:val="single"/>
          <w:lang w:eastAsia="zh-CN"/>
        </w:rPr>
        <w:t xml:space="preserve">　　　　　　　　            </w:t>
      </w:r>
    </w:p>
    <w:p w14:paraId="18BA553E">
      <w:pPr>
        <w:widowControl w:val="0"/>
        <w:spacing w:line="440" w:lineRule="exact"/>
        <w:ind w:firstLine="1274" w:firstLineChars="607"/>
        <w:jc w:val="left"/>
        <w:rPr>
          <w:rFonts w:hint="eastAsia" w:ascii="宋体" w:hAnsi="宋体" w:eastAsia="宋体" w:cs="宋体"/>
          <w:kern w:val="2"/>
          <w:sz w:val="21"/>
          <w:szCs w:val="22"/>
          <w:lang w:eastAsia="zh-CN"/>
        </w:rPr>
      </w:pPr>
      <w:r>
        <w:rPr>
          <w:rFonts w:hint="eastAsia" w:ascii="宋体" w:hAnsi="宋体" w:eastAsia="宋体" w:cs="宋体"/>
          <w:kern w:val="2"/>
          <w:sz w:val="21"/>
          <w:szCs w:val="22"/>
          <w:lang w:eastAsia="zh-CN"/>
        </w:rPr>
        <w:t>日期：</w:t>
      </w:r>
      <w:r>
        <w:rPr>
          <w:rFonts w:hint="eastAsia" w:ascii="宋体" w:hAnsi="宋体" w:eastAsia="宋体" w:cs="宋体"/>
          <w:kern w:val="2"/>
          <w:sz w:val="21"/>
          <w:szCs w:val="22"/>
          <w:u w:val="single"/>
          <w:lang w:eastAsia="zh-CN"/>
        </w:rPr>
        <w:t xml:space="preserve">_     __ </w:t>
      </w:r>
      <w:r>
        <w:rPr>
          <w:rFonts w:hint="eastAsia" w:ascii="宋体" w:hAnsi="宋体" w:eastAsia="宋体" w:cs="宋体"/>
          <w:kern w:val="2"/>
          <w:sz w:val="21"/>
          <w:szCs w:val="22"/>
          <w:lang w:eastAsia="zh-CN"/>
        </w:rPr>
        <w:t>年</w:t>
      </w:r>
      <w:r>
        <w:rPr>
          <w:rFonts w:hint="eastAsia" w:ascii="宋体" w:hAnsi="宋体" w:eastAsia="宋体" w:cs="宋体"/>
          <w:kern w:val="2"/>
          <w:sz w:val="21"/>
          <w:szCs w:val="22"/>
          <w:u w:val="single"/>
          <w:lang w:eastAsia="zh-CN"/>
        </w:rPr>
        <w:t>_     __</w:t>
      </w:r>
      <w:r>
        <w:rPr>
          <w:rFonts w:hint="eastAsia" w:ascii="宋体" w:hAnsi="宋体" w:eastAsia="宋体" w:cs="宋体"/>
          <w:kern w:val="2"/>
          <w:sz w:val="21"/>
          <w:szCs w:val="22"/>
          <w:lang w:eastAsia="zh-CN"/>
        </w:rPr>
        <w:t>月</w:t>
      </w:r>
      <w:r>
        <w:rPr>
          <w:rFonts w:hint="eastAsia" w:ascii="宋体" w:hAnsi="宋体" w:eastAsia="宋体" w:cs="宋体"/>
          <w:kern w:val="2"/>
          <w:sz w:val="21"/>
          <w:szCs w:val="22"/>
          <w:u w:val="single"/>
          <w:lang w:eastAsia="zh-CN"/>
        </w:rPr>
        <w:t>_    _ _</w:t>
      </w:r>
      <w:r>
        <w:rPr>
          <w:rFonts w:hint="eastAsia" w:ascii="宋体" w:hAnsi="宋体" w:eastAsia="宋体" w:cs="宋体"/>
          <w:kern w:val="2"/>
          <w:sz w:val="21"/>
          <w:szCs w:val="22"/>
          <w:lang w:eastAsia="zh-CN"/>
        </w:rPr>
        <w:t>日</w:t>
      </w:r>
    </w:p>
    <w:p w14:paraId="0AE5E41A">
      <w:pPr>
        <w:widowControl w:val="0"/>
        <w:adjustRightInd w:val="0"/>
        <w:snapToGrid w:val="0"/>
        <w:spacing w:line="440" w:lineRule="exact"/>
        <w:ind w:right="210"/>
        <w:jc w:val="left"/>
        <w:rPr>
          <w:rFonts w:hint="eastAsia" w:ascii="宋体" w:hAnsi="宋体" w:eastAsia="宋体" w:cs="宋体"/>
          <w:kern w:val="2"/>
          <w:sz w:val="21"/>
          <w:szCs w:val="21"/>
          <w:lang w:eastAsia="zh-CN"/>
        </w:rPr>
      </w:pPr>
    </w:p>
    <w:p w14:paraId="4F4D7136">
      <w:pPr>
        <w:widowControl w:val="0"/>
        <w:topLinePunct/>
        <w:spacing w:line="440" w:lineRule="exact"/>
        <w:ind w:left="422" w:hanging="424" w:hangingChars="201"/>
        <w:jc w:val="left"/>
        <w:rPr>
          <w:rFonts w:hint="eastAsia" w:ascii="宋体" w:hAnsi="宋体" w:eastAsia="宋体" w:cs="宋体"/>
          <w:b/>
          <w:kern w:val="2"/>
          <w:sz w:val="21"/>
          <w:szCs w:val="22"/>
          <w:lang w:eastAsia="zh-CN"/>
        </w:rPr>
      </w:pPr>
      <w:r>
        <w:rPr>
          <w:rFonts w:hint="eastAsia" w:ascii="宋体" w:hAnsi="宋体" w:eastAsia="宋体" w:cs="宋体"/>
          <w:b/>
          <w:kern w:val="2"/>
          <w:sz w:val="21"/>
          <w:szCs w:val="22"/>
          <w:lang w:eastAsia="zh-CN"/>
        </w:rPr>
        <w:t>编制要求：</w:t>
      </w:r>
    </w:p>
    <w:p w14:paraId="0DFBF84E">
      <w:pPr>
        <w:widowControl w:val="0"/>
        <w:topLinePunct/>
        <w:spacing w:line="440" w:lineRule="exact"/>
        <w:ind w:left="-420" w:leftChars="-200" w:firstLine="420" w:firstLineChars="200"/>
        <w:jc w:val="left"/>
        <w:rPr>
          <w:rFonts w:hint="eastAsia" w:ascii="宋体" w:hAnsi="宋体" w:eastAsia="宋体" w:cs="宋体"/>
          <w:kern w:val="2"/>
          <w:sz w:val="21"/>
          <w:szCs w:val="22"/>
          <w:lang w:eastAsia="zh-CN"/>
        </w:rPr>
      </w:pPr>
      <w:r>
        <w:rPr>
          <w:rFonts w:hint="eastAsia" w:ascii="宋体" w:hAnsi="宋体" w:eastAsia="宋体" w:cs="宋体"/>
          <w:kern w:val="2"/>
          <w:sz w:val="21"/>
          <w:szCs w:val="22"/>
          <w:lang w:eastAsia="zh-CN"/>
        </w:rPr>
        <w:t>1.应按集中招标文件要求提供销售业绩证明文件，证明文件顺序应与“业绩情况表”一一对应。</w:t>
      </w:r>
    </w:p>
    <w:p w14:paraId="58614EC8">
      <w:pPr>
        <w:widowControl w:val="0"/>
        <w:topLinePunct/>
        <w:spacing w:line="440" w:lineRule="exact"/>
        <w:ind w:left="-420" w:leftChars="-200" w:firstLine="420" w:firstLineChars="200"/>
        <w:jc w:val="left"/>
        <w:rPr>
          <w:rFonts w:hint="eastAsia" w:ascii="宋体" w:hAnsi="宋体" w:eastAsia="宋体" w:cs="宋体"/>
          <w:kern w:val="2"/>
          <w:sz w:val="21"/>
          <w:szCs w:val="22"/>
          <w:lang w:eastAsia="zh-CN"/>
        </w:rPr>
      </w:pPr>
      <w:r>
        <w:rPr>
          <w:rFonts w:hint="eastAsia" w:ascii="宋体" w:hAnsi="宋体" w:eastAsia="宋体" w:cs="宋体"/>
          <w:kern w:val="2"/>
          <w:sz w:val="21"/>
          <w:szCs w:val="22"/>
          <w:lang w:eastAsia="zh-CN"/>
        </w:rPr>
        <w:t>2.如【本招标项目】对投标人或者投标货物业绩有要求，投标人应当如实填写本表并根据第二章“投标人须知”相关要求在本表后附相关</w:t>
      </w:r>
      <w:r>
        <w:rPr>
          <w:rFonts w:hint="eastAsia" w:ascii="宋体" w:hAnsi="宋体" w:eastAsia="宋体" w:cs="宋体"/>
          <w:kern w:val="2"/>
          <w:sz w:val="21"/>
          <w:szCs w:val="22"/>
          <w:lang w:val="en-US" w:eastAsia="zh-CN"/>
        </w:rPr>
        <w:t>证明材料：①须提供合同关键页扫描件(包含但不限于合同首页，合同金额、签署页等内容)和发票的扫描件；如为框架协议/合同，还须同时提供对应的订单和发票等结算证明材料的扫描件；②业绩时间：以采购合同的签订时间或框架协议/合同所附的订单等结算证明材料时间为准；③业绩金额：固定金额合同以发票累计金额为准，框架协议/合同以订单和与订单金额相匹配的发票累计金额为准。④一个框架合同对应多个订单等结算证明材料，按一个合同计算。只提供框架合同（无订单）或订单（无框架合同）之一的，或框架合同与订单未体现关联性的，该业绩不予认可。</w:t>
      </w:r>
    </w:p>
    <w:p w14:paraId="259D2330">
      <w:pPr>
        <w:widowControl w:val="0"/>
        <w:topLinePunct/>
        <w:spacing w:line="440" w:lineRule="exact"/>
        <w:jc w:val="left"/>
        <w:rPr>
          <w:rFonts w:hint="eastAsia" w:ascii="宋体" w:hAnsi="宋体" w:eastAsia="宋体" w:cs="宋体"/>
          <w:kern w:val="2"/>
          <w:sz w:val="21"/>
          <w:szCs w:val="22"/>
          <w:lang w:eastAsia="zh-CN"/>
        </w:rPr>
      </w:pPr>
      <w:r>
        <w:rPr>
          <w:rFonts w:hint="eastAsia" w:ascii="宋体" w:hAnsi="宋体" w:eastAsia="宋体" w:cs="宋体"/>
          <w:kern w:val="2"/>
          <w:sz w:val="21"/>
          <w:szCs w:val="22"/>
          <w:lang w:eastAsia="zh-CN"/>
        </w:rPr>
        <w:t>3.投标人可以根据实际情况对本文件进行调整和修改，但应满足招标文件对本文件的要求。</w:t>
      </w:r>
    </w:p>
    <w:p w14:paraId="7D9D0DC2">
      <w:pPr>
        <w:widowControl w:val="0"/>
        <w:topLinePunct/>
        <w:spacing w:line="440" w:lineRule="exact"/>
        <w:ind w:left="-420" w:leftChars="-200" w:firstLine="420" w:firstLineChars="200"/>
        <w:jc w:val="left"/>
        <w:rPr>
          <w:rFonts w:hint="eastAsia" w:ascii="宋体" w:hAnsi="宋体" w:eastAsia="宋体" w:cs="宋体"/>
          <w:kern w:val="2"/>
          <w:sz w:val="21"/>
          <w:szCs w:val="22"/>
          <w:lang w:eastAsia="zh-CN"/>
        </w:rPr>
      </w:pPr>
      <w:r>
        <w:rPr>
          <w:rFonts w:hint="eastAsia" w:ascii="宋体" w:hAnsi="宋体" w:eastAsia="宋体" w:cs="宋体"/>
          <w:kern w:val="2"/>
          <w:sz w:val="21"/>
          <w:szCs w:val="21"/>
          <w:lang w:eastAsia="zh-CN"/>
        </w:rPr>
        <w:t>4.首台（套）重大技术装备参与投标，可以不填报具体业绩，但须提供首台（套）重大技术装备认定相应证明文件包括但不限于相关行政部门颁发的认定证书、认定通知或公告等。</w:t>
      </w:r>
    </w:p>
    <w:p w14:paraId="34D632FB">
      <w:pPr>
        <w:widowControl w:val="0"/>
        <w:topLinePunct/>
        <w:spacing w:line="440" w:lineRule="exact"/>
        <w:jc w:val="left"/>
        <w:rPr>
          <w:rFonts w:hint="eastAsia" w:ascii="宋体" w:hAnsi="宋体" w:eastAsia="宋体" w:cs="宋体"/>
          <w:kern w:val="2"/>
          <w:sz w:val="21"/>
          <w:szCs w:val="22"/>
          <w:lang w:eastAsia="zh-CN"/>
        </w:rPr>
      </w:pPr>
      <w:r>
        <w:rPr>
          <w:rFonts w:hint="eastAsia" w:ascii="宋体" w:hAnsi="宋体" w:eastAsia="宋体" w:cs="宋体"/>
          <w:kern w:val="2"/>
          <w:sz w:val="21"/>
          <w:szCs w:val="22"/>
          <w:lang w:eastAsia="zh-CN"/>
        </w:rPr>
        <w:t xml:space="preserve"> </w:t>
      </w:r>
    </w:p>
    <w:p w14:paraId="57981125">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74" w:name="_Toc31273"/>
      <w:r>
        <w:rPr>
          <w:rFonts w:ascii="Times New Roman" w:hAnsi="Times New Roman" w:eastAsia="Times New Roman" w:cs="Times New Roman"/>
          <w:kern w:val="0"/>
          <w:sz w:val="28"/>
          <w:lang w:eastAsia="en-US"/>
        </w:rPr>
        <w:t>二十</w:t>
      </w:r>
      <w:r>
        <w:rPr>
          <w:rFonts w:hint="eastAsia" w:ascii="Times New Roman" w:hAnsi="Times New Roman" w:eastAsia="宋体" w:cs="Times New Roman"/>
          <w:kern w:val="0"/>
          <w:sz w:val="28"/>
          <w:lang w:val="en-US" w:eastAsia="zh-CN"/>
        </w:rPr>
        <w:t>一</w:t>
      </w:r>
      <w:r>
        <w:rPr>
          <w:rFonts w:ascii="Times New Roman" w:hAnsi="Times New Roman" w:eastAsia="Times New Roman" w:cs="Times New Roman"/>
          <w:kern w:val="0"/>
          <w:sz w:val="28"/>
          <w:lang w:eastAsia="en-US"/>
        </w:rPr>
        <w:t>、知识产权不侵权承诺函</w:t>
      </w:r>
      <w:bookmarkEnd w:id="674"/>
    </w:p>
    <w:p w14:paraId="4FE9A6F5">
      <w:pPr>
        <w:widowControl/>
        <w:jc w:val="left"/>
        <w:rPr>
          <w:rFonts w:ascii="Times New Roman" w:hAnsi="Times New Roman" w:eastAsia="Times New Roman" w:cs="Times New Roman"/>
          <w:kern w:val="0"/>
          <w:sz w:val="24"/>
          <w:lang w:eastAsia="en-US"/>
        </w:rPr>
      </w:pPr>
    </w:p>
    <w:p w14:paraId="5CA04E3E">
      <w:pPr>
        <w:widowControl w:val="0"/>
        <w:spacing w:before="120" w:beforeLines="50" w:after="120" w:afterLines="50"/>
        <w:ind w:firstLine="561"/>
        <w:jc w:val="center"/>
        <w:rPr>
          <w:rFonts w:hint="eastAsia" w:ascii="宋体" w:hAnsi="宋体" w:eastAsia="宋体" w:cs="Times New Roman"/>
          <w:b/>
          <w:kern w:val="2"/>
          <w:sz w:val="24"/>
          <w:szCs w:val="30"/>
          <w:lang w:eastAsia="zh-CN"/>
        </w:rPr>
      </w:pPr>
      <w:r>
        <w:rPr>
          <w:rFonts w:hint="eastAsia" w:ascii="宋体" w:hAnsi="宋体" w:eastAsia="宋体" w:cs="Times New Roman"/>
          <w:b/>
          <w:kern w:val="2"/>
          <w:sz w:val="24"/>
          <w:szCs w:val="30"/>
          <w:lang w:eastAsia="zh-CN"/>
        </w:rPr>
        <w:t>知识产权不侵权承诺函</w:t>
      </w:r>
    </w:p>
    <w:p w14:paraId="1EDA067B">
      <w:pPr>
        <w:widowControl/>
        <w:spacing w:line="440" w:lineRule="exact"/>
        <w:ind w:firstLine="420" w:firstLineChars="200"/>
        <w:jc w:val="left"/>
        <w:rPr>
          <w:rFonts w:ascii="宋体" w:hAnsi="宋体" w:eastAsia="宋体" w:cs="Times New Roman"/>
          <w:szCs w:val="21"/>
        </w:rPr>
      </w:pPr>
      <w:r>
        <w:rPr>
          <w:rFonts w:hint="eastAsia" w:ascii="宋体" w:hAnsi="宋体" w:eastAsia="宋体" w:cs="Times New Roman"/>
          <w:szCs w:val="21"/>
        </w:rPr>
        <w:t>致：【中国电信[   ]公司】：</w:t>
      </w:r>
    </w:p>
    <w:p w14:paraId="2D376CB5">
      <w:pPr>
        <w:widowControl w:val="0"/>
        <w:autoSpaceDE w:val="0"/>
        <w:autoSpaceDN w:val="0"/>
        <w:adjustRightInd w:val="0"/>
        <w:spacing w:after="0" w:line="440" w:lineRule="exact"/>
        <w:ind w:left="0" w:firstLine="420" w:firstLineChars="200"/>
        <w:jc w:val="left"/>
        <w:rPr>
          <w:rFonts w:ascii="宋体" w:hAnsi="宋体" w:eastAsia="宋体" w:cs="Times New Roman"/>
          <w:color w:val="000000"/>
          <w:kern w:val="0"/>
          <w:sz w:val="21"/>
          <w:szCs w:val="21"/>
          <w:lang w:val="en-US" w:eastAsia="zh-CN" w:bidi="ar-SA"/>
        </w:rPr>
      </w:pPr>
      <w:r>
        <w:rPr>
          <w:rFonts w:hint="eastAsia" w:ascii="宋体" w:hAnsi="宋体" w:eastAsia="宋体" w:cs="Times New Roman"/>
          <w:color w:val="000000"/>
          <w:kern w:val="0"/>
          <w:sz w:val="21"/>
          <w:szCs w:val="21"/>
          <w:lang w:val="en-US" w:eastAsia="zh-CN" w:bidi="ar-SA"/>
        </w:rPr>
        <w:t>本单位郑重承诺遵守本知识产权不侵权承诺书，如违反，本单位承担由此带来的一切责任。</w:t>
      </w:r>
    </w:p>
    <w:p w14:paraId="4252354B">
      <w:pPr>
        <w:numPr>
          <w:ilvl w:val="0"/>
          <w:numId w:val="42"/>
        </w:numPr>
        <w:spacing w:line="440" w:lineRule="exact"/>
        <w:ind w:firstLine="420"/>
        <w:jc w:val="left"/>
        <w:rPr>
          <w:rFonts w:ascii="宋体" w:hAnsi="宋体" w:eastAsia="宋体" w:cs="Times New Roman"/>
          <w:color w:val="000000"/>
          <w:kern w:val="0"/>
          <w:szCs w:val="21"/>
        </w:rPr>
      </w:pPr>
      <w:r>
        <w:rPr>
          <w:rFonts w:hint="eastAsia" w:ascii="宋体" w:hAnsi="宋体" w:eastAsia="宋体" w:cs="Times New Roman"/>
          <w:color w:val="000000"/>
          <w:kern w:val="0"/>
          <w:szCs w:val="21"/>
        </w:rPr>
        <w:t>就【（采购项目名称）】（“本项目”），本单位承诺按照</w:t>
      </w:r>
      <w:r>
        <w:rPr>
          <w:rFonts w:ascii="宋体" w:hAnsi="宋体" w:eastAsia="宋体" w:cs="Times New Roman"/>
          <w:color w:val="000000"/>
          <w:kern w:val="0"/>
          <w:szCs w:val="21"/>
        </w:rPr>
        <w:t>招标</w:t>
      </w:r>
      <w:r>
        <w:rPr>
          <w:rFonts w:hint="eastAsia" w:ascii="宋体" w:hAnsi="宋体" w:eastAsia="宋体" w:cs="Times New Roman"/>
          <w:color w:val="000000"/>
          <w:kern w:val="0"/>
          <w:szCs w:val="21"/>
        </w:rPr>
        <w:t>文件及合同</w:t>
      </w:r>
      <w:r>
        <w:rPr>
          <w:rFonts w:ascii="宋体" w:hAnsi="宋体" w:eastAsia="宋体" w:cs="Times New Roman"/>
          <w:color w:val="000000"/>
          <w:kern w:val="0"/>
          <w:szCs w:val="21"/>
        </w:rPr>
        <w:t>/协议</w:t>
      </w:r>
      <w:r>
        <w:rPr>
          <w:rFonts w:hint="eastAsia" w:ascii="宋体" w:hAnsi="宋体" w:eastAsia="宋体" w:cs="Times New Roman"/>
          <w:color w:val="000000"/>
          <w:kern w:val="0"/>
          <w:szCs w:val="21"/>
        </w:rPr>
        <w:t>履行知识产权</w:t>
      </w:r>
      <w:r>
        <w:rPr>
          <w:rFonts w:hint="eastAsia" w:ascii="宋体" w:hAnsi="宋体" w:eastAsia="宋体" w:cs="Times New Roman"/>
          <w:color w:val="000000"/>
          <w:szCs w:val="21"/>
        </w:rPr>
        <w:t>相关义务和责任</w:t>
      </w:r>
      <w:r>
        <w:rPr>
          <w:rFonts w:hint="eastAsia" w:ascii="宋体" w:hAnsi="宋体" w:eastAsia="宋体" w:cs="Times New Roman"/>
          <w:color w:val="000000"/>
          <w:kern w:val="0"/>
          <w:szCs w:val="21"/>
        </w:rPr>
        <w:t>。</w:t>
      </w:r>
    </w:p>
    <w:p w14:paraId="66D35A68">
      <w:pPr>
        <w:numPr>
          <w:ilvl w:val="0"/>
          <w:numId w:val="42"/>
        </w:numPr>
        <w:spacing w:line="440" w:lineRule="exact"/>
        <w:ind w:firstLine="420"/>
        <w:jc w:val="left"/>
        <w:rPr>
          <w:rFonts w:ascii="宋体" w:hAnsi="宋体" w:eastAsia="宋体" w:cs="Times New Roman"/>
          <w:color w:val="000000"/>
          <w:kern w:val="0"/>
          <w:szCs w:val="21"/>
        </w:rPr>
      </w:pPr>
      <w:r>
        <w:rPr>
          <w:rFonts w:hint="eastAsia" w:ascii="宋体" w:hAnsi="宋体" w:eastAsia="宋体" w:cs="Times New Roman"/>
          <w:color w:val="000000"/>
          <w:kern w:val="0"/>
          <w:szCs w:val="21"/>
        </w:rPr>
        <w:t>本单位承诺并保证，本项目</w:t>
      </w:r>
      <w:r>
        <w:rPr>
          <w:rFonts w:ascii="宋体" w:hAnsi="宋体" w:eastAsia="宋体" w:cs="Times New Roman"/>
          <w:color w:val="000000"/>
          <w:kern w:val="0"/>
          <w:szCs w:val="21"/>
        </w:rPr>
        <w:t>投标</w:t>
      </w:r>
      <w:r>
        <w:rPr>
          <w:rFonts w:hint="eastAsia" w:ascii="宋体" w:hAnsi="宋体" w:eastAsia="宋体" w:cs="Times New Roman"/>
          <w:color w:val="000000"/>
          <w:kern w:val="0"/>
          <w:szCs w:val="21"/>
        </w:rPr>
        <w:t>产品以及本单位向贵公司交付的所有</w:t>
      </w:r>
      <w:r>
        <w:rPr>
          <w:rFonts w:ascii="宋体" w:hAnsi="宋体" w:eastAsia="宋体" w:cs="Times New Roman"/>
          <w:color w:val="000000"/>
          <w:kern w:val="0"/>
          <w:szCs w:val="21"/>
        </w:rPr>
        <w:t>投标</w:t>
      </w:r>
      <w:r>
        <w:rPr>
          <w:rFonts w:hint="eastAsia" w:ascii="宋体" w:hAnsi="宋体" w:eastAsia="宋体" w:cs="Times New Roman"/>
          <w:color w:val="000000"/>
          <w:kern w:val="0"/>
          <w:szCs w:val="21"/>
        </w:rPr>
        <w:t>产品相关成果（合称“项目标的”），本单位均享有合法的知识产权和所有权，或者已从相关权利人获得合法充分的授权。本单位按照本项目</w:t>
      </w:r>
      <w:r>
        <w:rPr>
          <w:rFonts w:ascii="宋体" w:hAnsi="宋体" w:eastAsia="宋体" w:cs="Times New Roman"/>
          <w:color w:val="000000"/>
          <w:kern w:val="0"/>
          <w:szCs w:val="21"/>
        </w:rPr>
        <w:t>招标</w:t>
      </w:r>
      <w:r>
        <w:rPr>
          <w:rFonts w:hint="eastAsia" w:ascii="宋体" w:hAnsi="宋体" w:eastAsia="宋体" w:cs="Times New Roman"/>
          <w:color w:val="000000"/>
          <w:kern w:val="0"/>
          <w:szCs w:val="21"/>
        </w:rPr>
        <w:t>文件及合同/协议约定将项目标的交付给贵公司以及贵公司采购、占有、使用、收益和处分项目标的不侵犯任何第三方的权利和合法权益，包括但不限于商标、专利、著作权等知识产权、专利申请权和所有权。本单位承诺向贵公司提供真实、有效、合法的权利证明文件。</w:t>
      </w:r>
    </w:p>
    <w:p w14:paraId="554031A7">
      <w:pPr>
        <w:numPr>
          <w:ilvl w:val="0"/>
          <w:numId w:val="42"/>
        </w:numPr>
        <w:spacing w:line="440" w:lineRule="exact"/>
        <w:ind w:firstLine="420"/>
        <w:jc w:val="left"/>
        <w:rPr>
          <w:rFonts w:ascii="宋体" w:hAnsi="宋体" w:eastAsia="宋体" w:cs="Times New Roman"/>
          <w:color w:val="000000"/>
          <w:kern w:val="0"/>
          <w:szCs w:val="21"/>
        </w:rPr>
      </w:pPr>
      <w:r>
        <w:rPr>
          <w:rFonts w:hint="eastAsia" w:ascii="宋体" w:hAnsi="宋体" w:eastAsia="宋体" w:cs="Times New Roman"/>
          <w:color w:val="000000"/>
          <w:kern w:val="0"/>
          <w:szCs w:val="21"/>
        </w:rPr>
        <w:t>本项目报价已包含了项目标的知识产权及所有权利的一切授权费用。本单位承诺按招标文件及</w:t>
      </w:r>
      <w:r>
        <w:rPr>
          <w:rFonts w:hint="eastAsia" w:ascii="宋体" w:hAnsi="宋体" w:eastAsia="宋体" w:cs="Times New Roman"/>
          <w:color w:val="000000"/>
          <w:szCs w:val="21"/>
        </w:rPr>
        <w:t>合同/协议</w:t>
      </w:r>
      <w:r>
        <w:rPr>
          <w:rFonts w:hint="eastAsia" w:ascii="宋体" w:hAnsi="宋体" w:eastAsia="宋体" w:cs="Times New Roman"/>
          <w:color w:val="000000"/>
          <w:kern w:val="0"/>
          <w:szCs w:val="21"/>
        </w:rPr>
        <w:t>约定向贵公司提供技术文档并提供技术支持。</w:t>
      </w:r>
    </w:p>
    <w:p w14:paraId="1ABDC6C3">
      <w:pPr>
        <w:numPr>
          <w:ilvl w:val="0"/>
          <w:numId w:val="42"/>
        </w:numPr>
        <w:spacing w:line="440" w:lineRule="exact"/>
        <w:ind w:firstLine="420"/>
        <w:jc w:val="left"/>
        <w:rPr>
          <w:rFonts w:ascii="宋体" w:hAnsi="宋体" w:eastAsia="宋体" w:cs="Times New Roman"/>
          <w:color w:val="000000"/>
          <w:kern w:val="0"/>
          <w:szCs w:val="21"/>
        </w:rPr>
      </w:pPr>
      <w:r>
        <w:rPr>
          <w:rFonts w:hint="eastAsia" w:ascii="宋体" w:hAnsi="宋体" w:eastAsia="宋体" w:cs="Times New Roman"/>
          <w:color w:val="000000"/>
          <w:kern w:val="0"/>
          <w:szCs w:val="21"/>
        </w:rPr>
        <w:t>如果有人提出法律或行政程序(合称“侵权指控”)，声称</w:t>
      </w:r>
      <w:r>
        <w:rPr>
          <w:rFonts w:hint="eastAsia" w:ascii="宋体" w:hAnsi="宋体" w:eastAsia="宋体" w:cs="Times New Roman"/>
          <w:color w:val="000000"/>
          <w:szCs w:val="21"/>
        </w:rPr>
        <w:t>贵公司或贵公司客户（含最终客户，下同）采购、占有、使用、收益或处分项目标的</w:t>
      </w:r>
      <w:r>
        <w:rPr>
          <w:rFonts w:hint="eastAsia" w:ascii="宋体" w:hAnsi="宋体" w:eastAsia="宋体" w:cs="Times New Roman"/>
          <w:color w:val="000000"/>
          <w:kern w:val="0"/>
          <w:szCs w:val="21"/>
        </w:rPr>
        <w:t>侵犯了其知识产权等合法权益的，由本单位负责解决，并赔偿</w:t>
      </w:r>
      <w:r>
        <w:rPr>
          <w:rFonts w:hint="eastAsia" w:ascii="宋体" w:hAnsi="宋体" w:eastAsia="宋体" w:cs="Times New Roman"/>
          <w:color w:val="000000"/>
          <w:szCs w:val="21"/>
        </w:rPr>
        <w:t>贵公司或贵公司客户</w:t>
      </w:r>
      <w:r>
        <w:rPr>
          <w:rFonts w:hint="eastAsia" w:ascii="宋体" w:hAnsi="宋体" w:eastAsia="宋体" w:cs="Times New Roman"/>
          <w:color w:val="000000"/>
          <w:kern w:val="0"/>
          <w:szCs w:val="21"/>
        </w:rPr>
        <w:t>就此所承担的一切损失和费用，包括但不限于上述侵权指控中所产生的诉讼费用、合理的律师费用、调查费用、和解金额或生效法律文书中规定的赔偿金额。</w:t>
      </w:r>
    </w:p>
    <w:p w14:paraId="7D7EDA50">
      <w:pPr>
        <w:numPr>
          <w:ilvl w:val="0"/>
          <w:numId w:val="42"/>
        </w:numPr>
        <w:spacing w:line="440" w:lineRule="exact"/>
        <w:ind w:firstLine="420"/>
        <w:jc w:val="left"/>
        <w:rPr>
          <w:rFonts w:ascii="宋体" w:hAnsi="宋体" w:eastAsia="宋体" w:cs="Times New Roman"/>
          <w:color w:val="000000"/>
          <w:kern w:val="0"/>
          <w:szCs w:val="21"/>
        </w:rPr>
      </w:pPr>
      <w:r>
        <w:rPr>
          <w:rFonts w:hint="eastAsia" w:ascii="宋体" w:hAnsi="宋体" w:eastAsia="宋体" w:cs="Times New Roman"/>
          <w:color w:val="000000"/>
          <w:kern w:val="0"/>
          <w:szCs w:val="21"/>
        </w:rPr>
        <w:t>如果在侵权指控的审理过程中有关机关禁止贵公司</w:t>
      </w:r>
      <w:r>
        <w:rPr>
          <w:rFonts w:hint="eastAsia" w:ascii="宋体" w:hAnsi="宋体" w:eastAsia="宋体" w:cs="Times New Roman"/>
          <w:color w:val="000000"/>
          <w:szCs w:val="21"/>
        </w:rPr>
        <w:t>或贵公司客户</w:t>
      </w:r>
      <w:r>
        <w:rPr>
          <w:rFonts w:hint="eastAsia" w:ascii="宋体" w:hAnsi="宋体" w:eastAsia="宋体" w:cs="Times New Roman"/>
          <w:color w:val="000000"/>
          <w:kern w:val="0"/>
          <w:szCs w:val="21"/>
        </w:rPr>
        <w:t>继续使用项目标的的部分或全部的，本单位承诺采取以下措施：</w:t>
      </w:r>
    </w:p>
    <w:p w14:paraId="068A271A">
      <w:pPr>
        <w:spacing w:line="440" w:lineRule="exact"/>
        <w:ind w:firstLine="420"/>
        <w:jc w:val="left"/>
        <w:rPr>
          <w:rFonts w:ascii="宋体" w:hAnsi="宋体" w:eastAsia="宋体" w:cs="Times New Roman"/>
          <w:color w:val="000000"/>
          <w:kern w:val="0"/>
          <w:szCs w:val="21"/>
        </w:rPr>
      </w:pPr>
      <w:r>
        <w:rPr>
          <w:rFonts w:hint="eastAsia" w:ascii="宋体" w:hAnsi="宋体" w:eastAsia="宋体" w:cs="Times New Roman"/>
          <w:color w:val="000000"/>
          <w:kern w:val="0"/>
          <w:szCs w:val="21"/>
        </w:rPr>
        <w:t>（1）贵公司</w:t>
      </w:r>
      <w:r>
        <w:rPr>
          <w:rFonts w:hint="eastAsia" w:ascii="宋体" w:hAnsi="宋体" w:eastAsia="宋体" w:cs="Times New Roman"/>
          <w:color w:val="000000"/>
          <w:szCs w:val="21"/>
        </w:rPr>
        <w:t>或贵公司客户</w:t>
      </w:r>
      <w:r>
        <w:rPr>
          <w:rFonts w:hint="eastAsia" w:ascii="宋体" w:hAnsi="宋体" w:eastAsia="宋体" w:cs="Times New Roman"/>
          <w:color w:val="000000"/>
          <w:kern w:val="0"/>
          <w:szCs w:val="21"/>
        </w:rPr>
        <w:t>免费获得使用项目标的的权利，或</w:t>
      </w:r>
    </w:p>
    <w:p w14:paraId="7D0AC39E">
      <w:pPr>
        <w:spacing w:line="440" w:lineRule="exact"/>
        <w:ind w:firstLine="420"/>
        <w:jc w:val="left"/>
        <w:rPr>
          <w:rFonts w:ascii="宋体" w:hAnsi="宋体" w:eastAsia="宋体" w:cs="Times New Roman"/>
          <w:color w:val="000000"/>
          <w:kern w:val="0"/>
          <w:szCs w:val="21"/>
        </w:rPr>
      </w:pPr>
      <w:r>
        <w:rPr>
          <w:rFonts w:hint="eastAsia" w:ascii="宋体" w:hAnsi="宋体" w:eastAsia="宋体" w:cs="Times New Roman"/>
          <w:color w:val="000000"/>
          <w:kern w:val="0"/>
          <w:szCs w:val="21"/>
        </w:rPr>
        <w:t>（2）免费更换或改造项目标的，使贵公司</w:t>
      </w:r>
      <w:r>
        <w:rPr>
          <w:rFonts w:hint="eastAsia" w:ascii="宋体" w:hAnsi="宋体" w:eastAsia="宋体" w:cs="Times New Roman"/>
          <w:color w:val="000000"/>
          <w:szCs w:val="21"/>
        </w:rPr>
        <w:t>或贵公司客户</w:t>
      </w:r>
      <w:r>
        <w:rPr>
          <w:rFonts w:hint="eastAsia" w:ascii="宋体" w:hAnsi="宋体" w:eastAsia="宋体" w:cs="Times New Roman"/>
          <w:color w:val="000000"/>
          <w:kern w:val="0"/>
          <w:szCs w:val="21"/>
        </w:rPr>
        <w:t>不受上述禁令限制继续使用项目标的，或</w:t>
      </w:r>
    </w:p>
    <w:p w14:paraId="20FF86ED">
      <w:pPr>
        <w:spacing w:line="440" w:lineRule="exact"/>
        <w:ind w:firstLine="420"/>
        <w:jc w:val="left"/>
        <w:rPr>
          <w:rFonts w:ascii="宋体" w:hAnsi="宋体" w:eastAsia="宋体" w:cs="Times New Roman"/>
          <w:color w:val="000000"/>
          <w:kern w:val="0"/>
          <w:szCs w:val="21"/>
        </w:rPr>
      </w:pPr>
      <w:r>
        <w:rPr>
          <w:rFonts w:hint="eastAsia" w:ascii="宋体" w:hAnsi="宋体" w:eastAsia="宋体" w:cs="Times New Roman"/>
          <w:color w:val="000000"/>
          <w:kern w:val="0"/>
          <w:szCs w:val="21"/>
        </w:rPr>
        <w:t>（3）其他使贵公司</w:t>
      </w:r>
      <w:r>
        <w:rPr>
          <w:rFonts w:hint="eastAsia" w:ascii="宋体" w:hAnsi="宋体" w:eastAsia="宋体" w:cs="Times New Roman"/>
          <w:color w:val="000000"/>
          <w:szCs w:val="21"/>
        </w:rPr>
        <w:t>或贵公司客户</w:t>
      </w:r>
      <w:r>
        <w:rPr>
          <w:rFonts w:hint="eastAsia" w:ascii="宋体" w:hAnsi="宋体" w:eastAsia="宋体" w:cs="Times New Roman"/>
          <w:color w:val="000000"/>
          <w:kern w:val="0"/>
          <w:szCs w:val="21"/>
        </w:rPr>
        <w:t>对项目标的拥有合法使用权，或其他弥补贵公司或贵公司客户受损利益、实现合同目的的合理方式。</w:t>
      </w:r>
    </w:p>
    <w:p w14:paraId="05E7F5C3">
      <w:pPr>
        <w:widowControl w:val="0"/>
        <w:snapToGrid w:val="0"/>
        <w:spacing w:line="440" w:lineRule="exact"/>
        <w:ind w:firstLine="411" w:firstLineChars="196"/>
        <w:jc w:val="left"/>
        <w:rPr>
          <w:rFonts w:ascii="宋体" w:hAnsi="宋体" w:eastAsia="宋体" w:cs="Times New Roman"/>
          <w:color w:val="000000"/>
          <w:kern w:val="0"/>
          <w:sz w:val="21"/>
          <w:szCs w:val="21"/>
          <w:lang w:val="en-US" w:eastAsia="zh-CN" w:bidi="ar-SA"/>
        </w:rPr>
      </w:pPr>
      <w:r>
        <w:rPr>
          <w:rFonts w:hint="eastAsia" w:ascii="宋体" w:hAnsi="宋体" w:eastAsia="宋体" w:cs="Times New Roman"/>
          <w:color w:val="000000"/>
          <w:kern w:val="0"/>
          <w:sz w:val="21"/>
          <w:szCs w:val="21"/>
          <w:lang w:val="en-US" w:eastAsia="zh-CN" w:bidi="ar-SA"/>
        </w:rPr>
        <w:t>本单位采取上述措施不能免除本单位就贵公司和/或贵公司客户因此遭受的损失进行赔偿的义务。</w:t>
      </w:r>
    </w:p>
    <w:p w14:paraId="2ECBEE24">
      <w:pPr>
        <w:numPr>
          <w:ilvl w:val="0"/>
          <w:numId w:val="42"/>
        </w:numPr>
        <w:spacing w:line="440" w:lineRule="exact"/>
        <w:ind w:firstLine="420"/>
        <w:jc w:val="left"/>
        <w:rPr>
          <w:rFonts w:ascii="宋体" w:hAnsi="宋体" w:eastAsia="宋体" w:cs="Times New Roman"/>
          <w:color w:val="000000"/>
          <w:kern w:val="0"/>
          <w:szCs w:val="21"/>
        </w:rPr>
      </w:pPr>
      <w:r>
        <w:rPr>
          <w:rFonts w:hint="eastAsia" w:ascii="宋体" w:hAnsi="宋体" w:eastAsia="宋体" w:cs="Times New Roman"/>
          <w:color w:val="000000"/>
          <w:kern w:val="0"/>
          <w:szCs w:val="21"/>
        </w:rPr>
        <w:t>本单位承诺本单位及本单位所代表的制造商（如有）、相关权利人（如有，相关权利人包括但不限于软件著作权权利人、商标权权利人、专利权权利人、专利申请权权利人，下同）接受最新的《中国电信供应商不良行为管理规则》（发布于“中国电信阳光采购网”[https://caigou.chinatelecom.com.cn]）的约束，贵公司有权按照《中国电信供应商不良行为管理规则》，对本单位和/或上述制造商、权利人进行不良行为管理和处理。</w:t>
      </w:r>
    </w:p>
    <w:p w14:paraId="039C3B46">
      <w:pPr>
        <w:numPr>
          <w:ilvl w:val="0"/>
          <w:numId w:val="42"/>
        </w:numPr>
        <w:spacing w:line="440" w:lineRule="exact"/>
        <w:ind w:firstLine="420"/>
        <w:jc w:val="left"/>
        <w:rPr>
          <w:rFonts w:ascii="宋体" w:hAnsi="宋体" w:eastAsia="宋体" w:cs="Times New Roman"/>
          <w:color w:val="000000"/>
          <w:kern w:val="0"/>
          <w:szCs w:val="21"/>
        </w:rPr>
      </w:pPr>
      <w:r>
        <w:rPr>
          <w:rFonts w:hint="eastAsia" w:ascii="宋体" w:hAnsi="宋体" w:eastAsia="宋体" w:cs="Times New Roman"/>
          <w:color w:val="000000"/>
          <w:kern w:val="0"/>
          <w:szCs w:val="21"/>
        </w:rPr>
        <w:t>本单位承诺与本单位所代表的制造商（如有）、相关权利人（如有）参照签订此类《知识产权不侵权承诺函》，并督促上述制造商、权利人履行相应责任。否则，本单位承担连带责任。</w:t>
      </w:r>
    </w:p>
    <w:p w14:paraId="1B9A986A">
      <w:pPr>
        <w:spacing w:line="300" w:lineRule="auto"/>
        <w:rPr>
          <w:rFonts w:ascii="宋体" w:hAnsi="宋体" w:eastAsia="宋体" w:cs="Times New Roman"/>
          <w:color w:val="000000"/>
          <w:kern w:val="0"/>
          <w:szCs w:val="21"/>
        </w:rPr>
      </w:pPr>
    </w:p>
    <w:p w14:paraId="14D5E5E3">
      <w:pPr>
        <w:spacing w:line="440" w:lineRule="exact"/>
        <w:ind w:firstLine="424" w:firstLineChars="202"/>
        <w:rPr>
          <w:rFonts w:ascii="宋体" w:hAnsi="宋体" w:eastAsia="宋体" w:cs="Times New Roman"/>
          <w:szCs w:val="21"/>
          <w:u w:val="single"/>
        </w:rPr>
      </w:pPr>
      <w:r>
        <w:rPr>
          <w:rFonts w:hint="eastAsia" w:ascii="宋体" w:hAnsi="宋体" w:eastAsia="宋体" w:cs="Times New Roman"/>
          <w:szCs w:val="21"/>
        </w:rPr>
        <w:t>承诺单位：</w:t>
      </w:r>
      <w:r>
        <w:rPr>
          <w:rFonts w:hint="eastAsia" w:ascii="宋体" w:hAnsi="宋体" w:eastAsia="宋体" w:cs="Times New Roman"/>
          <w:szCs w:val="21"/>
          <w:u w:val="single"/>
        </w:rPr>
        <w:t xml:space="preserve">　　　　　　　　                  </w:t>
      </w:r>
    </w:p>
    <w:p w14:paraId="6CE104F6">
      <w:pPr>
        <w:spacing w:line="440" w:lineRule="exact"/>
        <w:ind w:firstLine="424" w:firstLineChars="202"/>
        <w:rPr>
          <w:rFonts w:ascii="宋体" w:hAnsi="宋体" w:eastAsia="宋体" w:cs="Times New Roman"/>
          <w:szCs w:val="21"/>
        </w:rPr>
      </w:pPr>
      <w:r>
        <w:rPr>
          <w:rFonts w:hint="eastAsia" w:ascii="宋体" w:hAnsi="宋体" w:eastAsia="宋体" w:cs="Times New Roman"/>
          <w:szCs w:val="21"/>
        </w:rPr>
        <w:t>法定代表人/负责人（签字或盖人名章）</w:t>
      </w:r>
      <w:r>
        <w:rPr>
          <w:rFonts w:ascii="宋体" w:hAnsi="宋体" w:eastAsia="宋体" w:cs="Times New Roman"/>
          <w:szCs w:val="21"/>
        </w:rPr>
        <w:t>或者其委托代理人</w:t>
      </w:r>
      <w:r>
        <w:rPr>
          <w:rFonts w:hint="eastAsia" w:ascii="宋体" w:hAnsi="宋体" w:eastAsia="宋体" w:cs="Times New Roman"/>
          <w:szCs w:val="21"/>
        </w:rPr>
        <w:t>（签字）</w:t>
      </w:r>
      <w:r>
        <w:rPr>
          <w:rFonts w:ascii="宋体" w:hAnsi="宋体" w:eastAsia="宋体" w:cs="Times New Roman"/>
          <w:szCs w:val="21"/>
        </w:rPr>
        <w:t>：</w:t>
      </w:r>
      <w:r>
        <w:rPr>
          <w:rFonts w:hint="eastAsia" w:ascii="宋体" w:hAnsi="宋体" w:eastAsia="宋体" w:cs="Times New Roman"/>
          <w:szCs w:val="21"/>
          <w:u w:val="single"/>
        </w:rPr>
        <w:t xml:space="preserve">               </w:t>
      </w:r>
    </w:p>
    <w:p w14:paraId="0F8846DC">
      <w:pPr>
        <w:spacing w:line="440" w:lineRule="exact"/>
        <w:ind w:firstLine="424" w:firstLineChars="202"/>
        <w:jc w:val="left"/>
        <w:rPr>
          <w:rFonts w:ascii="宋体" w:hAnsi="宋体" w:eastAsia="宋体" w:cs="Times New Roman"/>
          <w:szCs w:val="21"/>
        </w:rPr>
      </w:pPr>
      <w:r>
        <w:rPr>
          <w:rFonts w:hint="eastAsia" w:ascii="宋体" w:hAnsi="宋体" w:eastAsia="宋体" w:cs="宋体"/>
        </w:rPr>
        <w:t>日期：</w:t>
      </w:r>
      <w:r>
        <w:rPr>
          <w:rFonts w:ascii="宋体" w:hAnsi="宋体" w:eastAsia="宋体" w:cs="宋体"/>
          <w:u w:val="single"/>
        </w:rPr>
        <w:t xml:space="preserve">_    </w:t>
      </w:r>
      <w:r>
        <w:rPr>
          <w:rFonts w:hint="eastAsia" w:ascii="宋体" w:hAnsi="宋体" w:eastAsia="宋体" w:cs="宋体"/>
          <w:u w:val="single"/>
        </w:rPr>
        <w:t xml:space="preserve"> </w:t>
      </w:r>
      <w:r>
        <w:rPr>
          <w:rFonts w:ascii="宋体" w:hAnsi="宋体" w:eastAsia="宋体" w:cs="宋体"/>
          <w:u w:val="single"/>
        </w:rPr>
        <w:t xml:space="preserve">__ </w:t>
      </w:r>
      <w:r>
        <w:rPr>
          <w:rFonts w:hint="eastAsia" w:ascii="宋体" w:hAnsi="宋体" w:eastAsia="宋体" w:cs="宋体"/>
        </w:rPr>
        <w:t>年</w:t>
      </w:r>
      <w:r>
        <w:rPr>
          <w:rFonts w:ascii="宋体" w:hAnsi="宋体" w:eastAsia="宋体" w:cs="宋体"/>
          <w:u w:val="single"/>
        </w:rPr>
        <w:t>_</w:t>
      </w:r>
      <w:r>
        <w:rPr>
          <w:rFonts w:hint="eastAsia" w:ascii="宋体" w:hAnsi="宋体" w:eastAsia="宋体" w:cs="宋体"/>
          <w:u w:val="single"/>
        </w:rPr>
        <w:t xml:space="preserve"> </w:t>
      </w:r>
      <w:r>
        <w:rPr>
          <w:rFonts w:ascii="宋体" w:hAnsi="宋体" w:eastAsia="宋体" w:cs="宋体"/>
          <w:u w:val="single"/>
        </w:rPr>
        <w:t xml:space="preserve">    __</w:t>
      </w:r>
      <w:r>
        <w:rPr>
          <w:rFonts w:hint="eastAsia" w:ascii="宋体" w:hAnsi="宋体" w:eastAsia="宋体" w:cs="宋体"/>
        </w:rPr>
        <w:t>月</w:t>
      </w:r>
      <w:r>
        <w:rPr>
          <w:rFonts w:ascii="宋体" w:hAnsi="宋体" w:eastAsia="宋体" w:cs="宋体"/>
          <w:u w:val="single"/>
        </w:rPr>
        <w:t>_    _</w:t>
      </w:r>
      <w:r>
        <w:rPr>
          <w:rFonts w:hint="eastAsia" w:ascii="宋体" w:hAnsi="宋体" w:eastAsia="宋体" w:cs="宋体"/>
          <w:u w:val="single"/>
        </w:rPr>
        <w:t xml:space="preserve"> </w:t>
      </w:r>
      <w:r>
        <w:rPr>
          <w:rFonts w:ascii="宋体" w:hAnsi="宋体" w:eastAsia="宋体" w:cs="宋体"/>
          <w:u w:val="single"/>
        </w:rPr>
        <w:t>_</w:t>
      </w:r>
      <w:r>
        <w:rPr>
          <w:rFonts w:hint="eastAsia" w:ascii="宋体" w:hAnsi="宋体" w:eastAsia="宋体" w:cs="宋体"/>
        </w:rPr>
        <w:t>日</w:t>
      </w:r>
    </w:p>
    <w:p w14:paraId="7A131234">
      <w:pPr>
        <w:widowControl/>
        <w:snapToGrid w:val="0"/>
        <w:spacing w:line="440" w:lineRule="exact"/>
        <w:jc w:val="left"/>
        <w:rPr>
          <w:rFonts w:ascii="宋体" w:hAnsi="宋体" w:eastAsia="宋体" w:cs="Times New Roman"/>
          <w:sz w:val="24"/>
        </w:rPr>
      </w:pPr>
      <w:r>
        <w:rPr>
          <w:rFonts w:hint="eastAsia" w:ascii="Times New Roman" w:hAnsi="Times New Roman" w:eastAsia="宋体" w:cs="Times New Roman"/>
        </w:rPr>
        <w:t xml:space="preserve">   </w:t>
      </w:r>
    </w:p>
    <w:p w14:paraId="48AE3C24">
      <w:pPr>
        <w:widowControl/>
        <w:jc w:val="left"/>
        <w:rPr>
          <w:rFonts w:ascii="宋体" w:hAnsi="宋体" w:eastAsia="宋体" w:cs="Times New Roman"/>
          <w:sz w:val="24"/>
        </w:rPr>
      </w:pPr>
    </w:p>
    <w:p w14:paraId="5F46169B">
      <w:pPr>
        <w:widowControl/>
        <w:jc w:val="left"/>
        <w:rPr>
          <w:rFonts w:ascii="宋体" w:hAnsi="宋体" w:eastAsia="宋体" w:cs="Times New Roman"/>
          <w:b/>
          <w:bCs/>
          <w:szCs w:val="21"/>
        </w:rPr>
      </w:pPr>
      <w:r>
        <w:rPr>
          <w:rFonts w:hint="eastAsia" w:ascii="宋体" w:hAnsi="宋体" w:eastAsia="宋体" w:cs="Times New Roman"/>
          <w:b/>
          <w:bCs/>
          <w:szCs w:val="21"/>
        </w:rPr>
        <w:t>编制要求：</w:t>
      </w:r>
    </w:p>
    <w:p w14:paraId="1EDE16DF">
      <w:pPr>
        <w:widowControl/>
        <w:snapToGrid w:val="0"/>
        <w:spacing w:line="440" w:lineRule="exact"/>
        <w:jc w:val="left"/>
        <w:rPr>
          <w:rFonts w:ascii="宋体" w:hAnsi="宋体" w:eastAsia="宋体" w:cs="Times New Roman"/>
          <w:szCs w:val="21"/>
        </w:rPr>
      </w:pPr>
      <w:r>
        <w:rPr>
          <w:rFonts w:hint="eastAsia" w:ascii="宋体" w:hAnsi="宋体" w:eastAsia="宋体" w:cs="Times New Roman"/>
          <w:szCs w:val="21"/>
        </w:rPr>
        <w:t>1.代理商投标的，制造商和代理商须各自提供一份本承诺函。</w:t>
      </w:r>
    </w:p>
    <w:p w14:paraId="49202554">
      <w:pPr>
        <w:widowControl/>
        <w:snapToGrid w:val="0"/>
        <w:spacing w:line="440" w:lineRule="exact"/>
        <w:jc w:val="left"/>
        <w:rPr>
          <w:rFonts w:ascii="宋体" w:hAnsi="宋体" w:eastAsia="宋体" w:cs="Times New Roman"/>
          <w:szCs w:val="21"/>
        </w:rPr>
      </w:pPr>
      <w:r>
        <w:rPr>
          <w:rFonts w:hint="eastAsia" w:ascii="宋体" w:hAnsi="宋体" w:eastAsia="宋体" w:cs="Times New Roman"/>
          <w:szCs w:val="21"/>
        </w:rPr>
        <w:t>2.投标产品制造商注册地在中华人民共和国境外（与中华人民共和国有正常贸易与往来的国家或地区）及香港、澳门、台湾地区使用代理商投标和签订销售合同且制造商无法加盖单位公章的，本文件应由有签署权的代表签字确认，并提供委托签署权的相关证明材料。</w:t>
      </w:r>
    </w:p>
    <w:p w14:paraId="28CA3058">
      <w:pPr>
        <w:widowControl w:val="0"/>
        <w:jc w:val="both"/>
        <w:rPr>
          <w:rFonts w:ascii="Calibri" w:hAnsi="Calibri" w:eastAsia="宋体" w:cs="Times New Roman"/>
          <w:kern w:val="2"/>
          <w:sz w:val="21"/>
          <w:lang w:eastAsia="zh-CN"/>
        </w:rPr>
      </w:pPr>
      <w:r>
        <w:rPr>
          <w:rFonts w:hint="eastAsia" w:ascii="宋体" w:hAnsi="宋体" w:eastAsia="宋体" w:cs="Times New Roman"/>
          <w:szCs w:val="21"/>
        </w:rPr>
        <w:t>3.</w:t>
      </w:r>
      <w:r>
        <w:rPr>
          <w:rFonts w:hint="eastAsia" w:ascii="Times New Roman" w:hAnsi="Times New Roman" w:eastAsia="宋体" w:cs="Times New Roman"/>
        </w:rPr>
        <w:t>除本文件允许投标人进行填写的内容以外，投标人不得对本文件进行修改</w:t>
      </w:r>
      <w:r>
        <w:rPr>
          <w:rFonts w:hint="eastAsia" w:ascii="宋体" w:hAnsi="宋体" w:eastAsia="宋体" w:cs="Times New Roman"/>
          <w:kern w:val="2"/>
          <w:sz w:val="21"/>
          <w:lang w:eastAsia="zh-CN"/>
        </w:rPr>
        <w:t>。</w:t>
      </w:r>
    </w:p>
    <w:p w14:paraId="40D61685">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75" w:name="_Toc758"/>
      <w:r>
        <w:rPr>
          <w:rFonts w:ascii="Times New Roman" w:hAnsi="Times New Roman" w:eastAsia="Times New Roman" w:cs="Times New Roman"/>
          <w:kern w:val="0"/>
          <w:sz w:val="28"/>
          <w:lang w:eastAsia="en-US"/>
        </w:rPr>
        <w:t>二十</w:t>
      </w:r>
      <w:r>
        <w:rPr>
          <w:rFonts w:hint="eastAsia" w:ascii="Times New Roman" w:hAnsi="Times New Roman" w:eastAsia="宋体" w:cs="Times New Roman"/>
          <w:kern w:val="0"/>
          <w:sz w:val="28"/>
          <w:lang w:val="en-US" w:eastAsia="zh-CN"/>
        </w:rPr>
        <w:t>二</w:t>
      </w:r>
      <w:r>
        <w:rPr>
          <w:rFonts w:ascii="Times New Roman" w:hAnsi="Times New Roman" w:eastAsia="Times New Roman" w:cs="Times New Roman"/>
          <w:kern w:val="0"/>
          <w:sz w:val="28"/>
          <w:lang w:eastAsia="en-US"/>
        </w:rPr>
        <w:t>、业务外包用工规范承诺函</w:t>
      </w:r>
      <w:bookmarkEnd w:id="675"/>
    </w:p>
    <w:p w14:paraId="7EE7A48F">
      <w:pPr>
        <w:widowControl/>
        <w:jc w:val="left"/>
        <w:rPr>
          <w:rFonts w:ascii="Times New Roman" w:hAnsi="Times New Roman" w:eastAsia="Times New Roman" w:cs="Times New Roman"/>
          <w:kern w:val="0"/>
          <w:sz w:val="24"/>
          <w:lang w:eastAsia="en-US"/>
        </w:rPr>
      </w:pPr>
    </w:p>
    <w:p w14:paraId="409730BD">
      <w:pPr>
        <w:widowControl w:val="0"/>
        <w:ind w:firstLine="562"/>
        <w:jc w:val="center"/>
        <w:rPr>
          <w:rFonts w:hint="eastAsia" w:ascii="宋体" w:hAnsi="宋体" w:eastAsia="宋体" w:cs="Times New Roman"/>
          <w:b/>
          <w:kern w:val="2"/>
          <w:sz w:val="24"/>
          <w:szCs w:val="30"/>
          <w:lang w:eastAsia="zh-CN"/>
        </w:rPr>
      </w:pPr>
      <w:r>
        <w:rPr>
          <w:rFonts w:hint="eastAsia" w:ascii="宋体" w:hAnsi="宋体" w:eastAsia="宋体" w:cs="Times New Roman"/>
          <w:b/>
          <w:kern w:val="2"/>
          <w:sz w:val="24"/>
          <w:szCs w:val="30"/>
          <w:lang w:eastAsia="zh-CN"/>
        </w:rPr>
        <w:t>业务外包用工规范承诺函</w:t>
      </w:r>
    </w:p>
    <w:p w14:paraId="24800CC4">
      <w:pPr>
        <w:widowControl w:val="0"/>
        <w:ind w:firstLine="562"/>
        <w:jc w:val="center"/>
        <w:rPr>
          <w:rFonts w:hint="eastAsia" w:ascii="宋体" w:hAnsi="宋体" w:eastAsia="宋体" w:cs="Times New Roman"/>
          <w:b/>
          <w:kern w:val="2"/>
          <w:sz w:val="24"/>
          <w:szCs w:val="30"/>
          <w:lang w:eastAsia="zh-CN"/>
        </w:rPr>
      </w:pPr>
    </w:p>
    <w:p w14:paraId="493C6861">
      <w:pPr>
        <w:widowControl/>
        <w:spacing w:line="360" w:lineRule="auto"/>
        <w:ind w:firstLine="420" w:firstLineChars="200"/>
        <w:jc w:val="left"/>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致：</w:t>
      </w:r>
      <w:r>
        <w:rPr>
          <w:rFonts w:hint="eastAsia" w:ascii="宋体" w:hAnsi="宋体" w:eastAsia="宋体" w:cs="Times New Roman"/>
          <w:kern w:val="2"/>
          <w:sz w:val="21"/>
          <w:szCs w:val="21"/>
          <w:u w:val="single"/>
          <w:lang w:eastAsia="zh-CN"/>
        </w:rPr>
        <w:t>（采购人名称）</w:t>
      </w:r>
      <w:r>
        <w:rPr>
          <w:rFonts w:hint="eastAsia" w:ascii="宋体" w:hAnsi="宋体" w:eastAsia="宋体" w:cs="Times New Roman"/>
          <w:kern w:val="2"/>
          <w:sz w:val="21"/>
          <w:szCs w:val="21"/>
          <w:lang w:eastAsia="zh-CN"/>
        </w:rPr>
        <w:t>：</w:t>
      </w:r>
    </w:p>
    <w:p w14:paraId="1C746341">
      <w:pPr>
        <w:widowControl w:val="0"/>
        <w:autoSpaceDE w:val="0"/>
        <w:autoSpaceDN w:val="0"/>
        <w:adjustRightInd w:val="0"/>
        <w:spacing w:line="360" w:lineRule="auto"/>
        <w:ind w:firstLine="420" w:firstLineChars="200"/>
        <w:jc w:val="left"/>
        <w:rPr>
          <w:rFonts w:hint="eastAsia" w:ascii="宋体" w:hAnsi="宋体" w:eastAsia="宋体" w:cs="Times New Roman"/>
          <w:color w:val="000000"/>
          <w:kern w:val="0"/>
          <w:sz w:val="21"/>
          <w:szCs w:val="21"/>
          <w:lang w:eastAsia="zh-CN"/>
        </w:rPr>
      </w:pPr>
      <w:r>
        <w:rPr>
          <w:rFonts w:hint="eastAsia" w:ascii="宋体" w:hAnsi="宋体" w:eastAsia="宋体" w:cs="Times New Roman"/>
          <w:color w:val="000000"/>
          <w:kern w:val="0"/>
          <w:sz w:val="21"/>
          <w:szCs w:val="21"/>
          <w:lang w:eastAsia="zh-CN"/>
        </w:rPr>
        <w:t>我方承诺，如我公司中标：</w:t>
      </w:r>
    </w:p>
    <w:p w14:paraId="2EE92FB0">
      <w:pPr>
        <w:widowControl w:val="0"/>
        <w:numPr>
          <w:ilvl w:val="0"/>
          <w:numId w:val="43"/>
        </w:numPr>
        <w:autoSpaceDE w:val="0"/>
        <w:autoSpaceDN w:val="0"/>
        <w:adjustRightInd w:val="0"/>
        <w:spacing w:line="360" w:lineRule="auto"/>
        <w:ind w:left="420" w:leftChars="200"/>
        <w:jc w:val="left"/>
        <w:rPr>
          <w:rFonts w:hint="eastAsia" w:ascii="宋体" w:hAnsi="宋体" w:eastAsia="宋体" w:cs="Times New Roman"/>
          <w:color w:val="000000"/>
          <w:kern w:val="0"/>
          <w:sz w:val="21"/>
          <w:szCs w:val="21"/>
          <w:lang w:eastAsia="zh-CN"/>
        </w:rPr>
      </w:pPr>
      <w:r>
        <w:rPr>
          <w:rFonts w:hint="eastAsia" w:ascii="宋体" w:hAnsi="宋体" w:eastAsia="宋体" w:cs="Times New Roman"/>
          <w:color w:val="000000"/>
          <w:kern w:val="0"/>
          <w:sz w:val="21"/>
          <w:szCs w:val="21"/>
          <w:lang w:eastAsia="zh-CN"/>
        </w:rPr>
        <w:t>与外包人员签订劳动合同、建立合法有效的劳动关系；</w:t>
      </w:r>
    </w:p>
    <w:p w14:paraId="5030659A">
      <w:pPr>
        <w:widowControl w:val="0"/>
        <w:numPr>
          <w:ilvl w:val="0"/>
          <w:numId w:val="43"/>
        </w:numPr>
        <w:autoSpaceDE w:val="0"/>
        <w:autoSpaceDN w:val="0"/>
        <w:adjustRightInd w:val="0"/>
        <w:spacing w:line="360" w:lineRule="auto"/>
        <w:ind w:left="420" w:leftChars="200"/>
        <w:jc w:val="left"/>
        <w:rPr>
          <w:rFonts w:hint="eastAsia" w:ascii="宋体" w:hAnsi="宋体" w:eastAsia="宋体" w:cs="Times New Roman"/>
          <w:color w:val="000000"/>
          <w:kern w:val="0"/>
          <w:sz w:val="21"/>
          <w:szCs w:val="21"/>
          <w:lang w:eastAsia="zh-CN"/>
        </w:rPr>
      </w:pPr>
      <w:r>
        <w:rPr>
          <w:rFonts w:hint="eastAsia" w:ascii="宋体" w:hAnsi="宋体" w:eastAsia="宋体" w:cs="Times New Roman"/>
          <w:color w:val="000000"/>
          <w:kern w:val="0"/>
          <w:sz w:val="21"/>
          <w:szCs w:val="21"/>
          <w:lang w:eastAsia="zh-CN"/>
        </w:rPr>
        <w:t>依法依规支付外包人员薪酬、缴交社会保险，不得欠薪欠保；</w:t>
      </w:r>
    </w:p>
    <w:p w14:paraId="148474BC">
      <w:pPr>
        <w:widowControl w:val="0"/>
        <w:numPr>
          <w:ilvl w:val="0"/>
          <w:numId w:val="43"/>
        </w:numPr>
        <w:autoSpaceDE w:val="0"/>
        <w:autoSpaceDN w:val="0"/>
        <w:adjustRightInd w:val="0"/>
        <w:spacing w:line="360" w:lineRule="auto"/>
        <w:ind w:left="420" w:leftChars="200"/>
        <w:jc w:val="left"/>
        <w:rPr>
          <w:rFonts w:hint="eastAsia" w:ascii="宋体" w:hAnsi="宋体" w:eastAsia="宋体" w:cs="Times New Roman"/>
          <w:color w:val="000000"/>
          <w:kern w:val="0"/>
          <w:sz w:val="21"/>
          <w:szCs w:val="21"/>
          <w:lang w:eastAsia="zh-CN"/>
        </w:rPr>
      </w:pPr>
      <w:r>
        <w:rPr>
          <w:rFonts w:hint="eastAsia" w:ascii="宋体" w:hAnsi="宋体" w:eastAsia="宋体" w:cs="Times New Roman"/>
          <w:color w:val="000000"/>
          <w:kern w:val="0"/>
          <w:sz w:val="21"/>
          <w:szCs w:val="21"/>
          <w:lang w:eastAsia="zh-CN"/>
        </w:rPr>
        <w:t>依法制定用工管理制度，对外包人员管理做到有章可依；</w:t>
      </w:r>
    </w:p>
    <w:p w14:paraId="6E260805">
      <w:pPr>
        <w:widowControl w:val="0"/>
        <w:numPr>
          <w:ilvl w:val="0"/>
          <w:numId w:val="43"/>
        </w:numPr>
        <w:autoSpaceDE w:val="0"/>
        <w:autoSpaceDN w:val="0"/>
        <w:adjustRightInd w:val="0"/>
        <w:spacing w:line="360" w:lineRule="auto"/>
        <w:ind w:left="420" w:leftChars="200"/>
        <w:jc w:val="left"/>
        <w:rPr>
          <w:rFonts w:hint="eastAsia" w:ascii="宋体" w:hAnsi="宋体" w:eastAsia="宋体" w:cs="Times New Roman"/>
          <w:color w:val="000000"/>
          <w:kern w:val="0"/>
          <w:sz w:val="21"/>
          <w:szCs w:val="21"/>
          <w:lang w:eastAsia="zh-CN"/>
        </w:rPr>
      </w:pPr>
      <w:r>
        <w:rPr>
          <w:rFonts w:hint="eastAsia" w:ascii="宋体" w:hAnsi="宋体" w:eastAsia="宋体" w:cs="Times New Roman"/>
          <w:color w:val="000000"/>
          <w:kern w:val="0"/>
          <w:sz w:val="21"/>
          <w:szCs w:val="21"/>
          <w:lang w:eastAsia="zh-CN"/>
        </w:rPr>
        <w:t>人员素质和配置满足业务外包项目要求；</w:t>
      </w:r>
    </w:p>
    <w:p w14:paraId="3562DDEA">
      <w:pPr>
        <w:widowControl w:val="0"/>
        <w:numPr>
          <w:ilvl w:val="0"/>
          <w:numId w:val="43"/>
        </w:numPr>
        <w:autoSpaceDE w:val="0"/>
        <w:autoSpaceDN w:val="0"/>
        <w:adjustRightInd w:val="0"/>
        <w:spacing w:line="360" w:lineRule="auto"/>
        <w:ind w:left="420" w:leftChars="200"/>
        <w:jc w:val="left"/>
        <w:rPr>
          <w:rFonts w:hint="eastAsia" w:ascii="宋体" w:hAnsi="宋体" w:eastAsia="宋体" w:cs="Times New Roman"/>
          <w:color w:val="000000"/>
          <w:kern w:val="0"/>
          <w:sz w:val="21"/>
          <w:szCs w:val="21"/>
          <w:lang w:eastAsia="zh-CN"/>
        </w:rPr>
      </w:pPr>
      <w:r>
        <w:rPr>
          <w:rFonts w:hint="eastAsia" w:ascii="宋体" w:hAnsi="宋体" w:eastAsia="宋体" w:cs="Times New Roman"/>
          <w:color w:val="000000"/>
          <w:kern w:val="0"/>
          <w:sz w:val="21"/>
          <w:szCs w:val="21"/>
          <w:lang w:eastAsia="zh-CN"/>
        </w:rPr>
        <w:t>对提供给电信方的外包人员个人信息征得外包人员本人同意；</w:t>
      </w:r>
    </w:p>
    <w:p w14:paraId="6FEE776B">
      <w:pPr>
        <w:widowControl w:val="0"/>
        <w:numPr>
          <w:ilvl w:val="0"/>
          <w:numId w:val="43"/>
        </w:numPr>
        <w:autoSpaceDE w:val="0"/>
        <w:autoSpaceDN w:val="0"/>
        <w:adjustRightInd w:val="0"/>
        <w:spacing w:line="360" w:lineRule="auto"/>
        <w:ind w:firstLine="420" w:firstLineChars="200"/>
        <w:jc w:val="left"/>
        <w:rPr>
          <w:rFonts w:hint="eastAsia" w:ascii="宋体" w:hAnsi="宋体" w:eastAsia="宋体" w:cs="Times New Roman"/>
          <w:color w:val="000000"/>
          <w:kern w:val="0"/>
          <w:sz w:val="21"/>
          <w:szCs w:val="21"/>
          <w:lang w:eastAsia="zh-CN"/>
        </w:rPr>
      </w:pPr>
      <w:r>
        <w:rPr>
          <w:rFonts w:hint="eastAsia" w:ascii="宋体" w:hAnsi="宋体" w:eastAsia="宋体" w:cs="Times New Roman"/>
          <w:color w:val="000000"/>
          <w:kern w:val="0"/>
          <w:sz w:val="21"/>
          <w:szCs w:val="21"/>
          <w:lang w:eastAsia="zh-CN"/>
        </w:rPr>
        <w:t>有农民工的工程施工单位在指定合作银行开立农民工工资支付专用账户并通过专户支付农民工工资。</w:t>
      </w:r>
    </w:p>
    <w:p w14:paraId="4566939E">
      <w:pPr>
        <w:widowControl w:val="0"/>
        <w:autoSpaceDE w:val="0"/>
        <w:autoSpaceDN w:val="0"/>
        <w:adjustRightInd w:val="0"/>
        <w:spacing w:line="360" w:lineRule="auto"/>
        <w:ind w:left="900"/>
        <w:jc w:val="left"/>
        <w:rPr>
          <w:rFonts w:hint="eastAsia" w:ascii="宋体" w:hAnsi="宋体" w:eastAsia="宋体" w:cs="Times New Roman"/>
          <w:color w:val="000000"/>
          <w:kern w:val="0"/>
          <w:sz w:val="21"/>
          <w:szCs w:val="21"/>
          <w:lang w:eastAsia="zh-CN"/>
        </w:rPr>
      </w:pPr>
    </w:p>
    <w:p w14:paraId="2D94F3B4">
      <w:pPr>
        <w:widowControl w:val="0"/>
        <w:spacing w:line="440" w:lineRule="exact"/>
        <w:ind w:firstLine="424" w:firstLineChars="202"/>
        <w:jc w:val="both"/>
        <w:rPr>
          <w:rFonts w:ascii="宋体" w:hAnsi="宋体" w:eastAsia="宋体" w:cs="Times New Roman"/>
          <w:kern w:val="2"/>
          <w:sz w:val="21"/>
          <w:szCs w:val="21"/>
          <w:u w:val="single"/>
          <w:lang w:eastAsia="zh-CN"/>
        </w:rPr>
      </w:pPr>
      <w:r>
        <w:rPr>
          <w:rFonts w:hint="eastAsia" w:ascii="宋体" w:hAnsi="宋体" w:eastAsia="宋体" w:cs="Times New Roman"/>
          <w:kern w:val="2"/>
          <w:sz w:val="21"/>
          <w:szCs w:val="21"/>
          <w:lang w:eastAsia="zh-CN"/>
        </w:rPr>
        <w:t>承诺单位：</w:t>
      </w:r>
      <w:r>
        <w:rPr>
          <w:rFonts w:hint="eastAsia" w:ascii="宋体" w:hAnsi="宋体" w:eastAsia="宋体" w:cs="Times New Roman"/>
          <w:kern w:val="2"/>
          <w:sz w:val="21"/>
          <w:szCs w:val="21"/>
          <w:u w:val="single"/>
          <w:lang w:eastAsia="zh-CN"/>
        </w:rPr>
        <w:t xml:space="preserve">　　　　　　　　                       </w:t>
      </w:r>
    </w:p>
    <w:p w14:paraId="46A980B4">
      <w:pPr>
        <w:widowControl w:val="0"/>
        <w:spacing w:line="440" w:lineRule="exact"/>
        <w:ind w:firstLine="424" w:firstLineChars="202"/>
        <w:jc w:val="both"/>
        <w:rPr>
          <w:rFonts w:ascii="宋体" w:hAnsi="宋体" w:eastAsia="宋体" w:cs="Times New Roman"/>
          <w:kern w:val="2"/>
          <w:sz w:val="21"/>
          <w:szCs w:val="21"/>
          <w:u w:val="single"/>
          <w:lang w:eastAsia="zh-CN"/>
        </w:rPr>
      </w:pPr>
      <w:r>
        <w:rPr>
          <w:rFonts w:hint="eastAsia" w:ascii="宋体" w:hAnsi="宋体" w:eastAsia="宋体" w:cs="Times New Roman"/>
          <w:kern w:val="2"/>
          <w:sz w:val="21"/>
          <w:szCs w:val="21"/>
          <w:lang w:eastAsia="zh-CN"/>
        </w:rPr>
        <w:t>法定代表人/负责人（签字或盖人名章）</w:t>
      </w:r>
      <w:r>
        <w:rPr>
          <w:rFonts w:ascii="宋体" w:hAnsi="宋体" w:eastAsia="宋体" w:cs="Times New Roman"/>
          <w:kern w:val="2"/>
          <w:sz w:val="21"/>
          <w:szCs w:val="21"/>
          <w:lang w:eastAsia="zh-CN"/>
        </w:rPr>
        <w:t>或者其委托代理人</w:t>
      </w:r>
      <w:r>
        <w:rPr>
          <w:rFonts w:hint="eastAsia" w:ascii="宋体" w:hAnsi="宋体" w:eastAsia="宋体" w:cs="Times New Roman"/>
          <w:kern w:val="2"/>
          <w:sz w:val="21"/>
          <w:szCs w:val="21"/>
          <w:lang w:eastAsia="zh-CN"/>
        </w:rPr>
        <w:t>（签字）</w:t>
      </w:r>
      <w:r>
        <w:rPr>
          <w:rFonts w:ascii="宋体" w:hAnsi="宋体" w:eastAsia="宋体" w:cs="Times New Roman"/>
          <w:kern w:val="2"/>
          <w:sz w:val="21"/>
          <w:szCs w:val="21"/>
          <w:lang w:eastAsia="zh-CN"/>
        </w:rPr>
        <w:t>：</w:t>
      </w:r>
      <w:r>
        <w:rPr>
          <w:rFonts w:hint="eastAsia" w:ascii="宋体" w:hAnsi="宋体" w:eastAsia="宋体" w:cs="Times New Roman"/>
          <w:kern w:val="2"/>
          <w:sz w:val="21"/>
          <w:szCs w:val="21"/>
          <w:u w:val="single"/>
          <w:lang w:eastAsia="zh-CN"/>
        </w:rPr>
        <w:t xml:space="preserve">               </w:t>
      </w:r>
    </w:p>
    <w:p w14:paraId="5DB76356">
      <w:pPr>
        <w:widowControl w:val="0"/>
        <w:spacing w:line="440" w:lineRule="exact"/>
        <w:ind w:firstLine="424" w:firstLineChars="202"/>
        <w:jc w:val="left"/>
        <w:rPr>
          <w:rFonts w:ascii="宋体" w:hAnsi="宋体" w:eastAsia="宋体" w:cs="Times New Roman"/>
          <w:kern w:val="2"/>
          <w:sz w:val="21"/>
          <w:szCs w:val="21"/>
          <w:lang w:eastAsia="zh-CN"/>
        </w:rPr>
      </w:pPr>
      <w:r>
        <w:rPr>
          <w:rFonts w:hint="eastAsia" w:ascii="宋体" w:hAnsi="宋体" w:eastAsia="宋体" w:cs="宋体"/>
          <w:kern w:val="2"/>
          <w:sz w:val="21"/>
          <w:lang w:eastAsia="zh-CN"/>
        </w:rPr>
        <w:t>日期：</w:t>
      </w:r>
      <w:r>
        <w:rPr>
          <w:rFonts w:ascii="宋体" w:hAnsi="宋体" w:eastAsia="宋体" w:cs="宋体"/>
          <w:kern w:val="2"/>
          <w:sz w:val="21"/>
          <w:u w:val="single"/>
          <w:lang w:eastAsia="zh-CN"/>
        </w:rPr>
        <w:t xml:space="preserve">_    </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 xml:space="preserve">__ </w:t>
      </w:r>
      <w:r>
        <w:rPr>
          <w:rFonts w:hint="eastAsia" w:ascii="宋体" w:hAnsi="宋体" w:eastAsia="宋体" w:cs="宋体"/>
          <w:kern w:val="2"/>
          <w:sz w:val="21"/>
          <w:lang w:eastAsia="zh-CN"/>
        </w:rPr>
        <w:t>年</w:t>
      </w:r>
      <w:r>
        <w:rPr>
          <w:rFonts w:ascii="宋体" w:hAnsi="宋体" w:eastAsia="宋体" w:cs="宋体"/>
          <w:kern w:val="2"/>
          <w:sz w:val="21"/>
          <w:u w:val="single"/>
          <w:lang w:eastAsia="zh-CN"/>
        </w:rPr>
        <w:t>_</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 xml:space="preserve">    __</w:t>
      </w:r>
      <w:r>
        <w:rPr>
          <w:rFonts w:hint="eastAsia" w:ascii="宋体" w:hAnsi="宋体" w:eastAsia="宋体" w:cs="宋体"/>
          <w:kern w:val="2"/>
          <w:sz w:val="21"/>
          <w:lang w:eastAsia="zh-CN"/>
        </w:rPr>
        <w:t>月</w:t>
      </w:r>
      <w:r>
        <w:rPr>
          <w:rFonts w:ascii="宋体" w:hAnsi="宋体" w:eastAsia="宋体" w:cs="宋体"/>
          <w:kern w:val="2"/>
          <w:sz w:val="21"/>
          <w:u w:val="single"/>
          <w:lang w:eastAsia="zh-CN"/>
        </w:rPr>
        <w:t>_    _</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_</w:t>
      </w:r>
      <w:r>
        <w:rPr>
          <w:rFonts w:hint="eastAsia" w:ascii="宋体" w:hAnsi="宋体" w:eastAsia="宋体" w:cs="宋体"/>
          <w:kern w:val="2"/>
          <w:sz w:val="21"/>
          <w:lang w:eastAsia="zh-CN"/>
        </w:rPr>
        <w:t>日</w:t>
      </w:r>
    </w:p>
    <w:p w14:paraId="3740AC43">
      <w:pPr>
        <w:widowControl/>
        <w:snapToGrid w:val="0"/>
        <w:spacing w:line="440" w:lineRule="exact"/>
        <w:jc w:val="left"/>
        <w:rPr>
          <w:rFonts w:ascii="宋体" w:hAnsi="宋体" w:eastAsia="宋体" w:cs="Times New Roman"/>
          <w:kern w:val="2"/>
          <w:sz w:val="24"/>
          <w:lang w:eastAsia="zh-CN"/>
        </w:rPr>
      </w:pPr>
    </w:p>
    <w:p w14:paraId="0D515955">
      <w:pPr>
        <w:widowControl/>
        <w:jc w:val="left"/>
        <w:rPr>
          <w:rFonts w:ascii="宋体" w:hAnsi="宋体" w:eastAsia="宋体" w:cs="Times New Roman"/>
          <w:kern w:val="2"/>
          <w:sz w:val="24"/>
          <w:lang w:eastAsia="zh-CN"/>
        </w:rPr>
      </w:pPr>
    </w:p>
    <w:p w14:paraId="250C8A4D">
      <w:pPr>
        <w:widowControl/>
        <w:jc w:val="left"/>
        <w:rPr>
          <w:rFonts w:ascii="宋体" w:hAnsi="宋体" w:eastAsia="宋体" w:cs="Times New Roman"/>
          <w:kern w:val="2"/>
          <w:sz w:val="24"/>
          <w:lang w:eastAsia="zh-CN"/>
        </w:rPr>
      </w:pPr>
    </w:p>
    <w:p w14:paraId="5FC01EB1">
      <w:pPr>
        <w:widowControl w:val="0"/>
        <w:jc w:val="both"/>
        <w:rPr>
          <w:rFonts w:hint="eastAsia" w:ascii="宋体" w:hAnsi="宋体" w:eastAsia="宋体" w:cs="Times New Roman"/>
          <w:kern w:val="2"/>
          <w:sz w:val="21"/>
          <w:lang w:eastAsia="zh-CN"/>
        </w:rPr>
      </w:pPr>
      <w:r>
        <w:rPr>
          <w:rFonts w:hint="eastAsia" w:ascii="宋体" w:hAnsi="宋体" w:eastAsia="宋体" w:cs="Times New Roman"/>
          <w:b/>
          <w:bCs/>
          <w:kern w:val="2"/>
          <w:sz w:val="21"/>
          <w:szCs w:val="21"/>
          <w:lang w:eastAsia="zh-CN"/>
        </w:rPr>
        <w:t>编制要求：</w:t>
      </w:r>
      <w:r>
        <w:rPr>
          <w:rFonts w:hint="eastAsia" w:ascii="Times New Roman" w:hAnsi="Times New Roman" w:eastAsia="宋体" w:cs="Times New Roman"/>
          <w:kern w:val="2"/>
          <w:sz w:val="21"/>
          <w:lang w:eastAsia="zh-CN"/>
        </w:rPr>
        <w:t>除本文件允许投标人进行填写的内容以外，投标人不得对本文件进行修改</w:t>
      </w:r>
      <w:r>
        <w:rPr>
          <w:rFonts w:hint="eastAsia" w:ascii="宋体" w:hAnsi="宋体" w:eastAsia="宋体" w:cs="Times New Roman"/>
          <w:kern w:val="2"/>
          <w:sz w:val="21"/>
          <w:lang w:eastAsia="zh-CN"/>
        </w:rPr>
        <w:t>。</w:t>
      </w:r>
    </w:p>
    <w:p w14:paraId="1758A7CB">
      <w:pPr>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br w:type="page"/>
      </w:r>
    </w:p>
    <w:p w14:paraId="7CB50D17">
      <w:pPr>
        <w:widowControl w:val="0"/>
        <w:numPr>
          <w:ilvl w:val="0"/>
          <w:numId w:val="0"/>
        </w:numPr>
        <w:snapToGrid w:val="0"/>
        <w:spacing w:before="120" w:after="120" w:line="440" w:lineRule="exact"/>
        <w:ind w:leftChars="0"/>
        <w:jc w:val="left"/>
        <w:outlineLvl w:val="1"/>
        <w:rPr>
          <w:rFonts w:ascii="宋体" w:hAnsi="宋体" w:eastAsia="宋体" w:cs="Times New Roman"/>
          <w:b/>
          <w:bCs/>
          <w:kern w:val="2"/>
          <w:sz w:val="24"/>
          <w:szCs w:val="24"/>
          <w:lang w:val="en-US" w:eastAsia="zh-CN" w:bidi="ar-SA"/>
        </w:rPr>
      </w:pPr>
      <w:bookmarkStart w:id="676" w:name="_Toc31199"/>
      <w:bookmarkStart w:id="677" w:name="_Toc5733"/>
      <w:r>
        <w:rPr>
          <w:rFonts w:hint="eastAsia" w:ascii="宋体" w:hAnsi="宋体" w:eastAsia="宋体" w:cs="Times New Roman"/>
          <w:b/>
          <w:bCs/>
          <w:kern w:val="2"/>
          <w:sz w:val="24"/>
          <w:szCs w:val="24"/>
          <w:lang w:val="en-US" w:eastAsia="zh-CN" w:bidi="ar-SA"/>
        </w:rPr>
        <w:t>二十三、社会保险经办机构出具的投标人为职工缴纳社会保险的单位缴费信息记录</w:t>
      </w:r>
      <w:bookmarkEnd w:id="676"/>
      <w:bookmarkEnd w:id="677"/>
    </w:p>
    <w:p w14:paraId="48C427E3">
      <w:pPr>
        <w:rPr>
          <w:rFonts w:ascii="宋体" w:hAnsi="宋体" w:eastAsia="宋体" w:cs="Times New Roman"/>
        </w:rPr>
      </w:pPr>
    </w:p>
    <w:p w14:paraId="283B051C">
      <w:pPr>
        <w:rPr>
          <w:rFonts w:ascii="宋体" w:hAnsi="宋体" w:eastAsia="宋体" w:cs="Times New Roman"/>
        </w:rPr>
      </w:pPr>
    </w:p>
    <w:p w14:paraId="7B3FCE3F">
      <w:pPr>
        <w:topLinePunct/>
        <w:spacing w:line="440" w:lineRule="exact"/>
        <w:ind w:left="424" w:hanging="424" w:hangingChars="201"/>
        <w:jc w:val="left"/>
        <w:rPr>
          <w:rFonts w:ascii="宋体" w:hAnsi="宋体" w:eastAsia="宋体" w:cs="Times New Roman"/>
          <w:b/>
        </w:rPr>
      </w:pPr>
      <w:r>
        <w:rPr>
          <w:rFonts w:hint="eastAsia" w:ascii="宋体" w:hAnsi="宋体" w:eastAsia="宋体" w:cs="Times New Roman"/>
          <w:b/>
        </w:rPr>
        <w:t>编制要求：</w:t>
      </w:r>
    </w:p>
    <w:p w14:paraId="59D8473D">
      <w:pPr>
        <w:numPr>
          <w:ilvl w:val="0"/>
          <w:numId w:val="44"/>
        </w:numPr>
        <w:topLinePunct/>
        <w:spacing w:line="440" w:lineRule="exact"/>
        <w:ind w:left="360" w:hanging="360"/>
        <w:jc w:val="left"/>
        <w:rPr>
          <w:rFonts w:ascii="宋体" w:hAnsi="宋体" w:eastAsia="宋体" w:cs="Times New Roman"/>
        </w:rPr>
      </w:pPr>
      <w:r>
        <w:rPr>
          <w:rFonts w:hint="eastAsia" w:ascii="宋体" w:hAnsi="宋体" w:eastAsia="宋体" w:cs="Times New Roman"/>
        </w:rPr>
        <w:t>提供由社会保险经办机构出具的投标人为职工缴纳社会保险的单位缴费信息记录</w:t>
      </w:r>
      <w:r>
        <w:rPr>
          <w:rFonts w:hint="eastAsia" w:ascii="宋体" w:hAnsi="宋体" w:eastAsia="宋体" w:cs="Times New Roman"/>
          <w:lang w:eastAsia="zh-CN"/>
        </w:rPr>
        <w:t>（</w:t>
      </w:r>
      <w:r>
        <w:rPr>
          <w:rFonts w:hint="eastAsia" w:ascii="宋体" w:hAnsi="宋体" w:eastAsia="宋体" w:cs="Times New Roman"/>
          <w:lang w:val="en-US" w:eastAsia="zh-CN"/>
        </w:rPr>
        <w:t>自2026年1月至2026年7月</w:t>
      </w:r>
      <w:r>
        <w:rPr>
          <w:rFonts w:hint="eastAsia" w:ascii="宋体" w:hAnsi="宋体" w:eastAsia="宋体" w:cs="Times New Roman"/>
          <w:lang w:eastAsia="zh-CN"/>
        </w:rPr>
        <w:t>）</w:t>
      </w:r>
      <w:r>
        <w:rPr>
          <w:rFonts w:hint="eastAsia" w:ascii="宋体" w:hAnsi="宋体" w:eastAsia="宋体" w:cs="Times New Roman"/>
        </w:rPr>
        <w:t>的证明文件。</w:t>
      </w:r>
    </w:p>
    <w:p w14:paraId="52E3E412">
      <w:pPr>
        <w:widowControl w:val="0"/>
        <w:jc w:val="both"/>
        <w:rPr>
          <w:rFonts w:hint="eastAsia" w:ascii="宋体" w:hAnsi="宋体" w:eastAsia="宋体" w:cs="Times New Roman"/>
          <w:kern w:val="2"/>
          <w:sz w:val="21"/>
          <w:lang w:eastAsia="zh-CN"/>
        </w:rPr>
      </w:pPr>
    </w:p>
    <w:p w14:paraId="21499B1A">
      <w:pPr>
        <w:widowControl/>
        <w:jc w:val="center"/>
        <w:outlineLvl w:val="1"/>
        <w:rPr>
          <w:rFonts w:hint="eastAsia" w:ascii="Times New Roman" w:hAnsi="Times New Roman" w:eastAsia="宋体" w:cs="Times New Roman"/>
          <w:kern w:val="0"/>
          <w:sz w:val="28"/>
          <w:lang w:val="en-US" w:eastAsia="zh-CN"/>
        </w:rPr>
      </w:pPr>
      <w:r>
        <w:rPr>
          <w:rFonts w:ascii="Times New Roman" w:hAnsi="Times New Roman" w:eastAsia="Times New Roman" w:cs="Times New Roman"/>
          <w:kern w:val="0"/>
          <w:sz w:val="24"/>
          <w:lang w:eastAsia="en-US"/>
        </w:rPr>
        <w:br w:type="page"/>
      </w:r>
      <w:bookmarkStart w:id="678" w:name="_Toc10887"/>
      <w:r>
        <w:rPr>
          <w:rFonts w:ascii="Times New Roman" w:hAnsi="Times New Roman" w:eastAsia="Times New Roman" w:cs="Times New Roman"/>
          <w:kern w:val="0"/>
          <w:sz w:val="28"/>
          <w:lang w:eastAsia="en-US"/>
        </w:rPr>
        <w:t>二十</w:t>
      </w:r>
      <w:r>
        <w:rPr>
          <w:rFonts w:hint="eastAsia" w:ascii="Times New Roman" w:hAnsi="Times New Roman" w:eastAsia="宋体" w:cs="Times New Roman"/>
          <w:kern w:val="0"/>
          <w:sz w:val="28"/>
          <w:lang w:val="en-US" w:eastAsia="zh-CN"/>
        </w:rPr>
        <w:t>四</w:t>
      </w:r>
      <w:r>
        <w:rPr>
          <w:rFonts w:ascii="Times New Roman" w:hAnsi="Times New Roman" w:eastAsia="Times New Roman" w:cs="Times New Roman"/>
          <w:kern w:val="0"/>
          <w:sz w:val="28"/>
          <w:lang w:eastAsia="en-US"/>
        </w:rPr>
        <w:t>、</w:t>
      </w:r>
      <w:r>
        <w:rPr>
          <w:rFonts w:hint="eastAsia" w:ascii="Times New Roman" w:hAnsi="Times New Roman" w:eastAsia="宋体" w:cs="Times New Roman"/>
          <w:kern w:val="0"/>
          <w:sz w:val="28"/>
          <w:lang w:val="en-US" w:eastAsia="zh-CN"/>
        </w:rPr>
        <w:t>项目建议书-绿色低碳评价指标</w:t>
      </w:r>
      <w:bookmarkEnd w:id="678"/>
    </w:p>
    <w:p w14:paraId="62063C1C">
      <w:pPr>
        <w:widowControl w:val="0"/>
        <w:jc w:val="center"/>
        <w:rPr>
          <w:rFonts w:ascii="宋体" w:hAnsi="宋体" w:eastAsia="宋体" w:cs="宋体"/>
          <w:kern w:val="2"/>
          <w:sz w:val="21"/>
          <w:lang w:eastAsia="zh-CN"/>
        </w:rPr>
      </w:pPr>
    </w:p>
    <w:p w14:paraId="269B98C3">
      <w:pPr>
        <w:widowControl w:val="0"/>
        <w:jc w:val="center"/>
        <w:rPr>
          <w:rFonts w:ascii="宋体" w:hAnsi="宋体" w:eastAsia="宋体" w:cs="宋体"/>
          <w:kern w:val="2"/>
          <w:sz w:val="21"/>
          <w:lang w:eastAsia="zh-CN"/>
        </w:rPr>
      </w:pPr>
      <w:r>
        <w:rPr>
          <w:rFonts w:ascii="宋体" w:hAnsi="宋体" w:eastAsia="宋体" w:cs="宋体"/>
          <w:kern w:val="2"/>
          <w:sz w:val="21"/>
          <w:lang w:eastAsia="zh-CN"/>
        </w:rPr>
        <w:t>（按技术评审内容提供对应内容，格式自拟）</w:t>
      </w:r>
    </w:p>
    <w:p w14:paraId="6CAAE89F">
      <w:pPr>
        <w:widowControl/>
        <w:jc w:val="center"/>
        <w:outlineLvl w:val="9"/>
        <w:rPr>
          <w:rFonts w:hint="eastAsia" w:ascii="Times New Roman" w:hAnsi="Times New Roman" w:eastAsia="宋体" w:cs="Times New Roman"/>
          <w:kern w:val="0"/>
          <w:sz w:val="28"/>
          <w:lang w:val="en-US" w:eastAsia="zh-CN"/>
        </w:rPr>
      </w:pPr>
    </w:p>
    <w:p w14:paraId="0106BCF2">
      <w:pPr>
        <w:widowControl/>
        <w:jc w:val="center"/>
        <w:outlineLvl w:val="1"/>
        <w:rPr>
          <w:rFonts w:ascii="Times New Roman" w:hAnsi="Times New Roman" w:eastAsia="Times New Roman" w:cs="Times New Roman"/>
          <w:kern w:val="0"/>
          <w:sz w:val="24"/>
          <w:lang w:eastAsia="en-US"/>
        </w:rPr>
      </w:pPr>
      <w:bookmarkStart w:id="679" w:name="_Toc15104"/>
      <w:r>
        <w:rPr>
          <w:rFonts w:ascii="Times New Roman" w:hAnsi="Times New Roman" w:eastAsia="Times New Roman" w:cs="Times New Roman"/>
          <w:kern w:val="0"/>
          <w:sz w:val="28"/>
          <w:lang w:eastAsia="en-US"/>
        </w:rPr>
        <w:t>二十</w:t>
      </w:r>
      <w:r>
        <w:rPr>
          <w:rFonts w:hint="eastAsia" w:ascii="Times New Roman" w:hAnsi="Times New Roman" w:eastAsia="宋体" w:cs="Times New Roman"/>
          <w:kern w:val="0"/>
          <w:sz w:val="28"/>
          <w:lang w:val="en-US" w:eastAsia="zh-CN"/>
        </w:rPr>
        <w:t>五</w:t>
      </w:r>
      <w:r>
        <w:rPr>
          <w:rFonts w:ascii="Times New Roman" w:hAnsi="Times New Roman" w:eastAsia="Times New Roman" w:cs="Times New Roman"/>
          <w:kern w:val="0"/>
          <w:sz w:val="28"/>
          <w:lang w:eastAsia="en-US"/>
        </w:rPr>
        <w:t>、</w:t>
      </w:r>
      <w:r>
        <w:rPr>
          <w:rFonts w:hint="eastAsia" w:ascii="Times New Roman" w:hAnsi="Times New Roman" w:eastAsia="宋体" w:cs="Times New Roman"/>
          <w:kern w:val="0"/>
          <w:sz w:val="28"/>
          <w:lang w:val="en-US" w:eastAsia="zh-CN"/>
        </w:rPr>
        <w:t>项目建议书-企业管理能力</w:t>
      </w:r>
      <w:bookmarkEnd w:id="679"/>
    </w:p>
    <w:p w14:paraId="141BD0C3">
      <w:pPr>
        <w:widowControl w:val="0"/>
        <w:jc w:val="center"/>
        <w:rPr>
          <w:rFonts w:ascii="宋体" w:hAnsi="宋体" w:eastAsia="宋体" w:cs="宋体"/>
          <w:kern w:val="2"/>
          <w:sz w:val="21"/>
          <w:lang w:eastAsia="zh-CN"/>
        </w:rPr>
      </w:pPr>
    </w:p>
    <w:p w14:paraId="5DB4A084">
      <w:pPr>
        <w:widowControl w:val="0"/>
        <w:jc w:val="center"/>
        <w:rPr>
          <w:rFonts w:ascii="宋体" w:hAnsi="宋体" w:eastAsia="宋体" w:cs="宋体"/>
          <w:kern w:val="2"/>
          <w:sz w:val="21"/>
          <w:lang w:eastAsia="zh-CN"/>
        </w:rPr>
      </w:pPr>
      <w:r>
        <w:rPr>
          <w:rFonts w:ascii="宋体" w:hAnsi="宋体" w:eastAsia="宋体" w:cs="宋体"/>
          <w:kern w:val="2"/>
          <w:sz w:val="21"/>
          <w:lang w:eastAsia="zh-CN"/>
        </w:rPr>
        <w:t>（按技术评审内容提供对应内容，格式自拟）</w:t>
      </w:r>
    </w:p>
    <w:p w14:paraId="1579F47E">
      <w:pPr>
        <w:widowControl/>
        <w:jc w:val="center"/>
        <w:outlineLvl w:val="9"/>
        <w:rPr>
          <w:rFonts w:ascii="Times New Roman" w:hAnsi="Times New Roman" w:eastAsia="Times New Roman" w:cs="Times New Roman"/>
          <w:kern w:val="0"/>
          <w:sz w:val="24"/>
          <w:lang w:eastAsia="en-US"/>
        </w:rPr>
      </w:pPr>
    </w:p>
    <w:p w14:paraId="5C956908">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80" w:name="_Toc14952"/>
      <w:r>
        <w:rPr>
          <w:rFonts w:ascii="Times New Roman" w:hAnsi="Times New Roman" w:eastAsia="Times New Roman" w:cs="Times New Roman"/>
          <w:kern w:val="0"/>
          <w:sz w:val="28"/>
          <w:lang w:eastAsia="en-US"/>
        </w:rPr>
        <w:t>二十</w:t>
      </w:r>
      <w:r>
        <w:rPr>
          <w:rFonts w:hint="eastAsia" w:ascii="Times New Roman" w:hAnsi="Times New Roman" w:eastAsia="宋体" w:cs="Times New Roman"/>
          <w:kern w:val="0"/>
          <w:sz w:val="28"/>
          <w:lang w:val="en-US" w:eastAsia="zh-CN"/>
        </w:rPr>
        <w:t>六</w:t>
      </w:r>
      <w:r>
        <w:rPr>
          <w:rFonts w:ascii="Times New Roman" w:hAnsi="Times New Roman" w:eastAsia="Times New Roman" w:cs="Times New Roman"/>
          <w:kern w:val="0"/>
          <w:sz w:val="28"/>
          <w:lang w:eastAsia="en-US"/>
        </w:rPr>
        <w:t>、技术投标文件封面</w:t>
      </w:r>
      <w:bookmarkEnd w:id="680"/>
    </w:p>
    <w:p w14:paraId="05AC1A01">
      <w:pPr>
        <w:widowControl/>
        <w:jc w:val="left"/>
        <w:rPr>
          <w:rFonts w:ascii="Times New Roman" w:hAnsi="Times New Roman" w:eastAsia="Times New Roman" w:cs="Times New Roman"/>
          <w:kern w:val="0"/>
          <w:sz w:val="24"/>
          <w:lang w:eastAsia="en-US"/>
        </w:rPr>
      </w:pPr>
    </w:p>
    <w:p w14:paraId="2EE1225D">
      <w:pPr>
        <w:widowControl w:val="0"/>
        <w:spacing w:after="120" w:line="360" w:lineRule="atLeast"/>
        <w:jc w:val="center"/>
        <w:rPr>
          <w:rFonts w:hint="eastAsia" w:ascii="宋体" w:hAnsi="宋体" w:eastAsia="宋体" w:cs="宋体"/>
          <w:kern w:val="2"/>
          <w:sz w:val="32"/>
          <w:szCs w:val="32"/>
          <w:u w:val="single"/>
          <w:lang w:eastAsia="zh-CN"/>
        </w:rPr>
      </w:pPr>
    </w:p>
    <w:p w14:paraId="0DF01731">
      <w:pPr>
        <w:widowControl w:val="0"/>
        <w:spacing w:after="120" w:line="360" w:lineRule="atLeast"/>
        <w:jc w:val="center"/>
        <w:rPr>
          <w:rFonts w:hint="eastAsia" w:ascii="宋体" w:hAnsi="宋体" w:eastAsia="宋体" w:cs="宋体"/>
          <w:kern w:val="2"/>
          <w:sz w:val="32"/>
          <w:szCs w:val="32"/>
          <w:u w:val="single"/>
          <w:lang w:eastAsia="zh-CN"/>
        </w:rPr>
      </w:pPr>
    </w:p>
    <w:p w14:paraId="4464FBA6">
      <w:pPr>
        <w:widowControl w:val="0"/>
        <w:jc w:val="center"/>
        <w:rPr>
          <w:rFonts w:ascii="宋体" w:hAnsi="宋体" w:eastAsia="宋体" w:cs="Times New Roman"/>
          <w:b/>
          <w:bCs/>
          <w:kern w:val="2"/>
          <w:sz w:val="30"/>
          <w:szCs w:val="30"/>
          <w:lang w:eastAsia="zh-CN"/>
        </w:rPr>
      </w:pPr>
      <w:r>
        <w:rPr>
          <w:rFonts w:hint="eastAsia" w:ascii="宋体" w:hAnsi="宋体" w:eastAsia="宋体" w:cs="Times New Roman"/>
          <w:b/>
          <w:bCs/>
          <w:kern w:val="2"/>
          <w:sz w:val="30"/>
          <w:szCs w:val="30"/>
          <w:lang w:eastAsia="zh-CN"/>
        </w:rPr>
        <w:t>中国电信股份有限公司长沙分公司2026-2027年维护工程项目设计服务采购项目</w:t>
      </w:r>
    </w:p>
    <w:p w14:paraId="0D2DC342">
      <w:pPr>
        <w:widowControl w:val="0"/>
        <w:jc w:val="center"/>
        <w:rPr>
          <w:rFonts w:hint="eastAsia" w:ascii="宋体" w:hAnsi="宋体" w:eastAsia="宋体" w:cs="宋体"/>
          <w:kern w:val="2"/>
          <w:sz w:val="28"/>
          <w:szCs w:val="28"/>
          <w:lang w:eastAsia="zh-CN"/>
        </w:rPr>
      </w:pPr>
    </w:p>
    <w:p w14:paraId="7116EC10">
      <w:pPr>
        <w:widowControl w:val="0"/>
        <w:jc w:val="center"/>
        <w:rPr>
          <w:rFonts w:hint="eastAsia" w:ascii="宋体" w:hAnsi="宋体" w:eastAsia="宋体" w:cs="宋体"/>
          <w:kern w:val="2"/>
          <w:sz w:val="21"/>
          <w:szCs w:val="21"/>
          <w:lang w:eastAsia="zh-CN"/>
        </w:rPr>
      </w:pPr>
    </w:p>
    <w:p w14:paraId="176B1D13">
      <w:pPr>
        <w:widowControl w:val="0"/>
        <w:jc w:val="center"/>
        <w:rPr>
          <w:rFonts w:hint="eastAsia" w:ascii="宋体" w:hAnsi="宋体" w:eastAsia="宋体" w:cs="宋体"/>
          <w:kern w:val="2"/>
          <w:sz w:val="21"/>
          <w:szCs w:val="21"/>
          <w:lang w:eastAsia="zh-CN"/>
        </w:rPr>
      </w:pPr>
    </w:p>
    <w:p w14:paraId="03470DBD">
      <w:pPr>
        <w:widowControl w:val="0"/>
        <w:jc w:val="center"/>
        <w:rPr>
          <w:rFonts w:hint="eastAsia" w:ascii="宋体" w:hAnsi="宋体" w:eastAsia="宋体" w:cs="宋体"/>
          <w:kern w:val="2"/>
          <w:sz w:val="21"/>
          <w:szCs w:val="21"/>
          <w:lang w:eastAsia="zh-CN"/>
        </w:rPr>
      </w:pPr>
    </w:p>
    <w:p w14:paraId="57E6C91A">
      <w:pPr>
        <w:widowControl w:val="0"/>
        <w:spacing w:after="120"/>
        <w:jc w:val="center"/>
        <w:rPr>
          <w:rFonts w:hint="eastAsia" w:ascii="宋体" w:hAnsi="宋体" w:eastAsia="宋体" w:cs="宋体"/>
          <w:b/>
          <w:kern w:val="2"/>
          <w:sz w:val="36"/>
          <w:szCs w:val="36"/>
          <w:lang w:eastAsia="zh-CN"/>
        </w:rPr>
      </w:pPr>
      <w:r>
        <w:rPr>
          <w:rFonts w:hint="eastAsia" w:ascii="宋体" w:hAnsi="宋体" w:eastAsia="宋体" w:cs="宋体"/>
          <w:b/>
          <w:kern w:val="2"/>
          <w:sz w:val="36"/>
          <w:szCs w:val="36"/>
          <w:lang w:eastAsia="zh-CN"/>
        </w:rPr>
        <w:t>投标文件技术投标文件部分</w:t>
      </w:r>
    </w:p>
    <w:p w14:paraId="4BBDC230">
      <w:pPr>
        <w:widowControl w:val="0"/>
        <w:spacing w:after="120"/>
        <w:jc w:val="center"/>
        <w:rPr>
          <w:rFonts w:hint="eastAsia" w:ascii="宋体" w:hAnsi="宋体" w:eastAsia="宋体" w:cs="宋体"/>
          <w:b/>
          <w:kern w:val="2"/>
          <w:sz w:val="32"/>
          <w:szCs w:val="32"/>
          <w:lang w:eastAsia="zh-CN"/>
        </w:rPr>
      </w:pPr>
    </w:p>
    <w:p w14:paraId="49CF90D1">
      <w:pPr>
        <w:widowControl w:val="0"/>
        <w:spacing w:after="120"/>
        <w:jc w:val="center"/>
        <w:rPr>
          <w:rFonts w:hint="eastAsia" w:ascii="宋体" w:hAnsi="宋体" w:eastAsia="宋体" w:cs="宋体"/>
          <w:b/>
          <w:kern w:val="2"/>
          <w:sz w:val="32"/>
          <w:szCs w:val="32"/>
          <w:lang w:eastAsia="zh-CN"/>
        </w:rPr>
      </w:pPr>
    </w:p>
    <w:p w14:paraId="3AF3728D">
      <w:pPr>
        <w:widowControl w:val="0"/>
        <w:spacing w:after="120"/>
        <w:jc w:val="center"/>
        <w:rPr>
          <w:rFonts w:hint="eastAsia" w:ascii="宋体" w:hAnsi="宋体" w:eastAsia="宋体" w:cs="宋体"/>
          <w:b/>
          <w:kern w:val="2"/>
          <w:sz w:val="32"/>
          <w:szCs w:val="32"/>
          <w:lang w:eastAsia="zh-CN"/>
        </w:rPr>
      </w:pPr>
    </w:p>
    <w:p w14:paraId="287E4FC9">
      <w:pPr>
        <w:widowControl w:val="0"/>
        <w:spacing w:after="120"/>
        <w:jc w:val="center"/>
        <w:rPr>
          <w:rFonts w:hint="eastAsia" w:ascii="宋体" w:hAnsi="宋体" w:eastAsia="宋体" w:cs="宋体"/>
          <w:b/>
          <w:kern w:val="2"/>
          <w:sz w:val="32"/>
          <w:szCs w:val="32"/>
          <w:lang w:eastAsia="zh-CN"/>
        </w:rPr>
      </w:pPr>
    </w:p>
    <w:p w14:paraId="10C78D37">
      <w:pPr>
        <w:widowControl w:val="0"/>
        <w:spacing w:after="120"/>
        <w:jc w:val="center"/>
        <w:rPr>
          <w:rFonts w:hint="eastAsia" w:ascii="宋体" w:hAnsi="宋体" w:eastAsia="宋体" w:cs="宋体"/>
          <w:b/>
          <w:kern w:val="2"/>
          <w:sz w:val="32"/>
          <w:szCs w:val="32"/>
          <w:lang w:eastAsia="zh-CN"/>
        </w:rPr>
      </w:pPr>
    </w:p>
    <w:p w14:paraId="52813D7D">
      <w:pPr>
        <w:widowControl w:val="0"/>
        <w:spacing w:after="120"/>
        <w:jc w:val="center"/>
        <w:rPr>
          <w:rFonts w:hint="eastAsia" w:ascii="宋体" w:hAnsi="宋体" w:eastAsia="宋体" w:cs="宋体"/>
          <w:b/>
          <w:kern w:val="2"/>
          <w:sz w:val="32"/>
          <w:szCs w:val="32"/>
          <w:lang w:eastAsia="zh-CN"/>
        </w:rPr>
      </w:pPr>
    </w:p>
    <w:p w14:paraId="4320BB54">
      <w:pPr>
        <w:widowControl w:val="0"/>
        <w:spacing w:line="440" w:lineRule="exact"/>
        <w:ind w:firstLine="1456" w:firstLineChars="607"/>
        <w:jc w:val="both"/>
        <w:rPr>
          <w:rFonts w:hint="eastAsia" w:ascii="宋体" w:hAnsi="宋体" w:eastAsia="宋体" w:cs="Times New Roman"/>
          <w:kern w:val="2"/>
          <w:sz w:val="24"/>
          <w:szCs w:val="21"/>
          <w:lang w:eastAsia="zh-CN"/>
        </w:rPr>
      </w:pPr>
      <w:r>
        <w:rPr>
          <w:rFonts w:hint="eastAsia" w:ascii="宋体" w:hAnsi="宋体" w:eastAsia="宋体" w:cs="Times New Roman"/>
          <w:kern w:val="2"/>
          <w:sz w:val="24"/>
          <w:szCs w:val="21"/>
          <w:lang w:eastAsia="zh-CN"/>
        </w:rPr>
        <w:t>投标人名称：</w:t>
      </w:r>
      <w:r>
        <w:rPr>
          <w:rFonts w:hint="eastAsia" w:ascii="宋体" w:hAnsi="宋体" w:eastAsia="宋体" w:cs="Times New Roman"/>
          <w:kern w:val="2"/>
          <w:sz w:val="24"/>
          <w:szCs w:val="21"/>
          <w:u w:val="single"/>
          <w:lang w:eastAsia="zh-CN"/>
        </w:rPr>
        <w:t xml:space="preserve">　　　　　　　　           </w:t>
      </w:r>
    </w:p>
    <w:p w14:paraId="59BF53F7">
      <w:pPr>
        <w:widowControl w:val="0"/>
        <w:spacing w:line="440" w:lineRule="exact"/>
        <w:ind w:firstLine="1456" w:firstLineChars="607"/>
        <w:jc w:val="left"/>
        <w:rPr>
          <w:rFonts w:hint="eastAsia" w:ascii="宋体" w:hAnsi="宋体" w:eastAsia="宋体" w:cs="Times New Roman"/>
          <w:kern w:val="2"/>
          <w:sz w:val="24"/>
          <w:szCs w:val="21"/>
          <w:lang w:eastAsia="zh-CN"/>
        </w:rPr>
      </w:pPr>
      <w:r>
        <w:rPr>
          <w:rFonts w:hint="eastAsia" w:ascii="宋体" w:hAnsi="宋体" w:eastAsia="宋体" w:cs="宋体"/>
          <w:kern w:val="2"/>
          <w:sz w:val="24"/>
          <w:lang w:eastAsia="zh-CN"/>
        </w:rPr>
        <w:t>日期：</w:t>
      </w:r>
      <w:r>
        <w:rPr>
          <w:rFonts w:ascii="宋体" w:hAnsi="宋体" w:eastAsia="宋体" w:cs="宋体"/>
          <w:kern w:val="2"/>
          <w:sz w:val="24"/>
          <w:u w:val="single"/>
          <w:lang w:eastAsia="zh-CN"/>
        </w:rPr>
        <w:t xml:space="preserve">_    </w:t>
      </w:r>
      <w:r>
        <w:rPr>
          <w:rFonts w:hint="eastAsia" w:ascii="宋体" w:hAnsi="宋体" w:eastAsia="宋体" w:cs="宋体"/>
          <w:kern w:val="2"/>
          <w:sz w:val="24"/>
          <w:u w:val="single"/>
          <w:lang w:eastAsia="zh-CN"/>
        </w:rPr>
        <w:t xml:space="preserve"> </w:t>
      </w:r>
      <w:r>
        <w:rPr>
          <w:rFonts w:ascii="宋体" w:hAnsi="宋体" w:eastAsia="宋体" w:cs="宋体"/>
          <w:kern w:val="2"/>
          <w:sz w:val="24"/>
          <w:u w:val="single"/>
          <w:lang w:eastAsia="zh-CN"/>
        </w:rPr>
        <w:t xml:space="preserve">__ </w:t>
      </w:r>
      <w:r>
        <w:rPr>
          <w:rFonts w:hint="eastAsia" w:ascii="宋体" w:hAnsi="宋体" w:eastAsia="宋体" w:cs="宋体"/>
          <w:kern w:val="2"/>
          <w:sz w:val="24"/>
          <w:lang w:eastAsia="zh-CN"/>
        </w:rPr>
        <w:t>年</w:t>
      </w:r>
      <w:r>
        <w:rPr>
          <w:rFonts w:ascii="宋体" w:hAnsi="宋体" w:eastAsia="宋体" w:cs="宋体"/>
          <w:kern w:val="2"/>
          <w:sz w:val="24"/>
          <w:u w:val="single"/>
          <w:lang w:eastAsia="zh-CN"/>
        </w:rPr>
        <w:t>_</w:t>
      </w:r>
      <w:r>
        <w:rPr>
          <w:rFonts w:hint="eastAsia" w:ascii="宋体" w:hAnsi="宋体" w:eastAsia="宋体" w:cs="宋体"/>
          <w:kern w:val="2"/>
          <w:sz w:val="24"/>
          <w:u w:val="single"/>
          <w:lang w:eastAsia="zh-CN"/>
        </w:rPr>
        <w:t xml:space="preserve"> </w:t>
      </w:r>
      <w:r>
        <w:rPr>
          <w:rFonts w:ascii="宋体" w:hAnsi="宋体" w:eastAsia="宋体" w:cs="宋体"/>
          <w:kern w:val="2"/>
          <w:sz w:val="24"/>
          <w:u w:val="single"/>
          <w:lang w:eastAsia="zh-CN"/>
        </w:rPr>
        <w:t xml:space="preserve">    __</w:t>
      </w:r>
      <w:r>
        <w:rPr>
          <w:rFonts w:hint="eastAsia" w:ascii="宋体" w:hAnsi="宋体" w:eastAsia="宋体" w:cs="宋体"/>
          <w:kern w:val="2"/>
          <w:sz w:val="24"/>
          <w:lang w:eastAsia="zh-CN"/>
        </w:rPr>
        <w:t>月</w:t>
      </w:r>
      <w:r>
        <w:rPr>
          <w:rFonts w:ascii="宋体" w:hAnsi="宋体" w:eastAsia="宋体" w:cs="宋体"/>
          <w:kern w:val="2"/>
          <w:sz w:val="24"/>
          <w:u w:val="single"/>
          <w:lang w:eastAsia="zh-CN"/>
        </w:rPr>
        <w:t>_    _</w:t>
      </w:r>
      <w:r>
        <w:rPr>
          <w:rFonts w:hint="eastAsia" w:ascii="宋体" w:hAnsi="宋体" w:eastAsia="宋体" w:cs="宋体"/>
          <w:kern w:val="2"/>
          <w:sz w:val="24"/>
          <w:u w:val="single"/>
          <w:lang w:eastAsia="zh-CN"/>
        </w:rPr>
        <w:t xml:space="preserve"> </w:t>
      </w:r>
      <w:r>
        <w:rPr>
          <w:rFonts w:ascii="宋体" w:hAnsi="宋体" w:eastAsia="宋体" w:cs="宋体"/>
          <w:kern w:val="2"/>
          <w:sz w:val="24"/>
          <w:u w:val="single"/>
          <w:lang w:eastAsia="zh-CN"/>
        </w:rPr>
        <w:t>_</w:t>
      </w:r>
      <w:r>
        <w:rPr>
          <w:rFonts w:hint="eastAsia" w:ascii="宋体" w:hAnsi="宋体" w:eastAsia="宋体" w:cs="宋体"/>
          <w:kern w:val="2"/>
          <w:sz w:val="24"/>
          <w:lang w:eastAsia="zh-CN"/>
        </w:rPr>
        <w:t>日</w:t>
      </w:r>
    </w:p>
    <w:p w14:paraId="1C050B64">
      <w:pPr>
        <w:widowControl w:val="0"/>
        <w:adjustRightInd w:val="0"/>
        <w:snapToGrid w:val="0"/>
        <w:spacing w:line="440" w:lineRule="exact"/>
        <w:jc w:val="center"/>
        <w:rPr>
          <w:rFonts w:hint="eastAsia" w:ascii="宋体" w:hAnsi="宋体" w:eastAsia="宋体" w:cs="宋体"/>
          <w:kern w:val="2"/>
          <w:sz w:val="24"/>
          <w:lang w:eastAsia="zh-CN"/>
        </w:rPr>
      </w:pPr>
    </w:p>
    <w:p w14:paraId="0892BAF2">
      <w:pPr>
        <w:widowControl w:val="0"/>
        <w:jc w:val="both"/>
        <w:rPr>
          <w:rFonts w:ascii="Times New Roman" w:hAnsi="Times New Roman" w:eastAsia="宋体" w:cs="Times New Roman"/>
          <w:kern w:val="2"/>
          <w:sz w:val="21"/>
          <w:lang w:eastAsia="zh-CN"/>
        </w:rPr>
      </w:pPr>
    </w:p>
    <w:p w14:paraId="001A9190">
      <w:pPr>
        <w:widowControl w:val="0"/>
        <w:jc w:val="both"/>
        <w:rPr>
          <w:rFonts w:hint="eastAsia" w:ascii="等线" w:hAnsi="等线" w:eastAsia="等线" w:cs="Times New Roman"/>
          <w:kern w:val="2"/>
          <w:sz w:val="21"/>
          <w:szCs w:val="22"/>
          <w:lang w:eastAsia="zh-CN"/>
        </w:rPr>
      </w:pPr>
      <w:r>
        <w:rPr>
          <w:rFonts w:hint="eastAsia" w:ascii="宋体" w:hAnsi="宋体" w:eastAsia="宋体" w:cs="Times New Roman"/>
          <w:b/>
          <w:kern w:val="2"/>
          <w:sz w:val="21"/>
          <w:lang w:eastAsia="zh-CN"/>
        </w:rPr>
        <w:t>编制要求</w:t>
      </w:r>
      <w:r>
        <w:rPr>
          <w:rFonts w:hint="eastAsia" w:ascii="宋体" w:hAnsi="宋体" w:eastAsia="宋体" w:cs="Times New Roman"/>
          <w:kern w:val="2"/>
          <w:sz w:val="21"/>
          <w:lang w:eastAsia="zh-CN"/>
        </w:rPr>
        <w:t>：</w:t>
      </w:r>
      <w:r>
        <w:rPr>
          <w:rFonts w:hint="eastAsia" w:ascii="Times New Roman" w:hAnsi="Times New Roman" w:eastAsia="宋体" w:cs="Times New Roman"/>
          <w:kern w:val="2"/>
          <w:sz w:val="21"/>
          <w:lang w:eastAsia="zh-CN"/>
        </w:rPr>
        <w:t>投标人可以根据实际情况对本文件进行调整和修改，但应满足招标文件对本文件的要求。</w:t>
      </w:r>
    </w:p>
    <w:p w14:paraId="164EE4E8">
      <w:pPr>
        <w:widowControl w:val="0"/>
        <w:jc w:val="both"/>
        <w:rPr>
          <w:rFonts w:hint="eastAsia" w:ascii="等线" w:hAnsi="等线" w:eastAsia="等线" w:cs="Times New Roman"/>
          <w:kern w:val="2"/>
          <w:sz w:val="21"/>
          <w:szCs w:val="22"/>
          <w:lang w:eastAsia="zh-CN"/>
        </w:rPr>
      </w:pPr>
    </w:p>
    <w:p w14:paraId="4740B938">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81" w:name="_Toc9064"/>
      <w:r>
        <w:rPr>
          <w:rFonts w:ascii="Times New Roman" w:hAnsi="Times New Roman" w:eastAsia="Times New Roman" w:cs="Times New Roman"/>
          <w:kern w:val="0"/>
          <w:sz w:val="28"/>
          <w:lang w:eastAsia="en-US"/>
        </w:rPr>
        <w:t>二十</w:t>
      </w:r>
      <w:r>
        <w:rPr>
          <w:rFonts w:hint="eastAsia" w:ascii="Times New Roman" w:hAnsi="Times New Roman" w:eastAsia="宋体" w:cs="Times New Roman"/>
          <w:kern w:val="0"/>
          <w:sz w:val="28"/>
          <w:lang w:val="en-US" w:eastAsia="zh-CN"/>
        </w:rPr>
        <w:t>七</w:t>
      </w:r>
      <w:r>
        <w:rPr>
          <w:rFonts w:ascii="Times New Roman" w:hAnsi="Times New Roman" w:eastAsia="Times New Roman" w:cs="Times New Roman"/>
          <w:kern w:val="0"/>
          <w:sz w:val="28"/>
          <w:lang w:eastAsia="en-US"/>
        </w:rPr>
        <w:t>、技术服务评审索引表</w:t>
      </w:r>
      <w:bookmarkEnd w:id="681"/>
    </w:p>
    <w:p w14:paraId="22ACA21B">
      <w:pPr>
        <w:widowControl/>
        <w:jc w:val="left"/>
        <w:rPr>
          <w:rFonts w:ascii="Times New Roman" w:hAnsi="Times New Roman" w:eastAsia="Times New Roman" w:cs="Times New Roman"/>
          <w:kern w:val="0"/>
          <w:sz w:val="24"/>
          <w:lang w:eastAsia="en-US"/>
        </w:rPr>
      </w:pPr>
    </w:p>
    <w:p w14:paraId="3B3B8BC1">
      <w:pPr>
        <w:widowControl w:val="0"/>
        <w:jc w:val="both"/>
        <w:rPr>
          <w:rFonts w:hint="eastAsia" w:ascii="宋体" w:hAnsi="宋体" w:eastAsia="宋体" w:cs="Times New Roman"/>
          <w:kern w:val="2"/>
          <w:sz w:val="21"/>
          <w:lang w:eastAsia="zh-CN"/>
        </w:rPr>
      </w:pPr>
    </w:p>
    <w:p w14:paraId="68C14CCA">
      <w:pPr>
        <w:widowControl w:val="0"/>
        <w:jc w:val="center"/>
        <w:rPr>
          <w:rFonts w:hint="eastAsia" w:ascii="宋体" w:hAnsi="宋体" w:eastAsia="宋体" w:cs="Times New Roman"/>
          <w:b/>
          <w:kern w:val="2"/>
          <w:sz w:val="24"/>
          <w:lang w:eastAsia="zh-CN"/>
        </w:rPr>
      </w:pPr>
      <w:r>
        <w:rPr>
          <w:rFonts w:hint="eastAsia" w:ascii="宋体" w:hAnsi="宋体" w:eastAsia="宋体" w:cs="Times New Roman"/>
          <w:b/>
          <w:kern w:val="2"/>
          <w:sz w:val="24"/>
          <w:lang w:eastAsia="zh-CN"/>
        </w:rPr>
        <w:t>技术服务评审索引表</w:t>
      </w:r>
    </w:p>
    <w:p w14:paraId="24AA3B4A">
      <w:pPr>
        <w:widowControl w:val="0"/>
        <w:jc w:val="center"/>
        <w:rPr>
          <w:rFonts w:hint="eastAsia" w:ascii="宋体" w:hAnsi="宋体" w:eastAsia="宋体" w:cs="Times New Roman"/>
          <w:b/>
          <w:kern w:val="2"/>
          <w:sz w:val="21"/>
          <w:lang w:eastAsia="zh-CN"/>
        </w:rPr>
      </w:pPr>
    </w:p>
    <w:p w14:paraId="73B0D569">
      <w:pPr>
        <w:widowControl w:val="0"/>
        <w:jc w:val="left"/>
        <w:rPr>
          <w:rFonts w:hint="eastAsia" w:ascii="宋体" w:hAnsi="宋体" w:eastAsia="宋体" w:cs="Times New Roman"/>
          <w:b/>
          <w:kern w:val="2"/>
          <w:sz w:val="21"/>
          <w:lang w:eastAsia="zh-CN"/>
        </w:rPr>
      </w:pPr>
      <w:r>
        <w:rPr>
          <w:rFonts w:hint="eastAsia" w:ascii="宋体" w:hAnsi="宋体" w:eastAsia="宋体" w:cs="Times New Roman"/>
          <w:kern w:val="2"/>
          <w:sz w:val="21"/>
          <w:szCs w:val="21"/>
          <w:lang w:eastAsia="zh-CN"/>
        </w:rPr>
        <w:t>此部分内容建议按照第三章评标办法中的评审标准的顺序一一罗列</w:t>
      </w:r>
    </w:p>
    <w:tbl>
      <w:tblPr>
        <w:tblStyle w:val="8"/>
        <w:tblW w:w="8334" w:type="dxa"/>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7"/>
        <w:gridCol w:w="1936"/>
        <w:gridCol w:w="1883"/>
        <w:gridCol w:w="1984"/>
        <w:gridCol w:w="1544"/>
      </w:tblGrid>
      <w:tr w14:paraId="38794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7" w:type="dxa"/>
            <w:vAlign w:val="center"/>
          </w:tcPr>
          <w:p w14:paraId="484672E0">
            <w:pPr>
              <w:widowControl w:val="0"/>
              <w:jc w:val="center"/>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条款号</w:t>
            </w:r>
          </w:p>
        </w:tc>
        <w:tc>
          <w:tcPr>
            <w:tcW w:w="1936" w:type="dxa"/>
            <w:vAlign w:val="center"/>
          </w:tcPr>
          <w:p w14:paraId="053174A8">
            <w:pPr>
              <w:widowControl w:val="0"/>
              <w:jc w:val="center"/>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评审因素</w:t>
            </w:r>
          </w:p>
        </w:tc>
        <w:tc>
          <w:tcPr>
            <w:tcW w:w="1883" w:type="dxa"/>
            <w:vAlign w:val="center"/>
          </w:tcPr>
          <w:p w14:paraId="1DB9E20C">
            <w:pPr>
              <w:widowControl w:val="0"/>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投标文件组成</w:t>
            </w:r>
          </w:p>
        </w:tc>
        <w:tc>
          <w:tcPr>
            <w:tcW w:w="1984" w:type="dxa"/>
            <w:vAlign w:val="center"/>
          </w:tcPr>
          <w:p w14:paraId="647B74E3">
            <w:pPr>
              <w:widowControl w:val="0"/>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对应页码</w:t>
            </w:r>
          </w:p>
        </w:tc>
        <w:tc>
          <w:tcPr>
            <w:tcW w:w="1544" w:type="dxa"/>
            <w:vAlign w:val="center"/>
          </w:tcPr>
          <w:p w14:paraId="7198F657">
            <w:pPr>
              <w:widowControl w:val="0"/>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备注或者说明</w:t>
            </w:r>
          </w:p>
        </w:tc>
      </w:tr>
      <w:tr w14:paraId="4B90B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7" w:type="dxa"/>
            <w:vAlign w:val="center"/>
          </w:tcPr>
          <w:p w14:paraId="7F5F94A4">
            <w:pPr>
              <w:widowControl w:val="0"/>
              <w:numPr>
                <w:ilvl w:val="0"/>
                <w:numId w:val="45"/>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1936" w:type="dxa"/>
            <w:vAlign w:val="center"/>
          </w:tcPr>
          <w:p w14:paraId="61C7F05B">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技术规范书应答</w:t>
            </w:r>
          </w:p>
        </w:tc>
        <w:tc>
          <w:tcPr>
            <w:tcW w:w="1883" w:type="dxa"/>
          </w:tcPr>
          <w:p w14:paraId="1602E30F">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984" w:type="dxa"/>
            <w:vAlign w:val="center"/>
          </w:tcPr>
          <w:p w14:paraId="579976C4">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44" w:type="dxa"/>
            <w:vAlign w:val="center"/>
          </w:tcPr>
          <w:p w14:paraId="37C5BE53">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w:t>
            </w:r>
          </w:p>
        </w:tc>
      </w:tr>
      <w:tr w14:paraId="51C1E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exact"/>
        </w:trPr>
        <w:tc>
          <w:tcPr>
            <w:tcW w:w="987" w:type="dxa"/>
            <w:vAlign w:val="center"/>
          </w:tcPr>
          <w:p w14:paraId="23D943DC">
            <w:pPr>
              <w:widowControl w:val="0"/>
              <w:numPr>
                <w:ilvl w:val="0"/>
                <w:numId w:val="45"/>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1936" w:type="dxa"/>
            <w:vAlign w:val="center"/>
          </w:tcPr>
          <w:p w14:paraId="689A6271">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项目负责人业绩及资质</w:t>
            </w:r>
          </w:p>
        </w:tc>
        <w:tc>
          <w:tcPr>
            <w:tcW w:w="1883" w:type="dxa"/>
          </w:tcPr>
          <w:p w14:paraId="261B3ABF">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984" w:type="dxa"/>
            <w:vAlign w:val="center"/>
          </w:tcPr>
          <w:p w14:paraId="6A13F2B5">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44" w:type="dxa"/>
            <w:vAlign w:val="center"/>
          </w:tcPr>
          <w:p w14:paraId="32C4983D">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w:t>
            </w:r>
          </w:p>
        </w:tc>
      </w:tr>
      <w:tr w14:paraId="173F7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7" w:type="dxa"/>
            <w:vAlign w:val="center"/>
          </w:tcPr>
          <w:p w14:paraId="5D5C1DFD">
            <w:pPr>
              <w:widowControl w:val="0"/>
              <w:numPr>
                <w:ilvl w:val="0"/>
                <w:numId w:val="45"/>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1936" w:type="dxa"/>
            <w:vAlign w:val="center"/>
          </w:tcPr>
          <w:p w14:paraId="4D24D47A">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设计团队配置</w:t>
            </w:r>
          </w:p>
        </w:tc>
        <w:tc>
          <w:tcPr>
            <w:tcW w:w="1883" w:type="dxa"/>
          </w:tcPr>
          <w:p w14:paraId="2B03415F">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984" w:type="dxa"/>
            <w:vAlign w:val="center"/>
          </w:tcPr>
          <w:p w14:paraId="6AF85C75">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44" w:type="dxa"/>
            <w:vAlign w:val="center"/>
          </w:tcPr>
          <w:p w14:paraId="3C451118">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w:t>
            </w:r>
          </w:p>
        </w:tc>
      </w:tr>
      <w:tr w14:paraId="4317B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7" w:type="dxa"/>
            <w:vAlign w:val="center"/>
          </w:tcPr>
          <w:p w14:paraId="21145174">
            <w:pPr>
              <w:widowControl w:val="0"/>
              <w:numPr>
                <w:ilvl w:val="0"/>
                <w:numId w:val="45"/>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1936" w:type="dxa"/>
            <w:vAlign w:val="center"/>
          </w:tcPr>
          <w:p w14:paraId="0BD2032A">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设计组织方案</w:t>
            </w:r>
          </w:p>
        </w:tc>
        <w:tc>
          <w:tcPr>
            <w:tcW w:w="1883" w:type="dxa"/>
          </w:tcPr>
          <w:p w14:paraId="664F1CB6">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984" w:type="dxa"/>
            <w:vAlign w:val="center"/>
          </w:tcPr>
          <w:p w14:paraId="21FABE8F">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44" w:type="dxa"/>
            <w:vAlign w:val="center"/>
          </w:tcPr>
          <w:p w14:paraId="7590F379">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w:t>
            </w:r>
          </w:p>
        </w:tc>
      </w:tr>
      <w:tr w14:paraId="3997F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exact"/>
        </w:trPr>
        <w:tc>
          <w:tcPr>
            <w:tcW w:w="987" w:type="dxa"/>
            <w:vAlign w:val="center"/>
          </w:tcPr>
          <w:p w14:paraId="551B20A8">
            <w:pPr>
              <w:widowControl w:val="0"/>
              <w:numPr>
                <w:ilvl w:val="0"/>
                <w:numId w:val="45"/>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1936" w:type="dxa"/>
            <w:vAlign w:val="center"/>
          </w:tcPr>
          <w:p w14:paraId="68ED09FC">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宋体"/>
                <w:b w:val="0"/>
                <w:kern w:val="0"/>
                <w:sz w:val="21"/>
                <w:lang w:eastAsia="en-US"/>
              </w:rPr>
              <w:t>组织实施方案及进度安排</w:t>
            </w:r>
          </w:p>
        </w:tc>
        <w:tc>
          <w:tcPr>
            <w:tcW w:w="1883" w:type="dxa"/>
          </w:tcPr>
          <w:p w14:paraId="224AABA9">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984" w:type="dxa"/>
            <w:vAlign w:val="center"/>
          </w:tcPr>
          <w:p w14:paraId="40591C3A">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44" w:type="dxa"/>
            <w:vAlign w:val="center"/>
          </w:tcPr>
          <w:p w14:paraId="2B8194E5">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w:t>
            </w:r>
          </w:p>
        </w:tc>
      </w:tr>
      <w:tr w14:paraId="0C0BF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exact"/>
        </w:trPr>
        <w:tc>
          <w:tcPr>
            <w:tcW w:w="987" w:type="dxa"/>
            <w:vAlign w:val="center"/>
          </w:tcPr>
          <w:p w14:paraId="12514D6D">
            <w:pPr>
              <w:widowControl w:val="0"/>
              <w:numPr>
                <w:ilvl w:val="0"/>
                <w:numId w:val="45"/>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1936" w:type="dxa"/>
            <w:vAlign w:val="center"/>
          </w:tcPr>
          <w:p w14:paraId="44F2A7C2">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技术方案和技术创新</w:t>
            </w:r>
          </w:p>
        </w:tc>
        <w:tc>
          <w:tcPr>
            <w:tcW w:w="1883" w:type="dxa"/>
          </w:tcPr>
          <w:p w14:paraId="7D1CB5E8">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984" w:type="dxa"/>
            <w:vAlign w:val="center"/>
          </w:tcPr>
          <w:p w14:paraId="3DDE09E8">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44" w:type="dxa"/>
            <w:vAlign w:val="center"/>
          </w:tcPr>
          <w:p w14:paraId="7490AD67">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w:t>
            </w:r>
          </w:p>
        </w:tc>
      </w:tr>
      <w:tr w14:paraId="41ED2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exact"/>
        </w:trPr>
        <w:tc>
          <w:tcPr>
            <w:tcW w:w="987" w:type="dxa"/>
            <w:vAlign w:val="center"/>
          </w:tcPr>
          <w:p w14:paraId="1BDC3459">
            <w:pPr>
              <w:widowControl w:val="0"/>
              <w:numPr>
                <w:ilvl w:val="0"/>
                <w:numId w:val="45"/>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1936" w:type="dxa"/>
            <w:vAlign w:val="center"/>
          </w:tcPr>
          <w:p w14:paraId="7E98283B">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工器具配备情况方案</w:t>
            </w:r>
          </w:p>
        </w:tc>
        <w:tc>
          <w:tcPr>
            <w:tcW w:w="1883" w:type="dxa"/>
          </w:tcPr>
          <w:p w14:paraId="3C89A65F">
            <w:pPr>
              <w:widowControl w:val="0"/>
              <w:tabs>
                <w:tab w:val="left" w:pos="720"/>
              </w:tabs>
              <w:spacing w:line="360" w:lineRule="auto"/>
              <w:ind w:left="218" w:hanging="218" w:hangingChars="104"/>
              <w:jc w:val="center"/>
              <w:rPr>
                <w:rFonts w:hint="eastAsia" w:ascii="宋体" w:hAnsi="宋体" w:eastAsia="宋体" w:cs="Times New Roman"/>
                <w:kern w:val="2"/>
                <w:sz w:val="21"/>
                <w:szCs w:val="21"/>
                <w:lang w:eastAsia="zh-CN"/>
              </w:rPr>
            </w:pPr>
          </w:p>
        </w:tc>
        <w:tc>
          <w:tcPr>
            <w:tcW w:w="1984" w:type="dxa"/>
            <w:vAlign w:val="center"/>
          </w:tcPr>
          <w:p w14:paraId="3D237058">
            <w:pPr>
              <w:widowControl w:val="0"/>
              <w:tabs>
                <w:tab w:val="left" w:pos="720"/>
              </w:tabs>
              <w:spacing w:line="360" w:lineRule="auto"/>
              <w:ind w:left="200" w:hanging="199" w:hangingChars="95"/>
              <w:jc w:val="center"/>
              <w:rPr>
                <w:rFonts w:hint="eastAsia" w:ascii="宋体" w:hAnsi="宋体" w:eastAsia="宋体" w:cs="Times New Roman"/>
                <w:kern w:val="2"/>
                <w:sz w:val="21"/>
                <w:szCs w:val="21"/>
                <w:lang w:eastAsia="zh-CN"/>
              </w:rPr>
            </w:pPr>
          </w:p>
        </w:tc>
        <w:tc>
          <w:tcPr>
            <w:tcW w:w="1544" w:type="dxa"/>
            <w:vAlign w:val="center"/>
          </w:tcPr>
          <w:p w14:paraId="503C6151">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w:t>
            </w:r>
          </w:p>
        </w:tc>
      </w:tr>
      <w:tr w14:paraId="0821D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4" w:hRule="exact"/>
        </w:trPr>
        <w:tc>
          <w:tcPr>
            <w:tcW w:w="987" w:type="dxa"/>
            <w:vAlign w:val="center"/>
          </w:tcPr>
          <w:p w14:paraId="6EBF8F28">
            <w:pPr>
              <w:widowControl w:val="0"/>
              <w:numPr>
                <w:ilvl w:val="0"/>
                <w:numId w:val="45"/>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1936" w:type="dxa"/>
            <w:vAlign w:val="center"/>
          </w:tcPr>
          <w:p w14:paraId="299D31D7">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质量标准及质量管理措施</w:t>
            </w:r>
          </w:p>
        </w:tc>
        <w:tc>
          <w:tcPr>
            <w:tcW w:w="1883" w:type="dxa"/>
          </w:tcPr>
          <w:p w14:paraId="3596B4B9">
            <w:pPr>
              <w:widowControl w:val="0"/>
              <w:tabs>
                <w:tab w:val="left" w:pos="720"/>
              </w:tabs>
              <w:spacing w:line="360" w:lineRule="auto"/>
              <w:ind w:left="200" w:hanging="199" w:hangingChars="95"/>
              <w:jc w:val="center"/>
              <w:rPr>
                <w:rFonts w:hint="eastAsia" w:ascii="宋体" w:hAnsi="宋体" w:eastAsia="宋体" w:cs="Times New Roman"/>
                <w:kern w:val="2"/>
                <w:sz w:val="21"/>
                <w:szCs w:val="21"/>
                <w:lang w:eastAsia="zh-CN"/>
              </w:rPr>
            </w:pPr>
          </w:p>
        </w:tc>
        <w:tc>
          <w:tcPr>
            <w:tcW w:w="1984" w:type="dxa"/>
            <w:vAlign w:val="center"/>
          </w:tcPr>
          <w:p w14:paraId="324F73AB">
            <w:pPr>
              <w:widowControl w:val="0"/>
              <w:tabs>
                <w:tab w:val="left" w:pos="720"/>
              </w:tabs>
              <w:spacing w:line="360" w:lineRule="auto"/>
              <w:ind w:left="200" w:hanging="199" w:hangingChars="95"/>
              <w:jc w:val="center"/>
              <w:rPr>
                <w:rFonts w:hint="eastAsia" w:ascii="宋体" w:hAnsi="宋体" w:eastAsia="宋体" w:cs="Times New Roman"/>
                <w:kern w:val="2"/>
                <w:sz w:val="21"/>
                <w:szCs w:val="21"/>
                <w:lang w:eastAsia="zh-CN"/>
              </w:rPr>
            </w:pPr>
          </w:p>
        </w:tc>
        <w:tc>
          <w:tcPr>
            <w:tcW w:w="1544" w:type="dxa"/>
            <w:vAlign w:val="center"/>
          </w:tcPr>
          <w:p w14:paraId="4DA0ECF0">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w:t>
            </w:r>
          </w:p>
        </w:tc>
      </w:tr>
      <w:tr w14:paraId="5980A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7" w:type="dxa"/>
            <w:vAlign w:val="center"/>
          </w:tcPr>
          <w:p w14:paraId="026F5A31">
            <w:pPr>
              <w:widowControl w:val="0"/>
              <w:numPr>
                <w:ilvl w:val="0"/>
                <w:numId w:val="45"/>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1936" w:type="dxa"/>
            <w:vAlign w:val="center"/>
          </w:tcPr>
          <w:p w14:paraId="4FCE266B">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售后服务团队</w:t>
            </w:r>
          </w:p>
        </w:tc>
        <w:tc>
          <w:tcPr>
            <w:tcW w:w="1883" w:type="dxa"/>
          </w:tcPr>
          <w:p w14:paraId="4127E392">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984" w:type="dxa"/>
            <w:vAlign w:val="center"/>
          </w:tcPr>
          <w:p w14:paraId="4D1EC1EE">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44" w:type="dxa"/>
            <w:vAlign w:val="center"/>
          </w:tcPr>
          <w:p w14:paraId="68C80B85">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w:t>
            </w:r>
          </w:p>
        </w:tc>
      </w:tr>
      <w:tr w14:paraId="58FF5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7" w:type="dxa"/>
            <w:vAlign w:val="center"/>
          </w:tcPr>
          <w:p w14:paraId="64531912">
            <w:pPr>
              <w:widowControl w:val="0"/>
              <w:numPr>
                <w:ilvl w:val="0"/>
                <w:numId w:val="45"/>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1936" w:type="dxa"/>
            <w:vAlign w:val="center"/>
          </w:tcPr>
          <w:p w14:paraId="2BC017E5">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售后服务方案</w:t>
            </w:r>
          </w:p>
        </w:tc>
        <w:tc>
          <w:tcPr>
            <w:tcW w:w="1883" w:type="dxa"/>
          </w:tcPr>
          <w:p w14:paraId="60EC16D0">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984" w:type="dxa"/>
            <w:vAlign w:val="center"/>
          </w:tcPr>
          <w:p w14:paraId="6E5A9AEC">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44" w:type="dxa"/>
            <w:vAlign w:val="center"/>
          </w:tcPr>
          <w:p w14:paraId="2D265260">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w:t>
            </w:r>
          </w:p>
        </w:tc>
      </w:tr>
      <w:tr w14:paraId="19913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7" w:type="dxa"/>
            <w:vAlign w:val="center"/>
          </w:tcPr>
          <w:p w14:paraId="7159D065">
            <w:pPr>
              <w:widowControl w:val="0"/>
              <w:numPr>
                <w:ilvl w:val="0"/>
                <w:numId w:val="45"/>
              </w:numPr>
              <w:tabs>
                <w:tab w:val="left" w:pos="720"/>
              </w:tabs>
              <w:spacing w:line="360" w:lineRule="auto"/>
              <w:ind w:left="440" w:hanging="440"/>
              <w:jc w:val="center"/>
              <w:rPr>
                <w:rFonts w:hint="eastAsia" w:ascii="宋体" w:hAnsi="宋体" w:eastAsia="宋体" w:cs="Times New Roman"/>
                <w:kern w:val="2"/>
                <w:sz w:val="21"/>
                <w:szCs w:val="21"/>
                <w:lang w:eastAsia="zh-CN"/>
              </w:rPr>
            </w:pPr>
          </w:p>
        </w:tc>
        <w:tc>
          <w:tcPr>
            <w:tcW w:w="1936" w:type="dxa"/>
            <w:vAlign w:val="center"/>
          </w:tcPr>
          <w:p w14:paraId="255F8FF1">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供应商协同</w:t>
            </w:r>
          </w:p>
        </w:tc>
        <w:tc>
          <w:tcPr>
            <w:tcW w:w="1883" w:type="dxa"/>
          </w:tcPr>
          <w:p w14:paraId="04FA02C5">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984" w:type="dxa"/>
            <w:vAlign w:val="center"/>
          </w:tcPr>
          <w:p w14:paraId="06D55DB8">
            <w:pPr>
              <w:widowControl w:val="0"/>
              <w:tabs>
                <w:tab w:val="left" w:pos="720"/>
              </w:tabs>
              <w:spacing w:line="360" w:lineRule="auto"/>
              <w:jc w:val="center"/>
              <w:rPr>
                <w:rFonts w:hint="eastAsia" w:ascii="宋体" w:hAnsi="宋体" w:eastAsia="宋体" w:cs="Times New Roman"/>
                <w:kern w:val="2"/>
                <w:sz w:val="21"/>
                <w:szCs w:val="21"/>
                <w:lang w:eastAsia="zh-CN"/>
              </w:rPr>
            </w:pPr>
          </w:p>
        </w:tc>
        <w:tc>
          <w:tcPr>
            <w:tcW w:w="1544" w:type="dxa"/>
            <w:vAlign w:val="center"/>
          </w:tcPr>
          <w:p w14:paraId="2C5281E4">
            <w:pPr>
              <w:widowControl w:val="0"/>
              <w:tabs>
                <w:tab w:val="left" w:pos="720"/>
              </w:tabs>
              <w:spacing w:line="360" w:lineRule="auto"/>
              <w:jc w:val="center"/>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w:t>
            </w:r>
          </w:p>
        </w:tc>
      </w:tr>
    </w:tbl>
    <w:p w14:paraId="493B6F1D">
      <w:pPr>
        <w:widowControl w:val="0"/>
        <w:topLinePunct/>
        <w:spacing w:line="440" w:lineRule="exact"/>
        <w:ind w:left="360"/>
        <w:jc w:val="left"/>
        <w:rPr>
          <w:rFonts w:hint="eastAsia" w:ascii="宋体" w:hAnsi="宋体" w:eastAsia="宋体" w:cs="Times New Roman"/>
          <w:b/>
          <w:kern w:val="2"/>
          <w:sz w:val="21"/>
          <w:lang w:eastAsia="zh-CN"/>
        </w:rPr>
      </w:pPr>
    </w:p>
    <w:p w14:paraId="2573B849">
      <w:pPr>
        <w:widowControl w:val="0"/>
        <w:topLinePunct/>
        <w:spacing w:line="440" w:lineRule="exact"/>
        <w:ind w:left="360"/>
        <w:jc w:val="left"/>
        <w:rPr>
          <w:rFonts w:hint="eastAsia" w:ascii="宋体" w:hAnsi="宋体" w:eastAsia="宋体" w:cs="Times New Roman"/>
          <w:b/>
          <w:kern w:val="2"/>
          <w:sz w:val="21"/>
          <w:lang w:eastAsia="zh-CN"/>
        </w:rPr>
      </w:pPr>
    </w:p>
    <w:p w14:paraId="1CAE8F38">
      <w:pPr>
        <w:widowControl w:val="0"/>
        <w:jc w:val="both"/>
        <w:rPr>
          <w:rFonts w:ascii="Times New Roman" w:hAnsi="Times New Roman" w:eastAsia="宋体" w:cs="Times New Roman"/>
          <w:kern w:val="2"/>
          <w:sz w:val="21"/>
          <w:lang w:eastAsia="zh-CN"/>
        </w:rPr>
      </w:pPr>
    </w:p>
    <w:p w14:paraId="43CF9B9E">
      <w:pPr>
        <w:widowControl w:val="0"/>
        <w:jc w:val="both"/>
        <w:rPr>
          <w:rFonts w:hint="eastAsia" w:ascii="等线" w:hAnsi="等线" w:eastAsia="等线" w:cs="Times New Roman"/>
          <w:kern w:val="2"/>
          <w:sz w:val="21"/>
          <w:szCs w:val="22"/>
          <w:lang w:eastAsia="zh-CN"/>
        </w:rPr>
      </w:pPr>
      <w:r>
        <w:rPr>
          <w:rFonts w:hint="eastAsia" w:ascii="宋体" w:hAnsi="宋体" w:eastAsia="宋体" w:cs="Times New Roman"/>
          <w:b/>
          <w:kern w:val="2"/>
          <w:sz w:val="21"/>
          <w:lang w:eastAsia="zh-CN"/>
        </w:rPr>
        <w:t>编制要求</w:t>
      </w:r>
      <w:r>
        <w:rPr>
          <w:rFonts w:hint="eastAsia" w:ascii="宋体" w:hAnsi="宋体" w:eastAsia="宋体" w:cs="Times New Roman"/>
          <w:kern w:val="2"/>
          <w:sz w:val="21"/>
          <w:lang w:eastAsia="zh-CN"/>
        </w:rPr>
        <w:t>：</w:t>
      </w:r>
      <w:r>
        <w:rPr>
          <w:rFonts w:hint="eastAsia" w:ascii="Times New Roman" w:hAnsi="Times New Roman" w:eastAsia="宋体" w:cs="Times New Roman"/>
          <w:kern w:val="2"/>
          <w:sz w:val="21"/>
          <w:lang w:eastAsia="zh-CN"/>
        </w:rPr>
        <w:t>投标人可以根据实际情况对本文件进行调整和修改，但应满足招标文件对本文件的要求。</w:t>
      </w:r>
    </w:p>
    <w:p w14:paraId="1F61966A">
      <w:pPr>
        <w:widowControl w:val="0"/>
        <w:jc w:val="both"/>
        <w:rPr>
          <w:rFonts w:hint="eastAsia" w:ascii="等线" w:hAnsi="等线" w:eastAsia="等线" w:cs="Times New Roman"/>
          <w:kern w:val="2"/>
          <w:sz w:val="21"/>
          <w:szCs w:val="22"/>
          <w:lang w:eastAsia="zh-CN"/>
        </w:rPr>
      </w:pPr>
    </w:p>
    <w:p w14:paraId="2C92F89F">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82" w:name="_Toc1457"/>
      <w:r>
        <w:rPr>
          <w:rFonts w:ascii="Times New Roman" w:hAnsi="Times New Roman" w:eastAsia="Times New Roman" w:cs="Times New Roman"/>
          <w:kern w:val="0"/>
          <w:sz w:val="28"/>
          <w:lang w:eastAsia="en-US"/>
        </w:rPr>
        <w:t>二十</w:t>
      </w:r>
      <w:r>
        <w:rPr>
          <w:rFonts w:hint="eastAsia" w:ascii="Times New Roman" w:hAnsi="Times New Roman" w:eastAsia="宋体" w:cs="Times New Roman"/>
          <w:kern w:val="0"/>
          <w:sz w:val="28"/>
          <w:lang w:val="en-US" w:eastAsia="zh-CN"/>
        </w:rPr>
        <w:t>八</w:t>
      </w:r>
      <w:r>
        <w:rPr>
          <w:rFonts w:ascii="Times New Roman" w:hAnsi="Times New Roman" w:eastAsia="Times New Roman" w:cs="Times New Roman"/>
          <w:kern w:val="0"/>
          <w:sz w:val="28"/>
          <w:lang w:eastAsia="en-US"/>
        </w:rPr>
        <w:t>、技术规范书偏离表及点对点应答</w:t>
      </w:r>
      <w:bookmarkEnd w:id="682"/>
    </w:p>
    <w:p w14:paraId="45FB2CD9">
      <w:pPr>
        <w:widowControl w:val="0"/>
        <w:tabs>
          <w:tab w:val="left" w:pos="6313"/>
        </w:tabs>
        <w:adjustRightInd w:val="0"/>
        <w:snapToGrid w:val="0"/>
        <w:spacing w:after="120" w:line="440" w:lineRule="exact"/>
        <w:jc w:val="center"/>
        <w:rPr>
          <w:rFonts w:hint="eastAsia" w:ascii="宋体" w:hAnsi="宋体" w:eastAsia="宋体" w:cs="宋体"/>
          <w:kern w:val="2"/>
          <w:sz w:val="21"/>
          <w:szCs w:val="21"/>
          <w:lang w:eastAsia="zh-CN"/>
        </w:rPr>
      </w:pPr>
      <w:r>
        <w:rPr>
          <w:rFonts w:ascii="Times New Roman" w:hAnsi="Times New Roman" w:eastAsia="Times New Roman" w:cs="Times New Roman"/>
          <w:kern w:val="0"/>
          <w:sz w:val="28"/>
          <w:lang w:eastAsia="en-US"/>
        </w:rPr>
        <w:t>技术规范书偏离表</w:t>
      </w:r>
    </w:p>
    <w:p w14:paraId="35CE7BB9">
      <w:pPr>
        <w:widowControl w:val="0"/>
        <w:tabs>
          <w:tab w:val="left" w:pos="6313"/>
        </w:tabs>
        <w:adjustRightInd w:val="0"/>
        <w:snapToGrid w:val="0"/>
        <w:spacing w:after="120" w:line="440" w:lineRule="exact"/>
        <w:jc w:val="both"/>
        <w:rPr>
          <w:rFonts w:hint="eastAsia" w:ascii="宋体" w:hAnsi="宋体" w:eastAsia="宋体" w:cs="Times New Roman"/>
          <w:kern w:val="2"/>
          <w:sz w:val="21"/>
          <w:szCs w:val="21"/>
          <w:u w:val="single"/>
          <w:lang w:eastAsia="zh-CN"/>
        </w:rPr>
      </w:pPr>
      <w:r>
        <w:rPr>
          <w:rFonts w:hint="eastAsia" w:ascii="宋体" w:hAnsi="宋体" w:eastAsia="宋体" w:cs="宋体"/>
          <w:kern w:val="2"/>
          <w:sz w:val="21"/>
          <w:szCs w:val="21"/>
          <w:lang w:eastAsia="zh-CN"/>
        </w:rPr>
        <w:t>项目名称：</w:t>
      </w:r>
      <w:r>
        <w:rPr>
          <w:rFonts w:hint="eastAsia" w:ascii="宋体" w:hAnsi="宋体" w:eastAsia="宋体" w:cs="Times New Roman"/>
          <w:kern w:val="2"/>
          <w:sz w:val="21"/>
          <w:szCs w:val="21"/>
          <w:u w:val="single"/>
          <w:lang w:eastAsia="zh-CN"/>
        </w:rPr>
        <w:t xml:space="preserve">         </w:t>
      </w:r>
      <w:r>
        <w:rPr>
          <w:rFonts w:hint="eastAsia" w:ascii="宋体" w:hAnsi="宋体" w:eastAsia="宋体" w:cs="宋体"/>
          <w:kern w:val="2"/>
          <w:sz w:val="21"/>
          <w:szCs w:val="21"/>
          <w:lang w:eastAsia="zh-CN"/>
        </w:rPr>
        <w:t>招标编号：</w:t>
      </w:r>
      <w:r>
        <w:rPr>
          <w:rFonts w:hint="eastAsia" w:ascii="宋体" w:hAnsi="宋体" w:eastAsia="宋体" w:cs="Times New Roman"/>
          <w:kern w:val="2"/>
          <w:sz w:val="21"/>
          <w:szCs w:val="21"/>
          <w:u w:val="single"/>
          <w:lang w:eastAsia="zh-CN"/>
        </w:rPr>
        <w:t xml:space="preserve">          </w:t>
      </w:r>
      <w:r>
        <w:rPr>
          <w:rFonts w:hint="eastAsia" w:ascii="宋体" w:hAnsi="宋体" w:eastAsia="宋体" w:cs="宋体"/>
          <w:kern w:val="2"/>
          <w:sz w:val="21"/>
          <w:szCs w:val="21"/>
          <w:lang w:eastAsia="zh-CN"/>
        </w:rPr>
        <w:t>标包：</w:t>
      </w:r>
      <w:r>
        <w:rPr>
          <w:rFonts w:hint="eastAsia" w:ascii="宋体" w:hAnsi="宋体" w:eastAsia="宋体" w:cs="Times New Roman"/>
          <w:kern w:val="2"/>
          <w:sz w:val="21"/>
          <w:szCs w:val="21"/>
          <w:u w:val="single"/>
          <w:lang w:eastAsia="zh-CN"/>
        </w:rPr>
        <w:t xml:space="preserve">         </w:t>
      </w:r>
      <w:r>
        <w:rPr>
          <w:rFonts w:hint="eastAsia" w:ascii="宋体" w:hAnsi="宋体" w:eastAsia="宋体" w:cs="Times New Roman"/>
          <w:kern w:val="2"/>
          <w:sz w:val="21"/>
          <w:szCs w:val="21"/>
          <w:u w:val="single"/>
          <w:lang w:eastAsia="zh-CN"/>
        </w:rPr>
        <w:tab/>
      </w:r>
    </w:p>
    <w:tbl>
      <w:tblPr>
        <w:tblStyle w:val="8"/>
        <w:tblW w:w="8438" w:type="dxa"/>
        <w:tblInd w:w="4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685"/>
        <w:gridCol w:w="1746"/>
        <w:gridCol w:w="2208"/>
        <w:gridCol w:w="2435"/>
        <w:gridCol w:w="1364"/>
      </w:tblGrid>
      <w:tr w14:paraId="40BD137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13" w:hRule="atLeast"/>
        </w:trPr>
        <w:tc>
          <w:tcPr>
            <w:tcW w:w="685" w:type="dxa"/>
            <w:vAlign w:val="center"/>
          </w:tcPr>
          <w:p w14:paraId="64116E66">
            <w:pPr>
              <w:widowControl w:val="0"/>
              <w:adjustRightInd w:val="0"/>
              <w:snapToGrid w:val="0"/>
              <w:spacing w:line="440" w:lineRule="exact"/>
              <w:jc w:val="center"/>
              <w:rPr>
                <w:rFonts w:hint="eastAsia" w:ascii="宋体" w:hAnsi="宋体" w:eastAsia="宋体" w:cs="宋体"/>
                <w:kern w:val="2"/>
                <w:sz w:val="21"/>
                <w:szCs w:val="21"/>
                <w:lang w:eastAsia="zh-CN"/>
              </w:rPr>
            </w:pPr>
            <w:r>
              <w:rPr>
                <w:rFonts w:ascii="宋体" w:hAnsi="宋体" w:eastAsia="宋体" w:cs="宋体"/>
                <w:kern w:val="2"/>
                <w:sz w:val="21"/>
                <w:szCs w:val="21"/>
                <w:lang w:eastAsia="zh-CN"/>
              </w:rPr>
              <w:t>序号</w:t>
            </w:r>
          </w:p>
        </w:tc>
        <w:tc>
          <w:tcPr>
            <w:tcW w:w="1746" w:type="dxa"/>
            <w:vAlign w:val="center"/>
          </w:tcPr>
          <w:p w14:paraId="0AF30E5A">
            <w:pPr>
              <w:widowControl w:val="0"/>
              <w:adjustRightInd w:val="0"/>
              <w:snapToGrid w:val="0"/>
              <w:spacing w:line="440" w:lineRule="exact"/>
              <w:jc w:val="center"/>
              <w:rPr>
                <w:rFonts w:hint="eastAsia" w:ascii="宋体" w:hAnsi="宋体" w:eastAsia="宋体" w:cs="宋体"/>
                <w:kern w:val="2"/>
                <w:sz w:val="21"/>
                <w:szCs w:val="21"/>
                <w:lang w:eastAsia="zh-CN"/>
              </w:rPr>
            </w:pPr>
            <w:r>
              <w:rPr>
                <w:rFonts w:ascii="宋体" w:hAnsi="宋体" w:eastAsia="宋体" w:cs="宋体"/>
                <w:kern w:val="2"/>
                <w:sz w:val="21"/>
                <w:szCs w:val="21"/>
                <w:lang w:eastAsia="zh-CN"/>
              </w:rPr>
              <w:t>招标文件条目号</w:t>
            </w:r>
          </w:p>
        </w:tc>
        <w:tc>
          <w:tcPr>
            <w:tcW w:w="2208" w:type="dxa"/>
            <w:vAlign w:val="center"/>
          </w:tcPr>
          <w:p w14:paraId="6A168656">
            <w:pPr>
              <w:widowControl w:val="0"/>
              <w:adjustRightInd w:val="0"/>
              <w:snapToGrid w:val="0"/>
              <w:spacing w:line="440" w:lineRule="exact"/>
              <w:jc w:val="center"/>
              <w:rPr>
                <w:rFonts w:hint="eastAsia" w:ascii="宋体" w:hAnsi="宋体" w:eastAsia="宋体" w:cs="宋体"/>
                <w:kern w:val="2"/>
                <w:sz w:val="21"/>
                <w:szCs w:val="21"/>
                <w:lang w:eastAsia="zh-CN"/>
              </w:rPr>
            </w:pPr>
            <w:r>
              <w:rPr>
                <w:rFonts w:ascii="宋体" w:hAnsi="宋体" w:eastAsia="宋体" w:cs="宋体"/>
                <w:kern w:val="2"/>
                <w:sz w:val="21"/>
                <w:szCs w:val="21"/>
                <w:lang w:eastAsia="zh-CN"/>
              </w:rPr>
              <w:t>招标文件的条款</w:t>
            </w:r>
          </w:p>
        </w:tc>
        <w:tc>
          <w:tcPr>
            <w:tcW w:w="2435" w:type="dxa"/>
            <w:vAlign w:val="center"/>
          </w:tcPr>
          <w:p w14:paraId="563104F3">
            <w:pPr>
              <w:widowControl w:val="0"/>
              <w:adjustRightInd w:val="0"/>
              <w:snapToGrid w:val="0"/>
              <w:spacing w:line="440" w:lineRule="exact"/>
              <w:jc w:val="center"/>
              <w:rPr>
                <w:rFonts w:hint="eastAsia" w:ascii="宋体" w:hAnsi="宋体" w:eastAsia="宋体" w:cs="宋体"/>
                <w:kern w:val="2"/>
                <w:sz w:val="21"/>
                <w:szCs w:val="21"/>
                <w:lang w:eastAsia="zh-CN"/>
              </w:rPr>
            </w:pPr>
            <w:r>
              <w:rPr>
                <w:rFonts w:ascii="宋体" w:hAnsi="宋体" w:eastAsia="宋体" w:cs="宋体"/>
                <w:kern w:val="2"/>
                <w:sz w:val="21"/>
                <w:szCs w:val="21"/>
                <w:lang w:eastAsia="zh-CN"/>
              </w:rPr>
              <w:t>投标</w:t>
            </w:r>
            <w:r>
              <w:rPr>
                <w:rFonts w:hint="eastAsia" w:ascii="宋体" w:hAnsi="宋体" w:eastAsia="宋体" w:cs="宋体"/>
                <w:kern w:val="2"/>
                <w:sz w:val="21"/>
                <w:szCs w:val="21"/>
                <w:lang w:eastAsia="zh-CN"/>
              </w:rPr>
              <w:t>文件</w:t>
            </w:r>
            <w:r>
              <w:rPr>
                <w:rFonts w:ascii="宋体" w:hAnsi="宋体" w:eastAsia="宋体" w:cs="宋体"/>
                <w:kern w:val="2"/>
                <w:sz w:val="21"/>
                <w:szCs w:val="21"/>
                <w:lang w:eastAsia="zh-CN"/>
              </w:rPr>
              <w:t>偏离情况</w:t>
            </w:r>
          </w:p>
        </w:tc>
        <w:tc>
          <w:tcPr>
            <w:tcW w:w="1364" w:type="dxa"/>
            <w:vAlign w:val="center"/>
          </w:tcPr>
          <w:p w14:paraId="50C1C0B0">
            <w:pPr>
              <w:widowControl w:val="0"/>
              <w:adjustRightInd w:val="0"/>
              <w:snapToGrid w:val="0"/>
              <w:spacing w:line="440" w:lineRule="exact"/>
              <w:jc w:val="center"/>
              <w:rPr>
                <w:rFonts w:hint="eastAsia" w:ascii="宋体" w:hAnsi="宋体" w:eastAsia="宋体" w:cs="宋体"/>
                <w:kern w:val="2"/>
                <w:sz w:val="21"/>
                <w:szCs w:val="21"/>
                <w:lang w:eastAsia="zh-CN"/>
              </w:rPr>
            </w:pPr>
            <w:r>
              <w:rPr>
                <w:rFonts w:ascii="宋体" w:hAnsi="宋体" w:eastAsia="宋体" w:cs="宋体"/>
                <w:kern w:val="2"/>
                <w:sz w:val="21"/>
                <w:szCs w:val="21"/>
                <w:lang w:eastAsia="zh-CN"/>
              </w:rPr>
              <w:t>说明</w:t>
            </w:r>
          </w:p>
        </w:tc>
      </w:tr>
      <w:tr w14:paraId="6424E0F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14:paraId="1E287B98">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746" w:type="dxa"/>
            <w:vAlign w:val="center"/>
          </w:tcPr>
          <w:p w14:paraId="46384EC7">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208" w:type="dxa"/>
            <w:vAlign w:val="center"/>
          </w:tcPr>
          <w:p w14:paraId="606EF6C9">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435" w:type="dxa"/>
            <w:vAlign w:val="center"/>
          </w:tcPr>
          <w:p w14:paraId="1A6220DA">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364" w:type="dxa"/>
            <w:vAlign w:val="center"/>
          </w:tcPr>
          <w:p w14:paraId="67A60834">
            <w:pPr>
              <w:widowControl w:val="0"/>
              <w:adjustRightInd w:val="0"/>
              <w:snapToGrid w:val="0"/>
              <w:spacing w:line="440" w:lineRule="exact"/>
              <w:jc w:val="both"/>
              <w:rPr>
                <w:rFonts w:hint="eastAsia" w:ascii="宋体" w:hAnsi="宋体" w:eastAsia="宋体" w:cs="宋体"/>
                <w:kern w:val="2"/>
                <w:sz w:val="21"/>
                <w:szCs w:val="21"/>
                <w:lang w:eastAsia="zh-CN"/>
              </w:rPr>
            </w:pPr>
          </w:p>
        </w:tc>
      </w:tr>
      <w:tr w14:paraId="282EA41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14:paraId="1F916EB4">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746" w:type="dxa"/>
            <w:vAlign w:val="center"/>
          </w:tcPr>
          <w:p w14:paraId="4F40CDAB">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208" w:type="dxa"/>
            <w:vAlign w:val="center"/>
          </w:tcPr>
          <w:p w14:paraId="1864F572">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435" w:type="dxa"/>
            <w:vAlign w:val="center"/>
          </w:tcPr>
          <w:p w14:paraId="291FC378">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364" w:type="dxa"/>
            <w:vAlign w:val="center"/>
          </w:tcPr>
          <w:p w14:paraId="4E04D9D7">
            <w:pPr>
              <w:widowControl w:val="0"/>
              <w:adjustRightInd w:val="0"/>
              <w:snapToGrid w:val="0"/>
              <w:spacing w:line="440" w:lineRule="exact"/>
              <w:jc w:val="both"/>
              <w:rPr>
                <w:rFonts w:hint="eastAsia" w:ascii="宋体" w:hAnsi="宋体" w:eastAsia="宋体" w:cs="宋体"/>
                <w:kern w:val="2"/>
                <w:sz w:val="21"/>
                <w:szCs w:val="21"/>
                <w:lang w:eastAsia="zh-CN"/>
              </w:rPr>
            </w:pPr>
          </w:p>
        </w:tc>
      </w:tr>
      <w:tr w14:paraId="4B9900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14:paraId="078AD30A">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746" w:type="dxa"/>
            <w:vAlign w:val="center"/>
          </w:tcPr>
          <w:p w14:paraId="5201E530">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208" w:type="dxa"/>
            <w:vAlign w:val="center"/>
          </w:tcPr>
          <w:p w14:paraId="0859A5EE">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435" w:type="dxa"/>
            <w:vAlign w:val="center"/>
          </w:tcPr>
          <w:p w14:paraId="451EEB22">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364" w:type="dxa"/>
            <w:vAlign w:val="center"/>
          </w:tcPr>
          <w:p w14:paraId="6561A82A">
            <w:pPr>
              <w:widowControl w:val="0"/>
              <w:adjustRightInd w:val="0"/>
              <w:snapToGrid w:val="0"/>
              <w:spacing w:line="440" w:lineRule="exact"/>
              <w:jc w:val="both"/>
              <w:rPr>
                <w:rFonts w:hint="eastAsia" w:ascii="宋体" w:hAnsi="宋体" w:eastAsia="宋体" w:cs="宋体"/>
                <w:kern w:val="2"/>
                <w:sz w:val="21"/>
                <w:szCs w:val="21"/>
                <w:lang w:eastAsia="zh-CN"/>
              </w:rPr>
            </w:pPr>
          </w:p>
        </w:tc>
      </w:tr>
      <w:tr w14:paraId="46518FD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906" w:hRule="atLeast"/>
        </w:trPr>
        <w:tc>
          <w:tcPr>
            <w:tcW w:w="685" w:type="dxa"/>
            <w:vAlign w:val="center"/>
          </w:tcPr>
          <w:p w14:paraId="0C101117">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746" w:type="dxa"/>
            <w:vAlign w:val="center"/>
          </w:tcPr>
          <w:p w14:paraId="37D1AB92">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208" w:type="dxa"/>
            <w:vAlign w:val="center"/>
          </w:tcPr>
          <w:p w14:paraId="0453C00C">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435" w:type="dxa"/>
            <w:vAlign w:val="center"/>
          </w:tcPr>
          <w:p w14:paraId="651A7C60">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364" w:type="dxa"/>
            <w:vAlign w:val="center"/>
          </w:tcPr>
          <w:p w14:paraId="723E0A3F">
            <w:pPr>
              <w:widowControl w:val="0"/>
              <w:adjustRightInd w:val="0"/>
              <w:snapToGrid w:val="0"/>
              <w:spacing w:line="440" w:lineRule="exact"/>
              <w:jc w:val="both"/>
              <w:rPr>
                <w:rFonts w:hint="eastAsia" w:ascii="宋体" w:hAnsi="宋体" w:eastAsia="宋体" w:cs="宋体"/>
                <w:kern w:val="2"/>
                <w:sz w:val="21"/>
                <w:szCs w:val="21"/>
                <w:lang w:eastAsia="zh-CN"/>
              </w:rPr>
            </w:pPr>
          </w:p>
        </w:tc>
      </w:tr>
      <w:tr w14:paraId="0B46FF9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14:paraId="34DAFD93">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746" w:type="dxa"/>
            <w:vAlign w:val="center"/>
          </w:tcPr>
          <w:p w14:paraId="30486ABA">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208" w:type="dxa"/>
            <w:vAlign w:val="center"/>
          </w:tcPr>
          <w:p w14:paraId="2CD3B553">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435" w:type="dxa"/>
            <w:vAlign w:val="center"/>
          </w:tcPr>
          <w:p w14:paraId="4A991553">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364" w:type="dxa"/>
            <w:vAlign w:val="center"/>
          </w:tcPr>
          <w:p w14:paraId="0201E104">
            <w:pPr>
              <w:widowControl w:val="0"/>
              <w:adjustRightInd w:val="0"/>
              <w:snapToGrid w:val="0"/>
              <w:spacing w:line="440" w:lineRule="exact"/>
              <w:jc w:val="both"/>
              <w:rPr>
                <w:rFonts w:hint="eastAsia" w:ascii="宋体" w:hAnsi="宋体" w:eastAsia="宋体" w:cs="宋体"/>
                <w:kern w:val="2"/>
                <w:sz w:val="21"/>
                <w:szCs w:val="21"/>
                <w:lang w:eastAsia="zh-CN"/>
              </w:rPr>
            </w:pPr>
          </w:p>
        </w:tc>
      </w:tr>
      <w:tr w14:paraId="3B02C57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14:paraId="78D155D6">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746" w:type="dxa"/>
            <w:vAlign w:val="center"/>
          </w:tcPr>
          <w:p w14:paraId="694B782E">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208" w:type="dxa"/>
            <w:vAlign w:val="center"/>
          </w:tcPr>
          <w:p w14:paraId="1E6EA03A">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2435" w:type="dxa"/>
            <w:vAlign w:val="center"/>
          </w:tcPr>
          <w:p w14:paraId="4162D030">
            <w:pPr>
              <w:widowControl w:val="0"/>
              <w:adjustRightInd w:val="0"/>
              <w:snapToGrid w:val="0"/>
              <w:spacing w:line="440" w:lineRule="exact"/>
              <w:jc w:val="both"/>
              <w:rPr>
                <w:rFonts w:hint="eastAsia" w:ascii="宋体" w:hAnsi="宋体" w:eastAsia="宋体" w:cs="宋体"/>
                <w:kern w:val="2"/>
                <w:sz w:val="21"/>
                <w:szCs w:val="21"/>
                <w:lang w:eastAsia="zh-CN"/>
              </w:rPr>
            </w:pPr>
          </w:p>
        </w:tc>
        <w:tc>
          <w:tcPr>
            <w:tcW w:w="1364" w:type="dxa"/>
            <w:vAlign w:val="center"/>
          </w:tcPr>
          <w:p w14:paraId="20874BE2">
            <w:pPr>
              <w:widowControl w:val="0"/>
              <w:adjustRightInd w:val="0"/>
              <w:snapToGrid w:val="0"/>
              <w:spacing w:line="440" w:lineRule="exact"/>
              <w:jc w:val="both"/>
              <w:rPr>
                <w:rFonts w:hint="eastAsia" w:ascii="宋体" w:hAnsi="宋体" w:eastAsia="宋体" w:cs="宋体"/>
                <w:kern w:val="2"/>
                <w:sz w:val="21"/>
                <w:szCs w:val="21"/>
                <w:lang w:eastAsia="zh-CN"/>
              </w:rPr>
            </w:pPr>
          </w:p>
        </w:tc>
      </w:tr>
    </w:tbl>
    <w:p w14:paraId="6B9F476C">
      <w:pPr>
        <w:widowControl w:val="0"/>
        <w:spacing w:line="440" w:lineRule="exact"/>
        <w:ind w:firstLine="1274" w:firstLineChars="607"/>
        <w:jc w:val="both"/>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投标人名称：</w:t>
      </w:r>
      <w:r>
        <w:rPr>
          <w:rFonts w:hint="eastAsia" w:ascii="宋体" w:hAnsi="宋体" w:eastAsia="宋体" w:cs="Times New Roman"/>
          <w:kern w:val="2"/>
          <w:sz w:val="21"/>
          <w:szCs w:val="21"/>
          <w:u w:val="single"/>
          <w:lang w:eastAsia="zh-CN"/>
        </w:rPr>
        <w:t xml:space="preserve">　　　　　　　　                 </w:t>
      </w:r>
    </w:p>
    <w:p w14:paraId="78E650CE">
      <w:pPr>
        <w:widowControl w:val="0"/>
        <w:spacing w:line="440" w:lineRule="exact"/>
        <w:ind w:firstLine="1274" w:firstLineChars="607"/>
        <w:jc w:val="left"/>
        <w:rPr>
          <w:rFonts w:hint="eastAsia" w:ascii="宋体" w:hAnsi="宋体" w:eastAsia="宋体" w:cs="宋体"/>
          <w:kern w:val="2"/>
          <w:sz w:val="21"/>
          <w:lang w:eastAsia="zh-CN"/>
        </w:rPr>
      </w:pPr>
      <w:r>
        <w:rPr>
          <w:rFonts w:hint="eastAsia" w:ascii="宋体" w:hAnsi="宋体" w:eastAsia="宋体" w:cs="宋体"/>
          <w:kern w:val="2"/>
          <w:sz w:val="21"/>
          <w:lang w:eastAsia="zh-CN"/>
        </w:rPr>
        <w:t>日期：</w:t>
      </w:r>
      <w:r>
        <w:rPr>
          <w:rFonts w:ascii="宋体" w:hAnsi="宋体" w:eastAsia="宋体" w:cs="宋体"/>
          <w:kern w:val="2"/>
          <w:sz w:val="21"/>
          <w:u w:val="single"/>
          <w:lang w:eastAsia="zh-CN"/>
        </w:rPr>
        <w:t xml:space="preserve">_    </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 xml:space="preserve">__ </w:t>
      </w:r>
      <w:r>
        <w:rPr>
          <w:rFonts w:hint="eastAsia" w:ascii="宋体" w:hAnsi="宋体" w:eastAsia="宋体" w:cs="宋体"/>
          <w:kern w:val="2"/>
          <w:sz w:val="21"/>
          <w:lang w:eastAsia="zh-CN"/>
        </w:rPr>
        <w:t>年</w:t>
      </w:r>
      <w:r>
        <w:rPr>
          <w:rFonts w:ascii="宋体" w:hAnsi="宋体" w:eastAsia="宋体" w:cs="宋体"/>
          <w:kern w:val="2"/>
          <w:sz w:val="21"/>
          <w:u w:val="single"/>
          <w:lang w:eastAsia="zh-CN"/>
        </w:rPr>
        <w:t>_</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 xml:space="preserve">    __</w:t>
      </w:r>
      <w:r>
        <w:rPr>
          <w:rFonts w:hint="eastAsia" w:ascii="宋体" w:hAnsi="宋体" w:eastAsia="宋体" w:cs="宋体"/>
          <w:kern w:val="2"/>
          <w:sz w:val="21"/>
          <w:lang w:eastAsia="zh-CN"/>
        </w:rPr>
        <w:t>月</w:t>
      </w:r>
      <w:r>
        <w:rPr>
          <w:rFonts w:ascii="宋体" w:hAnsi="宋体" w:eastAsia="宋体" w:cs="宋体"/>
          <w:kern w:val="2"/>
          <w:sz w:val="21"/>
          <w:u w:val="single"/>
          <w:lang w:eastAsia="zh-CN"/>
        </w:rPr>
        <w:t>_    _</w:t>
      </w:r>
      <w:r>
        <w:rPr>
          <w:rFonts w:hint="eastAsia" w:ascii="宋体" w:hAnsi="宋体" w:eastAsia="宋体" w:cs="宋体"/>
          <w:kern w:val="2"/>
          <w:sz w:val="21"/>
          <w:u w:val="single"/>
          <w:lang w:eastAsia="zh-CN"/>
        </w:rPr>
        <w:t xml:space="preserve"> </w:t>
      </w:r>
      <w:r>
        <w:rPr>
          <w:rFonts w:ascii="宋体" w:hAnsi="宋体" w:eastAsia="宋体" w:cs="宋体"/>
          <w:kern w:val="2"/>
          <w:sz w:val="21"/>
          <w:u w:val="single"/>
          <w:lang w:eastAsia="zh-CN"/>
        </w:rPr>
        <w:t>_</w:t>
      </w:r>
      <w:r>
        <w:rPr>
          <w:rFonts w:hint="eastAsia" w:ascii="宋体" w:hAnsi="宋体" w:eastAsia="宋体" w:cs="宋体"/>
          <w:kern w:val="2"/>
          <w:sz w:val="21"/>
          <w:lang w:eastAsia="zh-CN"/>
        </w:rPr>
        <w:t>日</w:t>
      </w:r>
    </w:p>
    <w:p w14:paraId="5F2E8A16">
      <w:pPr>
        <w:widowControl w:val="0"/>
        <w:spacing w:line="440" w:lineRule="exact"/>
        <w:ind w:firstLine="1274" w:firstLineChars="607"/>
        <w:jc w:val="left"/>
        <w:rPr>
          <w:rFonts w:hint="eastAsia" w:ascii="宋体" w:hAnsi="宋体" w:eastAsia="宋体" w:cs="宋体"/>
          <w:kern w:val="2"/>
          <w:sz w:val="21"/>
          <w:lang w:eastAsia="zh-CN"/>
        </w:rPr>
      </w:pPr>
    </w:p>
    <w:p w14:paraId="6A8C145E">
      <w:pPr>
        <w:widowControl w:val="0"/>
        <w:adjustRightInd w:val="0"/>
        <w:snapToGrid w:val="0"/>
        <w:spacing w:line="440" w:lineRule="exact"/>
        <w:jc w:val="both"/>
        <w:rPr>
          <w:rFonts w:hint="eastAsia" w:ascii="宋体" w:hAnsi="宋体" w:eastAsia="宋体" w:cs="宋体"/>
          <w:kern w:val="2"/>
          <w:sz w:val="21"/>
          <w:szCs w:val="21"/>
          <w:lang w:eastAsia="zh-CN"/>
        </w:rPr>
      </w:pPr>
      <w:r>
        <w:rPr>
          <w:rFonts w:hint="eastAsia" w:ascii="宋体" w:hAnsi="宋体" w:eastAsia="宋体" w:cs="宋体"/>
          <w:b/>
          <w:kern w:val="2"/>
          <w:sz w:val="21"/>
          <w:szCs w:val="21"/>
          <w:lang w:eastAsia="zh-CN"/>
        </w:rPr>
        <w:t>编制要求</w:t>
      </w:r>
      <w:r>
        <w:rPr>
          <w:rFonts w:hint="eastAsia" w:ascii="宋体" w:hAnsi="宋体" w:eastAsia="宋体" w:cs="宋体"/>
          <w:kern w:val="2"/>
          <w:sz w:val="21"/>
          <w:szCs w:val="21"/>
          <w:lang w:eastAsia="zh-CN"/>
        </w:rPr>
        <w:t>：</w:t>
      </w:r>
    </w:p>
    <w:p w14:paraId="0D092BC9">
      <w:pPr>
        <w:widowControl w:val="0"/>
        <w:adjustRightInd w:val="0"/>
        <w:snapToGrid w:val="0"/>
        <w:spacing w:line="440" w:lineRule="exact"/>
        <w:ind w:left="210" w:hanging="210" w:hangingChars="10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1.如对</w:t>
      </w:r>
      <w:r>
        <w:rPr>
          <w:rFonts w:hint="eastAsia" w:ascii="宋体" w:hAnsi="宋体" w:eastAsia="宋体" w:cs="Times New Roman"/>
          <w:kern w:val="2"/>
          <w:sz w:val="21"/>
          <w:lang w:val="en-US" w:eastAsia="zh-CN"/>
        </w:rPr>
        <w:t>技术规范书</w:t>
      </w:r>
      <w:r>
        <w:rPr>
          <w:rFonts w:hint="eastAsia" w:ascii="宋体" w:hAnsi="宋体" w:eastAsia="宋体" w:cs="Times New Roman"/>
          <w:kern w:val="2"/>
          <w:sz w:val="21"/>
          <w:lang w:eastAsia="zh-CN"/>
        </w:rPr>
        <w:t>无任何偏离，投标人仅需在本偏离表中填写“无偏离”即可。当本表为空时，视为投标文件对技术规范书全部满足，无偏离。</w:t>
      </w:r>
    </w:p>
    <w:p w14:paraId="1933CB4F">
      <w:pPr>
        <w:widowControl w:val="0"/>
        <w:adjustRightInd w:val="0"/>
        <w:snapToGrid w:val="0"/>
        <w:spacing w:line="440" w:lineRule="exact"/>
        <w:ind w:left="210" w:hanging="210" w:hangingChars="100"/>
        <w:jc w:val="both"/>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2.如对技术规范书存在偏离，投标人需对存在的偏离逐条做出说明。</w:t>
      </w:r>
    </w:p>
    <w:p w14:paraId="2D8DAC97">
      <w:pPr>
        <w:widowControl/>
        <w:jc w:val="left"/>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3.投标人可以根据实际情况对本文件进行调整和修改，但应满足招标文件对本文件的要求。</w:t>
      </w:r>
    </w:p>
    <w:p w14:paraId="57A56321">
      <w:pPr>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br w:type="page"/>
      </w:r>
    </w:p>
    <w:p w14:paraId="18018954">
      <w:pPr>
        <w:widowControl w:val="0"/>
        <w:adjustRightInd w:val="0"/>
        <w:snapToGrid w:val="0"/>
        <w:spacing w:line="440" w:lineRule="exact"/>
        <w:ind w:left="211"/>
        <w:jc w:val="center"/>
        <w:rPr>
          <w:rFonts w:ascii="Times New Roman" w:hAnsi="Times New Roman" w:eastAsia="宋体" w:cs="Times New Roman"/>
          <w:b/>
          <w:bCs/>
          <w:kern w:val="2"/>
          <w:sz w:val="21"/>
          <w:lang w:eastAsia="zh-CN"/>
        </w:rPr>
      </w:pPr>
      <w:r>
        <w:rPr>
          <w:rFonts w:hint="eastAsia" w:ascii="Times New Roman" w:hAnsi="Times New Roman" w:eastAsia="宋体" w:cs="Times New Roman"/>
          <w:b/>
          <w:bCs/>
          <w:kern w:val="2"/>
          <w:sz w:val="21"/>
          <w:lang w:val="en-US" w:eastAsia="zh-CN"/>
        </w:rPr>
        <w:t>技术规范书</w:t>
      </w:r>
      <w:r>
        <w:rPr>
          <w:rFonts w:ascii="Times New Roman" w:hAnsi="Times New Roman" w:eastAsia="宋体" w:cs="Times New Roman"/>
          <w:b/>
          <w:bCs/>
          <w:kern w:val="2"/>
          <w:sz w:val="21"/>
          <w:lang w:eastAsia="zh-CN"/>
        </w:rPr>
        <w:t>点对点应答</w:t>
      </w:r>
    </w:p>
    <w:p w14:paraId="5DEC0F08">
      <w:pPr>
        <w:widowControl w:val="0"/>
        <w:adjustRightInd w:val="0"/>
        <w:snapToGrid w:val="0"/>
        <w:spacing w:line="440" w:lineRule="exact"/>
        <w:ind w:left="210" w:hanging="210" w:hangingChars="100"/>
        <w:jc w:val="both"/>
        <w:rPr>
          <w:rFonts w:ascii="Times New Roman" w:hAnsi="Times New Roman" w:eastAsia="宋体" w:cs="Times New Roman"/>
          <w:kern w:val="2"/>
          <w:sz w:val="21"/>
          <w:lang w:eastAsia="zh-CN"/>
        </w:rPr>
      </w:pPr>
      <w:r>
        <w:rPr>
          <w:rFonts w:ascii="Times New Roman" w:hAnsi="Times New Roman" w:eastAsia="宋体" w:cs="Times New Roman"/>
          <w:kern w:val="2"/>
          <w:sz w:val="21"/>
          <w:lang w:eastAsia="zh-CN"/>
        </w:rPr>
        <w:t>点对点应答说明：</w:t>
      </w:r>
    </w:p>
    <w:p w14:paraId="2AEC1E52">
      <w:pPr>
        <w:widowControl w:val="0"/>
        <w:adjustRightInd w:val="0"/>
        <w:snapToGrid w:val="0"/>
        <w:spacing w:line="440" w:lineRule="exact"/>
        <w:ind w:left="210" w:hanging="210" w:hangingChars="100"/>
        <w:jc w:val="both"/>
        <w:rPr>
          <w:rFonts w:ascii="Times New Roman" w:hAnsi="Times New Roman" w:eastAsia="宋体" w:cs="Times New Roman"/>
          <w:kern w:val="2"/>
          <w:sz w:val="21"/>
          <w:lang w:eastAsia="zh-CN"/>
        </w:rPr>
      </w:pPr>
      <w:r>
        <w:rPr>
          <w:rFonts w:ascii="Times New Roman" w:hAnsi="Times New Roman" w:eastAsia="宋体" w:cs="Times New Roman"/>
          <w:kern w:val="2"/>
          <w:sz w:val="21"/>
          <w:lang w:eastAsia="zh-CN"/>
        </w:rPr>
        <w:t>投标人须对</w:t>
      </w:r>
      <w:r>
        <w:rPr>
          <w:rFonts w:hint="eastAsia" w:ascii="Times New Roman" w:hAnsi="Times New Roman" w:eastAsia="宋体" w:cs="Times New Roman"/>
          <w:kern w:val="2"/>
          <w:sz w:val="21"/>
          <w:lang w:eastAsia="zh-CN"/>
        </w:rPr>
        <w:t>技术规范书</w:t>
      </w:r>
      <w:r>
        <w:rPr>
          <w:rFonts w:ascii="Times New Roman" w:hAnsi="Times New Roman" w:eastAsia="宋体" w:cs="Times New Roman"/>
          <w:kern w:val="2"/>
          <w:sz w:val="21"/>
          <w:lang w:eastAsia="zh-CN"/>
        </w:rPr>
        <w:t>进行点对点应答，必须在引用</w:t>
      </w:r>
      <w:r>
        <w:rPr>
          <w:rFonts w:hint="eastAsia" w:ascii="Times New Roman" w:hAnsi="Times New Roman" w:eastAsia="宋体" w:cs="Times New Roman"/>
          <w:kern w:val="2"/>
          <w:sz w:val="21"/>
          <w:lang w:eastAsia="zh-CN"/>
        </w:rPr>
        <w:t>技术规范书</w:t>
      </w:r>
      <w:r>
        <w:rPr>
          <w:rFonts w:ascii="Times New Roman" w:hAnsi="Times New Roman" w:eastAsia="宋体" w:cs="Times New Roman"/>
          <w:kern w:val="2"/>
          <w:sz w:val="21"/>
          <w:lang w:eastAsia="zh-CN"/>
        </w:rPr>
        <w:t>的基础上，进行逐条逐项答复、说明和解释，即：首先针对</w:t>
      </w:r>
      <w:r>
        <w:rPr>
          <w:rFonts w:hint="eastAsia" w:ascii="Times New Roman" w:hAnsi="Times New Roman" w:eastAsia="宋体" w:cs="Times New Roman"/>
          <w:kern w:val="2"/>
          <w:sz w:val="21"/>
          <w:lang w:eastAsia="zh-CN"/>
        </w:rPr>
        <w:t>技术规范书</w:t>
      </w:r>
      <w:r>
        <w:rPr>
          <w:rFonts w:ascii="Times New Roman" w:hAnsi="Times New Roman" w:eastAsia="宋体" w:cs="Times New Roman"/>
          <w:kern w:val="2"/>
          <w:sz w:val="21"/>
          <w:lang w:eastAsia="zh-CN"/>
        </w:rPr>
        <w:t>各条款明确作出“满足”、“不满足”的应答，不得使用“明白”、“理解”等词语。对于要求进行描述或说明的必须按照要求进行详细的描述或说明。应答标准说明如下：</w:t>
      </w:r>
    </w:p>
    <w:p w14:paraId="7560CC37">
      <w:pPr>
        <w:widowControl w:val="0"/>
        <w:adjustRightInd w:val="0"/>
        <w:snapToGrid w:val="0"/>
        <w:spacing w:line="440" w:lineRule="exact"/>
        <w:ind w:left="210" w:hanging="210" w:hangingChars="100"/>
        <w:jc w:val="both"/>
        <w:rPr>
          <w:rFonts w:ascii="Times New Roman" w:hAnsi="Times New Roman" w:eastAsia="宋体" w:cs="Times New Roman"/>
          <w:kern w:val="2"/>
          <w:sz w:val="21"/>
          <w:lang w:eastAsia="zh-CN"/>
        </w:rPr>
      </w:pPr>
      <w:r>
        <w:rPr>
          <w:rFonts w:ascii="Times New Roman" w:hAnsi="Times New Roman" w:eastAsia="宋体" w:cs="Times New Roman"/>
          <w:kern w:val="2"/>
          <w:sz w:val="21"/>
          <w:lang w:eastAsia="zh-CN"/>
        </w:rPr>
        <w:t>（1）应答中应明确答复“满足”或“不满足”，其他答复均视为“不满足”。</w:t>
      </w:r>
    </w:p>
    <w:p w14:paraId="2477AB77">
      <w:pPr>
        <w:widowControl w:val="0"/>
        <w:adjustRightInd w:val="0"/>
        <w:snapToGrid w:val="0"/>
        <w:spacing w:line="440" w:lineRule="exact"/>
        <w:ind w:left="210" w:hanging="210" w:hangingChars="100"/>
        <w:jc w:val="both"/>
        <w:rPr>
          <w:rFonts w:ascii="Times New Roman" w:hAnsi="Times New Roman" w:eastAsia="宋体" w:cs="Times New Roman"/>
          <w:kern w:val="2"/>
          <w:sz w:val="21"/>
          <w:lang w:eastAsia="zh-CN"/>
        </w:rPr>
      </w:pPr>
      <w:r>
        <w:rPr>
          <w:rFonts w:ascii="Times New Roman" w:hAnsi="Times New Roman" w:eastAsia="宋体" w:cs="Times New Roman"/>
          <w:kern w:val="2"/>
          <w:sz w:val="21"/>
          <w:lang w:eastAsia="zh-CN"/>
        </w:rPr>
        <w:t>（2）对于答复为“满足”的条款，表示投标人完全满足该项条款。</w:t>
      </w:r>
    </w:p>
    <w:p w14:paraId="55E4D925">
      <w:pPr>
        <w:widowControl w:val="0"/>
        <w:adjustRightInd w:val="0"/>
        <w:snapToGrid w:val="0"/>
        <w:spacing w:line="440" w:lineRule="exact"/>
        <w:ind w:left="210" w:hanging="210" w:hangingChars="100"/>
        <w:jc w:val="both"/>
        <w:rPr>
          <w:rFonts w:ascii="Times New Roman" w:hAnsi="Times New Roman" w:eastAsia="宋体" w:cs="Times New Roman"/>
          <w:kern w:val="2"/>
          <w:sz w:val="21"/>
          <w:lang w:eastAsia="zh-CN"/>
        </w:rPr>
      </w:pPr>
      <w:r>
        <w:rPr>
          <w:rFonts w:ascii="Times New Roman" w:hAnsi="Times New Roman" w:eastAsia="宋体" w:cs="Times New Roman"/>
          <w:kern w:val="2"/>
          <w:sz w:val="21"/>
          <w:lang w:eastAsia="zh-CN"/>
        </w:rPr>
        <w:t>（3）对于包含有多项内容的条款，如果投标人对其中部分内容存在有不满足的情况，投标人应在应答中予以明确指出并做以详细说明。对于在应答中没有明确说明不满足的内容，均视为满足。</w:t>
      </w:r>
    </w:p>
    <w:p w14:paraId="63BC0454">
      <w:pPr>
        <w:widowControl w:val="0"/>
        <w:adjustRightInd w:val="0"/>
        <w:snapToGrid w:val="0"/>
        <w:spacing w:line="440" w:lineRule="exact"/>
        <w:ind w:left="210" w:hanging="210" w:hangingChars="100"/>
        <w:jc w:val="both"/>
        <w:rPr>
          <w:rFonts w:ascii="Times New Roman" w:hAnsi="Times New Roman" w:eastAsia="宋体" w:cs="Times New Roman"/>
          <w:kern w:val="2"/>
          <w:sz w:val="21"/>
          <w:lang w:eastAsia="zh-CN"/>
        </w:rPr>
      </w:pPr>
      <w:r>
        <w:rPr>
          <w:rFonts w:ascii="Times New Roman" w:hAnsi="Times New Roman" w:eastAsia="宋体" w:cs="Times New Roman"/>
          <w:kern w:val="2"/>
          <w:sz w:val="21"/>
          <w:lang w:eastAsia="zh-CN"/>
        </w:rPr>
        <w:t>（4）对于需要进行描述或说明的条款，可以采用附件方式答复，并在点对点应答中用“详见”、“参见”的方式明确指明附件名称中的具体章节、页码及条款。</w:t>
      </w:r>
    </w:p>
    <w:p w14:paraId="640D394D">
      <w:pPr>
        <w:widowControl/>
        <w:jc w:val="left"/>
        <w:rPr>
          <w:rFonts w:hint="eastAsia" w:ascii="宋体" w:hAnsi="宋体" w:eastAsia="宋体" w:cs="Times New Roman"/>
          <w:kern w:val="2"/>
          <w:sz w:val="21"/>
          <w:lang w:eastAsia="en-US"/>
        </w:rPr>
      </w:pPr>
    </w:p>
    <w:p w14:paraId="3C85ABF7">
      <w:pPr>
        <w:widowControl w:val="0"/>
        <w:jc w:val="both"/>
        <w:rPr>
          <w:rFonts w:hint="eastAsia" w:ascii="等线" w:hAnsi="等线" w:eastAsia="等线" w:cs="Times New Roman"/>
          <w:kern w:val="2"/>
          <w:sz w:val="21"/>
          <w:szCs w:val="22"/>
          <w:lang w:eastAsia="zh-CN"/>
        </w:rPr>
      </w:pPr>
    </w:p>
    <w:p w14:paraId="094302A1">
      <w:pPr>
        <w:widowControl w:val="0"/>
        <w:jc w:val="both"/>
        <w:rPr>
          <w:rFonts w:hint="eastAsia" w:ascii="等线" w:hAnsi="等线" w:eastAsia="等线" w:cs="Times New Roman"/>
          <w:kern w:val="2"/>
          <w:sz w:val="21"/>
          <w:szCs w:val="22"/>
          <w:lang w:eastAsia="zh-CN"/>
        </w:rPr>
      </w:pPr>
    </w:p>
    <w:p w14:paraId="2468FBE0">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83" w:name="_Toc20014"/>
      <w:r>
        <w:rPr>
          <w:rFonts w:ascii="Times New Roman" w:hAnsi="Times New Roman" w:eastAsia="Times New Roman" w:cs="Times New Roman"/>
          <w:kern w:val="0"/>
          <w:sz w:val="28"/>
          <w:lang w:eastAsia="en-US"/>
        </w:rPr>
        <w:t>二十</w:t>
      </w:r>
      <w:r>
        <w:rPr>
          <w:rFonts w:hint="eastAsia" w:ascii="Times New Roman" w:hAnsi="Times New Roman" w:eastAsia="宋体" w:cs="Times New Roman"/>
          <w:kern w:val="0"/>
          <w:sz w:val="28"/>
          <w:lang w:val="en-US" w:eastAsia="zh-CN"/>
        </w:rPr>
        <w:t>九</w:t>
      </w:r>
      <w:r>
        <w:rPr>
          <w:rFonts w:ascii="Times New Roman" w:hAnsi="Times New Roman" w:eastAsia="Times New Roman" w:cs="Times New Roman"/>
          <w:kern w:val="0"/>
          <w:sz w:val="28"/>
          <w:lang w:eastAsia="en-US"/>
        </w:rPr>
        <w:t>、技术规范书中明确要求投标人提供的其他相关文件</w:t>
      </w:r>
      <w:bookmarkEnd w:id="683"/>
    </w:p>
    <w:p w14:paraId="7F292EDC">
      <w:pPr>
        <w:widowControl/>
        <w:jc w:val="left"/>
        <w:rPr>
          <w:rFonts w:ascii="Times New Roman" w:hAnsi="Times New Roman" w:eastAsia="Times New Roman" w:cs="Times New Roman"/>
          <w:kern w:val="0"/>
          <w:sz w:val="24"/>
          <w:lang w:eastAsia="en-US"/>
        </w:rPr>
      </w:pPr>
    </w:p>
    <w:p w14:paraId="722F8349">
      <w:pPr>
        <w:widowControl w:val="0"/>
        <w:jc w:val="both"/>
        <w:rPr>
          <w:rFonts w:hint="eastAsia" w:ascii="宋体" w:hAnsi="宋体" w:eastAsia="宋体" w:cs="Times New Roman"/>
          <w:kern w:val="2"/>
          <w:sz w:val="21"/>
          <w:lang w:eastAsia="zh-CN"/>
        </w:rPr>
      </w:pPr>
    </w:p>
    <w:p w14:paraId="78598F02">
      <w:pPr>
        <w:widowControl w:val="0"/>
        <w:jc w:val="both"/>
        <w:rPr>
          <w:rFonts w:hint="eastAsia" w:ascii="宋体" w:hAnsi="宋体" w:eastAsia="宋体" w:cs="Times New Roman"/>
          <w:kern w:val="2"/>
          <w:sz w:val="21"/>
          <w:lang w:eastAsia="zh-CN"/>
        </w:rPr>
      </w:pPr>
    </w:p>
    <w:p w14:paraId="17B4F09B">
      <w:pPr>
        <w:widowControl w:val="0"/>
        <w:jc w:val="both"/>
        <w:rPr>
          <w:rFonts w:hint="eastAsia" w:ascii="宋体" w:hAnsi="宋体" w:eastAsia="宋体" w:cs="Times New Roman"/>
          <w:kern w:val="2"/>
          <w:sz w:val="21"/>
          <w:lang w:eastAsia="zh-CN"/>
        </w:rPr>
      </w:pPr>
    </w:p>
    <w:p w14:paraId="0A096033">
      <w:pPr>
        <w:widowControl w:val="0"/>
        <w:jc w:val="both"/>
        <w:rPr>
          <w:rFonts w:hint="eastAsia" w:ascii="宋体" w:hAnsi="宋体" w:eastAsia="宋体" w:cs="Times New Roman"/>
          <w:kern w:val="2"/>
          <w:sz w:val="21"/>
          <w:szCs w:val="21"/>
          <w:lang w:eastAsia="zh-CN"/>
        </w:rPr>
      </w:pPr>
    </w:p>
    <w:p w14:paraId="1E81F376">
      <w:pPr>
        <w:widowControl w:val="0"/>
        <w:topLinePunct/>
        <w:spacing w:line="440" w:lineRule="exact"/>
        <w:jc w:val="left"/>
        <w:rPr>
          <w:rFonts w:hint="eastAsia" w:ascii="宋体" w:hAnsi="宋体" w:eastAsia="宋体" w:cs="Times New Roman"/>
          <w:b/>
          <w:kern w:val="2"/>
          <w:sz w:val="21"/>
          <w:lang w:eastAsia="zh-CN"/>
        </w:rPr>
      </w:pPr>
      <w:r>
        <w:rPr>
          <w:rFonts w:hint="eastAsia" w:ascii="宋体" w:hAnsi="宋体" w:eastAsia="宋体" w:cs="Times New Roman"/>
          <w:b/>
          <w:kern w:val="2"/>
          <w:sz w:val="21"/>
          <w:lang w:eastAsia="zh-CN"/>
        </w:rPr>
        <w:t>编制要求：</w:t>
      </w:r>
    </w:p>
    <w:p w14:paraId="786038EA">
      <w:pPr>
        <w:widowControl w:val="0"/>
        <w:topLinePunct/>
        <w:spacing w:line="440" w:lineRule="exact"/>
        <w:ind w:left="-424" w:leftChars="-202" w:firstLine="420" w:firstLineChars="200"/>
        <w:jc w:val="left"/>
        <w:rPr>
          <w:rFonts w:hint="eastAsia" w:ascii="宋体" w:hAnsi="宋体" w:eastAsia="宋体" w:cs="Times New Roman"/>
          <w:kern w:val="2"/>
          <w:sz w:val="21"/>
          <w:lang w:eastAsia="zh-CN"/>
        </w:rPr>
      </w:pPr>
      <w:r>
        <w:rPr>
          <w:rFonts w:hint="eastAsia" w:ascii="宋体" w:hAnsi="宋体" w:eastAsia="宋体" w:cs="Times New Roman"/>
          <w:kern w:val="2"/>
          <w:sz w:val="21"/>
          <w:lang w:eastAsia="zh-CN"/>
        </w:rPr>
        <w:t>1.应按照技术规范书规定的先后顺序提供。</w:t>
      </w:r>
    </w:p>
    <w:p w14:paraId="6D894E9C">
      <w:pPr>
        <w:widowControl w:val="0"/>
        <w:jc w:val="both"/>
        <w:rPr>
          <w:rFonts w:hint="eastAsia" w:ascii="等线" w:hAnsi="等线" w:eastAsia="等线" w:cs="Times New Roman"/>
          <w:kern w:val="2"/>
          <w:sz w:val="21"/>
          <w:szCs w:val="22"/>
          <w:lang w:eastAsia="zh-CN"/>
        </w:rPr>
      </w:pPr>
      <w:r>
        <w:rPr>
          <w:rFonts w:hint="eastAsia" w:ascii="宋体" w:hAnsi="宋体" w:eastAsia="宋体" w:cs="Times New Roman"/>
          <w:kern w:val="2"/>
          <w:sz w:val="21"/>
          <w:lang w:eastAsia="zh-CN"/>
        </w:rPr>
        <w:t>2.要求提供原件的，需提供文件原件；其他证明文件可为扫描件。</w:t>
      </w:r>
    </w:p>
    <w:p w14:paraId="7B35AC8A">
      <w:pPr>
        <w:widowControl/>
        <w:jc w:val="center"/>
        <w:outlineLvl w:val="1"/>
        <w:rPr>
          <w:rFonts w:hint="eastAsia" w:ascii="Times New Roman" w:hAnsi="Times New Roman" w:eastAsia="宋体" w:cs="Times New Roman"/>
          <w:kern w:val="0"/>
          <w:sz w:val="28"/>
          <w:lang w:val="en-US" w:eastAsia="zh-CN"/>
        </w:rPr>
      </w:pPr>
      <w:r>
        <w:rPr>
          <w:rFonts w:ascii="Times New Roman" w:hAnsi="Times New Roman" w:eastAsia="Times New Roman" w:cs="Times New Roman"/>
          <w:kern w:val="0"/>
          <w:sz w:val="24"/>
          <w:lang w:eastAsia="en-US"/>
        </w:rPr>
        <w:br w:type="page"/>
      </w:r>
      <w:bookmarkStart w:id="684" w:name="_Toc4382"/>
      <w:r>
        <w:rPr>
          <w:rFonts w:hint="eastAsia" w:ascii="Times New Roman" w:hAnsi="Times New Roman" w:eastAsia="宋体" w:cs="Times New Roman"/>
          <w:kern w:val="0"/>
          <w:sz w:val="28"/>
          <w:lang w:val="en-US" w:eastAsia="zh-CN"/>
        </w:rPr>
        <w:t>三十</w:t>
      </w:r>
      <w:r>
        <w:rPr>
          <w:rFonts w:ascii="Times New Roman" w:hAnsi="Times New Roman" w:eastAsia="Times New Roman" w:cs="Times New Roman"/>
          <w:kern w:val="0"/>
          <w:sz w:val="28"/>
          <w:lang w:eastAsia="en-US"/>
        </w:rPr>
        <w:t>、技术建议书</w:t>
      </w:r>
      <w:r>
        <w:rPr>
          <w:rFonts w:hint="eastAsia" w:ascii="Times New Roman" w:hAnsi="Times New Roman" w:eastAsia="宋体" w:cs="Times New Roman"/>
          <w:kern w:val="0"/>
          <w:sz w:val="28"/>
          <w:lang w:val="en-US" w:eastAsia="zh-CN"/>
        </w:rPr>
        <w:t>-技术规范书应答</w:t>
      </w:r>
      <w:bookmarkEnd w:id="684"/>
    </w:p>
    <w:p w14:paraId="6E43CA50">
      <w:pPr>
        <w:widowControl w:val="0"/>
        <w:jc w:val="center"/>
        <w:rPr>
          <w:rFonts w:ascii="宋体" w:hAnsi="宋体" w:eastAsia="宋体" w:cs="宋体"/>
          <w:kern w:val="2"/>
          <w:sz w:val="21"/>
          <w:lang w:eastAsia="zh-CN"/>
        </w:rPr>
      </w:pPr>
    </w:p>
    <w:p w14:paraId="3215A897">
      <w:pPr>
        <w:widowControl w:val="0"/>
        <w:jc w:val="center"/>
        <w:rPr>
          <w:rFonts w:ascii="宋体" w:hAnsi="宋体" w:eastAsia="宋体" w:cs="宋体"/>
          <w:kern w:val="2"/>
          <w:sz w:val="21"/>
          <w:lang w:eastAsia="zh-CN"/>
        </w:rPr>
      </w:pPr>
      <w:r>
        <w:rPr>
          <w:rFonts w:ascii="宋体" w:hAnsi="宋体" w:eastAsia="宋体" w:cs="宋体"/>
          <w:kern w:val="2"/>
          <w:sz w:val="21"/>
          <w:lang w:eastAsia="zh-CN"/>
        </w:rPr>
        <w:t>（按技术评审内容提供对应内容，格式自拟）</w:t>
      </w:r>
    </w:p>
    <w:p w14:paraId="1BB8E245">
      <w:pPr>
        <w:widowControl/>
        <w:jc w:val="center"/>
        <w:outlineLvl w:val="9"/>
        <w:rPr>
          <w:rFonts w:hint="eastAsia" w:ascii="Times New Roman" w:hAnsi="Times New Roman" w:eastAsia="宋体" w:cs="Times New Roman"/>
          <w:kern w:val="0"/>
          <w:sz w:val="28"/>
          <w:lang w:val="en-US" w:eastAsia="zh-CN"/>
        </w:rPr>
      </w:pPr>
    </w:p>
    <w:p w14:paraId="53C19E48">
      <w:pPr>
        <w:widowControl/>
        <w:jc w:val="center"/>
        <w:outlineLvl w:val="1"/>
        <w:rPr>
          <w:rFonts w:hint="eastAsia" w:ascii="Times New Roman" w:hAnsi="Times New Roman" w:eastAsia="宋体" w:cs="Times New Roman"/>
          <w:kern w:val="0"/>
          <w:sz w:val="28"/>
          <w:lang w:val="en-US" w:eastAsia="zh-CN"/>
        </w:rPr>
      </w:pPr>
      <w:bookmarkStart w:id="685" w:name="_Toc29635"/>
      <w:r>
        <w:rPr>
          <w:rFonts w:hint="eastAsia" w:ascii="Times New Roman" w:hAnsi="Times New Roman" w:eastAsia="宋体" w:cs="Times New Roman"/>
          <w:kern w:val="0"/>
          <w:sz w:val="28"/>
          <w:lang w:val="en-US" w:eastAsia="zh-CN"/>
        </w:rPr>
        <w:t>三十一</w:t>
      </w:r>
      <w:r>
        <w:rPr>
          <w:rFonts w:ascii="Times New Roman" w:hAnsi="Times New Roman" w:eastAsia="Times New Roman" w:cs="Times New Roman"/>
          <w:kern w:val="0"/>
          <w:sz w:val="28"/>
          <w:lang w:eastAsia="en-US"/>
        </w:rPr>
        <w:t>、技术建议书</w:t>
      </w:r>
      <w:r>
        <w:rPr>
          <w:rFonts w:hint="eastAsia" w:ascii="Times New Roman" w:hAnsi="Times New Roman" w:eastAsia="宋体" w:cs="Times New Roman"/>
          <w:kern w:val="0"/>
          <w:sz w:val="28"/>
          <w:lang w:val="en-US" w:eastAsia="zh-CN"/>
        </w:rPr>
        <w:t>-项目负责人业绩及资质</w:t>
      </w:r>
      <w:bookmarkEnd w:id="685"/>
    </w:p>
    <w:p w14:paraId="76A96C28">
      <w:pPr>
        <w:widowControl w:val="0"/>
        <w:jc w:val="center"/>
        <w:rPr>
          <w:rFonts w:ascii="宋体" w:hAnsi="宋体" w:eastAsia="宋体" w:cs="宋体"/>
          <w:kern w:val="2"/>
          <w:sz w:val="21"/>
          <w:lang w:eastAsia="zh-CN"/>
        </w:rPr>
      </w:pPr>
    </w:p>
    <w:p w14:paraId="1E370FFA">
      <w:pPr>
        <w:widowControl w:val="0"/>
        <w:jc w:val="center"/>
        <w:rPr>
          <w:rFonts w:ascii="宋体" w:hAnsi="宋体" w:eastAsia="宋体" w:cs="宋体"/>
          <w:kern w:val="2"/>
          <w:sz w:val="21"/>
          <w:lang w:eastAsia="zh-CN"/>
        </w:rPr>
      </w:pPr>
      <w:r>
        <w:rPr>
          <w:rFonts w:ascii="宋体" w:hAnsi="宋体" w:eastAsia="宋体" w:cs="宋体"/>
          <w:kern w:val="2"/>
          <w:sz w:val="21"/>
          <w:lang w:eastAsia="zh-CN"/>
        </w:rPr>
        <w:t>（按技术评审内容提供对应内容，格式自拟）</w:t>
      </w:r>
    </w:p>
    <w:p w14:paraId="26F307CE">
      <w:pPr>
        <w:widowControl/>
        <w:jc w:val="left"/>
        <w:rPr>
          <w:rFonts w:ascii="Times New Roman" w:hAnsi="Times New Roman" w:eastAsia="Times New Roman" w:cs="Times New Roman"/>
          <w:kern w:val="0"/>
          <w:sz w:val="24"/>
          <w:lang w:eastAsia="en-US"/>
        </w:rPr>
      </w:pPr>
    </w:p>
    <w:p w14:paraId="4B8B00F5">
      <w:pPr>
        <w:widowControl w:val="0"/>
        <w:jc w:val="both"/>
        <w:rPr>
          <w:rFonts w:hint="eastAsia" w:ascii="宋体" w:hAnsi="宋体" w:eastAsia="宋体" w:cs="Times New Roman"/>
          <w:kern w:val="2"/>
          <w:sz w:val="21"/>
          <w:lang w:eastAsia="zh-CN"/>
        </w:rPr>
      </w:pPr>
    </w:p>
    <w:p w14:paraId="2EB6B355">
      <w:pPr>
        <w:widowControl/>
        <w:jc w:val="center"/>
        <w:outlineLvl w:val="1"/>
        <w:rPr>
          <w:rFonts w:hint="eastAsia" w:ascii="Times New Roman" w:hAnsi="Times New Roman" w:eastAsia="宋体" w:cs="Times New Roman"/>
          <w:kern w:val="0"/>
          <w:sz w:val="28"/>
          <w:lang w:val="en-US" w:eastAsia="zh-CN"/>
        </w:rPr>
      </w:pPr>
      <w:bookmarkStart w:id="686" w:name="_Toc1888"/>
      <w:r>
        <w:rPr>
          <w:rFonts w:hint="eastAsia" w:ascii="Times New Roman" w:hAnsi="Times New Roman" w:eastAsia="宋体" w:cs="Times New Roman"/>
          <w:kern w:val="0"/>
          <w:sz w:val="28"/>
          <w:lang w:val="en-US" w:eastAsia="zh-CN"/>
        </w:rPr>
        <w:t>三十二</w:t>
      </w:r>
      <w:r>
        <w:rPr>
          <w:rFonts w:ascii="Times New Roman" w:hAnsi="Times New Roman" w:eastAsia="Times New Roman" w:cs="Times New Roman"/>
          <w:kern w:val="0"/>
          <w:sz w:val="28"/>
          <w:lang w:eastAsia="en-US"/>
        </w:rPr>
        <w:t>、技术建议书</w:t>
      </w:r>
      <w:r>
        <w:rPr>
          <w:rFonts w:hint="eastAsia" w:ascii="Times New Roman" w:hAnsi="Times New Roman" w:eastAsia="宋体" w:cs="Times New Roman"/>
          <w:kern w:val="0"/>
          <w:sz w:val="28"/>
          <w:lang w:val="en-US" w:eastAsia="zh-CN"/>
        </w:rPr>
        <w:t>-设计团队配置</w:t>
      </w:r>
      <w:bookmarkEnd w:id="686"/>
    </w:p>
    <w:p w14:paraId="459E74C7">
      <w:pPr>
        <w:widowControl w:val="0"/>
        <w:jc w:val="center"/>
        <w:rPr>
          <w:rFonts w:ascii="宋体" w:hAnsi="宋体" w:eastAsia="宋体" w:cs="宋体"/>
          <w:kern w:val="2"/>
          <w:sz w:val="21"/>
          <w:lang w:eastAsia="zh-CN"/>
        </w:rPr>
      </w:pPr>
    </w:p>
    <w:p w14:paraId="2FC64E1F">
      <w:pPr>
        <w:widowControl w:val="0"/>
        <w:jc w:val="center"/>
        <w:rPr>
          <w:rFonts w:ascii="宋体" w:hAnsi="宋体" w:eastAsia="宋体" w:cs="宋体"/>
          <w:kern w:val="2"/>
          <w:sz w:val="21"/>
          <w:lang w:eastAsia="zh-CN"/>
        </w:rPr>
      </w:pPr>
      <w:r>
        <w:rPr>
          <w:rFonts w:ascii="宋体" w:hAnsi="宋体" w:eastAsia="宋体" w:cs="宋体"/>
          <w:kern w:val="2"/>
          <w:sz w:val="21"/>
          <w:lang w:eastAsia="zh-CN"/>
        </w:rPr>
        <w:t>（按技术评审内容提供对应内容，格式自拟）</w:t>
      </w:r>
    </w:p>
    <w:p w14:paraId="6DBB0970">
      <w:pPr>
        <w:widowControl w:val="0"/>
        <w:jc w:val="both"/>
        <w:rPr>
          <w:rFonts w:hint="eastAsia" w:ascii="宋体" w:hAnsi="宋体" w:eastAsia="宋体" w:cs="Times New Roman"/>
          <w:kern w:val="2"/>
          <w:sz w:val="21"/>
          <w:lang w:eastAsia="zh-CN"/>
        </w:rPr>
      </w:pPr>
    </w:p>
    <w:p w14:paraId="7160FC60">
      <w:pPr>
        <w:widowControl/>
        <w:jc w:val="center"/>
        <w:outlineLvl w:val="1"/>
        <w:rPr>
          <w:rFonts w:hint="eastAsia" w:ascii="Times New Roman" w:hAnsi="Times New Roman" w:eastAsia="宋体" w:cs="Times New Roman"/>
          <w:kern w:val="0"/>
          <w:sz w:val="28"/>
          <w:lang w:val="en-US" w:eastAsia="zh-CN"/>
        </w:rPr>
      </w:pPr>
      <w:bookmarkStart w:id="687" w:name="_Toc8214"/>
      <w:r>
        <w:rPr>
          <w:rFonts w:hint="eastAsia" w:ascii="Times New Roman" w:hAnsi="Times New Roman" w:eastAsia="宋体" w:cs="Times New Roman"/>
          <w:kern w:val="0"/>
          <w:sz w:val="28"/>
          <w:lang w:val="en-US" w:eastAsia="zh-CN"/>
        </w:rPr>
        <w:t>三十三</w:t>
      </w:r>
      <w:r>
        <w:rPr>
          <w:rFonts w:ascii="Times New Roman" w:hAnsi="Times New Roman" w:eastAsia="Times New Roman" w:cs="Times New Roman"/>
          <w:kern w:val="0"/>
          <w:sz w:val="28"/>
          <w:lang w:eastAsia="en-US"/>
        </w:rPr>
        <w:t>、技术建议书</w:t>
      </w:r>
      <w:r>
        <w:rPr>
          <w:rFonts w:hint="eastAsia" w:ascii="Times New Roman" w:hAnsi="Times New Roman" w:eastAsia="宋体" w:cs="Times New Roman"/>
          <w:kern w:val="0"/>
          <w:sz w:val="28"/>
          <w:lang w:val="en-US" w:eastAsia="zh-CN"/>
        </w:rPr>
        <w:t>-设计组织方案</w:t>
      </w:r>
      <w:bookmarkEnd w:id="687"/>
    </w:p>
    <w:p w14:paraId="32A493C4">
      <w:pPr>
        <w:widowControl w:val="0"/>
        <w:jc w:val="center"/>
        <w:rPr>
          <w:rFonts w:ascii="宋体" w:hAnsi="宋体" w:eastAsia="宋体" w:cs="宋体"/>
          <w:kern w:val="2"/>
          <w:sz w:val="21"/>
          <w:lang w:eastAsia="zh-CN"/>
        </w:rPr>
      </w:pPr>
    </w:p>
    <w:p w14:paraId="2B88257F">
      <w:pPr>
        <w:widowControl w:val="0"/>
        <w:jc w:val="center"/>
        <w:rPr>
          <w:rFonts w:ascii="宋体" w:hAnsi="宋体" w:eastAsia="宋体" w:cs="宋体"/>
          <w:kern w:val="2"/>
          <w:sz w:val="21"/>
          <w:lang w:eastAsia="zh-CN"/>
        </w:rPr>
      </w:pPr>
      <w:r>
        <w:rPr>
          <w:rFonts w:ascii="宋体" w:hAnsi="宋体" w:eastAsia="宋体" w:cs="宋体"/>
          <w:kern w:val="2"/>
          <w:sz w:val="21"/>
          <w:lang w:eastAsia="zh-CN"/>
        </w:rPr>
        <w:t>（按技术评审内容提供对应内容，格式自拟）</w:t>
      </w:r>
    </w:p>
    <w:p w14:paraId="3A07BD28">
      <w:pPr>
        <w:widowControl w:val="0"/>
        <w:jc w:val="center"/>
        <w:rPr>
          <w:rFonts w:ascii="宋体" w:hAnsi="宋体" w:eastAsia="宋体" w:cs="宋体"/>
          <w:kern w:val="2"/>
          <w:sz w:val="21"/>
          <w:lang w:eastAsia="zh-CN"/>
        </w:rPr>
      </w:pPr>
    </w:p>
    <w:p w14:paraId="4466C301">
      <w:pPr>
        <w:widowControl/>
        <w:jc w:val="center"/>
        <w:outlineLvl w:val="1"/>
        <w:rPr>
          <w:rFonts w:hint="eastAsia" w:ascii="Times New Roman" w:hAnsi="Times New Roman" w:eastAsia="宋体" w:cs="Times New Roman"/>
          <w:kern w:val="0"/>
          <w:sz w:val="28"/>
          <w:lang w:val="en-US" w:eastAsia="zh-CN"/>
        </w:rPr>
      </w:pPr>
      <w:bookmarkStart w:id="688" w:name="_Toc2239"/>
      <w:r>
        <w:rPr>
          <w:rFonts w:hint="eastAsia" w:ascii="Times New Roman" w:hAnsi="Times New Roman" w:eastAsia="宋体" w:cs="Times New Roman"/>
          <w:kern w:val="0"/>
          <w:sz w:val="28"/>
          <w:lang w:val="en-US" w:eastAsia="zh-CN"/>
        </w:rPr>
        <w:t>三十四</w:t>
      </w:r>
      <w:r>
        <w:rPr>
          <w:rFonts w:ascii="Times New Roman" w:hAnsi="Times New Roman" w:eastAsia="Times New Roman" w:cs="Times New Roman"/>
          <w:kern w:val="0"/>
          <w:sz w:val="28"/>
          <w:lang w:eastAsia="en-US"/>
        </w:rPr>
        <w:t>、技术建议书</w:t>
      </w:r>
      <w:r>
        <w:rPr>
          <w:rFonts w:hint="eastAsia" w:ascii="Times New Roman" w:hAnsi="Times New Roman" w:eastAsia="宋体" w:cs="Times New Roman"/>
          <w:kern w:val="0"/>
          <w:sz w:val="28"/>
          <w:lang w:val="en-US" w:eastAsia="zh-CN"/>
        </w:rPr>
        <w:t>-组织实施方案及进度安排</w:t>
      </w:r>
      <w:bookmarkEnd w:id="688"/>
    </w:p>
    <w:p w14:paraId="41D6FA0A">
      <w:pPr>
        <w:widowControl w:val="0"/>
        <w:jc w:val="center"/>
        <w:rPr>
          <w:rFonts w:ascii="宋体" w:hAnsi="宋体" w:eastAsia="宋体" w:cs="宋体"/>
          <w:kern w:val="2"/>
          <w:sz w:val="21"/>
          <w:lang w:eastAsia="zh-CN"/>
        </w:rPr>
      </w:pPr>
    </w:p>
    <w:p w14:paraId="44AA6F77">
      <w:pPr>
        <w:widowControl w:val="0"/>
        <w:jc w:val="center"/>
        <w:rPr>
          <w:rFonts w:ascii="宋体" w:hAnsi="宋体" w:eastAsia="宋体" w:cs="宋体"/>
          <w:kern w:val="2"/>
          <w:sz w:val="21"/>
          <w:lang w:eastAsia="zh-CN"/>
        </w:rPr>
      </w:pPr>
      <w:r>
        <w:rPr>
          <w:rFonts w:ascii="宋体" w:hAnsi="宋体" w:eastAsia="宋体" w:cs="宋体"/>
          <w:kern w:val="2"/>
          <w:sz w:val="21"/>
          <w:lang w:eastAsia="zh-CN"/>
        </w:rPr>
        <w:t>（按技术评审内容提供对应内容，格式自拟）</w:t>
      </w:r>
    </w:p>
    <w:p w14:paraId="03BD4F23">
      <w:pPr>
        <w:widowControl w:val="0"/>
        <w:jc w:val="center"/>
        <w:rPr>
          <w:rFonts w:ascii="宋体" w:hAnsi="宋体" w:eastAsia="宋体" w:cs="宋体"/>
          <w:kern w:val="2"/>
          <w:sz w:val="21"/>
          <w:lang w:eastAsia="zh-CN"/>
        </w:rPr>
      </w:pPr>
    </w:p>
    <w:p w14:paraId="692C1B4F">
      <w:pPr>
        <w:widowControl/>
        <w:jc w:val="center"/>
        <w:outlineLvl w:val="1"/>
        <w:rPr>
          <w:rFonts w:hint="eastAsia" w:ascii="Times New Roman" w:hAnsi="Times New Roman" w:eastAsia="宋体" w:cs="Times New Roman"/>
          <w:kern w:val="0"/>
          <w:sz w:val="28"/>
          <w:lang w:val="en-US" w:eastAsia="zh-CN"/>
        </w:rPr>
      </w:pPr>
      <w:bookmarkStart w:id="689" w:name="_Toc28183"/>
      <w:r>
        <w:rPr>
          <w:rFonts w:hint="eastAsia" w:ascii="Times New Roman" w:hAnsi="Times New Roman" w:eastAsia="宋体" w:cs="Times New Roman"/>
          <w:kern w:val="0"/>
          <w:sz w:val="28"/>
          <w:lang w:val="en-US" w:eastAsia="zh-CN"/>
        </w:rPr>
        <w:t>三十五</w:t>
      </w:r>
      <w:r>
        <w:rPr>
          <w:rFonts w:ascii="Times New Roman" w:hAnsi="Times New Roman" w:eastAsia="Times New Roman" w:cs="Times New Roman"/>
          <w:kern w:val="0"/>
          <w:sz w:val="28"/>
          <w:lang w:eastAsia="en-US"/>
        </w:rPr>
        <w:t>、技术建议书</w:t>
      </w:r>
      <w:r>
        <w:rPr>
          <w:rFonts w:hint="eastAsia" w:ascii="Times New Roman" w:hAnsi="Times New Roman" w:eastAsia="宋体" w:cs="Times New Roman"/>
          <w:kern w:val="0"/>
          <w:sz w:val="28"/>
          <w:lang w:val="en-US" w:eastAsia="zh-CN"/>
        </w:rPr>
        <w:t>-技术方案和技术创新</w:t>
      </w:r>
      <w:bookmarkEnd w:id="689"/>
    </w:p>
    <w:p w14:paraId="22BE8B87">
      <w:pPr>
        <w:widowControl w:val="0"/>
        <w:jc w:val="center"/>
        <w:rPr>
          <w:rFonts w:ascii="宋体" w:hAnsi="宋体" w:eastAsia="宋体" w:cs="宋体"/>
          <w:kern w:val="2"/>
          <w:sz w:val="21"/>
          <w:lang w:eastAsia="zh-CN"/>
        </w:rPr>
      </w:pPr>
    </w:p>
    <w:p w14:paraId="1009FB2A">
      <w:pPr>
        <w:widowControl w:val="0"/>
        <w:jc w:val="center"/>
        <w:rPr>
          <w:rFonts w:ascii="宋体" w:hAnsi="宋体" w:eastAsia="宋体" w:cs="宋体"/>
          <w:kern w:val="2"/>
          <w:sz w:val="21"/>
          <w:lang w:eastAsia="zh-CN"/>
        </w:rPr>
      </w:pPr>
      <w:r>
        <w:rPr>
          <w:rFonts w:ascii="宋体" w:hAnsi="宋体" w:eastAsia="宋体" w:cs="宋体"/>
          <w:kern w:val="2"/>
          <w:sz w:val="21"/>
          <w:lang w:eastAsia="zh-CN"/>
        </w:rPr>
        <w:t>（按技术评审内容提供对应内容，格式自拟）</w:t>
      </w:r>
    </w:p>
    <w:p w14:paraId="5F0AAFB2">
      <w:pPr>
        <w:widowControl w:val="0"/>
        <w:jc w:val="both"/>
        <w:rPr>
          <w:rFonts w:hint="eastAsia" w:ascii="宋体" w:hAnsi="宋体" w:eastAsia="宋体" w:cs="Times New Roman"/>
          <w:kern w:val="2"/>
          <w:sz w:val="21"/>
          <w:lang w:eastAsia="zh-CN"/>
        </w:rPr>
      </w:pPr>
    </w:p>
    <w:p w14:paraId="29B1C888">
      <w:pPr>
        <w:widowControl/>
        <w:jc w:val="center"/>
        <w:outlineLvl w:val="1"/>
        <w:rPr>
          <w:rFonts w:hint="eastAsia" w:ascii="Times New Roman" w:hAnsi="Times New Roman" w:eastAsia="宋体" w:cs="Times New Roman"/>
          <w:kern w:val="0"/>
          <w:sz w:val="28"/>
          <w:lang w:val="en-US" w:eastAsia="zh-CN"/>
        </w:rPr>
      </w:pPr>
      <w:bookmarkStart w:id="690" w:name="_Toc30985"/>
      <w:r>
        <w:rPr>
          <w:rFonts w:hint="eastAsia" w:ascii="Times New Roman" w:hAnsi="Times New Roman" w:eastAsia="宋体" w:cs="Times New Roman"/>
          <w:kern w:val="0"/>
          <w:sz w:val="28"/>
          <w:lang w:val="en-US" w:eastAsia="zh-CN"/>
        </w:rPr>
        <w:t>三十六</w:t>
      </w:r>
      <w:r>
        <w:rPr>
          <w:rFonts w:ascii="Times New Roman" w:hAnsi="Times New Roman" w:eastAsia="Times New Roman" w:cs="Times New Roman"/>
          <w:kern w:val="0"/>
          <w:sz w:val="28"/>
          <w:lang w:eastAsia="en-US"/>
        </w:rPr>
        <w:t>、技术建议书</w:t>
      </w:r>
      <w:r>
        <w:rPr>
          <w:rFonts w:hint="eastAsia" w:ascii="Times New Roman" w:hAnsi="Times New Roman" w:eastAsia="宋体" w:cs="Times New Roman"/>
          <w:kern w:val="0"/>
          <w:sz w:val="28"/>
          <w:lang w:val="en-US" w:eastAsia="zh-CN"/>
        </w:rPr>
        <w:t>-工器具配备情况方案</w:t>
      </w:r>
      <w:bookmarkEnd w:id="690"/>
    </w:p>
    <w:p w14:paraId="04D1463F">
      <w:pPr>
        <w:widowControl w:val="0"/>
        <w:jc w:val="center"/>
        <w:rPr>
          <w:rFonts w:ascii="宋体" w:hAnsi="宋体" w:eastAsia="宋体" w:cs="宋体"/>
          <w:kern w:val="2"/>
          <w:sz w:val="21"/>
          <w:lang w:eastAsia="zh-CN"/>
        </w:rPr>
      </w:pPr>
    </w:p>
    <w:p w14:paraId="3135FD7B">
      <w:pPr>
        <w:widowControl w:val="0"/>
        <w:jc w:val="center"/>
        <w:rPr>
          <w:rFonts w:ascii="宋体" w:hAnsi="宋体" w:eastAsia="宋体" w:cs="宋体"/>
          <w:kern w:val="2"/>
          <w:sz w:val="21"/>
          <w:lang w:eastAsia="zh-CN"/>
        </w:rPr>
      </w:pPr>
      <w:r>
        <w:rPr>
          <w:rFonts w:ascii="宋体" w:hAnsi="宋体" w:eastAsia="宋体" w:cs="宋体"/>
          <w:kern w:val="2"/>
          <w:sz w:val="21"/>
          <w:lang w:eastAsia="zh-CN"/>
        </w:rPr>
        <w:t>（按技术评审内容提供对应内容，格式自拟）</w:t>
      </w:r>
    </w:p>
    <w:p w14:paraId="002FD644">
      <w:pPr>
        <w:widowControl w:val="0"/>
        <w:jc w:val="both"/>
        <w:rPr>
          <w:rFonts w:hint="eastAsia" w:ascii="宋体" w:hAnsi="宋体" w:eastAsia="宋体" w:cs="Times New Roman"/>
          <w:kern w:val="2"/>
          <w:sz w:val="21"/>
          <w:lang w:eastAsia="zh-CN"/>
        </w:rPr>
      </w:pPr>
    </w:p>
    <w:p w14:paraId="104378E4">
      <w:pPr>
        <w:widowControl/>
        <w:jc w:val="center"/>
        <w:outlineLvl w:val="1"/>
        <w:rPr>
          <w:rFonts w:hint="eastAsia" w:ascii="Times New Roman" w:hAnsi="Times New Roman" w:eastAsia="宋体" w:cs="Times New Roman"/>
          <w:kern w:val="0"/>
          <w:sz w:val="28"/>
          <w:lang w:val="en-US" w:eastAsia="zh-CN"/>
        </w:rPr>
      </w:pPr>
      <w:bookmarkStart w:id="691" w:name="_Toc7281"/>
      <w:r>
        <w:rPr>
          <w:rFonts w:hint="eastAsia" w:ascii="Times New Roman" w:hAnsi="Times New Roman" w:eastAsia="宋体" w:cs="Times New Roman"/>
          <w:kern w:val="0"/>
          <w:sz w:val="28"/>
          <w:lang w:val="en-US" w:eastAsia="zh-CN"/>
        </w:rPr>
        <w:t>三十七</w:t>
      </w:r>
      <w:r>
        <w:rPr>
          <w:rFonts w:ascii="Times New Roman" w:hAnsi="Times New Roman" w:eastAsia="Times New Roman" w:cs="Times New Roman"/>
          <w:kern w:val="0"/>
          <w:sz w:val="28"/>
          <w:lang w:eastAsia="en-US"/>
        </w:rPr>
        <w:t>、技术建议书</w:t>
      </w:r>
      <w:r>
        <w:rPr>
          <w:rFonts w:hint="eastAsia" w:ascii="Times New Roman" w:hAnsi="Times New Roman" w:eastAsia="宋体" w:cs="Times New Roman"/>
          <w:kern w:val="0"/>
          <w:sz w:val="28"/>
          <w:lang w:val="en-US" w:eastAsia="zh-CN"/>
        </w:rPr>
        <w:t>-质量标准及质量管理措施</w:t>
      </w:r>
      <w:bookmarkEnd w:id="691"/>
    </w:p>
    <w:p w14:paraId="0B22EF90">
      <w:pPr>
        <w:widowControl w:val="0"/>
        <w:jc w:val="center"/>
        <w:rPr>
          <w:rFonts w:ascii="宋体" w:hAnsi="宋体" w:eastAsia="宋体" w:cs="宋体"/>
          <w:kern w:val="2"/>
          <w:sz w:val="21"/>
          <w:lang w:eastAsia="zh-CN"/>
        </w:rPr>
      </w:pPr>
    </w:p>
    <w:p w14:paraId="72FE2D3D">
      <w:pPr>
        <w:widowControl w:val="0"/>
        <w:jc w:val="center"/>
        <w:rPr>
          <w:rFonts w:ascii="宋体" w:hAnsi="宋体" w:eastAsia="宋体" w:cs="宋体"/>
          <w:kern w:val="2"/>
          <w:sz w:val="21"/>
          <w:lang w:eastAsia="zh-CN"/>
        </w:rPr>
      </w:pPr>
      <w:r>
        <w:rPr>
          <w:rFonts w:ascii="宋体" w:hAnsi="宋体" w:eastAsia="宋体" w:cs="宋体"/>
          <w:kern w:val="2"/>
          <w:sz w:val="21"/>
          <w:lang w:eastAsia="zh-CN"/>
        </w:rPr>
        <w:t>（按技术评审内容提供对应内容，格式自拟）</w:t>
      </w:r>
    </w:p>
    <w:p w14:paraId="59C97680">
      <w:pPr>
        <w:widowControl w:val="0"/>
        <w:jc w:val="both"/>
        <w:rPr>
          <w:rFonts w:hint="eastAsia" w:ascii="宋体" w:hAnsi="宋体" w:eastAsia="宋体" w:cs="Times New Roman"/>
          <w:kern w:val="2"/>
          <w:sz w:val="21"/>
          <w:lang w:eastAsia="zh-CN"/>
        </w:rPr>
      </w:pPr>
    </w:p>
    <w:p w14:paraId="4961723F">
      <w:pPr>
        <w:widowControl/>
        <w:jc w:val="center"/>
        <w:outlineLvl w:val="1"/>
        <w:rPr>
          <w:rFonts w:hint="eastAsia" w:ascii="Times New Roman" w:hAnsi="Times New Roman" w:eastAsia="宋体" w:cs="Times New Roman"/>
          <w:kern w:val="0"/>
          <w:sz w:val="28"/>
          <w:lang w:val="en-US" w:eastAsia="zh-CN"/>
        </w:rPr>
      </w:pPr>
      <w:bookmarkStart w:id="692" w:name="_Toc17905"/>
      <w:r>
        <w:rPr>
          <w:rFonts w:hint="eastAsia" w:ascii="Times New Roman" w:hAnsi="Times New Roman" w:eastAsia="宋体" w:cs="Times New Roman"/>
          <w:kern w:val="0"/>
          <w:sz w:val="28"/>
          <w:lang w:val="en-US" w:eastAsia="zh-CN"/>
        </w:rPr>
        <w:t>三十八</w:t>
      </w:r>
      <w:r>
        <w:rPr>
          <w:rFonts w:ascii="Times New Roman" w:hAnsi="Times New Roman" w:eastAsia="Times New Roman" w:cs="Times New Roman"/>
          <w:kern w:val="0"/>
          <w:sz w:val="28"/>
          <w:lang w:eastAsia="en-US"/>
        </w:rPr>
        <w:t>、技术建议书</w:t>
      </w:r>
      <w:r>
        <w:rPr>
          <w:rFonts w:hint="eastAsia" w:ascii="Times New Roman" w:hAnsi="Times New Roman" w:eastAsia="宋体" w:cs="Times New Roman"/>
          <w:kern w:val="0"/>
          <w:sz w:val="28"/>
          <w:lang w:val="en-US" w:eastAsia="zh-CN"/>
        </w:rPr>
        <w:t>-售后服务团队</w:t>
      </w:r>
      <w:bookmarkEnd w:id="692"/>
    </w:p>
    <w:p w14:paraId="3A08DA16">
      <w:pPr>
        <w:widowControl w:val="0"/>
        <w:jc w:val="center"/>
        <w:rPr>
          <w:rFonts w:ascii="宋体" w:hAnsi="宋体" w:eastAsia="宋体" w:cs="宋体"/>
          <w:kern w:val="2"/>
          <w:sz w:val="21"/>
          <w:lang w:eastAsia="zh-CN"/>
        </w:rPr>
      </w:pPr>
    </w:p>
    <w:p w14:paraId="72BC9861">
      <w:pPr>
        <w:widowControl w:val="0"/>
        <w:jc w:val="center"/>
        <w:rPr>
          <w:rFonts w:ascii="宋体" w:hAnsi="宋体" w:eastAsia="宋体" w:cs="宋体"/>
          <w:kern w:val="2"/>
          <w:sz w:val="21"/>
          <w:lang w:eastAsia="zh-CN"/>
        </w:rPr>
      </w:pPr>
      <w:r>
        <w:rPr>
          <w:rFonts w:ascii="宋体" w:hAnsi="宋体" w:eastAsia="宋体" w:cs="宋体"/>
          <w:kern w:val="2"/>
          <w:sz w:val="21"/>
          <w:lang w:eastAsia="zh-CN"/>
        </w:rPr>
        <w:t>（按</w:t>
      </w:r>
      <w:r>
        <w:rPr>
          <w:rFonts w:hint="eastAsia" w:ascii="宋体" w:hAnsi="宋体" w:eastAsia="宋体" w:cs="宋体"/>
          <w:kern w:val="2"/>
          <w:sz w:val="21"/>
          <w:lang w:val="en-US" w:eastAsia="zh-CN"/>
        </w:rPr>
        <w:t>服务</w:t>
      </w:r>
      <w:r>
        <w:rPr>
          <w:rFonts w:ascii="宋体" w:hAnsi="宋体" w:eastAsia="宋体" w:cs="宋体"/>
          <w:kern w:val="2"/>
          <w:sz w:val="21"/>
          <w:lang w:eastAsia="zh-CN"/>
        </w:rPr>
        <w:t>评审内容提供对应内容，格式自拟）</w:t>
      </w:r>
    </w:p>
    <w:p w14:paraId="3B2080E8">
      <w:pPr>
        <w:widowControl w:val="0"/>
        <w:jc w:val="both"/>
        <w:rPr>
          <w:rFonts w:hint="eastAsia" w:ascii="宋体" w:hAnsi="宋体" w:eastAsia="宋体" w:cs="Times New Roman"/>
          <w:kern w:val="2"/>
          <w:sz w:val="21"/>
          <w:lang w:eastAsia="zh-CN"/>
        </w:rPr>
      </w:pPr>
    </w:p>
    <w:p w14:paraId="0A68CEA8">
      <w:pPr>
        <w:widowControl/>
        <w:jc w:val="center"/>
        <w:outlineLvl w:val="1"/>
        <w:rPr>
          <w:rFonts w:hint="eastAsia" w:ascii="Times New Roman" w:hAnsi="Times New Roman" w:eastAsia="宋体" w:cs="Times New Roman"/>
          <w:kern w:val="0"/>
          <w:sz w:val="28"/>
          <w:lang w:val="en-US" w:eastAsia="zh-CN"/>
        </w:rPr>
      </w:pPr>
      <w:bookmarkStart w:id="693" w:name="_Toc11512"/>
      <w:r>
        <w:rPr>
          <w:rFonts w:hint="eastAsia" w:ascii="Times New Roman" w:hAnsi="Times New Roman" w:eastAsia="宋体" w:cs="Times New Roman"/>
          <w:kern w:val="0"/>
          <w:sz w:val="28"/>
          <w:lang w:val="en-US" w:eastAsia="zh-CN"/>
        </w:rPr>
        <w:t>三十九</w:t>
      </w:r>
      <w:r>
        <w:rPr>
          <w:rFonts w:ascii="Times New Roman" w:hAnsi="Times New Roman" w:eastAsia="Times New Roman" w:cs="Times New Roman"/>
          <w:kern w:val="0"/>
          <w:sz w:val="28"/>
          <w:lang w:eastAsia="en-US"/>
        </w:rPr>
        <w:t>、技术建议书</w:t>
      </w:r>
      <w:r>
        <w:rPr>
          <w:rFonts w:hint="eastAsia" w:ascii="Times New Roman" w:hAnsi="Times New Roman" w:eastAsia="宋体" w:cs="Times New Roman"/>
          <w:kern w:val="0"/>
          <w:sz w:val="28"/>
          <w:lang w:val="en-US" w:eastAsia="zh-CN"/>
        </w:rPr>
        <w:t>-售后服务方案</w:t>
      </w:r>
      <w:bookmarkEnd w:id="693"/>
    </w:p>
    <w:p w14:paraId="25856697">
      <w:pPr>
        <w:widowControl w:val="0"/>
        <w:jc w:val="center"/>
        <w:rPr>
          <w:rFonts w:ascii="宋体" w:hAnsi="宋体" w:eastAsia="宋体" w:cs="宋体"/>
          <w:kern w:val="2"/>
          <w:sz w:val="21"/>
          <w:lang w:eastAsia="zh-CN"/>
        </w:rPr>
      </w:pPr>
    </w:p>
    <w:p w14:paraId="3CA44232">
      <w:pPr>
        <w:widowControl w:val="0"/>
        <w:jc w:val="center"/>
        <w:rPr>
          <w:rFonts w:ascii="宋体" w:hAnsi="宋体" w:eastAsia="宋体" w:cs="宋体"/>
          <w:kern w:val="2"/>
          <w:sz w:val="21"/>
          <w:lang w:eastAsia="zh-CN"/>
        </w:rPr>
      </w:pPr>
      <w:r>
        <w:rPr>
          <w:rFonts w:ascii="宋体" w:hAnsi="宋体" w:eastAsia="宋体" w:cs="宋体"/>
          <w:kern w:val="2"/>
          <w:sz w:val="21"/>
          <w:lang w:eastAsia="zh-CN"/>
        </w:rPr>
        <w:t>（按</w:t>
      </w:r>
      <w:r>
        <w:rPr>
          <w:rFonts w:hint="eastAsia" w:ascii="宋体" w:hAnsi="宋体" w:eastAsia="宋体" w:cs="宋体"/>
          <w:kern w:val="2"/>
          <w:sz w:val="21"/>
          <w:lang w:val="en-US" w:eastAsia="zh-CN"/>
        </w:rPr>
        <w:t>服务</w:t>
      </w:r>
      <w:r>
        <w:rPr>
          <w:rFonts w:ascii="宋体" w:hAnsi="宋体" w:eastAsia="宋体" w:cs="宋体"/>
          <w:kern w:val="2"/>
          <w:sz w:val="21"/>
          <w:lang w:eastAsia="zh-CN"/>
        </w:rPr>
        <w:t>评审内容提供对应内容，格式自拟）</w:t>
      </w:r>
    </w:p>
    <w:p w14:paraId="79ED2757">
      <w:pPr>
        <w:widowControl w:val="0"/>
        <w:jc w:val="both"/>
        <w:rPr>
          <w:rFonts w:hint="eastAsia" w:ascii="宋体" w:hAnsi="宋体" w:eastAsia="宋体" w:cs="Times New Roman"/>
          <w:kern w:val="2"/>
          <w:sz w:val="21"/>
          <w:lang w:eastAsia="zh-CN"/>
        </w:rPr>
      </w:pPr>
    </w:p>
    <w:p w14:paraId="191529AC">
      <w:pPr>
        <w:widowControl/>
        <w:jc w:val="center"/>
        <w:outlineLvl w:val="1"/>
        <w:rPr>
          <w:rFonts w:hint="eastAsia" w:ascii="Times New Roman" w:hAnsi="Times New Roman" w:eastAsia="宋体" w:cs="Times New Roman"/>
          <w:kern w:val="0"/>
          <w:sz w:val="28"/>
          <w:lang w:val="en-US" w:eastAsia="zh-CN"/>
        </w:rPr>
      </w:pPr>
      <w:bookmarkStart w:id="694" w:name="_Toc12603"/>
      <w:r>
        <w:rPr>
          <w:rFonts w:hint="eastAsia" w:ascii="Times New Roman" w:hAnsi="Times New Roman" w:eastAsia="宋体" w:cs="Times New Roman"/>
          <w:kern w:val="0"/>
          <w:sz w:val="28"/>
          <w:lang w:val="en-US" w:eastAsia="zh-CN"/>
        </w:rPr>
        <w:t>四十</w:t>
      </w:r>
      <w:r>
        <w:rPr>
          <w:rFonts w:ascii="Times New Roman" w:hAnsi="Times New Roman" w:eastAsia="Times New Roman" w:cs="Times New Roman"/>
          <w:kern w:val="0"/>
          <w:sz w:val="28"/>
          <w:lang w:eastAsia="en-US"/>
        </w:rPr>
        <w:t>、技术建议书</w:t>
      </w:r>
      <w:r>
        <w:rPr>
          <w:rFonts w:hint="eastAsia" w:ascii="Times New Roman" w:hAnsi="Times New Roman" w:eastAsia="宋体" w:cs="Times New Roman"/>
          <w:kern w:val="0"/>
          <w:sz w:val="28"/>
          <w:lang w:val="en-US" w:eastAsia="zh-CN"/>
        </w:rPr>
        <w:t>-供应商协同</w:t>
      </w:r>
      <w:bookmarkEnd w:id="694"/>
    </w:p>
    <w:p w14:paraId="55C565EB">
      <w:pPr>
        <w:widowControl w:val="0"/>
        <w:jc w:val="center"/>
        <w:rPr>
          <w:rFonts w:ascii="宋体" w:hAnsi="宋体" w:eastAsia="宋体" w:cs="宋体"/>
          <w:kern w:val="2"/>
          <w:sz w:val="21"/>
          <w:lang w:eastAsia="zh-CN"/>
        </w:rPr>
      </w:pPr>
    </w:p>
    <w:p w14:paraId="43D99073">
      <w:pPr>
        <w:widowControl w:val="0"/>
        <w:jc w:val="center"/>
        <w:rPr>
          <w:rFonts w:ascii="宋体" w:hAnsi="宋体" w:eastAsia="宋体" w:cs="宋体"/>
          <w:kern w:val="2"/>
          <w:sz w:val="21"/>
          <w:lang w:eastAsia="zh-CN"/>
        </w:rPr>
      </w:pPr>
      <w:r>
        <w:rPr>
          <w:rFonts w:ascii="宋体" w:hAnsi="宋体" w:eastAsia="宋体" w:cs="宋体"/>
          <w:kern w:val="2"/>
          <w:sz w:val="21"/>
          <w:lang w:eastAsia="zh-CN"/>
        </w:rPr>
        <w:t>（按</w:t>
      </w:r>
      <w:r>
        <w:rPr>
          <w:rFonts w:hint="eastAsia" w:ascii="宋体" w:hAnsi="宋体" w:eastAsia="宋体" w:cs="宋体"/>
          <w:kern w:val="2"/>
          <w:sz w:val="21"/>
          <w:lang w:val="en-US" w:eastAsia="zh-CN"/>
        </w:rPr>
        <w:t>服务</w:t>
      </w:r>
      <w:r>
        <w:rPr>
          <w:rFonts w:ascii="宋体" w:hAnsi="宋体" w:eastAsia="宋体" w:cs="宋体"/>
          <w:kern w:val="2"/>
          <w:sz w:val="21"/>
          <w:lang w:eastAsia="zh-CN"/>
        </w:rPr>
        <w:t>评审内容提供对应内容，格式自拟）</w:t>
      </w:r>
    </w:p>
    <w:p w14:paraId="4102C7D2">
      <w:pPr>
        <w:widowControl w:val="0"/>
        <w:jc w:val="both"/>
        <w:rPr>
          <w:rFonts w:hint="eastAsia" w:ascii="宋体" w:hAnsi="宋体" w:eastAsia="宋体" w:cs="Times New Roman"/>
          <w:kern w:val="2"/>
          <w:sz w:val="21"/>
          <w:lang w:eastAsia="zh-CN"/>
        </w:rPr>
      </w:pPr>
    </w:p>
    <w:p w14:paraId="3C8A312C">
      <w:pPr>
        <w:widowControl w:val="0"/>
        <w:topLinePunct/>
        <w:spacing w:line="440" w:lineRule="exact"/>
        <w:jc w:val="left"/>
        <w:rPr>
          <w:rFonts w:hint="eastAsia" w:ascii="宋体" w:hAnsi="宋体" w:eastAsia="宋体" w:cs="Times New Roman"/>
          <w:kern w:val="2"/>
          <w:sz w:val="21"/>
          <w:lang w:eastAsia="zh-CN"/>
        </w:rPr>
      </w:pPr>
      <w:r>
        <w:rPr>
          <w:rFonts w:hint="eastAsia" w:ascii="宋体" w:hAnsi="宋体" w:eastAsia="宋体" w:cs="Times New Roman"/>
          <w:b/>
          <w:kern w:val="2"/>
          <w:sz w:val="21"/>
          <w:lang w:eastAsia="zh-CN"/>
        </w:rPr>
        <w:t>编制要求：</w:t>
      </w:r>
      <w:r>
        <w:rPr>
          <w:rFonts w:hint="eastAsia" w:ascii="宋体" w:hAnsi="宋体" w:eastAsia="宋体" w:cs="Times New Roman"/>
          <w:kern w:val="2"/>
          <w:sz w:val="21"/>
          <w:lang w:eastAsia="zh-CN"/>
        </w:rPr>
        <w:t>要求提供原件的，需提供文件原件；其他证明文件可为扫描件。</w:t>
      </w:r>
    </w:p>
    <w:p w14:paraId="62AFE256">
      <w:pPr>
        <w:widowControl/>
        <w:jc w:val="center"/>
        <w:outlineLvl w:val="1"/>
        <w:rPr>
          <w:rFonts w:ascii="Times New Roman" w:hAnsi="Times New Roman" w:eastAsia="Times New Roman" w:cs="Times New Roman"/>
          <w:kern w:val="0"/>
          <w:sz w:val="28"/>
          <w:lang w:eastAsia="en-US"/>
        </w:rPr>
      </w:pPr>
      <w:bookmarkStart w:id="695" w:name="_Toc3229"/>
      <w:r>
        <w:rPr>
          <w:rFonts w:hint="eastAsia" w:ascii="Times New Roman" w:hAnsi="Times New Roman" w:eastAsia="宋体" w:cs="Times New Roman"/>
          <w:kern w:val="0"/>
          <w:sz w:val="28"/>
          <w:lang w:val="en-US" w:eastAsia="zh-CN"/>
        </w:rPr>
        <w:t>四十一</w:t>
      </w:r>
      <w:r>
        <w:rPr>
          <w:rFonts w:ascii="Times New Roman" w:hAnsi="Times New Roman" w:eastAsia="Times New Roman" w:cs="Times New Roman"/>
          <w:kern w:val="0"/>
          <w:sz w:val="28"/>
          <w:lang w:eastAsia="en-US"/>
        </w:rPr>
        <w:t>、报价文件封面</w:t>
      </w:r>
      <w:bookmarkEnd w:id="695"/>
    </w:p>
    <w:p w14:paraId="5BD572F6">
      <w:pPr>
        <w:widowControl/>
        <w:jc w:val="left"/>
        <w:rPr>
          <w:rFonts w:ascii="Times New Roman" w:hAnsi="Times New Roman" w:eastAsia="Times New Roman" w:cs="Times New Roman"/>
          <w:kern w:val="0"/>
          <w:sz w:val="24"/>
          <w:lang w:eastAsia="en-US"/>
        </w:rPr>
      </w:pPr>
    </w:p>
    <w:p w14:paraId="5C8690E0">
      <w:pPr>
        <w:widowControl w:val="0"/>
        <w:spacing w:after="120" w:line="360" w:lineRule="atLeast"/>
        <w:jc w:val="center"/>
        <w:rPr>
          <w:rFonts w:hint="eastAsia" w:ascii="宋体" w:hAnsi="宋体" w:eastAsia="宋体" w:cs="宋体"/>
          <w:kern w:val="2"/>
          <w:sz w:val="32"/>
          <w:szCs w:val="32"/>
          <w:u w:val="single"/>
          <w:lang w:eastAsia="zh-CN"/>
        </w:rPr>
      </w:pPr>
    </w:p>
    <w:p w14:paraId="3170C601">
      <w:pPr>
        <w:widowControl w:val="0"/>
        <w:spacing w:after="120" w:line="360" w:lineRule="atLeast"/>
        <w:jc w:val="center"/>
        <w:rPr>
          <w:rFonts w:hint="eastAsia" w:ascii="宋体" w:hAnsi="宋体" w:eastAsia="宋体" w:cs="宋体"/>
          <w:kern w:val="2"/>
          <w:sz w:val="32"/>
          <w:szCs w:val="32"/>
          <w:u w:val="single"/>
          <w:lang w:eastAsia="zh-CN"/>
        </w:rPr>
      </w:pPr>
    </w:p>
    <w:p w14:paraId="2A33B651">
      <w:pPr>
        <w:widowControl w:val="0"/>
        <w:jc w:val="center"/>
        <w:rPr>
          <w:rFonts w:ascii="宋体" w:hAnsi="宋体" w:eastAsia="宋体" w:cs="Times New Roman"/>
          <w:b/>
          <w:bCs/>
          <w:kern w:val="2"/>
          <w:sz w:val="30"/>
          <w:szCs w:val="30"/>
          <w:lang w:eastAsia="zh-CN"/>
        </w:rPr>
      </w:pPr>
      <w:r>
        <w:rPr>
          <w:rFonts w:hint="eastAsia" w:ascii="宋体" w:hAnsi="宋体" w:eastAsia="宋体" w:cs="Times New Roman"/>
          <w:b/>
          <w:bCs/>
          <w:kern w:val="2"/>
          <w:sz w:val="30"/>
          <w:szCs w:val="30"/>
          <w:lang w:eastAsia="zh-CN"/>
        </w:rPr>
        <w:t>中国电信股份有限公司长沙分公司2026-2027年维护工程项目设计服务采购项目</w:t>
      </w:r>
    </w:p>
    <w:p w14:paraId="3E20DB4C">
      <w:pPr>
        <w:widowControl w:val="0"/>
        <w:jc w:val="center"/>
        <w:rPr>
          <w:rFonts w:hint="eastAsia" w:ascii="宋体" w:hAnsi="宋体" w:eastAsia="宋体" w:cs="宋体"/>
          <w:kern w:val="2"/>
          <w:sz w:val="28"/>
          <w:szCs w:val="28"/>
          <w:lang w:eastAsia="zh-CN"/>
        </w:rPr>
      </w:pPr>
    </w:p>
    <w:p w14:paraId="1CE5F8E0">
      <w:pPr>
        <w:widowControl w:val="0"/>
        <w:jc w:val="center"/>
        <w:rPr>
          <w:rFonts w:hint="eastAsia" w:ascii="宋体" w:hAnsi="宋体" w:eastAsia="宋体" w:cs="宋体"/>
          <w:kern w:val="2"/>
          <w:sz w:val="21"/>
          <w:szCs w:val="21"/>
          <w:lang w:eastAsia="zh-CN"/>
        </w:rPr>
      </w:pPr>
    </w:p>
    <w:p w14:paraId="3D896CBC">
      <w:pPr>
        <w:widowControl w:val="0"/>
        <w:jc w:val="center"/>
        <w:rPr>
          <w:rFonts w:hint="eastAsia" w:ascii="宋体" w:hAnsi="宋体" w:eastAsia="宋体" w:cs="宋体"/>
          <w:kern w:val="2"/>
          <w:sz w:val="21"/>
          <w:szCs w:val="21"/>
          <w:lang w:eastAsia="zh-CN"/>
        </w:rPr>
      </w:pPr>
    </w:p>
    <w:p w14:paraId="5C1D4D73">
      <w:pPr>
        <w:widowControl w:val="0"/>
        <w:jc w:val="center"/>
        <w:rPr>
          <w:rFonts w:hint="eastAsia" w:ascii="宋体" w:hAnsi="宋体" w:eastAsia="宋体" w:cs="宋体"/>
          <w:kern w:val="2"/>
          <w:sz w:val="21"/>
          <w:szCs w:val="21"/>
          <w:lang w:eastAsia="zh-CN"/>
        </w:rPr>
      </w:pPr>
    </w:p>
    <w:p w14:paraId="6B3116DB">
      <w:pPr>
        <w:widowControl w:val="0"/>
        <w:spacing w:after="120"/>
        <w:jc w:val="center"/>
        <w:rPr>
          <w:rFonts w:hint="eastAsia" w:ascii="宋体" w:hAnsi="宋体" w:eastAsia="宋体" w:cs="宋体"/>
          <w:b/>
          <w:kern w:val="2"/>
          <w:sz w:val="36"/>
          <w:szCs w:val="36"/>
          <w:lang w:eastAsia="zh-CN"/>
        </w:rPr>
      </w:pPr>
      <w:r>
        <w:rPr>
          <w:rFonts w:hint="eastAsia" w:ascii="宋体" w:hAnsi="宋体" w:eastAsia="宋体" w:cs="宋体"/>
          <w:b/>
          <w:kern w:val="2"/>
          <w:sz w:val="36"/>
          <w:szCs w:val="36"/>
          <w:lang w:eastAsia="zh-CN"/>
        </w:rPr>
        <w:t>投标文件报价文件部分</w:t>
      </w:r>
    </w:p>
    <w:p w14:paraId="5546C6D8">
      <w:pPr>
        <w:widowControl w:val="0"/>
        <w:spacing w:after="120"/>
        <w:jc w:val="center"/>
        <w:rPr>
          <w:rFonts w:hint="eastAsia" w:ascii="宋体" w:hAnsi="宋体" w:eastAsia="宋体" w:cs="宋体"/>
          <w:b/>
          <w:kern w:val="2"/>
          <w:sz w:val="32"/>
          <w:szCs w:val="32"/>
          <w:lang w:eastAsia="zh-CN"/>
        </w:rPr>
      </w:pPr>
    </w:p>
    <w:p w14:paraId="17472CE7">
      <w:pPr>
        <w:widowControl w:val="0"/>
        <w:spacing w:after="120"/>
        <w:jc w:val="center"/>
        <w:rPr>
          <w:rFonts w:hint="eastAsia" w:ascii="宋体" w:hAnsi="宋体" w:eastAsia="宋体" w:cs="宋体"/>
          <w:b/>
          <w:kern w:val="2"/>
          <w:sz w:val="32"/>
          <w:szCs w:val="32"/>
          <w:lang w:eastAsia="zh-CN"/>
        </w:rPr>
      </w:pPr>
    </w:p>
    <w:p w14:paraId="20926AFE">
      <w:pPr>
        <w:widowControl w:val="0"/>
        <w:spacing w:after="120"/>
        <w:jc w:val="center"/>
        <w:rPr>
          <w:rFonts w:hint="eastAsia" w:ascii="宋体" w:hAnsi="宋体" w:eastAsia="宋体" w:cs="宋体"/>
          <w:b/>
          <w:kern w:val="2"/>
          <w:sz w:val="32"/>
          <w:szCs w:val="32"/>
          <w:lang w:eastAsia="zh-CN"/>
        </w:rPr>
      </w:pPr>
    </w:p>
    <w:p w14:paraId="2C1F5A48">
      <w:pPr>
        <w:widowControl w:val="0"/>
        <w:spacing w:after="120"/>
        <w:jc w:val="center"/>
        <w:rPr>
          <w:rFonts w:hint="eastAsia" w:ascii="宋体" w:hAnsi="宋体" w:eastAsia="宋体" w:cs="宋体"/>
          <w:b/>
          <w:kern w:val="2"/>
          <w:sz w:val="32"/>
          <w:szCs w:val="32"/>
          <w:lang w:eastAsia="zh-CN"/>
        </w:rPr>
      </w:pPr>
    </w:p>
    <w:p w14:paraId="49D744FC">
      <w:pPr>
        <w:widowControl w:val="0"/>
        <w:spacing w:after="120"/>
        <w:jc w:val="center"/>
        <w:rPr>
          <w:rFonts w:hint="eastAsia" w:ascii="宋体" w:hAnsi="宋体" w:eastAsia="宋体" w:cs="宋体"/>
          <w:b/>
          <w:kern w:val="2"/>
          <w:sz w:val="32"/>
          <w:szCs w:val="32"/>
          <w:lang w:eastAsia="zh-CN"/>
        </w:rPr>
      </w:pPr>
    </w:p>
    <w:p w14:paraId="627E66AA">
      <w:pPr>
        <w:widowControl w:val="0"/>
        <w:spacing w:after="120"/>
        <w:jc w:val="center"/>
        <w:rPr>
          <w:rFonts w:hint="eastAsia" w:ascii="宋体" w:hAnsi="宋体" w:eastAsia="宋体" w:cs="宋体"/>
          <w:b/>
          <w:kern w:val="2"/>
          <w:sz w:val="32"/>
          <w:szCs w:val="32"/>
          <w:lang w:eastAsia="zh-CN"/>
        </w:rPr>
      </w:pPr>
    </w:p>
    <w:p w14:paraId="26356FE9">
      <w:pPr>
        <w:widowControl w:val="0"/>
        <w:spacing w:line="440" w:lineRule="exact"/>
        <w:ind w:firstLine="1456" w:firstLineChars="607"/>
        <w:jc w:val="both"/>
        <w:rPr>
          <w:rFonts w:hint="eastAsia" w:ascii="宋体" w:hAnsi="宋体" w:eastAsia="宋体" w:cs="Times New Roman"/>
          <w:kern w:val="2"/>
          <w:sz w:val="24"/>
          <w:szCs w:val="21"/>
          <w:lang w:eastAsia="zh-CN"/>
        </w:rPr>
      </w:pPr>
      <w:r>
        <w:rPr>
          <w:rFonts w:hint="eastAsia" w:ascii="宋体" w:hAnsi="宋体" w:eastAsia="宋体" w:cs="Times New Roman"/>
          <w:kern w:val="2"/>
          <w:sz w:val="24"/>
          <w:szCs w:val="21"/>
          <w:lang w:eastAsia="zh-CN"/>
        </w:rPr>
        <w:t>投标人名称：</w:t>
      </w:r>
      <w:r>
        <w:rPr>
          <w:rFonts w:hint="eastAsia" w:ascii="宋体" w:hAnsi="宋体" w:eastAsia="宋体" w:cs="Times New Roman"/>
          <w:kern w:val="2"/>
          <w:sz w:val="24"/>
          <w:szCs w:val="21"/>
          <w:u w:val="single"/>
          <w:lang w:eastAsia="zh-CN"/>
        </w:rPr>
        <w:t xml:space="preserve">　　　　　　　　            </w:t>
      </w:r>
    </w:p>
    <w:p w14:paraId="6B13038D">
      <w:pPr>
        <w:widowControl w:val="0"/>
        <w:spacing w:line="440" w:lineRule="exact"/>
        <w:ind w:firstLine="1456" w:firstLineChars="607"/>
        <w:jc w:val="left"/>
        <w:rPr>
          <w:rFonts w:hint="eastAsia" w:ascii="宋体" w:hAnsi="宋体" w:eastAsia="宋体" w:cs="宋体"/>
          <w:kern w:val="2"/>
          <w:sz w:val="24"/>
          <w:lang w:eastAsia="zh-CN"/>
        </w:rPr>
      </w:pPr>
      <w:r>
        <w:rPr>
          <w:rFonts w:hint="eastAsia" w:ascii="宋体" w:hAnsi="宋体" w:eastAsia="宋体" w:cs="宋体"/>
          <w:kern w:val="2"/>
          <w:sz w:val="24"/>
          <w:lang w:eastAsia="zh-CN"/>
        </w:rPr>
        <w:t>日期：</w:t>
      </w:r>
      <w:r>
        <w:rPr>
          <w:rFonts w:ascii="宋体" w:hAnsi="宋体" w:eastAsia="宋体" w:cs="宋体"/>
          <w:kern w:val="2"/>
          <w:sz w:val="24"/>
          <w:u w:val="single"/>
          <w:lang w:eastAsia="zh-CN"/>
        </w:rPr>
        <w:t xml:space="preserve">_    </w:t>
      </w:r>
      <w:r>
        <w:rPr>
          <w:rFonts w:hint="eastAsia" w:ascii="宋体" w:hAnsi="宋体" w:eastAsia="宋体" w:cs="宋体"/>
          <w:kern w:val="2"/>
          <w:sz w:val="24"/>
          <w:u w:val="single"/>
          <w:lang w:eastAsia="zh-CN"/>
        </w:rPr>
        <w:t xml:space="preserve"> </w:t>
      </w:r>
      <w:r>
        <w:rPr>
          <w:rFonts w:ascii="宋体" w:hAnsi="宋体" w:eastAsia="宋体" w:cs="宋体"/>
          <w:kern w:val="2"/>
          <w:sz w:val="24"/>
          <w:u w:val="single"/>
          <w:lang w:eastAsia="zh-CN"/>
        </w:rPr>
        <w:t xml:space="preserve">__ </w:t>
      </w:r>
      <w:r>
        <w:rPr>
          <w:rFonts w:hint="eastAsia" w:ascii="宋体" w:hAnsi="宋体" w:eastAsia="宋体" w:cs="宋体"/>
          <w:kern w:val="2"/>
          <w:sz w:val="24"/>
          <w:lang w:eastAsia="zh-CN"/>
        </w:rPr>
        <w:t>年</w:t>
      </w:r>
      <w:r>
        <w:rPr>
          <w:rFonts w:ascii="宋体" w:hAnsi="宋体" w:eastAsia="宋体" w:cs="宋体"/>
          <w:kern w:val="2"/>
          <w:sz w:val="24"/>
          <w:u w:val="single"/>
          <w:lang w:eastAsia="zh-CN"/>
        </w:rPr>
        <w:t>_</w:t>
      </w:r>
      <w:r>
        <w:rPr>
          <w:rFonts w:hint="eastAsia" w:ascii="宋体" w:hAnsi="宋体" w:eastAsia="宋体" w:cs="宋体"/>
          <w:kern w:val="2"/>
          <w:sz w:val="24"/>
          <w:u w:val="single"/>
          <w:lang w:eastAsia="zh-CN"/>
        </w:rPr>
        <w:t xml:space="preserve"> </w:t>
      </w:r>
      <w:r>
        <w:rPr>
          <w:rFonts w:ascii="宋体" w:hAnsi="宋体" w:eastAsia="宋体" w:cs="宋体"/>
          <w:kern w:val="2"/>
          <w:sz w:val="24"/>
          <w:u w:val="single"/>
          <w:lang w:eastAsia="zh-CN"/>
        </w:rPr>
        <w:t xml:space="preserve">    __</w:t>
      </w:r>
      <w:r>
        <w:rPr>
          <w:rFonts w:hint="eastAsia" w:ascii="宋体" w:hAnsi="宋体" w:eastAsia="宋体" w:cs="宋体"/>
          <w:kern w:val="2"/>
          <w:sz w:val="24"/>
          <w:lang w:eastAsia="zh-CN"/>
        </w:rPr>
        <w:t>月</w:t>
      </w:r>
      <w:r>
        <w:rPr>
          <w:rFonts w:ascii="宋体" w:hAnsi="宋体" w:eastAsia="宋体" w:cs="宋体"/>
          <w:kern w:val="2"/>
          <w:sz w:val="24"/>
          <w:u w:val="single"/>
          <w:lang w:eastAsia="zh-CN"/>
        </w:rPr>
        <w:t>_    _</w:t>
      </w:r>
      <w:r>
        <w:rPr>
          <w:rFonts w:hint="eastAsia" w:ascii="宋体" w:hAnsi="宋体" w:eastAsia="宋体" w:cs="宋体"/>
          <w:kern w:val="2"/>
          <w:sz w:val="24"/>
          <w:u w:val="single"/>
          <w:lang w:eastAsia="zh-CN"/>
        </w:rPr>
        <w:t xml:space="preserve"> </w:t>
      </w:r>
      <w:r>
        <w:rPr>
          <w:rFonts w:ascii="宋体" w:hAnsi="宋体" w:eastAsia="宋体" w:cs="宋体"/>
          <w:kern w:val="2"/>
          <w:sz w:val="24"/>
          <w:u w:val="single"/>
          <w:lang w:eastAsia="zh-CN"/>
        </w:rPr>
        <w:t>_</w:t>
      </w:r>
      <w:r>
        <w:rPr>
          <w:rFonts w:hint="eastAsia" w:ascii="宋体" w:hAnsi="宋体" w:eastAsia="宋体" w:cs="宋体"/>
          <w:kern w:val="2"/>
          <w:sz w:val="24"/>
          <w:lang w:eastAsia="zh-CN"/>
        </w:rPr>
        <w:t>日</w:t>
      </w:r>
    </w:p>
    <w:p w14:paraId="537C241E">
      <w:pPr>
        <w:widowControl w:val="0"/>
        <w:spacing w:line="440" w:lineRule="exact"/>
        <w:ind w:firstLine="1274" w:firstLineChars="607"/>
        <w:jc w:val="left"/>
        <w:rPr>
          <w:rFonts w:hint="eastAsia" w:ascii="宋体" w:hAnsi="宋体" w:eastAsia="宋体" w:cs="Times New Roman"/>
          <w:kern w:val="2"/>
          <w:sz w:val="21"/>
          <w:szCs w:val="21"/>
          <w:lang w:eastAsia="zh-CN"/>
        </w:rPr>
      </w:pPr>
    </w:p>
    <w:p w14:paraId="5C828251">
      <w:pPr>
        <w:widowControl w:val="0"/>
        <w:jc w:val="both"/>
        <w:rPr>
          <w:rFonts w:ascii="Times New Roman" w:hAnsi="Times New Roman" w:eastAsia="宋体" w:cs="Times New Roman"/>
          <w:kern w:val="2"/>
          <w:sz w:val="21"/>
          <w:lang w:eastAsia="zh-CN"/>
        </w:rPr>
      </w:pPr>
    </w:p>
    <w:p w14:paraId="15CE3B17">
      <w:pPr>
        <w:widowControl w:val="0"/>
        <w:jc w:val="both"/>
        <w:rPr>
          <w:rFonts w:hint="eastAsia" w:ascii="等线" w:hAnsi="等线" w:eastAsia="等线" w:cs="Times New Roman"/>
          <w:kern w:val="2"/>
          <w:sz w:val="21"/>
          <w:szCs w:val="22"/>
          <w:lang w:eastAsia="zh-CN"/>
        </w:rPr>
      </w:pPr>
      <w:r>
        <w:rPr>
          <w:rFonts w:hint="eastAsia" w:ascii="宋体" w:hAnsi="宋体" w:eastAsia="宋体" w:cs="Times New Roman"/>
          <w:b/>
          <w:kern w:val="2"/>
          <w:sz w:val="21"/>
          <w:lang w:eastAsia="zh-CN"/>
        </w:rPr>
        <w:t>编制要求</w:t>
      </w:r>
      <w:r>
        <w:rPr>
          <w:rFonts w:hint="eastAsia" w:ascii="宋体" w:hAnsi="宋体" w:eastAsia="宋体" w:cs="Times New Roman"/>
          <w:kern w:val="2"/>
          <w:sz w:val="21"/>
          <w:lang w:eastAsia="zh-CN"/>
        </w:rPr>
        <w:t>：</w:t>
      </w:r>
      <w:r>
        <w:rPr>
          <w:rFonts w:hint="eastAsia" w:ascii="Times New Roman" w:hAnsi="Times New Roman" w:eastAsia="宋体" w:cs="Times New Roman"/>
          <w:kern w:val="2"/>
          <w:sz w:val="21"/>
          <w:lang w:eastAsia="zh-CN"/>
        </w:rPr>
        <w:t>投标人可以根据实际情况对本文件进行调整和修改，但应满足招标文件对本文件的要求。</w:t>
      </w:r>
    </w:p>
    <w:p w14:paraId="23BD96C8">
      <w:pPr>
        <w:widowControl w:val="0"/>
        <w:jc w:val="both"/>
        <w:rPr>
          <w:rFonts w:hint="eastAsia" w:ascii="等线" w:hAnsi="等线" w:eastAsia="等线" w:cs="Times New Roman"/>
          <w:kern w:val="2"/>
          <w:sz w:val="21"/>
          <w:szCs w:val="22"/>
          <w:lang w:eastAsia="zh-CN"/>
        </w:rPr>
      </w:pPr>
    </w:p>
    <w:p w14:paraId="5E10928F">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96" w:name="_Toc17767"/>
      <w:r>
        <w:rPr>
          <w:rFonts w:hint="eastAsia" w:ascii="Times New Roman" w:hAnsi="Times New Roman" w:eastAsia="宋体" w:cs="Times New Roman"/>
          <w:kern w:val="0"/>
          <w:sz w:val="28"/>
          <w:lang w:val="en-US" w:eastAsia="zh-CN"/>
        </w:rPr>
        <w:t>四十二</w:t>
      </w:r>
      <w:r>
        <w:rPr>
          <w:rFonts w:ascii="Times New Roman" w:hAnsi="Times New Roman" w:eastAsia="Times New Roman" w:cs="Times New Roman"/>
          <w:kern w:val="0"/>
          <w:sz w:val="28"/>
          <w:lang w:eastAsia="en-US"/>
        </w:rPr>
        <w:t>、投标一览表</w:t>
      </w:r>
      <w:bookmarkEnd w:id="696"/>
    </w:p>
    <w:p w14:paraId="4C476A4C">
      <w:pPr>
        <w:widowControl/>
        <w:jc w:val="left"/>
        <w:rPr>
          <w:rFonts w:ascii="Times New Roman" w:hAnsi="Times New Roman" w:eastAsia="Times New Roman" w:cs="Times New Roman"/>
          <w:kern w:val="0"/>
          <w:sz w:val="24"/>
          <w:lang w:eastAsia="en-US"/>
        </w:rPr>
      </w:pPr>
    </w:p>
    <w:p w14:paraId="190C92B9">
      <w:pPr>
        <w:widowControl/>
        <w:jc w:val="left"/>
        <w:rPr>
          <w:rFonts w:ascii="Times New Roman" w:hAnsi="Times New Roman" w:eastAsia="Times New Roman" w:cs="Times New Roman"/>
          <w:kern w:val="0"/>
          <w:sz w:val="24"/>
          <w:lang w:eastAsia="en-US"/>
        </w:rPr>
      </w:pPr>
      <w:r>
        <w:rPr>
          <w:rFonts w:ascii="宋体" w:hAnsi="宋体" w:eastAsia="宋体" w:cs="宋体"/>
          <w:kern w:val="0"/>
          <w:sz w:val="24"/>
          <w:lang w:eastAsia="en-US"/>
        </w:rPr>
        <w:t xml:space="preserve">﻿ </w:t>
      </w:r>
    </w:p>
    <w:p w14:paraId="01CF756C">
      <w:pPr>
        <w:widowControl/>
        <w:spacing w:before="320" w:after="320"/>
        <w:jc w:val="center"/>
        <w:rPr>
          <w:rFonts w:ascii="宋体" w:hAnsi="宋体" w:eastAsia="宋体" w:cs="宋体"/>
          <w:kern w:val="0"/>
          <w:sz w:val="32"/>
          <w:szCs w:val="32"/>
          <w:lang w:eastAsia="en-US"/>
        </w:rPr>
      </w:pPr>
      <w:r>
        <w:rPr>
          <w:rFonts w:ascii="宋体" w:hAnsi="宋体" w:eastAsia="宋体" w:cs="宋体"/>
          <w:b/>
          <w:bCs/>
          <w:kern w:val="0"/>
          <w:sz w:val="32"/>
          <w:szCs w:val="32"/>
          <w:lang w:eastAsia="en-US"/>
        </w:rPr>
        <w:t>投  标 一 览  表</w:t>
      </w:r>
    </w:p>
    <w:p w14:paraId="0FA79813">
      <w:pPr>
        <w:widowControl/>
        <w:spacing w:before="240" w:after="240"/>
        <w:ind w:firstLine="3000"/>
        <w:jc w:val="left"/>
        <w:rPr>
          <w:rFonts w:ascii="宋体" w:hAnsi="宋体" w:eastAsia="宋体" w:cs="宋体"/>
          <w:kern w:val="0"/>
          <w:sz w:val="24"/>
          <w:lang w:eastAsia="en-US"/>
        </w:rPr>
      </w:pPr>
      <w:r>
        <w:rPr>
          <w:rFonts w:ascii="宋体" w:hAnsi="宋体" w:eastAsia="宋体" w:cs="宋体"/>
          <w:kern w:val="0"/>
          <w:sz w:val="24"/>
          <w:lang w:eastAsia="en-US"/>
        </w:rPr>
        <w:t>标段（包）编号：</w:t>
      </w:r>
      <w:r>
        <w:rPr>
          <w:rFonts w:ascii="宋体" w:hAnsi="宋体" w:eastAsia="宋体" w:cs="宋体"/>
          <w:kern w:val="0"/>
          <w:sz w:val="24"/>
          <w:u w:val="single"/>
          <w:lang w:eastAsia="en-US"/>
        </w:rPr>
        <w:t>   </w:t>
      </w:r>
    </w:p>
    <w:p w14:paraId="7FEAF986">
      <w:pPr>
        <w:widowControl/>
        <w:spacing w:before="240" w:after="240"/>
        <w:ind w:firstLine="3000"/>
        <w:jc w:val="left"/>
        <w:rPr>
          <w:rFonts w:ascii="宋体" w:hAnsi="宋体" w:eastAsia="宋体" w:cs="宋体"/>
          <w:kern w:val="0"/>
          <w:sz w:val="24"/>
          <w:lang w:eastAsia="en-US"/>
        </w:rPr>
      </w:pPr>
      <w:r>
        <w:rPr>
          <w:rFonts w:ascii="宋体" w:hAnsi="宋体" w:eastAsia="宋体" w:cs="宋体"/>
          <w:kern w:val="0"/>
          <w:sz w:val="24"/>
          <w:lang w:eastAsia="en-US"/>
        </w:rPr>
        <w:t>标段（包）名称：</w:t>
      </w:r>
      <w:r>
        <w:rPr>
          <w:rFonts w:ascii="宋体" w:hAnsi="宋体" w:eastAsia="宋体" w:cs="宋体"/>
          <w:kern w:val="0"/>
          <w:sz w:val="24"/>
          <w:u w:val="single"/>
          <w:lang w:eastAsia="en-US"/>
        </w:rPr>
        <w:t>   </w:t>
      </w:r>
    </w:p>
    <w:tbl>
      <w:tblPr>
        <w:tblStyle w:val="8"/>
        <w:tblW w:w="8985" w:type="dxa"/>
        <w:tblInd w:w="16" w:type="dxa"/>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Layout w:type="autofit"/>
        <w:tblCellMar>
          <w:top w:w="0" w:type="dxa"/>
          <w:left w:w="0" w:type="dxa"/>
          <w:bottom w:w="0" w:type="dxa"/>
          <w:right w:w="0" w:type="dxa"/>
        </w:tblCellMar>
      </w:tblPr>
      <w:tblGrid>
        <w:gridCol w:w="4492"/>
        <w:gridCol w:w="4493"/>
      </w:tblGrid>
      <w:tr w14:paraId="6AD6F67C">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900" w:hRule="atLeast"/>
        </w:trPr>
        <w:tc>
          <w:tcPr>
            <w:tcW w:w="3615" w:type="dxa"/>
            <w:tcBorders>
              <w:bottom w:val="inset" w:color="808080" w:sz="6" w:space="0"/>
              <w:right w:val="inset" w:color="808080" w:sz="6" w:space="0"/>
            </w:tcBorders>
            <w:noWrap w:val="0"/>
            <w:tcMar>
              <w:top w:w="8" w:type="dxa"/>
              <w:left w:w="8" w:type="dxa"/>
              <w:bottom w:w="8" w:type="dxa"/>
              <w:right w:w="8" w:type="dxa"/>
            </w:tcMar>
            <w:vAlign w:val="center"/>
          </w:tcPr>
          <w:p w14:paraId="6428859B">
            <w:pPr>
              <w:widowControl/>
              <w:jc w:val="center"/>
              <w:rPr>
                <w:rFonts w:ascii="宋体" w:hAnsi="宋体" w:eastAsia="宋体" w:cs="宋体"/>
                <w:color w:val="000000"/>
                <w:kern w:val="0"/>
                <w:sz w:val="24"/>
                <w:lang w:eastAsia="en-US"/>
              </w:rPr>
            </w:pPr>
            <w:r>
              <w:rPr>
                <w:rFonts w:ascii="宋体" w:hAnsi="宋体" w:eastAsia="宋体" w:cs="宋体"/>
                <w:color w:val="000000"/>
                <w:kern w:val="0"/>
                <w:sz w:val="24"/>
                <w:lang w:eastAsia="en-US"/>
              </w:rPr>
              <w:t xml:space="preserve">标题 </w:t>
            </w:r>
          </w:p>
        </w:tc>
        <w:tc>
          <w:tcPr>
            <w:tcW w:w="3615" w:type="dxa"/>
            <w:tcBorders>
              <w:left w:val="inset" w:color="808080" w:sz="6" w:space="0"/>
              <w:bottom w:val="inset" w:color="808080" w:sz="6" w:space="0"/>
            </w:tcBorders>
            <w:noWrap w:val="0"/>
            <w:tcMar>
              <w:top w:w="8" w:type="dxa"/>
              <w:left w:w="8" w:type="dxa"/>
              <w:bottom w:w="8" w:type="dxa"/>
              <w:right w:w="8" w:type="dxa"/>
            </w:tcMar>
            <w:vAlign w:val="center"/>
          </w:tcPr>
          <w:p w14:paraId="6D470C49">
            <w:pPr>
              <w:widowControl/>
              <w:jc w:val="center"/>
              <w:rPr>
                <w:rFonts w:ascii="宋体" w:hAnsi="宋体" w:eastAsia="宋体" w:cs="宋体"/>
                <w:color w:val="000000"/>
                <w:kern w:val="0"/>
                <w:sz w:val="24"/>
                <w:lang w:eastAsia="en-US"/>
              </w:rPr>
            </w:pPr>
            <w:r>
              <w:rPr>
                <w:rFonts w:ascii="宋体" w:hAnsi="宋体" w:eastAsia="宋体" w:cs="宋体"/>
                <w:color w:val="000000"/>
                <w:kern w:val="0"/>
                <w:sz w:val="24"/>
                <w:lang w:eastAsia="en-US"/>
              </w:rPr>
              <w:t xml:space="preserve">填写内容 </w:t>
            </w:r>
          </w:p>
        </w:tc>
      </w:tr>
      <w:tr w14:paraId="1D907E18">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900" w:hRule="atLeast"/>
        </w:trPr>
        <w:tc>
          <w:tcPr>
            <w:tcW w:w="3615" w:type="dxa"/>
            <w:tcBorders>
              <w:top w:val="inset" w:color="808080" w:sz="6" w:space="0"/>
              <w:bottom w:val="inset" w:color="808080" w:sz="6" w:space="0"/>
              <w:right w:val="inset" w:color="808080" w:sz="6" w:space="0"/>
            </w:tcBorders>
            <w:noWrap w:val="0"/>
            <w:tcMar>
              <w:top w:w="8" w:type="dxa"/>
              <w:left w:w="8" w:type="dxa"/>
              <w:bottom w:w="8" w:type="dxa"/>
              <w:right w:w="8" w:type="dxa"/>
            </w:tcMar>
            <w:vAlign w:val="center"/>
          </w:tcPr>
          <w:p w14:paraId="0A2ABA4C">
            <w:pPr>
              <w:widowControl/>
              <w:jc w:val="center"/>
              <w:rPr>
                <w:rFonts w:ascii="宋体" w:hAnsi="宋体" w:eastAsia="宋体" w:cs="宋体"/>
                <w:color w:val="000000"/>
                <w:kern w:val="0"/>
                <w:sz w:val="24"/>
                <w:lang w:eastAsia="en-US"/>
              </w:rPr>
            </w:pPr>
            <w:r>
              <w:rPr>
                <w:rFonts w:hint="eastAsia" w:ascii="宋体" w:hAnsi="宋体" w:eastAsia="宋体" w:cs="宋体"/>
                <w:color w:val="000000"/>
                <w:kern w:val="0"/>
                <w:sz w:val="24"/>
                <w:lang w:eastAsia="en-US"/>
              </w:rPr>
              <w:t>设计费折扣（%）</w:t>
            </w:r>
          </w:p>
        </w:tc>
        <w:tc>
          <w:tcPr>
            <w:tcW w:w="3615" w:type="dxa"/>
            <w:tcBorders>
              <w:top w:val="inset" w:color="808080" w:sz="6" w:space="0"/>
              <w:left w:val="inset" w:color="808080" w:sz="6" w:space="0"/>
              <w:bottom w:val="inset" w:color="808080" w:sz="6" w:space="0"/>
            </w:tcBorders>
            <w:noWrap w:val="0"/>
            <w:tcMar>
              <w:top w:w="8" w:type="dxa"/>
              <w:left w:w="8" w:type="dxa"/>
              <w:bottom w:w="8" w:type="dxa"/>
              <w:right w:w="8" w:type="dxa"/>
            </w:tcMar>
            <w:vAlign w:val="center"/>
          </w:tcPr>
          <w:p w14:paraId="2A8654C9">
            <w:pPr>
              <w:widowControl/>
              <w:jc w:val="center"/>
              <w:rPr>
                <w:rFonts w:ascii="宋体" w:hAnsi="宋体" w:eastAsia="宋体" w:cs="宋体"/>
                <w:color w:val="000000"/>
                <w:kern w:val="0"/>
                <w:sz w:val="24"/>
                <w:lang w:eastAsia="en-US"/>
              </w:rPr>
            </w:pPr>
          </w:p>
        </w:tc>
      </w:tr>
      <w:tr w14:paraId="7798DB67">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900" w:hRule="atLeast"/>
        </w:trPr>
        <w:tc>
          <w:tcPr>
            <w:tcW w:w="3615" w:type="dxa"/>
            <w:tcBorders>
              <w:top w:val="inset" w:color="808080" w:sz="6" w:space="0"/>
              <w:bottom w:val="inset" w:color="808080" w:sz="6" w:space="0"/>
              <w:right w:val="inset" w:color="808080" w:sz="6" w:space="0"/>
            </w:tcBorders>
            <w:noWrap w:val="0"/>
            <w:tcMar>
              <w:top w:w="8" w:type="dxa"/>
              <w:left w:w="8" w:type="dxa"/>
              <w:bottom w:w="8" w:type="dxa"/>
              <w:right w:w="8" w:type="dxa"/>
            </w:tcMar>
            <w:vAlign w:val="center"/>
          </w:tcPr>
          <w:p w14:paraId="7814FFAF">
            <w:pPr>
              <w:widowControl/>
              <w:jc w:val="center"/>
              <w:rPr>
                <w:rFonts w:ascii="宋体" w:hAnsi="宋体" w:eastAsia="宋体" w:cs="宋体"/>
                <w:color w:val="000000"/>
                <w:kern w:val="0"/>
                <w:sz w:val="24"/>
                <w:lang w:eastAsia="en-US"/>
              </w:rPr>
            </w:pPr>
            <w:r>
              <w:rPr>
                <w:rFonts w:ascii="宋体" w:hAnsi="宋体" w:eastAsia="宋体" w:cs="宋体"/>
                <w:color w:val="000000"/>
                <w:kern w:val="0"/>
                <w:sz w:val="24"/>
                <w:lang w:eastAsia="en-US"/>
              </w:rPr>
              <w:t>是否开具增值税专用发票（是/否）</w:t>
            </w:r>
          </w:p>
        </w:tc>
        <w:tc>
          <w:tcPr>
            <w:tcW w:w="3615" w:type="dxa"/>
            <w:tcBorders>
              <w:top w:val="inset" w:color="808080" w:sz="6" w:space="0"/>
              <w:left w:val="inset" w:color="808080" w:sz="6" w:space="0"/>
              <w:bottom w:val="inset" w:color="808080" w:sz="6" w:space="0"/>
            </w:tcBorders>
            <w:noWrap w:val="0"/>
            <w:tcMar>
              <w:top w:w="8" w:type="dxa"/>
              <w:left w:w="8" w:type="dxa"/>
              <w:bottom w:w="8" w:type="dxa"/>
              <w:right w:w="8" w:type="dxa"/>
            </w:tcMar>
            <w:vAlign w:val="center"/>
          </w:tcPr>
          <w:p w14:paraId="2A643323">
            <w:pPr>
              <w:widowControl/>
              <w:jc w:val="center"/>
              <w:rPr>
                <w:rFonts w:ascii="宋体" w:hAnsi="宋体" w:eastAsia="宋体" w:cs="宋体"/>
                <w:color w:val="000000"/>
                <w:kern w:val="0"/>
                <w:sz w:val="24"/>
                <w:lang w:eastAsia="en-US"/>
              </w:rPr>
            </w:pPr>
          </w:p>
        </w:tc>
      </w:tr>
      <w:tr w14:paraId="02890554">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900" w:hRule="atLeast"/>
        </w:trPr>
        <w:tc>
          <w:tcPr>
            <w:tcW w:w="3615" w:type="dxa"/>
            <w:tcBorders>
              <w:top w:val="inset" w:color="808080" w:sz="6" w:space="0"/>
              <w:bottom w:val="inset" w:color="808080" w:sz="6" w:space="0"/>
              <w:right w:val="inset" w:color="808080" w:sz="6" w:space="0"/>
            </w:tcBorders>
            <w:noWrap w:val="0"/>
            <w:tcMar>
              <w:top w:w="8" w:type="dxa"/>
              <w:left w:w="8" w:type="dxa"/>
              <w:bottom w:w="8" w:type="dxa"/>
              <w:right w:w="8" w:type="dxa"/>
            </w:tcMar>
            <w:vAlign w:val="center"/>
          </w:tcPr>
          <w:p w14:paraId="34A31B0E">
            <w:pPr>
              <w:widowControl/>
              <w:jc w:val="center"/>
              <w:rPr>
                <w:rFonts w:ascii="宋体" w:hAnsi="宋体" w:eastAsia="宋体" w:cs="宋体"/>
                <w:color w:val="000000"/>
                <w:kern w:val="0"/>
                <w:sz w:val="24"/>
                <w:lang w:eastAsia="en-US"/>
              </w:rPr>
            </w:pPr>
            <w:r>
              <w:rPr>
                <w:rFonts w:ascii="宋体" w:hAnsi="宋体" w:eastAsia="宋体" w:cs="宋体"/>
                <w:color w:val="000000"/>
                <w:kern w:val="0"/>
                <w:sz w:val="24"/>
                <w:lang w:eastAsia="en-US"/>
              </w:rPr>
              <w:t>纳税人性质（一般纳税人/小规模纳税人）</w:t>
            </w:r>
          </w:p>
        </w:tc>
        <w:tc>
          <w:tcPr>
            <w:tcW w:w="3615" w:type="dxa"/>
            <w:tcBorders>
              <w:top w:val="inset" w:color="808080" w:sz="6" w:space="0"/>
              <w:left w:val="inset" w:color="808080" w:sz="6" w:space="0"/>
              <w:bottom w:val="inset" w:color="808080" w:sz="6" w:space="0"/>
            </w:tcBorders>
            <w:noWrap w:val="0"/>
            <w:tcMar>
              <w:top w:w="8" w:type="dxa"/>
              <w:left w:w="8" w:type="dxa"/>
              <w:bottom w:w="8" w:type="dxa"/>
              <w:right w:w="8" w:type="dxa"/>
            </w:tcMar>
            <w:vAlign w:val="center"/>
          </w:tcPr>
          <w:p w14:paraId="703B565C">
            <w:pPr>
              <w:widowControl/>
              <w:jc w:val="center"/>
              <w:rPr>
                <w:rFonts w:ascii="宋体" w:hAnsi="宋体" w:eastAsia="宋体" w:cs="宋体"/>
                <w:color w:val="000000"/>
                <w:kern w:val="0"/>
                <w:sz w:val="24"/>
                <w:lang w:eastAsia="en-US"/>
              </w:rPr>
            </w:pPr>
          </w:p>
        </w:tc>
      </w:tr>
      <w:tr w14:paraId="450E6CE4">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900" w:hRule="atLeast"/>
        </w:trPr>
        <w:tc>
          <w:tcPr>
            <w:tcW w:w="3615" w:type="dxa"/>
            <w:tcBorders>
              <w:top w:val="inset" w:color="808080" w:sz="6" w:space="0"/>
              <w:bottom w:val="inset" w:color="808080" w:sz="6" w:space="0"/>
              <w:right w:val="inset" w:color="808080" w:sz="6" w:space="0"/>
            </w:tcBorders>
            <w:noWrap w:val="0"/>
            <w:tcMar>
              <w:top w:w="8" w:type="dxa"/>
              <w:left w:w="8" w:type="dxa"/>
              <w:bottom w:w="8" w:type="dxa"/>
              <w:right w:w="8" w:type="dxa"/>
            </w:tcMar>
            <w:vAlign w:val="center"/>
          </w:tcPr>
          <w:p w14:paraId="4F4FF278">
            <w:pPr>
              <w:widowControl/>
              <w:jc w:val="center"/>
              <w:rPr>
                <w:rFonts w:ascii="宋体" w:hAnsi="宋体" w:eastAsia="宋体" w:cs="宋体"/>
                <w:color w:val="000000"/>
                <w:kern w:val="0"/>
                <w:sz w:val="24"/>
                <w:lang w:eastAsia="en-US"/>
              </w:rPr>
            </w:pPr>
            <w:r>
              <w:rPr>
                <w:rFonts w:ascii="宋体" w:hAnsi="宋体" w:eastAsia="宋体" w:cs="宋体"/>
                <w:color w:val="000000"/>
                <w:kern w:val="0"/>
                <w:sz w:val="24"/>
                <w:lang w:eastAsia="en-US"/>
              </w:rPr>
              <w:t>税率（%）</w:t>
            </w:r>
          </w:p>
        </w:tc>
        <w:tc>
          <w:tcPr>
            <w:tcW w:w="3615" w:type="dxa"/>
            <w:tcBorders>
              <w:top w:val="inset" w:color="808080" w:sz="6" w:space="0"/>
              <w:left w:val="inset" w:color="808080" w:sz="6" w:space="0"/>
              <w:bottom w:val="inset" w:color="808080" w:sz="6" w:space="0"/>
            </w:tcBorders>
            <w:noWrap w:val="0"/>
            <w:tcMar>
              <w:top w:w="8" w:type="dxa"/>
              <w:left w:w="8" w:type="dxa"/>
              <w:bottom w:w="8" w:type="dxa"/>
              <w:right w:w="8" w:type="dxa"/>
            </w:tcMar>
            <w:vAlign w:val="center"/>
          </w:tcPr>
          <w:p w14:paraId="616E1696">
            <w:pPr>
              <w:widowControl/>
              <w:jc w:val="center"/>
              <w:rPr>
                <w:rFonts w:ascii="宋体" w:hAnsi="宋体" w:eastAsia="宋体" w:cs="宋体"/>
                <w:color w:val="000000"/>
                <w:kern w:val="0"/>
                <w:sz w:val="24"/>
                <w:lang w:eastAsia="en-US"/>
              </w:rPr>
            </w:pPr>
          </w:p>
        </w:tc>
      </w:tr>
      <w:tr w14:paraId="5A8CA15A">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900" w:hRule="atLeast"/>
        </w:trPr>
        <w:tc>
          <w:tcPr>
            <w:tcW w:w="3615" w:type="dxa"/>
            <w:tcBorders>
              <w:top w:val="inset" w:color="808080" w:sz="6" w:space="0"/>
              <w:bottom w:val="inset" w:color="808080" w:sz="6" w:space="0"/>
              <w:right w:val="inset" w:color="808080" w:sz="6" w:space="0"/>
            </w:tcBorders>
            <w:noWrap w:val="0"/>
            <w:tcMar>
              <w:top w:w="8" w:type="dxa"/>
              <w:left w:w="8" w:type="dxa"/>
              <w:bottom w:w="8" w:type="dxa"/>
              <w:right w:w="8" w:type="dxa"/>
            </w:tcMar>
            <w:vAlign w:val="center"/>
          </w:tcPr>
          <w:p w14:paraId="21CEDC1B">
            <w:pPr>
              <w:widowControl/>
              <w:jc w:val="center"/>
              <w:rPr>
                <w:rFonts w:ascii="宋体" w:hAnsi="宋体" w:eastAsia="宋体" w:cs="宋体"/>
                <w:color w:val="000000"/>
                <w:kern w:val="0"/>
                <w:sz w:val="24"/>
                <w:lang w:eastAsia="en-US"/>
              </w:rPr>
            </w:pPr>
            <w:r>
              <w:rPr>
                <w:rFonts w:ascii="宋体" w:hAnsi="宋体" w:eastAsia="宋体" w:cs="宋体"/>
                <w:color w:val="000000"/>
                <w:kern w:val="0"/>
                <w:sz w:val="24"/>
                <w:lang w:eastAsia="en-US"/>
              </w:rPr>
              <w:t>投标保证金（元）</w:t>
            </w:r>
          </w:p>
        </w:tc>
        <w:tc>
          <w:tcPr>
            <w:tcW w:w="3615" w:type="dxa"/>
            <w:tcBorders>
              <w:top w:val="inset" w:color="808080" w:sz="6" w:space="0"/>
              <w:left w:val="inset" w:color="808080" w:sz="6" w:space="0"/>
              <w:bottom w:val="inset" w:color="808080" w:sz="6" w:space="0"/>
            </w:tcBorders>
            <w:noWrap w:val="0"/>
            <w:tcMar>
              <w:top w:w="8" w:type="dxa"/>
              <w:left w:w="8" w:type="dxa"/>
              <w:bottom w:w="8" w:type="dxa"/>
              <w:right w:w="8" w:type="dxa"/>
            </w:tcMar>
            <w:vAlign w:val="center"/>
          </w:tcPr>
          <w:p w14:paraId="2D1F2FB8">
            <w:pPr>
              <w:widowControl/>
              <w:jc w:val="center"/>
              <w:rPr>
                <w:rFonts w:ascii="宋体" w:hAnsi="宋体" w:eastAsia="宋体" w:cs="宋体"/>
                <w:color w:val="000000"/>
                <w:kern w:val="0"/>
                <w:sz w:val="24"/>
                <w:lang w:eastAsia="en-US"/>
              </w:rPr>
            </w:pPr>
          </w:p>
        </w:tc>
      </w:tr>
      <w:tr w14:paraId="1A1FE578">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900" w:hRule="atLeast"/>
        </w:trPr>
        <w:tc>
          <w:tcPr>
            <w:tcW w:w="3615" w:type="dxa"/>
            <w:tcBorders>
              <w:top w:val="inset" w:color="808080" w:sz="6" w:space="0"/>
              <w:right w:val="inset" w:color="808080" w:sz="6" w:space="0"/>
            </w:tcBorders>
            <w:noWrap w:val="0"/>
            <w:tcMar>
              <w:top w:w="8" w:type="dxa"/>
              <w:left w:w="8" w:type="dxa"/>
              <w:bottom w:w="8" w:type="dxa"/>
              <w:right w:w="8" w:type="dxa"/>
            </w:tcMar>
            <w:vAlign w:val="center"/>
          </w:tcPr>
          <w:p w14:paraId="35BFD0D4">
            <w:pPr>
              <w:widowControl/>
              <w:jc w:val="center"/>
              <w:rPr>
                <w:rFonts w:ascii="宋体" w:hAnsi="宋体" w:eastAsia="宋体" w:cs="宋体"/>
                <w:color w:val="000000"/>
                <w:kern w:val="0"/>
                <w:sz w:val="24"/>
                <w:lang w:eastAsia="en-US"/>
              </w:rPr>
            </w:pPr>
            <w:r>
              <w:rPr>
                <w:rFonts w:ascii="宋体" w:hAnsi="宋体" w:eastAsia="宋体" w:cs="宋体"/>
                <w:color w:val="000000"/>
                <w:kern w:val="0"/>
                <w:sz w:val="24"/>
                <w:lang w:eastAsia="en-US"/>
              </w:rPr>
              <w:t>备注</w:t>
            </w:r>
          </w:p>
        </w:tc>
        <w:tc>
          <w:tcPr>
            <w:tcW w:w="3615" w:type="dxa"/>
            <w:tcBorders>
              <w:top w:val="inset" w:color="808080" w:sz="6" w:space="0"/>
              <w:left w:val="inset" w:color="808080" w:sz="6" w:space="0"/>
            </w:tcBorders>
            <w:noWrap w:val="0"/>
            <w:tcMar>
              <w:top w:w="8" w:type="dxa"/>
              <w:left w:w="8" w:type="dxa"/>
              <w:bottom w:w="8" w:type="dxa"/>
              <w:right w:w="8" w:type="dxa"/>
            </w:tcMar>
            <w:vAlign w:val="center"/>
          </w:tcPr>
          <w:p w14:paraId="586EDF5B">
            <w:pPr>
              <w:widowControl/>
              <w:jc w:val="center"/>
              <w:rPr>
                <w:rFonts w:ascii="宋体" w:hAnsi="宋体" w:eastAsia="宋体" w:cs="宋体"/>
                <w:color w:val="000000"/>
                <w:kern w:val="0"/>
                <w:sz w:val="24"/>
                <w:lang w:eastAsia="en-US"/>
              </w:rPr>
            </w:pPr>
          </w:p>
        </w:tc>
      </w:tr>
    </w:tbl>
    <w:p w14:paraId="43F4DC59">
      <w:pPr>
        <w:widowControl/>
        <w:jc w:val="left"/>
        <w:rPr>
          <w:rFonts w:ascii="Times New Roman" w:hAnsi="Times New Roman" w:eastAsia="Times New Roman" w:cs="Times New Roman"/>
          <w:vanish/>
          <w:kern w:val="0"/>
          <w:sz w:val="24"/>
          <w:lang w:eastAsia="en-US"/>
        </w:rPr>
      </w:pPr>
    </w:p>
    <w:tbl>
      <w:tblPr>
        <w:tblStyle w:val="8"/>
        <w:tblW w:w="8985" w:type="dxa"/>
        <w:tblInd w:w="16" w:type="dxa"/>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Layout w:type="autofit"/>
        <w:tblCellMar>
          <w:top w:w="0" w:type="dxa"/>
          <w:left w:w="0" w:type="dxa"/>
          <w:bottom w:w="0" w:type="dxa"/>
          <w:right w:w="0" w:type="dxa"/>
        </w:tblCellMar>
      </w:tblPr>
      <w:tblGrid>
        <w:gridCol w:w="8985"/>
      </w:tblGrid>
      <w:tr w14:paraId="13CB7A36">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PrEx>
        <w:tc>
          <w:tcPr>
            <w:noWrap w:val="0"/>
            <w:tcMar>
              <w:top w:w="8" w:type="dxa"/>
              <w:left w:w="8" w:type="dxa"/>
              <w:bottom w:w="8" w:type="dxa"/>
              <w:right w:w="8" w:type="dxa"/>
            </w:tcMar>
            <w:vAlign w:val="center"/>
          </w:tcPr>
          <w:p w14:paraId="0C07D5E9">
            <w:pPr>
              <w:widowControl/>
              <w:jc w:val="left"/>
              <w:rPr>
                <w:rFonts w:hint="eastAsia" w:ascii="宋体" w:hAnsi="宋体" w:eastAsia="宋体" w:cs="宋体"/>
                <w:color w:val="000000"/>
                <w:kern w:val="0"/>
                <w:sz w:val="24"/>
                <w:lang w:eastAsia="en-US"/>
              </w:rPr>
            </w:pPr>
            <w:r>
              <w:rPr>
                <w:rFonts w:ascii="宋体" w:hAnsi="宋体" w:eastAsia="宋体" w:cs="宋体"/>
                <w:color w:val="000000"/>
                <w:kern w:val="0"/>
                <w:sz w:val="24"/>
                <w:lang w:eastAsia="en-US"/>
              </w:rPr>
              <w:t>备注信息：</w:t>
            </w:r>
            <w:r>
              <w:rPr>
                <w:rFonts w:hint="eastAsia" w:ascii="宋体" w:hAnsi="宋体" w:eastAsia="宋体" w:cs="宋体"/>
                <w:color w:val="000000"/>
                <w:kern w:val="0"/>
                <w:sz w:val="24"/>
                <w:lang w:eastAsia="en-US"/>
              </w:rPr>
              <w:t>1、以上内容为实质性响应内容，报价仅针对本项目，采取一次性报价。投标人(备注栏除外)漏写，将导致被否决投标；</w:t>
            </w:r>
          </w:p>
          <w:p w14:paraId="72EFA6A0">
            <w:pPr>
              <w:widowControl/>
              <w:jc w:val="left"/>
              <w:rPr>
                <w:rFonts w:hint="eastAsia" w:ascii="宋体" w:hAnsi="宋体" w:eastAsia="宋体" w:cs="宋体"/>
                <w:color w:val="000000"/>
                <w:kern w:val="0"/>
                <w:sz w:val="24"/>
                <w:lang w:eastAsia="en-US"/>
              </w:rPr>
            </w:pPr>
            <w:r>
              <w:rPr>
                <w:rFonts w:hint="eastAsia" w:ascii="宋体" w:hAnsi="宋体" w:eastAsia="宋体" w:cs="宋体"/>
                <w:color w:val="000000"/>
                <w:kern w:val="0"/>
                <w:sz w:val="24"/>
                <w:lang w:eastAsia="en-US"/>
              </w:rPr>
              <w:t>2、本项目设置最高投标限价，在取费标准的基础上报设计费折扣，最高投标限价为51.00%，投标人投标报价高于最高投标限价的，其投标将被否决。</w:t>
            </w:r>
          </w:p>
          <w:p w14:paraId="3B74AA8F">
            <w:pPr>
              <w:widowControl/>
              <w:jc w:val="left"/>
              <w:rPr>
                <w:rFonts w:hint="eastAsia" w:ascii="宋体" w:hAnsi="宋体" w:eastAsia="宋体" w:cs="宋体"/>
                <w:color w:val="000000"/>
                <w:kern w:val="0"/>
                <w:sz w:val="24"/>
                <w:lang w:eastAsia="en-US"/>
              </w:rPr>
            </w:pPr>
            <w:r>
              <w:rPr>
                <w:rFonts w:hint="eastAsia" w:ascii="宋体" w:hAnsi="宋体" w:eastAsia="宋体" w:cs="宋体"/>
                <w:color w:val="000000"/>
                <w:kern w:val="0"/>
                <w:sz w:val="24"/>
                <w:lang w:eastAsia="en-US"/>
              </w:rPr>
              <w:t>3、设计费折扣按百分比形式填报（例如：设计费打</w:t>
            </w:r>
            <w:r>
              <w:rPr>
                <w:rFonts w:hint="eastAsia" w:ascii="宋体" w:hAnsi="宋体" w:eastAsia="宋体" w:cs="宋体"/>
                <w:color w:val="000000"/>
                <w:kern w:val="0"/>
                <w:sz w:val="24"/>
                <w:lang w:val="en-US" w:eastAsia="zh-CN"/>
              </w:rPr>
              <w:t>51</w:t>
            </w:r>
            <w:r>
              <w:rPr>
                <w:rFonts w:hint="eastAsia" w:ascii="宋体" w:hAnsi="宋体" w:eastAsia="宋体" w:cs="宋体"/>
                <w:color w:val="000000"/>
                <w:kern w:val="0"/>
                <w:sz w:val="24"/>
                <w:lang w:eastAsia="en-US"/>
              </w:rPr>
              <w:t>折，填写</w:t>
            </w:r>
            <w:r>
              <w:rPr>
                <w:rFonts w:hint="eastAsia" w:ascii="宋体" w:hAnsi="宋体" w:eastAsia="宋体" w:cs="宋体"/>
                <w:color w:val="000000"/>
                <w:kern w:val="0"/>
                <w:sz w:val="24"/>
                <w:lang w:val="en-US" w:eastAsia="zh-CN"/>
              </w:rPr>
              <w:t>51</w:t>
            </w:r>
            <w:r>
              <w:rPr>
                <w:rFonts w:hint="eastAsia" w:ascii="宋体" w:hAnsi="宋体" w:eastAsia="宋体" w:cs="宋体"/>
                <w:color w:val="000000"/>
                <w:kern w:val="0"/>
                <w:sz w:val="24"/>
                <w:lang w:eastAsia="en-US"/>
              </w:rPr>
              <w:t>.00%），折扣报价均不含税，以百分数为计价单位，保留两位小数，对于投标人所报的两位小数点后数字，无论大小，均不取，不做四舍五入。</w:t>
            </w:r>
          </w:p>
          <w:p w14:paraId="34B12042">
            <w:pPr>
              <w:widowControl/>
              <w:jc w:val="left"/>
              <w:rPr>
                <w:rFonts w:hint="eastAsia" w:ascii="宋体" w:hAnsi="宋体" w:eastAsia="宋体" w:cs="宋体"/>
                <w:color w:val="000000"/>
                <w:kern w:val="0"/>
                <w:sz w:val="24"/>
                <w:lang w:eastAsia="en-US"/>
              </w:rPr>
            </w:pPr>
            <w:r>
              <w:rPr>
                <w:rFonts w:hint="eastAsia" w:ascii="宋体" w:hAnsi="宋体" w:eastAsia="宋体" w:cs="宋体"/>
                <w:color w:val="000000"/>
                <w:kern w:val="0"/>
                <w:sz w:val="24"/>
                <w:lang w:eastAsia="en-US"/>
              </w:rPr>
              <w:t xml:space="preserve">4、取费标准： </w:t>
            </w:r>
          </w:p>
          <w:p w14:paraId="7E3193D1">
            <w:pPr>
              <w:widowControl/>
              <w:jc w:val="left"/>
              <w:rPr>
                <w:rFonts w:hint="eastAsia" w:ascii="宋体" w:hAnsi="宋体" w:eastAsia="宋体" w:cs="宋体"/>
                <w:color w:val="000000"/>
                <w:kern w:val="0"/>
                <w:sz w:val="24"/>
                <w:lang w:eastAsia="en-US"/>
              </w:rPr>
            </w:pPr>
            <w:r>
              <w:rPr>
                <w:rFonts w:hint="eastAsia" w:ascii="宋体" w:hAnsi="宋体" w:eastAsia="宋体" w:cs="宋体"/>
                <w:color w:val="000000"/>
                <w:kern w:val="0"/>
                <w:sz w:val="24"/>
                <w:lang w:eastAsia="en-US"/>
              </w:rPr>
              <w:t>①有线网设计以国家计委和建设部编制的《工程勘察设计收费标准(2002年修订本)》(计价格[2002]10号)作为设计费取费费率报价依据。</w:t>
            </w:r>
          </w:p>
          <w:p w14:paraId="03FAEFA2">
            <w:pPr>
              <w:widowControl/>
              <w:jc w:val="left"/>
              <w:rPr>
                <w:rFonts w:hint="eastAsia" w:ascii="宋体" w:hAnsi="宋体" w:eastAsia="宋体" w:cs="宋体"/>
                <w:color w:val="000000"/>
                <w:kern w:val="0"/>
                <w:sz w:val="24"/>
                <w:lang w:eastAsia="en-US"/>
              </w:rPr>
            </w:pPr>
            <w:r>
              <w:rPr>
                <w:rFonts w:hint="eastAsia" w:ascii="宋体" w:hAnsi="宋体" w:eastAsia="宋体" w:cs="宋体"/>
                <w:color w:val="000000"/>
                <w:kern w:val="0"/>
                <w:sz w:val="24"/>
                <w:lang w:eastAsia="en-US"/>
              </w:rPr>
              <w:t>②根据电信公司工程审计办法进行结算审计，设计的实际完成工作量以审计结果为准，设计费取费标准执行</w:t>
            </w:r>
            <w:r>
              <w:rPr>
                <w:rFonts w:hint="eastAsia" w:ascii="宋体" w:hAnsi="宋体" w:eastAsia="宋体" w:cs="宋体"/>
                <w:color w:val="000000"/>
                <w:kern w:val="0"/>
                <w:sz w:val="24"/>
                <w:lang w:eastAsia="zh-CN"/>
              </w:rPr>
              <w:t>《工程勘察设计收费标准(2002年修订本)》(计价格[2002]10号)、</w:t>
            </w:r>
            <w:r>
              <w:rPr>
                <w:rFonts w:hint="eastAsia" w:ascii="宋体" w:hAnsi="宋体" w:eastAsia="宋体" w:cs="宋体"/>
                <w:color w:val="000000"/>
                <w:kern w:val="0"/>
                <w:sz w:val="24"/>
                <w:lang w:eastAsia="en-US"/>
              </w:rPr>
              <w:t>《关于明确中国电信湖南公司通信工程概预算取费补充标准和管理要求（试行）的通知》（中电信湘网发[2017]16号）、《关于印发中国电信湖南公司光缆工程建设服务项目补充费用定额、概预算定额（试行版）的通知》（中电信湘网发〔2019〕19号）规定、《关于印发中国电信湖南公司通信工程造价管理标准化操作手册（2.0版）的通知》（中电信湘网发[2024]11号）规定，根据《关于通信建设工程概预算编制相关问题的通知》（中国电信〔2019〕322号）设计费计算基数按已结算审定后的金额（折扣前）为基数计算和支付。</w:t>
            </w:r>
          </w:p>
          <w:p w14:paraId="2C523F88">
            <w:pPr>
              <w:widowControl/>
              <w:jc w:val="left"/>
              <w:rPr>
                <w:rFonts w:hint="eastAsia" w:ascii="宋体" w:hAnsi="宋体" w:eastAsia="宋体" w:cs="宋体"/>
                <w:color w:val="000000"/>
                <w:kern w:val="0"/>
                <w:sz w:val="24"/>
                <w:lang w:eastAsia="en-US"/>
              </w:rPr>
            </w:pPr>
            <w:r>
              <w:rPr>
                <w:rFonts w:hint="eastAsia" w:ascii="宋体" w:hAnsi="宋体" w:eastAsia="宋体" w:cs="宋体"/>
                <w:color w:val="000000"/>
                <w:kern w:val="0"/>
                <w:sz w:val="24"/>
                <w:lang w:eastAsia="en-US"/>
              </w:rPr>
              <w:t>5、本项目为服务项目，投标人如为小规模纳税人，增值税税率为3%;如为一般纳税人，增值税税率为6%。本项目税率如遇国家政策调整，按现行国家政策执行。</w:t>
            </w:r>
          </w:p>
          <w:p w14:paraId="5A085A47">
            <w:pPr>
              <w:widowControl/>
              <w:jc w:val="left"/>
              <w:rPr>
                <w:rFonts w:ascii="宋体" w:hAnsi="宋体" w:eastAsia="宋体" w:cs="宋体"/>
                <w:color w:val="000000"/>
                <w:kern w:val="0"/>
                <w:sz w:val="24"/>
                <w:lang w:eastAsia="en-US"/>
              </w:rPr>
            </w:pPr>
            <w:r>
              <w:rPr>
                <w:rFonts w:hint="eastAsia" w:ascii="宋体" w:hAnsi="宋体" w:eastAsia="宋体" w:cs="宋体"/>
                <w:color w:val="000000"/>
                <w:kern w:val="0"/>
                <w:sz w:val="24"/>
                <w:lang w:eastAsia="en-US"/>
              </w:rPr>
              <w:t>6、本项目合同不含税金额按照投标人报价等比例下浮。即合同不含税金额=预算金额*（1-（51.00%-投标人报价）/51.00%）。</w:t>
            </w:r>
            <w:r>
              <w:rPr>
                <w:rFonts w:ascii="宋体" w:hAnsi="宋体" w:eastAsia="宋体" w:cs="宋体"/>
                <w:color w:val="000000"/>
                <w:kern w:val="0"/>
                <w:sz w:val="24"/>
                <w:lang w:eastAsia="en-US"/>
              </w:rPr>
              <w:t>  </w:t>
            </w:r>
          </w:p>
        </w:tc>
      </w:tr>
    </w:tbl>
    <w:p w14:paraId="52151272">
      <w:pPr>
        <w:widowControl/>
        <w:jc w:val="left"/>
        <w:rPr>
          <w:rFonts w:ascii="Times New Roman" w:hAnsi="Times New Roman" w:eastAsia="Times New Roman" w:cs="Times New Roman"/>
          <w:kern w:val="0"/>
          <w:sz w:val="24"/>
          <w:lang w:eastAsia="en-US"/>
        </w:rPr>
      </w:pPr>
    </w:p>
    <w:p w14:paraId="148DCCE1">
      <w:pPr>
        <w:widowControl/>
        <w:jc w:val="center"/>
        <w:outlineLvl w:val="1"/>
        <w:rPr>
          <w:rFonts w:ascii="Times New Roman" w:hAnsi="Times New Roman" w:eastAsia="Times New Roman" w:cs="Times New Roman"/>
          <w:kern w:val="0"/>
          <w:sz w:val="28"/>
          <w:lang w:eastAsia="en-US"/>
        </w:rPr>
      </w:pPr>
      <w:r>
        <w:rPr>
          <w:rFonts w:ascii="Times New Roman" w:hAnsi="Times New Roman" w:eastAsia="Times New Roman" w:cs="Times New Roman"/>
          <w:kern w:val="0"/>
          <w:sz w:val="24"/>
          <w:lang w:eastAsia="en-US"/>
        </w:rPr>
        <w:br w:type="page"/>
      </w:r>
      <w:bookmarkStart w:id="697" w:name="_Toc28646"/>
      <w:r>
        <w:rPr>
          <w:rFonts w:hint="eastAsia" w:ascii="Times New Roman" w:hAnsi="Times New Roman" w:eastAsia="宋体" w:cs="Times New Roman"/>
          <w:kern w:val="0"/>
          <w:sz w:val="28"/>
          <w:lang w:val="en-US" w:eastAsia="zh-CN"/>
        </w:rPr>
        <w:t>四十三</w:t>
      </w:r>
      <w:r>
        <w:rPr>
          <w:rFonts w:ascii="Times New Roman" w:hAnsi="Times New Roman" w:eastAsia="Times New Roman" w:cs="Times New Roman"/>
          <w:kern w:val="0"/>
          <w:sz w:val="28"/>
          <w:lang w:eastAsia="en-US"/>
        </w:rPr>
        <w:t>、报价文件</w:t>
      </w:r>
      <w:bookmarkEnd w:id="697"/>
    </w:p>
    <w:p w14:paraId="2525BFD9">
      <w:pPr>
        <w:widowControl/>
        <w:jc w:val="left"/>
        <w:rPr>
          <w:rFonts w:ascii="Times New Roman" w:hAnsi="Times New Roman" w:eastAsia="Times New Roman" w:cs="Times New Roman"/>
          <w:kern w:val="0"/>
          <w:sz w:val="24"/>
          <w:lang w:eastAsia="en-US"/>
        </w:rPr>
      </w:pPr>
    </w:p>
    <w:p w14:paraId="0276BD96">
      <w:pPr>
        <w:widowControl/>
        <w:jc w:val="left"/>
        <w:rPr>
          <w:rFonts w:hint="eastAsia" w:ascii="宋体" w:hAnsi="宋体" w:eastAsia="宋体" w:cs="Times New Roman"/>
          <w:b/>
          <w:bCs/>
          <w:kern w:val="2"/>
          <w:sz w:val="24"/>
          <w:lang w:eastAsia="zh-CN"/>
        </w:rPr>
      </w:pPr>
      <w:r>
        <w:rPr>
          <w:rFonts w:hint="eastAsia" w:ascii="宋体" w:hAnsi="宋体" w:eastAsia="宋体" w:cs="Times New Roman"/>
          <w:b/>
          <w:bCs/>
          <w:kern w:val="2"/>
          <w:sz w:val="24"/>
          <w:lang w:val="en-US" w:eastAsia="zh-CN"/>
        </w:rPr>
        <w:t>投标一览表</w:t>
      </w:r>
      <w:r>
        <w:rPr>
          <w:rFonts w:hint="eastAsia" w:ascii="宋体" w:hAnsi="宋体" w:eastAsia="宋体" w:cs="Times New Roman"/>
          <w:b/>
          <w:bCs/>
          <w:kern w:val="2"/>
          <w:sz w:val="24"/>
          <w:lang w:eastAsia="zh-CN"/>
        </w:rPr>
        <w:t>备注</w:t>
      </w:r>
      <w:r>
        <w:rPr>
          <w:rFonts w:hint="eastAsia" w:ascii="宋体" w:hAnsi="宋体" w:eastAsia="宋体" w:cs="Times New Roman"/>
          <w:b/>
          <w:bCs/>
          <w:kern w:val="2"/>
          <w:sz w:val="24"/>
          <w:lang w:val="en-US" w:eastAsia="zh-CN"/>
        </w:rPr>
        <w:t>内容</w:t>
      </w:r>
      <w:r>
        <w:rPr>
          <w:rFonts w:hint="eastAsia" w:ascii="宋体" w:hAnsi="宋体" w:eastAsia="宋体" w:cs="Times New Roman"/>
          <w:b/>
          <w:bCs/>
          <w:kern w:val="2"/>
          <w:sz w:val="24"/>
          <w:lang w:eastAsia="zh-CN"/>
        </w:rPr>
        <w:t>:</w:t>
      </w:r>
    </w:p>
    <w:p w14:paraId="7700A2B2">
      <w:pPr>
        <w:widowControl/>
        <w:jc w:val="left"/>
        <w:rPr>
          <w:rFonts w:hint="eastAsia" w:ascii="宋体" w:hAnsi="宋体" w:eastAsia="宋体" w:cs="Times New Roman"/>
          <w:b/>
          <w:bCs/>
          <w:kern w:val="2"/>
          <w:sz w:val="24"/>
          <w:lang w:eastAsia="zh-CN"/>
        </w:rPr>
      </w:pPr>
      <w:r>
        <w:rPr>
          <w:rFonts w:hint="eastAsia" w:ascii="宋体" w:hAnsi="宋体" w:eastAsia="宋体" w:cs="Times New Roman"/>
          <w:b/>
          <w:bCs/>
          <w:kern w:val="2"/>
          <w:sz w:val="24"/>
          <w:lang w:eastAsia="zh-CN"/>
        </w:rPr>
        <w:t>1、以上内容为实质性响应内容，报价仅针对本项目，采取一次性报价。投标人(备注栏除外)漏写，将导致被否决投标；</w:t>
      </w:r>
    </w:p>
    <w:p w14:paraId="091C58AC">
      <w:pPr>
        <w:widowControl/>
        <w:jc w:val="left"/>
        <w:rPr>
          <w:rFonts w:hint="eastAsia" w:ascii="宋体" w:hAnsi="宋体" w:eastAsia="宋体" w:cs="Times New Roman"/>
          <w:b/>
          <w:bCs/>
          <w:kern w:val="2"/>
          <w:sz w:val="24"/>
          <w:lang w:eastAsia="zh-CN"/>
        </w:rPr>
      </w:pPr>
      <w:r>
        <w:rPr>
          <w:rFonts w:hint="eastAsia" w:ascii="宋体" w:hAnsi="宋体" w:eastAsia="宋体" w:cs="Times New Roman"/>
          <w:b/>
          <w:bCs/>
          <w:kern w:val="2"/>
          <w:sz w:val="24"/>
          <w:lang w:eastAsia="zh-CN"/>
        </w:rPr>
        <w:t>2、本项目设置最高投标限价，在取费标准的基础上报设计费折扣，最高投标限价为51.00%，投标人投标报价高于最高投标限价的，其投标将被否决。</w:t>
      </w:r>
    </w:p>
    <w:p w14:paraId="208543D9">
      <w:pPr>
        <w:widowControl/>
        <w:jc w:val="left"/>
        <w:rPr>
          <w:rFonts w:hint="eastAsia" w:ascii="宋体" w:hAnsi="宋体" w:eastAsia="宋体" w:cs="Times New Roman"/>
          <w:b/>
          <w:bCs/>
          <w:kern w:val="2"/>
          <w:sz w:val="24"/>
          <w:lang w:eastAsia="zh-CN"/>
        </w:rPr>
      </w:pPr>
      <w:r>
        <w:rPr>
          <w:rFonts w:hint="eastAsia" w:ascii="宋体" w:hAnsi="宋体" w:eastAsia="宋体" w:cs="Times New Roman"/>
          <w:b/>
          <w:bCs/>
          <w:kern w:val="2"/>
          <w:sz w:val="24"/>
          <w:lang w:eastAsia="zh-CN"/>
        </w:rPr>
        <w:t>3、设计费折扣按百分比形式填报（例如：设计费打</w:t>
      </w:r>
      <w:r>
        <w:rPr>
          <w:rFonts w:hint="eastAsia" w:ascii="宋体" w:hAnsi="宋体" w:eastAsia="宋体" w:cs="Times New Roman"/>
          <w:b/>
          <w:bCs/>
          <w:kern w:val="2"/>
          <w:sz w:val="24"/>
          <w:lang w:val="en-US" w:eastAsia="zh-CN"/>
        </w:rPr>
        <w:t>51</w:t>
      </w:r>
      <w:r>
        <w:rPr>
          <w:rFonts w:hint="eastAsia" w:ascii="宋体" w:hAnsi="宋体" w:eastAsia="宋体" w:cs="Times New Roman"/>
          <w:b/>
          <w:bCs/>
          <w:kern w:val="2"/>
          <w:sz w:val="24"/>
          <w:lang w:eastAsia="zh-CN"/>
        </w:rPr>
        <w:t>折，填写</w:t>
      </w:r>
      <w:r>
        <w:rPr>
          <w:rFonts w:hint="eastAsia" w:ascii="宋体" w:hAnsi="宋体" w:eastAsia="宋体" w:cs="Times New Roman"/>
          <w:b/>
          <w:bCs/>
          <w:kern w:val="2"/>
          <w:sz w:val="24"/>
          <w:lang w:val="en-US" w:eastAsia="zh-CN"/>
        </w:rPr>
        <w:t>51</w:t>
      </w:r>
      <w:r>
        <w:rPr>
          <w:rFonts w:hint="eastAsia" w:ascii="宋体" w:hAnsi="宋体" w:eastAsia="宋体" w:cs="Times New Roman"/>
          <w:b/>
          <w:bCs/>
          <w:kern w:val="2"/>
          <w:sz w:val="24"/>
          <w:lang w:eastAsia="zh-CN"/>
        </w:rPr>
        <w:t>.00%），折扣报价均不含税，以百分数为计价单位，保留两位小数，对于投标人所报的两位小数点后数字，无论大小，均不取，不做四舍五入。</w:t>
      </w:r>
    </w:p>
    <w:p w14:paraId="784E2089">
      <w:pPr>
        <w:widowControl/>
        <w:jc w:val="left"/>
        <w:rPr>
          <w:rFonts w:hint="eastAsia" w:ascii="宋体" w:hAnsi="宋体" w:eastAsia="宋体" w:cs="Times New Roman"/>
          <w:b/>
          <w:bCs/>
          <w:kern w:val="2"/>
          <w:sz w:val="24"/>
          <w:lang w:eastAsia="zh-CN"/>
        </w:rPr>
      </w:pPr>
      <w:r>
        <w:rPr>
          <w:rFonts w:hint="eastAsia" w:ascii="宋体" w:hAnsi="宋体" w:eastAsia="宋体" w:cs="Times New Roman"/>
          <w:b/>
          <w:bCs/>
          <w:kern w:val="2"/>
          <w:sz w:val="24"/>
          <w:lang w:eastAsia="zh-CN"/>
        </w:rPr>
        <w:t xml:space="preserve">4、取费标准： </w:t>
      </w:r>
    </w:p>
    <w:p w14:paraId="49A4B6C2">
      <w:pPr>
        <w:widowControl/>
        <w:jc w:val="left"/>
        <w:rPr>
          <w:rFonts w:hint="eastAsia" w:ascii="宋体" w:hAnsi="宋体" w:eastAsia="宋体" w:cs="Times New Roman"/>
          <w:b/>
          <w:bCs/>
          <w:kern w:val="2"/>
          <w:sz w:val="24"/>
          <w:lang w:eastAsia="zh-CN"/>
        </w:rPr>
      </w:pPr>
      <w:r>
        <w:rPr>
          <w:rFonts w:hint="eastAsia" w:ascii="宋体" w:hAnsi="宋体" w:eastAsia="宋体" w:cs="Times New Roman"/>
          <w:b/>
          <w:bCs/>
          <w:kern w:val="2"/>
          <w:sz w:val="24"/>
          <w:lang w:eastAsia="zh-CN"/>
        </w:rPr>
        <w:t>①有线网设计以国家计委和建设部编制的《工程勘察设计收费标准(2002年修订本)》(计价格[2002]10号)作为设计费取费费率报价依据。</w:t>
      </w:r>
    </w:p>
    <w:p w14:paraId="4E321B59">
      <w:pPr>
        <w:widowControl/>
        <w:jc w:val="left"/>
        <w:rPr>
          <w:rFonts w:hint="eastAsia" w:ascii="宋体" w:hAnsi="宋体" w:eastAsia="宋体" w:cs="Times New Roman"/>
          <w:b/>
          <w:bCs/>
          <w:kern w:val="2"/>
          <w:sz w:val="24"/>
          <w:lang w:eastAsia="zh-CN"/>
        </w:rPr>
      </w:pPr>
      <w:r>
        <w:rPr>
          <w:rFonts w:hint="eastAsia" w:ascii="宋体" w:hAnsi="宋体" w:eastAsia="宋体" w:cs="Times New Roman"/>
          <w:b/>
          <w:bCs/>
          <w:kern w:val="2"/>
          <w:sz w:val="24"/>
          <w:lang w:eastAsia="zh-CN"/>
        </w:rPr>
        <w:t>②根据电信公司工程审计办法进行结算审计，设计的实际完成工作量以审计结果为准，设计费取费标准执行《工程勘察设计收费标准(2002年修订本)》(计价格[2002]10号)、《关于明确中国电信湖南公司通信工程概预算取费补充标准和管理要求（试行）的通知》（中电信湘网发[2017]16号）、《关于印发中国电信湖南公司光缆工程建设服务项目补充费用定额、概预算定额（试行版）的通知》（中电信湘网发〔2019〕19号）规定、《关于印发中国电信湖南公司通信工程造价管理标准化操作手册（2.0版）的通知》（中电信湘网发[2024]11号）规定，根据《关于通信建设工程概预算编制相关问题的通知》（中国电信〔2019〕322号）设计费计算基数按已结算审定后的金额（折扣前）为基数计算和支付。</w:t>
      </w:r>
    </w:p>
    <w:p w14:paraId="246C100A">
      <w:pPr>
        <w:widowControl/>
        <w:jc w:val="left"/>
        <w:rPr>
          <w:rFonts w:hint="eastAsia" w:ascii="宋体" w:hAnsi="宋体" w:eastAsia="宋体" w:cs="Times New Roman"/>
          <w:b/>
          <w:bCs/>
          <w:kern w:val="2"/>
          <w:sz w:val="24"/>
          <w:lang w:eastAsia="zh-CN"/>
        </w:rPr>
      </w:pPr>
      <w:r>
        <w:rPr>
          <w:rFonts w:hint="eastAsia" w:ascii="宋体" w:hAnsi="宋体" w:eastAsia="宋体" w:cs="Times New Roman"/>
          <w:b/>
          <w:bCs/>
          <w:kern w:val="2"/>
          <w:sz w:val="24"/>
          <w:lang w:eastAsia="zh-CN"/>
        </w:rPr>
        <w:t>5、本项目为服务项目，投标人如为小规模纳税人，增值税税率为3%;如为一般纳税人，增值税税率为6%。本项目税率如遇国家政策调整，按现行国家政策执行。</w:t>
      </w:r>
    </w:p>
    <w:p w14:paraId="242CC7F8">
      <w:pPr>
        <w:widowControl/>
        <w:jc w:val="left"/>
        <w:rPr>
          <w:rFonts w:hint="eastAsia" w:ascii="宋体" w:hAnsi="宋体" w:eastAsia="宋体" w:cs="Times New Roman"/>
          <w:b/>
          <w:bCs/>
          <w:kern w:val="2"/>
          <w:sz w:val="24"/>
          <w:lang w:eastAsia="zh-CN"/>
        </w:rPr>
      </w:pPr>
      <w:r>
        <w:rPr>
          <w:rFonts w:hint="eastAsia" w:ascii="宋体" w:hAnsi="宋体" w:eastAsia="宋体" w:cs="Times New Roman"/>
          <w:b/>
          <w:bCs/>
          <w:kern w:val="2"/>
          <w:sz w:val="24"/>
          <w:lang w:eastAsia="zh-CN"/>
        </w:rPr>
        <w:t>6、本项目合同不含税金额按照投标人报价等比例下浮。即合同不含税金额=预算金额*（1-（51.00%-投标人报价）/51.00%）。</w:t>
      </w:r>
      <w:r>
        <w:rPr>
          <w:rFonts w:hint="eastAsia" w:ascii="宋体" w:hAnsi="宋体" w:eastAsia="宋体" w:cs="Times New Roman"/>
          <w:b/>
          <w:bCs/>
          <w:kern w:val="2"/>
          <w:sz w:val="24"/>
          <w:lang w:eastAsia="zh-CN"/>
        </w:rPr>
        <w:br w:type="page"/>
      </w:r>
    </w:p>
    <w:p w14:paraId="56DC9BF7">
      <w:pPr>
        <w:widowControl w:val="0"/>
        <w:snapToGrid w:val="0"/>
        <w:spacing w:before="120" w:after="120" w:line="440" w:lineRule="exact"/>
        <w:jc w:val="center"/>
        <w:outlineLvl w:val="1"/>
        <w:rPr>
          <w:rFonts w:hint="eastAsia" w:ascii="宋体" w:hAnsi="宋体" w:eastAsia="宋体" w:cs="Times New Roman"/>
          <w:b/>
          <w:bCs/>
          <w:kern w:val="2"/>
          <w:sz w:val="21"/>
          <w:szCs w:val="21"/>
          <w:lang w:eastAsia="zh-CN"/>
        </w:rPr>
      </w:pPr>
      <w:bookmarkStart w:id="698" w:name="_Toc4295"/>
      <w:r>
        <w:rPr>
          <w:rFonts w:hint="eastAsia" w:ascii="宋体" w:hAnsi="宋体" w:eastAsia="宋体" w:cs="Times New Roman"/>
          <w:b/>
          <w:bCs/>
          <w:kern w:val="2"/>
          <w:sz w:val="24"/>
          <w:lang w:val="en-US" w:eastAsia="zh-CN"/>
        </w:rPr>
        <w:t>四十四、</w:t>
      </w:r>
      <w:r>
        <w:rPr>
          <w:rFonts w:ascii="宋体" w:hAnsi="宋体" w:eastAsia="宋体" w:cs="Times New Roman"/>
          <w:b/>
          <w:bCs/>
          <w:kern w:val="2"/>
          <w:sz w:val="24"/>
          <w:lang w:eastAsia="zh-CN"/>
        </w:rPr>
        <w:t>投标保证金</w:t>
      </w:r>
      <w:bookmarkEnd w:id="698"/>
    </w:p>
    <w:p w14:paraId="68582AB2">
      <w:pPr>
        <w:widowControl w:val="0"/>
        <w:spacing w:line="360" w:lineRule="auto"/>
        <w:jc w:val="left"/>
        <w:rPr>
          <w:rFonts w:hint="eastAsia" w:ascii="宋体" w:hAnsi="宋体" w:eastAsia="宋体" w:cs="Times New Roman"/>
          <w:b/>
          <w:bCs/>
          <w:kern w:val="2"/>
          <w:sz w:val="21"/>
          <w:szCs w:val="21"/>
          <w:lang w:eastAsia="zh-CN"/>
        </w:rPr>
      </w:pPr>
      <w:r>
        <w:rPr>
          <w:rFonts w:ascii="宋体" w:hAnsi="宋体" w:eastAsia="宋体" w:cs="Times New Roman"/>
          <w:b/>
          <w:bCs/>
          <w:kern w:val="2"/>
          <w:sz w:val="21"/>
          <w:szCs w:val="21"/>
          <w:lang w:eastAsia="zh-CN"/>
        </w:rPr>
        <w:t>投标保证金支付凭证（转账、电汇汇款凭证扫描件需加盖投标人企业公章）</w:t>
      </w:r>
    </w:p>
    <w:p w14:paraId="196AD1F2">
      <w:pPr>
        <w:widowControl w:val="0"/>
        <w:spacing w:line="360" w:lineRule="auto"/>
        <w:jc w:val="left"/>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1、如投标人以汇票、支票、保险或保函形式提供投标保证金的，该文件的原件（采用线上开具的情况除外，如：电子保险）应作为投标文件在投标截止时间前提交到：湖南省长沙市雨花区韶山北路439号办公楼一楼105室，如投标人提供彩色复印件、扫描件等，均视为未提供。</w:t>
      </w:r>
    </w:p>
    <w:p w14:paraId="3204FE3E">
      <w:pPr>
        <w:widowControl w:val="0"/>
        <w:spacing w:line="360" w:lineRule="auto"/>
        <w:jc w:val="left"/>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2、如投标人以银行转账或电汇形式，应提供转账、电汇汇款凭证扫描件需加盖投标人企业公章。</w:t>
      </w:r>
    </w:p>
    <w:p w14:paraId="049A5563">
      <w:pPr>
        <w:widowControl w:val="0"/>
        <w:spacing w:line="360" w:lineRule="auto"/>
        <w:jc w:val="left"/>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3、以银行汇款、支票、汇票等形式提交的投标保证金须提供投标人基本账户的银行证明材料（扫描件）。</w:t>
      </w:r>
    </w:p>
    <w:p w14:paraId="2FCA67AB">
      <w:pPr>
        <w:widowControl w:val="0"/>
        <w:spacing w:line="360" w:lineRule="auto"/>
        <w:jc w:val="center"/>
        <w:rPr>
          <w:rFonts w:hint="eastAsia" w:ascii="宋体" w:hAnsi="宋体" w:eastAsia="宋体" w:cs="Times New Roman"/>
          <w:b/>
          <w:bCs/>
          <w:kern w:val="2"/>
          <w:sz w:val="21"/>
          <w:szCs w:val="21"/>
          <w:lang w:eastAsia="zh-CN"/>
        </w:rPr>
      </w:pPr>
      <w:r>
        <w:rPr>
          <w:rFonts w:ascii="宋体" w:hAnsi="宋体" w:eastAsia="宋体" w:cs="Times New Roman"/>
          <w:b/>
          <w:bCs/>
          <w:kern w:val="2"/>
          <w:sz w:val="21"/>
          <w:szCs w:val="21"/>
          <w:lang w:eastAsia="zh-CN"/>
        </w:rPr>
        <w:t xml:space="preserve"> </w:t>
      </w:r>
    </w:p>
    <w:p w14:paraId="02F7E783">
      <w:pPr>
        <w:widowControl w:val="0"/>
        <w:spacing w:line="360" w:lineRule="auto"/>
        <w:jc w:val="center"/>
        <w:rPr>
          <w:rFonts w:hint="eastAsia" w:ascii="宋体" w:hAnsi="宋体" w:eastAsia="宋体" w:cs="Times New Roman"/>
          <w:b/>
          <w:bCs/>
          <w:kern w:val="2"/>
          <w:sz w:val="21"/>
          <w:szCs w:val="21"/>
          <w:lang w:eastAsia="zh-CN"/>
        </w:rPr>
      </w:pPr>
      <w:r>
        <w:rPr>
          <w:rFonts w:ascii="宋体" w:hAnsi="宋体" w:eastAsia="宋体" w:cs="Times New Roman"/>
          <w:b/>
          <w:bCs/>
          <w:kern w:val="2"/>
          <w:sz w:val="21"/>
          <w:szCs w:val="21"/>
          <w:lang w:eastAsia="zh-CN"/>
        </w:rPr>
        <w:t xml:space="preserve"> </w:t>
      </w:r>
    </w:p>
    <w:p w14:paraId="7B793EA3">
      <w:pPr>
        <w:widowControl w:val="0"/>
        <w:spacing w:line="360" w:lineRule="auto"/>
        <w:jc w:val="center"/>
        <w:rPr>
          <w:rFonts w:hint="eastAsia" w:ascii="宋体" w:hAnsi="宋体" w:eastAsia="宋体" w:cs="Times New Roman"/>
          <w:b/>
          <w:bCs/>
          <w:kern w:val="2"/>
          <w:sz w:val="21"/>
          <w:szCs w:val="21"/>
          <w:lang w:eastAsia="zh-CN"/>
        </w:rPr>
      </w:pPr>
      <w:r>
        <w:rPr>
          <w:rFonts w:ascii="宋体" w:hAnsi="宋体" w:eastAsia="宋体" w:cs="Times New Roman"/>
          <w:b/>
          <w:bCs/>
          <w:kern w:val="2"/>
          <w:sz w:val="21"/>
          <w:szCs w:val="21"/>
          <w:lang w:eastAsia="zh-CN"/>
        </w:rPr>
        <w:t>基本开户银行情况</w:t>
      </w:r>
    </w:p>
    <w:p w14:paraId="7565004E">
      <w:pPr>
        <w:widowControl w:val="0"/>
        <w:spacing w:line="360" w:lineRule="auto"/>
        <w:jc w:val="center"/>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 xml:space="preserve"> </w:t>
      </w:r>
    </w:p>
    <w:tbl>
      <w:tblPr>
        <w:tblStyle w:val="8"/>
        <w:tblW w:w="8554" w:type="dxa"/>
        <w:jc w:val="center"/>
        <w:tblLayout w:type="fixed"/>
        <w:tblCellMar>
          <w:top w:w="0" w:type="dxa"/>
          <w:left w:w="28" w:type="dxa"/>
          <w:bottom w:w="0" w:type="dxa"/>
          <w:right w:w="28" w:type="dxa"/>
        </w:tblCellMar>
      </w:tblPr>
      <w:tblGrid>
        <w:gridCol w:w="1129"/>
        <w:gridCol w:w="3552"/>
        <w:gridCol w:w="3873"/>
      </w:tblGrid>
      <w:tr w14:paraId="1A3C53DF">
        <w:tblPrEx>
          <w:tblCellMar>
            <w:top w:w="0" w:type="dxa"/>
            <w:left w:w="28" w:type="dxa"/>
            <w:bottom w:w="0" w:type="dxa"/>
            <w:right w:w="28" w:type="dxa"/>
          </w:tblCellMar>
        </w:tblPrEx>
        <w:trPr>
          <w:cantSplit/>
          <w:trHeight w:val="655" w:hRule="atLeast"/>
          <w:jc w:val="center"/>
        </w:trPr>
        <w:tc>
          <w:tcPr>
            <w:tcW w:w="1129" w:type="dxa"/>
            <w:vMerge w:val="restart"/>
            <w:tcBorders>
              <w:top w:val="single" w:color="auto" w:sz="4" w:space="0"/>
              <w:left w:val="single" w:color="auto" w:sz="4" w:space="0"/>
              <w:bottom w:val="single" w:color="auto" w:sz="4" w:space="0"/>
              <w:right w:val="single" w:color="auto" w:sz="4" w:space="0"/>
            </w:tcBorders>
            <w:vAlign w:val="center"/>
          </w:tcPr>
          <w:p w14:paraId="3EC9A24D">
            <w:pPr>
              <w:widowControl w:val="0"/>
              <w:spacing w:line="360" w:lineRule="auto"/>
              <w:jc w:val="center"/>
              <w:rPr>
                <w:rFonts w:hint="eastAsia" w:ascii="宋体" w:hAnsi="宋体" w:eastAsia="宋体" w:cs="Times New Roman"/>
                <w:kern w:val="2"/>
                <w:sz w:val="21"/>
                <w:szCs w:val="21"/>
                <w:lang w:eastAsia="zh-CN"/>
              </w:rPr>
            </w:pPr>
            <w:r>
              <w:rPr>
                <w:rFonts w:ascii="宋体" w:hAnsi="宋体" w:eastAsia="宋体" w:cs="Times New Roman"/>
                <w:b/>
                <w:kern w:val="2"/>
                <w:sz w:val="21"/>
                <w:szCs w:val="21"/>
                <w:lang w:eastAsia="zh-CN"/>
              </w:rPr>
              <w:t>开户银行</w:t>
            </w:r>
          </w:p>
        </w:tc>
        <w:tc>
          <w:tcPr>
            <w:tcW w:w="7425" w:type="dxa"/>
            <w:gridSpan w:val="2"/>
            <w:tcBorders>
              <w:top w:val="single" w:color="auto" w:sz="4" w:space="0"/>
              <w:left w:val="nil"/>
              <w:bottom w:val="single" w:color="auto" w:sz="4" w:space="0"/>
              <w:right w:val="single" w:color="auto" w:sz="4" w:space="0"/>
            </w:tcBorders>
            <w:vAlign w:val="center"/>
          </w:tcPr>
          <w:p w14:paraId="58644873">
            <w:pPr>
              <w:widowControl w:val="0"/>
              <w:spacing w:line="360" w:lineRule="auto"/>
              <w:jc w:val="left"/>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名称：</w:t>
            </w:r>
            <w:r>
              <w:rPr>
                <w:rFonts w:ascii="宋体" w:hAnsi="宋体" w:eastAsia="宋体" w:cs="Times New Roman"/>
                <w:kern w:val="2"/>
                <w:sz w:val="21"/>
                <w:szCs w:val="21"/>
                <w:u w:val="single"/>
                <w:lang w:eastAsia="zh-CN"/>
              </w:rPr>
              <w:t>【XX[基本账户开户银行名称]】</w:t>
            </w:r>
          </w:p>
        </w:tc>
      </w:tr>
      <w:tr w14:paraId="6E40EBE8">
        <w:tblPrEx>
          <w:tblCellMar>
            <w:top w:w="0" w:type="dxa"/>
            <w:left w:w="28" w:type="dxa"/>
            <w:bottom w:w="0" w:type="dxa"/>
            <w:right w:w="28" w:type="dxa"/>
          </w:tblCellMar>
        </w:tblPrEx>
        <w:trPr>
          <w:cantSplit/>
          <w:trHeight w:val="655" w:hRule="atLeast"/>
          <w:jc w:val="center"/>
        </w:trPr>
        <w:tc>
          <w:tcPr>
            <w:tcW w:w="1129" w:type="dxa"/>
            <w:vMerge w:val="continue"/>
            <w:tcBorders>
              <w:top w:val="single" w:color="auto" w:sz="4" w:space="0"/>
              <w:left w:val="single" w:color="auto" w:sz="4" w:space="0"/>
              <w:bottom w:val="single" w:color="auto" w:sz="4" w:space="0"/>
              <w:right w:val="single" w:color="auto" w:sz="4" w:space="0"/>
            </w:tcBorders>
            <w:vAlign w:val="center"/>
          </w:tcPr>
          <w:p w14:paraId="176A61AA">
            <w:pPr>
              <w:widowControl/>
              <w:jc w:val="left"/>
              <w:rPr>
                <w:rFonts w:hint="eastAsia" w:ascii="宋体" w:hAnsi="宋体" w:eastAsia="宋体" w:cs="Times New Roman"/>
                <w:kern w:val="2"/>
                <w:sz w:val="21"/>
                <w:szCs w:val="21"/>
                <w:lang w:eastAsia="zh-CN"/>
              </w:rPr>
            </w:pPr>
          </w:p>
        </w:tc>
        <w:tc>
          <w:tcPr>
            <w:tcW w:w="7425" w:type="dxa"/>
            <w:gridSpan w:val="2"/>
            <w:tcBorders>
              <w:top w:val="single" w:color="auto" w:sz="4" w:space="0"/>
              <w:left w:val="nil"/>
              <w:bottom w:val="single" w:color="auto" w:sz="4" w:space="0"/>
              <w:right w:val="single" w:color="auto" w:sz="4" w:space="0"/>
            </w:tcBorders>
            <w:vAlign w:val="center"/>
          </w:tcPr>
          <w:p w14:paraId="67316D74">
            <w:pPr>
              <w:widowControl w:val="0"/>
              <w:spacing w:line="360" w:lineRule="auto"/>
              <w:jc w:val="left"/>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地址：</w:t>
            </w:r>
            <w:r>
              <w:rPr>
                <w:rFonts w:ascii="宋体" w:hAnsi="宋体" w:eastAsia="宋体" w:cs="Times New Roman"/>
                <w:kern w:val="2"/>
                <w:sz w:val="21"/>
                <w:szCs w:val="21"/>
                <w:u w:val="single"/>
                <w:lang w:eastAsia="zh-CN"/>
              </w:rPr>
              <w:t>【XX[基本账户开户银行地址]】</w:t>
            </w:r>
          </w:p>
        </w:tc>
      </w:tr>
      <w:tr w14:paraId="63EE5A8C">
        <w:tblPrEx>
          <w:tblCellMar>
            <w:top w:w="0" w:type="dxa"/>
            <w:left w:w="28" w:type="dxa"/>
            <w:bottom w:w="0" w:type="dxa"/>
            <w:right w:w="28" w:type="dxa"/>
          </w:tblCellMar>
        </w:tblPrEx>
        <w:trPr>
          <w:cantSplit/>
          <w:trHeight w:val="655" w:hRule="atLeast"/>
          <w:jc w:val="center"/>
        </w:trPr>
        <w:tc>
          <w:tcPr>
            <w:tcW w:w="1129" w:type="dxa"/>
            <w:vMerge w:val="continue"/>
            <w:tcBorders>
              <w:top w:val="single" w:color="auto" w:sz="4" w:space="0"/>
              <w:left w:val="single" w:color="auto" w:sz="4" w:space="0"/>
              <w:bottom w:val="single" w:color="auto" w:sz="4" w:space="0"/>
              <w:right w:val="single" w:color="auto" w:sz="4" w:space="0"/>
            </w:tcBorders>
            <w:vAlign w:val="center"/>
          </w:tcPr>
          <w:p w14:paraId="4BA70B48">
            <w:pPr>
              <w:widowControl/>
              <w:jc w:val="left"/>
              <w:rPr>
                <w:rFonts w:hint="eastAsia" w:ascii="宋体" w:hAnsi="宋体" w:eastAsia="宋体" w:cs="Times New Roman"/>
                <w:kern w:val="2"/>
                <w:sz w:val="21"/>
                <w:szCs w:val="21"/>
                <w:lang w:eastAsia="zh-CN"/>
              </w:rPr>
            </w:pPr>
          </w:p>
        </w:tc>
        <w:tc>
          <w:tcPr>
            <w:tcW w:w="7425" w:type="dxa"/>
            <w:gridSpan w:val="2"/>
            <w:tcBorders>
              <w:top w:val="single" w:color="auto" w:sz="4" w:space="0"/>
              <w:left w:val="nil"/>
              <w:bottom w:val="single" w:color="auto" w:sz="4" w:space="0"/>
              <w:right w:val="single" w:color="auto" w:sz="4" w:space="0"/>
            </w:tcBorders>
            <w:vAlign w:val="center"/>
          </w:tcPr>
          <w:p w14:paraId="6268A77D">
            <w:pPr>
              <w:widowControl w:val="0"/>
              <w:spacing w:line="360" w:lineRule="auto"/>
              <w:jc w:val="left"/>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银行账户：</w:t>
            </w:r>
            <w:r>
              <w:rPr>
                <w:rFonts w:ascii="宋体" w:hAnsi="宋体" w:eastAsia="宋体" w:cs="Times New Roman"/>
                <w:kern w:val="2"/>
                <w:sz w:val="21"/>
                <w:szCs w:val="21"/>
                <w:u w:val="single"/>
                <w:lang w:eastAsia="zh-CN"/>
              </w:rPr>
              <w:t>【XX[基本账户开户银行账号]】</w:t>
            </w:r>
          </w:p>
        </w:tc>
      </w:tr>
      <w:tr w14:paraId="5037CD77">
        <w:tblPrEx>
          <w:tblCellMar>
            <w:top w:w="0" w:type="dxa"/>
            <w:left w:w="28" w:type="dxa"/>
            <w:bottom w:w="0" w:type="dxa"/>
            <w:right w:w="28" w:type="dxa"/>
          </w:tblCellMar>
        </w:tblPrEx>
        <w:trPr>
          <w:cantSplit/>
          <w:trHeight w:val="655" w:hRule="atLeast"/>
          <w:jc w:val="center"/>
        </w:trPr>
        <w:tc>
          <w:tcPr>
            <w:tcW w:w="1129" w:type="dxa"/>
            <w:vMerge w:val="continue"/>
            <w:tcBorders>
              <w:top w:val="single" w:color="auto" w:sz="4" w:space="0"/>
              <w:left w:val="single" w:color="auto" w:sz="4" w:space="0"/>
              <w:bottom w:val="single" w:color="auto" w:sz="4" w:space="0"/>
              <w:right w:val="single" w:color="auto" w:sz="4" w:space="0"/>
            </w:tcBorders>
            <w:vAlign w:val="center"/>
          </w:tcPr>
          <w:p w14:paraId="4A149B87">
            <w:pPr>
              <w:widowControl/>
              <w:jc w:val="left"/>
              <w:rPr>
                <w:rFonts w:hint="eastAsia" w:ascii="宋体" w:hAnsi="宋体" w:eastAsia="宋体" w:cs="Times New Roman"/>
                <w:kern w:val="2"/>
                <w:sz w:val="21"/>
                <w:szCs w:val="21"/>
                <w:lang w:eastAsia="zh-CN"/>
              </w:rPr>
            </w:pPr>
          </w:p>
        </w:tc>
        <w:tc>
          <w:tcPr>
            <w:tcW w:w="3552" w:type="dxa"/>
            <w:tcBorders>
              <w:top w:val="single" w:color="auto" w:sz="4" w:space="0"/>
              <w:left w:val="nil"/>
              <w:bottom w:val="single" w:color="auto" w:sz="4" w:space="0"/>
              <w:right w:val="single" w:color="auto" w:sz="4" w:space="0"/>
            </w:tcBorders>
            <w:vAlign w:val="center"/>
          </w:tcPr>
          <w:p w14:paraId="139F6EC0">
            <w:pPr>
              <w:widowControl w:val="0"/>
              <w:spacing w:line="360" w:lineRule="auto"/>
              <w:jc w:val="left"/>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电话：</w:t>
            </w:r>
            <w:r>
              <w:rPr>
                <w:rFonts w:ascii="宋体" w:hAnsi="宋体" w:eastAsia="宋体" w:cs="Times New Roman"/>
                <w:kern w:val="2"/>
                <w:sz w:val="21"/>
                <w:szCs w:val="21"/>
                <w:u w:val="single"/>
                <w:lang w:eastAsia="zh-CN"/>
              </w:rPr>
              <w:t>【XX[基本账户开户银行电话]】</w:t>
            </w:r>
          </w:p>
        </w:tc>
        <w:tc>
          <w:tcPr>
            <w:tcW w:w="3873" w:type="dxa"/>
            <w:tcBorders>
              <w:top w:val="single" w:color="auto" w:sz="4" w:space="0"/>
              <w:left w:val="nil"/>
              <w:bottom w:val="single" w:color="auto" w:sz="4" w:space="0"/>
              <w:right w:val="single" w:color="auto" w:sz="4" w:space="0"/>
            </w:tcBorders>
            <w:vAlign w:val="center"/>
          </w:tcPr>
          <w:p w14:paraId="66687405">
            <w:pPr>
              <w:widowControl w:val="0"/>
              <w:spacing w:line="360" w:lineRule="auto"/>
              <w:jc w:val="left"/>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联系人及职务：</w:t>
            </w:r>
            <w:r>
              <w:rPr>
                <w:rFonts w:ascii="宋体" w:hAnsi="宋体" w:eastAsia="宋体" w:cs="Times New Roman"/>
                <w:kern w:val="2"/>
                <w:sz w:val="21"/>
                <w:szCs w:val="21"/>
                <w:u w:val="single"/>
                <w:lang w:eastAsia="zh-CN"/>
              </w:rPr>
              <w:t>【XX[姓名]，XX[职务]】</w:t>
            </w:r>
          </w:p>
        </w:tc>
      </w:tr>
      <w:tr w14:paraId="5CCD4AAA">
        <w:tblPrEx>
          <w:tblCellMar>
            <w:top w:w="0" w:type="dxa"/>
            <w:left w:w="28" w:type="dxa"/>
            <w:bottom w:w="0" w:type="dxa"/>
            <w:right w:w="28" w:type="dxa"/>
          </w:tblCellMar>
        </w:tblPrEx>
        <w:trPr>
          <w:cantSplit/>
          <w:trHeight w:val="655" w:hRule="atLeast"/>
          <w:jc w:val="center"/>
        </w:trPr>
        <w:tc>
          <w:tcPr>
            <w:tcW w:w="1129" w:type="dxa"/>
            <w:vMerge w:val="continue"/>
            <w:tcBorders>
              <w:top w:val="single" w:color="auto" w:sz="4" w:space="0"/>
              <w:left w:val="single" w:color="auto" w:sz="4" w:space="0"/>
              <w:bottom w:val="single" w:color="auto" w:sz="4" w:space="0"/>
              <w:right w:val="single" w:color="auto" w:sz="4" w:space="0"/>
            </w:tcBorders>
            <w:vAlign w:val="center"/>
          </w:tcPr>
          <w:p w14:paraId="07D22C6B">
            <w:pPr>
              <w:widowControl/>
              <w:jc w:val="left"/>
              <w:rPr>
                <w:rFonts w:hint="eastAsia" w:ascii="宋体" w:hAnsi="宋体" w:eastAsia="宋体" w:cs="Times New Roman"/>
                <w:kern w:val="2"/>
                <w:sz w:val="21"/>
                <w:szCs w:val="21"/>
                <w:lang w:eastAsia="zh-CN"/>
              </w:rPr>
            </w:pPr>
          </w:p>
        </w:tc>
        <w:tc>
          <w:tcPr>
            <w:tcW w:w="7425" w:type="dxa"/>
            <w:gridSpan w:val="2"/>
            <w:tcBorders>
              <w:top w:val="single" w:color="auto" w:sz="4" w:space="0"/>
              <w:left w:val="nil"/>
              <w:bottom w:val="single" w:color="auto" w:sz="4" w:space="0"/>
              <w:right w:val="single" w:color="auto" w:sz="4" w:space="0"/>
            </w:tcBorders>
            <w:vAlign w:val="center"/>
          </w:tcPr>
          <w:p w14:paraId="24FEC4B6">
            <w:pPr>
              <w:widowControl w:val="0"/>
              <w:spacing w:line="360" w:lineRule="auto"/>
              <w:jc w:val="left"/>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传真：</w:t>
            </w:r>
            <w:r>
              <w:rPr>
                <w:rFonts w:ascii="宋体" w:hAnsi="宋体" w:eastAsia="宋体" w:cs="Times New Roman"/>
                <w:kern w:val="2"/>
                <w:sz w:val="21"/>
                <w:szCs w:val="21"/>
                <w:u w:val="single"/>
                <w:lang w:eastAsia="zh-CN"/>
              </w:rPr>
              <w:t>【XX[基本账户开户银行传真]】</w:t>
            </w:r>
          </w:p>
        </w:tc>
      </w:tr>
      <w:tr w14:paraId="25BF6E3F">
        <w:tblPrEx>
          <w:tblCellMar>
            <w:top w:w="0" w:type="dxa"/>
            <w:left w:w="28" w:type="dxa"/>
            <w:bottom w:w="0" w:type="dxa"/>
            <w:right w:w="28" w:type="dxa"/>
          </w:tblCellMar>
        </w:tblPrEx>
        <w:trPr>
          <w:cantSplit/>
          <w:trHeight w:val="655" w:hRule="atLeast"/>
          <w:jc w:val="center"/>
        </w:trPr>
        <w:tc>
          <w:tcPr>
            <w:tcW w:w="1129" w:type="dxa"/>
            <w:vMerge w:val="continue"/>
            <w:tcBorders>
              <w:top w:val="single" w:color="auto" w:sz="4" w:space="0"/>
              <w:left w:val="single" w:color="auto" w:sz="4" w:space="0"/>
              <w:bottom w:val="single" w:color="auto" w:sz="4" w:space="0"/>
              <w:right w:val="single" w:color="auto" w:sz="4" w:space="0"/>
            </w:tcBorders>
            <w:vAlign w:val="center"/>
          </w:tcPr>
          <w:p w14:paraId="4AB63FB6">
            <w:pPr>
              <w:widowControl/>
              <w:jc w:val="left"/>
              <w:rPr>
                <w:rFonts w:hint="eastAsia" w:ascii="宋体" w:hAnsi="宋体" w:eastAsia="宋体" w:cs="Times New Roman"/>
                <w:kern w:val="2"/>
                <w:sz w:val="21"/>
                <w:szCs w:val="21"/>
                <w:lang w:eastAsia="zh-CN"/>
              </w:rPr>
            </w:pPr>
          </w:p>
        </w:tc>
        <w:tc>
          <w:tcPr>
            <w:tcW w:w="7425" w:type="dxa"/>
            <w:gridSpan w:val="2"/>
            <w:tcBorders>
              <w:top w:val="single" w:color="auto" w:sz="4" w:space="0"/>
              <w:left w:val="nil"/>
              <w:bottom w:val="single" w:color="auto" w:sz="4" w:space="0"/>
              <w:right w:val="single" w:color="auto" w:sz="4" w:space="0"/>
            </w:tcBorders>
            <w:vAlign w:val="center"/>
          </w:tcPr>
          <w:p w14:paraId="4CB70ECB">
            <w:pPr>
              <w:widowControl w:val="0"/>
              <w:spacing w:line="360" w:lineRule="auto"/>
              <w:jc w:val="left"/>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基本账户开户行签发的银行开户证明</w:t>
            </w:r>
            <w:r>
              <w:rPr>
                <w:rFonts w:ascii="宋体" w:hAnsi="宋体" w:eastAsia="宋体" w:cs="Times New Roman"/>
                <w:kern w:val="2"/>
                <w:sz w:val="21"/>
                <w:szCs w:val="21"/>
                <w:u w:val="single"/>
                <w:lang w:eastAsia="zh-CN"/>
              </w:rPr>
              <w:t>[基本账户开户银行证明文件]</w:t>
            </w:r>
          </w:p>
        </w:tc>
      </w:tr>
    </w:tbl>
    <w:p w14:paraId="3BF51AF6">
      <w:pPr>
        <w:widowControl w:val="0"/>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 xml:space="preserve"> </w:t>
      </w:r>
    </w:p>
    <w:p w14:paraId="4518326C">
      <w:pPr>
        <w:widowControl w:val="0"/>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 xml:space="preserve"> </w:t>
      </w:r>
    </w:p>
    <w:p w14:paraId="4C533805">
      <w:pPr>
        <w:widowControl w:val="0"/>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 xml:space="preserve"> </w:t>
      </w:r>
    </w:p>
    <w:p w14:paraId="2F98E90A">
      <w:pPr>
        <w:widowControl w:val="0"/>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 xml:space="preserve"> </w:t>
      </w:r>
    </w:p>
    <w:p w14:paraId="1830FA94">
      <w:pPr>
        <w:widowControl w:val="0"/>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br w:type="page"/>
      </w:r>
    </w:p>
    <w:p w14:paraId="2A09C05B">
      <w:pPr>
        <w:widowControl w:val="0"/>
        <w:snapToGrid w:val="0"/>
        <w:spacing w:before="120" w:after="120" w:line="440" w:lineRule="exact"/>
        <w:ind w:left="425"/>
        <w:jc w:val="center"/>
        <w:outlineLvl w:val="9"/>
        <w:rPr>
          <w:rFonts w:hint="eastAsia" w:ascii="宋体" w:hAnsi="宋体" w:eastAsia="宋体" w:cs="Times New Roman"/>
          <w:b/>
          <w:bCs/>
          <w:kern w:val="2"/>
          <w:sz w:val="24"/>
          <w:lang w:eastAsia="zh-CN"/>
        </w:rPr>
      </w:pPr>
      <w:r>
        <w:rPr>
          <w:rFonts w:ascii="宋体" w:hAnsi="宋体" w:eastAsia="宋体" w:cs="Times New Roman"/>
          <w:b/>
          <w:bCs/>
          <w:kern w:val="2"/>
          <w:sz w:val="24"/>
          <w:lang w:eastAsia="zh-CN"/>
        </w:rPr>
        <w:t>其他</w:t>
      </w:r>
    </w:p>
    <w:p w14:paraId="53252C90">
      <w:pPr>
        <w:widowControl w:val="0"/>
        <w:jc w:val="center"/>
        <w:rPr>
          <w:rFonts w:hint="eastAsia" w:ascii="宋体" w:hAnsi="宋体" w:eastAsia="宋体" w:cs="Times New Roman"/>
          <w:b/>
          <w:kern w:val="2"/>
          <w:sz w:val="21"/>
          <w:szCs w:val="21"/>
          <w:lang w:eastAsia="zh-CN"/>
        </w:rPr>
      </w:pPr>
      <w:r>
        <w:rPr>
          <w:rFonts w:ascii="宋体" w:hAnsi="宋体" w:eastAsia="宋体" w:cs="Times New Roman"/>
          <w:b/>
          <w:kern w:val="2"/>
          <w:sz w:val="21"/>
          <w:szCs w:val="21"/>
          <w:lang w:eastAsia="zh-CN"/>
        </w:rPr>
        <w:t>保证金退还说明</w:t>
      </w:r>
    </w:p>
    <w:p w14:paraId="542B716B">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 xml:space="preserve"> （1）为保证投标保证金的顺利退还，请准确填写以下信息： </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5062"/>
      </w:tblGrid>
      <w:tr w14:paraId="78042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600" w:type="dxa"/>
            <w:tcBorders>
              <w:top w:val="single" w:color="auto" w:sz="4" w:space="0"/>
              <w:left w:val="single" w:color="auto" w:sz="4" w:space="0"/>
              <w:bottom w:val="single" w:color="auto" w:sz="4" w:space="0"/>
              <w:right w:val="single" w:color="auto" w:sz="4" w:space="0"/>
            </w:tcBorders>
          </w:tcPr>
          <w:p w14:paraId="21AAFF4C">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信息</w:t>
            </w:r>
          </w:p>
        </w:tc>
        <w:tc>
          <w:tcPr>
            <w:tcW w:w="5062" w:type="dxa"/>
            <w:tcBorders>
              <w:top w:val="single" w:color="auto" w:sz="4" w:space="0"/>
              <w:left w:val="nil"/>
              <w:bottom w:val="single" w:color="auto" w:sz="4" w:space="0"/>
              <w:right w:val="single" w:color="auto" w:sz="4" w:space="0"/>
            </w:tcBorders>
          </w:tcPr>
          <w:p w14:paraId="3810CFE4">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投标单位</w:t>
            </w:r>
          </w:p>
        </w:tc>
      </w:tr>
      <w:tr w14:paraId="076FE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jc w:val="center"/>
        </w:trPr>
        <w:tc>
          <w:tcPr>
            <w:tcW w:w="2600" w:type="dxa"/>
            <w:tcBorders>
              <w:top w:val="single" w:color="auto" w:sz="4" w:space="0"/>
              <w:left w:val="single" w:color="auto" w:sz="4" w:space="0"/>
              <w:bottom w:val="single" w:color="auto" w:sz="4" w:space="0"/>
              <w:right w:val="single" w:color="auto" w:sz="4" w:space="0"/>
            </w:tcBorders>
          </w:tcPr>
          <w:p w14:paraId="52CD4454">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开户名</w:t>
            </w:r>
          </w:p>
        </w:tc>
        <w:tc>
          <w:tcPr>
            <w:tcW w:w="5062" w:type="dxa"/>
            <w:tcBorders>
              <w:top w:val="single" w:color="auto" w:sz="4" w:space="0"/>
              <w:left w:val="nil"/>
              <w:bottom w:val="single" w:color="auto" w:sz="4" w:space="0"/>
              <w:right w:val="single" w:color="auto" w:sz="4" w:space="0"/>
            </w:tcBorders>
          </w:tcPr>
          <w:p w14:paraId="27C33909">
            <w:pPr>
              <w:widowControl w:val="0"/>
              <w:spacing w:line="360" w:lineRule="auto"/>
              <w:jc w:val="both"/>
              <w:rPr>
                <w:rFonts w:hint="eastAsia" w:ascii="宋体" w:hAnsi="宋体" w:eastAsia="宋体" w:cs="Times New Roman"/>
                <w:kern w:val="2"/>
                <w:sz w:val="21"/>
                <w:szCs w:val="21"/>
                <w:lang w:eastAsia="zh-CN"/>
              </w:rPr>
            </w:pPr>
          </w:p>
        </w:tc>
      </w:tr>
      <w:tr w14:paraId="008DC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600" w:type="dxa"/>
            <w:tcBorders>
              <w:top w:val="single" w:color="auto" w:sz="4" w:space="0"/>
              <w:left w:val="single" w:color="auto" w:sz="4" w:space="0"/>
              <w:bottom w:val="single" w:color="auto" w:sz="4" w:space="0"/>
              <w:right w:val="single" w:color="auto" w:sz="4" w:space="0"/>
            </w:tcBorders>
          </w:tcPr>
          <w:p w14:paraId="6AB27125">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开户银行（填写详细）</w:t>
            </w:r>
          </w:p>
        </w:tc>
        <w:tc>
          <w:tcPr>
            <w:tcW w:w="5062" w:type="dxa"/>
            <w:tcBorders>
              <w:top w:val="single" w:color="auto" w:sz="4" w:space="0"/>
              <w:left w:val="nil"/>
              <w:bottom w:val="single" w:color="auto" w:sz="4" w:space="0"/>
              <w:right w:val="single" w:color="auto" w:sz="4" w:space="0"/>
            </w:tcBorders>
          </w:tcPr>
          <w:p w14:paraId="5AAB8157">
            <w:pPr>
              <w:widowControl w:val="0"/>
              <w:spacing w:line="360" w:lineRule="auto"/>
              <w:jc w:val="both"/>
              <w:rPr>
                <w:rFonts w:hint="eastAsia" w:ascii="宋体" w:hAnsi="宋体" w:eastAsia="宋体" w:cs="Times New Roman"/>
                <w:kern w:val="2"/>
                <w:sz w:val="21"/>
                <w:szCs w:val="21"/>
                <w:lang w:eastAsia="zh-CN"/>
              </w:rPr>
            </w:pPr>
          </w:p>
        </w:tc>
      </w:tr>
      <w:tr w14:paraId="0290B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600" w:type="dxa"/>
            <w:tcBorders>
              <w:top w:val="single" w:color="auto" w:sz="4" w:space="0"/>
              <w:left w:val="single" w:color="auto" w:sz="4" w:space="0"/>
              <w:bottom w:val="single" w:color="auto" w:sz="4" w:space="0"/>
              <w:right w:val="single" w:color="auto" w:sz="4" w:space="0"/>
            </w:tcBorders>
          </w:tcPr>
          <w:p w14:paraId="5AD1936D">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账号</w:t>
            </w:r>
          </w:p>
        </w:tc>
        <w:tc>
          <w:tcPr>
            <w:tcW w:w="5062" w:type="dxa"/>
            <w:tcBorders>
              <w:top w:val="single" w:color="auto" w:sz="4" w:space="0"/>
              <w:left w:val="nil"/>
              <w:bottom w:val="single" w:color="auto" w:sz="4" w:space="0"/>
              <w:right w:val="single" w:color="auto" w:sz="4" w:space="0"/>
            </w:tcBorders>
          </w:tcPr>
          <w:p w14:paraId="3511AFC4">
            <w:pPr>
              <w:widowControl w:val="0"/>
              <w:spacing w:line="360" w:lineRule="auto"/>
              <w:jc w:val="both"/>
              <w:rPr>
                <w:rFonts w:hint="eastAsia" w:ascii="宋体" w:hAnsi="宋体" w:eastAsia="宋体" w:cs="Times New Roman"/>
                <w:kern w:val="2"/>
                <w:sz w:val="21"/>
                <w:szCs w:val="21"/>
                <w:lang w:eastAsia="zh-CN"/>
              </w:rPr>
            </w:pPr>
          </w:p>
        </w:tc>
      </w:tr>
    </w:tbl>
    <w:p w14:paraId="04F3F613">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 xml:space="preserve"> </w:t>
      </w:r>
    </w:p>
    <w:p w14:paraId="1E33D999">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2、增值税发票开具工作承诺书</w:t>
      </w:r>
    </w:p>
    <w:p w14:paraId="462F90DF">
      <w:pPr>
        <w:widowControl w:val="0"/>
        <w:spacing w:line="360" w:lineRule="auto"/>
        <w:jc w:val="both"/>
        <w:rPr>
          <w:rFonts w:hint="eastAsia" w:ascii="宋体" w:hAnsi="宋体" w:eastAsia="宋体" w:cs="Times New Roman"/>
          <w:b/>
          <w:kern w:val="2"/>
          <w:sz w:val="21"/>
          <w:szCs w:val="21"/>
          <w:lang w:eastAsia="zh-CN"/>
        </w:rPr>
      </w:pPr>
      <w:r>
        <w:rPr>
          <w:rFonts w:ascii="宋体" w:hAnsi="宋体" w:eastAsia="宋体" w:cs="Times New Roman"/>
          <w:b/>
          <w:kern w:val="2"/>
          <w:sz w:val="21"/>
          <w:szCs w:val="21"/>
          <w:lang w:eastAsia="zh-CN"/>
        </w:rPr>
        <w:t>增值税发票开具工作承诺书</w:t>
      </w:r>
    </w:p>
    <w:p w14:paraId="29D5A4DA">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致：中通服项目管理咨询有限公司</w:t>
      </w:r>
    </w:p>
    <w:p w14:paraId="0421F54C">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针对数电发票开具后采购代理服务费用的发票工作，我公司承诺如下：</w:t>
      </w:r>
    </w:p>
    <w:p w14:paraId="25CC1DA2">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一、我公司属于以下第</w:t>
      </w:r>
      <w:r>
        <w:rPr>
          <w:rFonts w:ascii="宋体" w:hAnsi="宋体" w:eastAsia="宋体" w:cs="Times New Roman"/>
          <w:kern w:val="2"/>
          <w:sz w:val="21"/>
          <w:szCs w:val="21"/>
          <w:u w:val="single"/>
          <w:lang w:eastAsia="zh-CN"/>
        </w:rPr>
        <w:t xml:space="preserve">   </w:t>
      </w:r>
      <w:r>
        <w:rPr>
          <w:rFonts w:ascii="宋体" w:hAnsi="宋体" w:eastAsia="宋体" w:cs="Times New Roman"/>
          <w:kern w:val="2"/>
          <w:sz w:val="21"/>
          <w:szCs w:val="21"/>
          <w:lang w:eastAsia="zh-CN"/>
        </w:rPr>
        <w:t>种情况。</w:t>
      </w:r>
    </w:p>
    <w:p w14:paraId="22998C19">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我公司不是一般纳税人，对于我公司支付给贵公司的采购代理服务费，请开具增值税普通发票。</w:t>
      </w:r>
    </w:p>
    <w:p w14:paraId="77A0500E">
      <w:pPr>
        <w:widowControl w:val="0"/>
        <w:numPr>
          <w:ilvl w:val="0"/>
          <w:numId w:val="46"/>
        </w:numPr>
        <w:spacing w:line="360" w:lineRule="auto"/>
        <w:ind w:left="420" w:leftChars="200" w:firstLine="42" w:firstLineChars="20"/>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我公司是一般纳税人，对于我公司支付给贵公司的采购代理服务费，请开具增值税普通发票。</w:t>
      </w:r>
    </w:p>
    <w:p w14:paraId="5C2C1308">
      <w:pPr>
        <w:widowControl w:val="0"/>
        <w:numPr>
          <w:ilvl w:val="0"/>
          <w:numId w:val="46"/>
        </w:numPr>
        <w:spacing w:line="360" w:lineRule="auto"/>
        <w:ind w:left="420" w:leftChars="200" w:firstLine="42" w:firstLineChars="20"/>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我公司是一般纳税人，对于我公司支付给贵公司的采购代理服务费，请开具增值税专用发票。同时我公司的税务信息如下(以下为开具增值税专用发票的必填信息)</w:t>
      </w:r>
    </w:p>
    <w:tbl>
      <w:tblPr>
        <w:tblStyle w:val="8"/>
        <w:tblW w:w="4998" w:type="pct"/>
        <w:tblInd w:w="0" w:type="dxa"/>
        <w:tblLayout w:type="autofit"/>
        <w:tblCellMar>
          <w:top w:w="0" w:type="dxa"/>
          <w:left w:w="108" w:type="dxa"/>
          <w:bottom w:w="0" w:type="dxa"/>
          <w:right w:w="108" w:type="dxa"/>
        </w:tblCellMar>
      </w:tblPr>
      <w:tblGrid>
        <w:gridCol w:w="1469"/>
        <w:gridCol w:w="2359"/>
        <w:gridCol w:w="2345"/>
        <w:gridCol w:w="2346"/>
      </w:tblGrid>
      <w:tr w14:paraId="097A960B">
        <w:tblPrEx>
          <w:tblCellMar>
            <w:top w:w="0" w:type="dxa"/>
            <w:left w:w="108" w:type="dxa"/>
            <w:bottom w:w="0" w:type="dxa"/>
            <w:right w:w="108" w:type="dxa"/>
          </w:tblCellMar>
        </w:tblPrEx>
        <w:trPr>
          <w:trHeight w:val="436" w:hRule="atLeast"/>
        </w:trPr>
        <w:tc>
          <w:tcPr>
            <w:tcW w:w="862" w:type="pct"/>
            <w:tcBorders>
              <w:top w:val="single" w:color="auto" w:sz="4" w:space="0"/>
              <w:left w:val="single" w:color="auto" w:sz="4" w:space="0"/>
              <w:bottom w:val="single" w:color="auto" w:sz="4" w:space="0"/>
              <w:right w:val="single" w:color="auto" w:sz="4" w:space="0"/>
            </w:tcBorders>
            <w:shd w:val="clear" w:color="auto" w:fill="D8D8D8"/>
            <w:vAlign w:val="center"/>
          </w:tcPr>
          <w:p w14:paraId="21E3141E">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开票信息</w:t>
            </w:r>
          </w:p>
        </w:tc>
        <w:tc>
          <w:tcPr>
            <w:tcW w:w="1384" w:type="pct"/>
            <w:tcBorders>
              <w:top w:val="single" w:color="auto" w:sz="4" w:space="0"/>
              <w:left w:val="nil"/>
              <w:bottom w:val="single" w:color="auto" w:sz="4" w:space="0"/>
              <w:right w:val="single" w:color="auto" w:sz="4" w:space="0"/>
            </w:tcBorders>
            <w:shd w:val="clear" w:color="auto" w:fill="D8D8D8"/>
            <w:vAlign w:val="center"/>
          </w:tcPr>
          <w:p w14:paraId="1F878031">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统一社会信用代码</w:t>
            </w:r>
          </w:p>
        </w:tc>
        <w:tc>
          <w:tcPr>
            <w:tcW w:w="1376" w:type="pct"/>
            <w:tcBorders>
              <w:top w:val="single" w:color="auto" w:sz="4" w:space="0"/>
              <w:left w:val="nil"/>
              <w:bottom w:val="single" w:color="auto" w:sz="4" w:space="0"/>
              <w:right w:val="single" w:color="auto" w:sz="4" w:space="0"/>
            </w:tcBorders>
            <w:shd w:val="clear" w:color="auto" w:fill="D8D8D8"/>
            <w:vAlign w:val="center"/>
          </w:tcPr>
          <w:p w14:paraId="2C4DA19B">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公司地址和联系电话</w:t>
            </w:r>
          </w:p>
        </w:tc>
        <w:tc>
          <w:tcPr>
            <w:tcW w:w="1376" w:type="pct"/>
            <w:tcBorders>
              <w:top w:val="single" w:color="auto" w:sz="4" w:space="0"/>
              <w:left w:val="nil"/>
              <w:bottom w:val="single" w:color="auto" w:sz="4" w:space="0"/>
              <w:right w:val="single" w:color="auto" w:sz="4" w:space="0"/>
            </w:tcBorders>
            <w:shd w:val="clear" w:color="auto" w:fill="D8D8D8"/>
            <w:vAlign w:val="center"/>
          </w:tcPr>
          <w:p w14:paraId="393D8DED">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开户行和账号</w:t>
            </w:r>
          </w:p>
        </w:tc>
      </w:tr>
      <w:tr w14:paraId="4D06CE50">
        <w:tblPrEx>
          <w:tblCellMar>
            <w:top w:w="0" w:type="dxa"/>
            <w:left w:w="108" w:type="dxa"/>
            <w:bottom w:w="0" w:type="dxa"/>
            <w:right w:w="108" w:type="dxa"/>
          </w:tblCellMar>
        </w:tblPrEx>
        <w:trPr>
          <w:trHeight w:val="754" w:hRule="atLeast"/>
        </w:trPr>
        <w:tc>
          <w:tcPr>
            <w:tcW w:w="862" w:type="pct"/>
            <w:tcBorders>
              <w:top w:val="nil"/>
              <w:left w:val="single" w:color="auto" w:sz="4" w:space="0"/>
              <w:bottom w:val="single" w:color="auto" w:sz="4" w:space="0"/>
              <w:right w:val="single" w:color="auto" w:sz="4" w:space="0"/>
            </w:tcBorders>
            <w:vAlign w:val="center"/>
          </w:tcPr>
          <w:p w14:paraId="3EDAC869">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信息需在税务机构备案</w:t>
            </w:r>
          </w:p>
        </w:tc>
        <w:tc>
          <w:tcPr>
            <w:tcW w:w="1384" w:type="pct"/>
            <w:tcBorders>
              <w:top w:val="nil"/>
              <w:left w:val="nil"/>
              <w:bottom w:val="single" w:color="auto" w:sz="4" w:space="0"/>
              <w:right w:val="single" w:color="auto" w:sz="4" w:space="0"/>
            </w:tcBorders>
            <w:vAlign w:val="center"/>
          </w:tcPr>
          <w:p w14:paraId="6A47489F">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信息需在税务机构备案</w:t>
            </w:r>
          </w:p>
        </w:tc>
        <w:tc>
          <w:tcPr>
            <w:tcW w:w="1376" w:type="pct"/>
            <w:tcBorders>
              <w:top w:val="nil"/>
              <w:left w:val="nil"/>
              <w:bottom w:val="single" w:color="auto" w:sz="4" w:space="0"/>
              <w:right w:val="single" w:color="auto" w:sz="4" w:space="0"/>
            </w:tcBorders>
            <w:vAlign w:val="center"/>
          </w:tcPr>
          <w:p w14:paraId="4BB9EBDB">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信息需在税务机构备案</w:t>
            </w:r>
          </w:p>
        </w:tc>
        <w:tc>
          <w:tcPr>
            <w:tcW w:w="1376" w:type="pct"/>
            <w:tcBorders>
              <w:top w:val="nil"/>
              <w:left w:val="nil"/>
              <w:bottom w:val="single" w:color="auto" w:sz="4" w:space="0"/>
              <w:right w:val="single" w:color="auto" w:sz="4" w:space="0"/>
            </w:tcBorders>
            <w:vAlign w:val="center"/>
          </w:tcPr>
          <w:p w14:paraId="369A0035">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信息需在税务机构备案</w:t>
            </w:r>
          </w:p>
        </w:tc>
      </w:tr>
      <w:tr w14:paraId="7548D733">
        <w:tblPrEx>
          <w:tblCellMar>
            <w:top w:w="0" w:type="dxa"/>
            <w:left w:w="108" w:type="dxa"/>
            <w:bottom w:w="0" w:type="dxa"/>
            <w:right w:w="108" w:type="dxa"/>
          </w:tblCellMar>
        </w:tblPrEx>
        <w:trPr>
          <w:trHeight w:val="819" w:hRule="atLeast"/>
        </w:trPr>
        <w:tc>
          <w:tcPr>
            <w:tcW w:w="862" w:type="pct"/>
            <w:tcBorders>
              <w:top w:val="nil"/>
              <w:left w:val="single" w:color="auto" w:sz="4" w:space="0"/>
              <w:bottom w:val="single" w:color="auto" w:sz="4" w:space="0"/>
              <w:right w:val="single" w:color="auto" w:sz="4" w:space="0"/>
            </w:tcBorders>
            <w:vAlign w:val="center"/>
          </w:tcPr>
          <w:p w14:paraId="1925C3D5">
            <w:pPr>
              <w:widowControl w:val="0"/>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　</w:t>
            </w:r>
          </w:p>
        </w:tc>
        <w:tc>
          <w:tcPr>
            <w:tcW w:w="1384" w:type="pct"/>
            <w:tcBorders>
              <w:top w:val="nil"/>
              <w:left w:val="nil"/>
              <w:bottom w:val="single" w:color="auto" w:sz="4" w:space="0"/>
              <w:right w:val="single" w:color="auto" w:sz="4" w:space="0"/>
            </w:tcBorders>
            <w:vAlign w:val="center"/>
          </w:tcPr>
          <w:p w14:paraId="58D68404">
            <w:pPr>
              <w:widowControl w:val="0"/>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　</w:t>
            </w:r>
          </w:p>
        </w:tc>
        <w:tc>
          <w:tcPr>
            <w:tcW w:w="1376" w:type="pct"/>
            <w:tcBorders>
              <w:top w:val="nil"/>
              <w:left w:val="nil"/>
              <w:bottom w:val="single" w:color="auto" w:sz="4" w:space="0"/>
              <w:right w:val="single" w:color="auto" w:sz="4" w:space="0"/>
            </w:tcBorders>
            <w:vAlign w:val="center"/>
          </w:tcPr>
          <w:p w14:paraId="38936BCA">
            <w:pPr>
              <w:widowControl w:val="0"/>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　</w:t>
            </w:r>
          </w:p>
        </w:tc>
        <w:tc>
          <w:tcPr>
            <w:tcW w:w="1376" w:type="pct"/>
            <w:tcBorders>
              <w:top w:val="nil"/>
              <w:left w:val="nil"/>
              <w:bottom w:val="single" w:color="auto" w:sz="4" w:space="0"/>
              <w:right w:val="single" w:color="auto" w:sz="4" w:space="0"/>
            </w:tcBorders>
            <w:vAlign w:val="center"/>
          </w:tcPr>
          <w:p w14:paraId="0A9AF229">
            <w:pPr>
              <w:widowControl w:val="0"/>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　</w:t>
            </w:r>
          </w:p>
        </w:tc>
      </w:tr>
    </w:tbl>
    <w:p w14:paraId="0674A43C">
      <w:pPr>
        <w:widowControl w:val="0"/>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 xml:space="preserve"> </w:t>
      </w:r>
    </w:p>
    <w:p w14:paraId="43CD4A11">
      <w:pPr>
        <w:widowControl w:val="0"/>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后期文件费发票和服务费发票的领取，我公司的接收方式为:</w:t>
      </w:r>
    </w:p>
    <w:p w14:paraId="359F57D3">
      <w:pPr>
        <w:widowControl w:val="0"/>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接收邮箱地址:</w:t>
      </w:r>
    </w:p>
    <w:p w14:paraId="3CF917D6">
      <w:pPr>
        <w:widowControl w:val="0"/>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 xml:space="preserve">接收手机电话号码: </w:t>
      </w:r>
    </w:p>
    <w:p w14:paraId="3B1452F2">
      <w:pPr>
        <w:widowControl w:val="0"/>
        <w:jc w:val="both"/>
        <w:rPr>
          <w:rFonts w:hint="eastAsia" w:ascii="宋体" w:hAnsi="宋体" w:eastAsia="宋体" w:cs="Times New Roman"/>
          <w:b/>
          <w:kern w:val="2"/>
          <w:sz w:val="21"/>
          <w:szCs w:val="21"/>
          <w:lang w:eastAsia="zh-CN"/>
        </w:rPr>
      </w:pPr>
      <w:r>
        <w:rPr>
          <w:rFonts w:ascii="宋体" w:hAnsi="宋体" w:eastAsia="宋体" w:cs="Times New Roman"/>
          <w:b/>
          <w:kern w:val="2"/>
          <w:sz w:val="21"/>
          <w:szCs w:val="21"/>
          <w:lang w:eastAsia="zh-CN"/>
        </w:rPr>
        <w:t>针对开具发票我公司知悉如下事项：</w:t>
      </w:r>
    </w:p>
    <w:p w14:paraId="15BEDE77">
      <w:pPr>
        <w:widowControl w:val="0"/>
        <w:numPr>
          <w:ilvl w:val="0"/>
          <w:numId w:val="47"/>
        </w:numPr>
        <w:spacing w:line="360" w:lineRule="auto"/>
        <w:ind w:left="360" w:hanging="360"/>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我公司提供的相关信息填写均真实有效，由于我公司填写的信息有误，导致的各类发票问题（包括发票信息错误、寄送遗失等），均由我公司自行负责，贵公司不予退换。</w:t>
      </w:r>
    </w:p>
    <w:p w14:paraId="566938D2">
      <w:pPr>
        <w:widowControl w:val="0"/>
        <w:numPr>
          <w:ilvl w:val="0"/>
          <w:numId w:val="47"/>
        </w:numPr>
        <w:spacing w:line="360" w:lineRule="auto"/>
        <w:ind w:left="360" w:hanging="360"/>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我公司知悉增值税发票的各项规定，由于我公司填写的信息有误，导致的各类发票问题（包括发票信息错误、寄送遗失等），均由我公司自行负责，贵公司不予退换。</w:t>
      </w:r>
    </w:p>
    <w:p w14:paraId="1DB5B5F8">
      <w:pPr>
        <w:widowControl w:val="0"/>
        <w:numPr>
          <w:ilvl w:val="0"/>
          <w:numId w:val="47"/>
        </w:numPr>
        <w:spacing w:line="360" w:lineRule="auto"/>
        <w:ind w:left="360" w:hanging="360"/>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如我公司未按以上要求及时反映企业相关信息，则贵公司可直接开具增值税普通发票，我公司后期不要求退还。</w:t>
      </w:r>
    </w:p>
    <w:p w14:paraId="5F12B13A">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特此承诺！</w:t>
      </w:r>
    </w:p>
    <w:p w14:paraId="6B25D882">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 xml:space="preserve"> </w:t>
      </w:r>
    </w:p>
    <w:p w14:paraId="25EFD649">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另外为方便后期响应过程中的事务沟通，我公司指定下列人员作为本项目联系人：</w:t>
      </w:r>
    </w:p>
    <w:tbl>
      <w:tblPr>
        <w:tblStyle w:val="8"/>
        <w:tblW w:w="4999" w:type="pct"/>
        <w:tblInd w:w="0" w:type="dxa"/>
        <w:tblLayout w:type="autofit"/>
        <w:tblCellMar>
          <w:top w:w="0" w:type="dxa"/>
          <w:left w:w="108" w:type="dxa"/>
          <w:bottom w:w="0" w:type="dxa"/>
          <w:right w:w="108" w:type="dxa"/>
        </w:tblCellMar>
      </w:tblPr>
      <w:tblGrid>
        <w:gridCol w:w="2840"/>
        <w:gridCol w:w="2840"/>
        <w:gridCol w:w="2840"/>
      </w:tblGrid>
      <w:tr w14:paraId="0D226B30">
        <w:tblPrEx>
          <w:tblCellMar>
            <w:top w:w="0" w:type="dxa"/>
            <w:left w:w="108" w:type="dxa"/>
            <w:bottom w:w="0" w:type="dxa"/>
            <w:right w:w="108" w:type="dxa"/>
          </w:tblCellMar>
        </w:tblPrEx>
        <w:trPr>
          <w:trHeight w:val="501" w:hRule="atLeast"/>
        </w:trPr>
        <w:tc>
          <w:tcPr>
            <w:tcW w:w="1667" w:type="pct"/>
            <w:tcBorders>
              <w:top w:val="single" w:color="auto" w:sz="4" w:space="0"/>
              <w:left w:val="single" w:color="auto" w:sz="4" w:space="0"/>
              <w:bottom w:val="single" w:color="auto" w:sz="4" w:space="0"/>
              <w:right w:val="single" w:color="auto" w:sz="4" w:space="0"/>
            </w:tcBorders>
            <w:shd w:val="clear" w:color="auto" w:fill="D8D8D8"/>
            <w:vAlign w:val="center"/>
          </w:tcPr>
          <w:p w14:paraId="7CFC6716">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联系人</w:t>
            </w:r>
          </w:p>
        </w:tc>
        <w:tc>
          <w:tcPr>
            <w:tcW w:w="1666" w:type="pct"/>
            <w:tcBorders>
              <w:top w:val="single" w:color="auto" w:sz="4" w:space="0"/>
              <w:left w:val="nil"/>
              <w:bottom w:val="single" w:color="auto" w:sz="4" w:space="0"/>
              <w:right w:val="single" w:color="auto" w:sz="4" w:space="0"/>
            </w:tcBorders>
            <w:shd w:val="clear" w:color="auto" w:fill="D8D8D8"/>
            <w:vAlign w:val="center"/>
          </w:tcPr>
          <w:p w14:paraId="7A0BBC83">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联系电话</w:t>
            </w:r>
          </w:p>
        </w:tc>
        <w:tc>
          <w:tcPr>
            <w:tcW w:w="1666" w:type="pct"/>
            <w:tcBorders>
              <w:top w:val="single" w:color="auto" w:sz="4" w:space="0"/>
              <w:left w:val="nil"/>
              <w:bottom w:val="single" w:color="auto" w:sz="4" w:space="0"/>
              <w:right w:val="single" w:color="auto" w:sz="4" w:space="0"/>
            </w:tcBorders>
            <w:shd w:val="clear" w:color="auto" w:fill="D8D8D8"/>
            <w:vAlign w:val="center"/>
          </w:tcPr>
          <w:p w14:paraId="2F4BE1CE">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联系邮箱</w:t>
            </w:r>
          </w:p>
        </w:tc>
      </w:tr>
      <w:tr w14:paraId="5AFC1439">
        <w:tblPrEx>
          <w:tblCellMar>
            <w:top w:w="0" w:type="dxa"/>
            <w:left w:w="108" w:type="dxa"/>
            <w:bottom w:w="0" w:type="dxa"/>
            <w:right w:w="108" w:type="dxa"/>
          </w:tblCellMar>
        </w:tblPrEx>
        <w:trPr>
          <w:trHeight w:val="528" w:hRule="atLeast"/>
        </w:trPr>
        <w:tc>
          <w:tcPr>
            <w:tcW w:w="1667" w:type="pct"/>
            <w:tcBorders>
              <w:top w:val="nil"/>
              <w:left w:val="single" w:color="auto" w:sz="4" w:space="0"/>
              <w:bottom w:val="single" w:color="auto" w:sz="4" w:space="0"/>
              <w:right w:val="single" w:color="auto" w:sz="4" w:space="0"/>
            </w:tcBorders>
            <w:vAlign w:val="center"/>
          </w:tcPr>
          <w:p w14:paraId="7C76D19F">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　</w:t>
            </w:r>
          </w:p>
        </w:tc>
        <w:tc>
          <w:tcPr>
            <w:tcW w:w="1666" w:type="pct"/>
            <w:tcBorders>
              <w:top w:val="nil"/>
              <w:left w:val="nil"/>
              <w:bottom w:val="single" w:color="auto" w:sz="4" w:space="0"/>
              <w:right w:val="single" w:color="auto" w:sz="4" w:space="0"/>
            </w:tcBorders>
            <w:vAlign w:val="center"/>
          </w:tcPr>
          <w:p w14:paraId="7554C203">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　</w:t>
            </w:r>
          </w:p>
        </w:tc>
        <w:tc>
          <w:tcPr>
            <w:tcW w:w="1666" w:type="pct"/>
            <w:tcBorders>
              <w:top w:val="nil"/>
              <w:left w:val="nil"/>
              <w:bottom w:val="single" w:color="auto" w:sz="4" w:space="0"/>
              <w:right w:val="single" w:color="auto" w:sz="4" w:space="0"/>
            </w:tcBorders>
            <w:vAlign w:val="center"/>
          </w:tcPr>
          <w:p w14:paraId="4FA3D3AB">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　</w:t>
            </w:r>
          </w:p>
        </w:tc>
      </w:tr>
    </w:tbl>
    <w:p w14:paraId="13A0A507">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 xml:space="preserve"> </w:t>
      </w:r>
    </w:p>
    <w:p w14:paraId="14E7BA9D">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承诺方（盖章）：</w:t>
      </w:r>
    </w:p>
    <w:p w14:paraId="18EECDF0">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承诺日期：</w:t>
      </w:r>
    </w:p>
    <w:p w14:paraId="1C5F2CCF">
      <w:pPr>
        <w:widowControl w:val="0"/>
        <w:spacing w:line="360" w:lineRule="auto"/>
        <w:jc w:val="both"/>
        <w:rPr>
          <w:rFonts w:hint="eastAsia" w:ascii="宋体" w:hAnsi="宋体" w:eastAsia="宋体" w:cs="Times New Roman"/>
          <w:kern w:val="2"/>
          <w:sz w:val="21"/>
          <w:szCs w:val="21"/>
          <w:lang w:eastAsia="zh-CN"/>
        </w:rPr>
      </w:pPr>
      <w:r>
        <w:rPr>
          <w:rFonts w:ascii="宋体" w:hAnsi="宋体" w:eastAsia="宋体" w:cs="Times New Roman"/>
          <w:b/>
          <w:kern w:val="2"/>
          <w:sz w:val="21"/>
          <w:szCs w:val="21"/>
          <w:lang w:eastAsia="zh-CN"/>
        </w:rPr>
        <w:t>编制要求：</w:t>
      </w:r>
      <w:r>
        <w:rPr>
          <w:rFonts w:ascii="宋体" w:hAnsi="宋体" w:eastAsia="宋体" w:cs="Times New Roman"/>
          <w:kern w:val="2"/>
          <w:sz w:val="21"/>
          <w:szCs w:val="21"/>
          <w:lang w:eastAsia="zh-CN"/>
        </w:rPr>
        <w:t>除本文件允许投标人进行填写的内容以外，投标人不得对本文件进行修改。</w:t>
      </w:r>
    </w:p>
    <w:p w14:paraId="0A46B2A8">
      <w:pPr>
        <w:widowControl w:val="0"/>
        <w:jc w:val="both"/>
        <w:rPr>
          <w:rFonts w:hint="eastAsia" w:ascii="宋体" w:hAnsi="宋体" w:eastAsia="宋体" w:cs="Times New Roman"/>
          <w:b/>
          <w:kern w:val="0"/>
          <w:sz w:val="28"/>
          <w:szCs w:val="28"/>
          <w:lang w:eastAsia="zh-CN"/>
        </w:rPr>
      </w:pPr>
      <w:r>
        <w:rPr>
          <w:rFonts w:ascii="宋体" w:hAnsi="宋体" w:eastAsia="宋体" w:cs="Times New Roman"/>
          <w:b/>
          <w:kern w:val="0"/>
          <w:sz w:val="28"/>
          <w:szCs w:val="28"/>
          <w:lang w:eastAsia="zh-CN"/>
        </w:rPr>
        <w:br w:type="page"/>
      </w:r>
    </w:p>
    <w:p w14:paraId="55408603">
      <w:pPr>
        <w:widowControl w:val="0"/>
        <w:jc w:val="both"/>
        <w:rPr>
          <w:rFonts w:hint="eastAsia" w:ascii="宋体" w:hAnsi="宋体" w:eastAsia="宋体" w:cs="Times New Roman"/>
          <w:b/>
          <w:kern w:val="0"/>
          <w:sz w:val="28"/>
          <w:szCs w:val="28"/>
          <w:lang w:eastAsia="zh-CN"/>
        </w:rPr>
      </w:pPr>
      <w:r>
        <w:rPr>
          <w:rFonts w:ascii="宋体" w:hAnsi="宋体" w:eastAsia="宋体" w:cs="Times New Roman"/>
          <w:b/>
          <w:kern w:val="0"/>
          <w:sz w:val="28"/>
          <w:szCs w:val="28"/>
          <w:lang w:eastAsia="zh-CN"/>
        </w:rPr>
        <w:t xml:space="preserve"> </w:t>
      </w:r>
    </w:p>
    <w:p w14:paraId="2761F6A9">
      <w:pPr>
        <w:keepNext/>
        <w:keepLines/>
        <w:widowControl w:val="0"/>
        <w:spacing w:before="240" w:after="120"/>
        <w:jc w:val="center"/>
        <w:outlineLvl w:val="0"/>
        <w:rPr>
          <w:rFonts w:hint="eastAsia" w:ascii="宋体" w:hAnsi="宋体" w:eastAsia="宋体" w:cs="Times New Roman"/>
          <w:b/>
          <w:kern w:val="0"/>
          <w:sz w:val="28"/>
          <w:szCs w:val="28"/>
          <w:lang w:eastAsia="zh-CN"/>
        </w:rPr>
      </w:pPr>
      <w:bookmarkStart w:id="699" w:name="_Toc12344"/>
      <w:r>
        <w:rPr>
          <w:rFonts w:ascii="宋体" w:hAnsi="宋体" w:eastAsia="宋体" w:cs="Times New Roman"/>
          <w:b/>
          <w:kern w:val="0"/>
          <w:sz w:val="28"/>
          <w:szCs w:val="28"/>
          <w:lang w:eastAsia="zh-CN"/>
        </w:rPr>
        <w:t>第七章  其他</w:t>
      </w:r>
      <w:bookmarkEnd w:id="699"/>
    </w:p>
    <w:p w14:paraId="74407580">
      <w:pPr>
        <w:widowControl w:val="0"/>
        <w:jc w:val="both"/>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 xml:space="preserve"> </w:t>
      </w:r>
    </w:p>
    <w:p w14:paraId="67E8B3F9">
      <w:pPr>
        <w:widowControl w:val="0"/>
        <w:snapToGrid w:val="0"/>
        <w:spacing w:line="360" w:lineRule="auto"/>
        <w:ind w:right="84" w:rightChars="40"/>
        <w:jc w:val="center"/>
        <w:outlineLvl w:val="9"/>
        <w:rPr>
          <w:rFonts w:hint="eastAsia" w:ascii="宋体" w:hAnsi="宋体" w:eastAsia="宋体" w:cs="Times New Roman"/>
          <w:b/>
          <w:bCs/>
          <w:kern w:val="2"/>
          <w:sz w:val="28"/>
          <w:szCs w:val="28"/>
          <w:lang w:eastAsia="zh-CN"/>
        </w:rPr>
      </w:pPr>
      <w:r>
        <w:rPr>
          <w:rFonts w:ascii="宋体" w:hAnsi="宋体" w:eastAsia="宋体" w:cs="Times New Roman"/>
          <w:b/>
          <w:bCs/>
          <w:kern w:val="2"/>
          <w:sz w:val="28"/>
          <w:szCs w:val="28"/>
          <w:lang w:eastAsia="zh-CN"/>
        </w:rPr>
        <w:t>中国电信供应商不良行为管理规则</w:t>
      </w:r>
    </w:p>
    <w:p w14:paraId="50DF9BD6">
      <w:pPr>
        <w:widowControl w:val="0"/>
        <w:jc w:val="both"/>
        <w:rPr>
          <w:rFonts w:hint="eastAsia" w:ascii="宋体" w:hAnsi="宋体" w:eastAsia="宋体" w:cs="Times New Roman"/>
          <w:kern w:val="2"/>
          <w:sz w:val="21"/>
          <w:lang w:eastAsia="zh-CN"/>
        </w:rPr>
      </w:pPr>
      <w:r>
        <w:rPr>
          <w:rFonts w:ascii="宋体" w:hAnsi="宋体" w:eastAsia="宋体" w:cs="Times New Roman"/>
          <w:kern w:val="2"/>
          <w:sz w:val="21"/>
          <w:szCs w:val="21"/>
          <w:lang w:eastAsia="zh-CN"/>
        </w:rPr>
        <w:t>本项目将按照最新的《中国电信供应商不良行为管理规则》执行供应商不良行为处理结果，请务必登录中国电信阳光采购网</w:t>
      </w:r>
      <w:r>
        <w:rPr>
          <w:rFonts w:ascii="宋体" w:hAnsi="宋体" w:eastAsia="宋体" w:cs="宋体"/>
          <w:kern w:val="2"/>
          <w:sz w:val="21"/>
          <w:szCs w:val="21"/>
          <w:lang w:eastAsia="zh-CN"/>
        </w:rPr>
        <w:t>（https://caigou.chinatelecom.c</w:t>
      </w:r>
    </w:p>
    <w:p w14:paraId="07030AF8">
      <w:pPr>
        <w:widowControl w:val="0"/>
        <w:jc w:val="both"/>
        <w:rPr>
          <w:rFonts w:hint="eastAsia" w:ascii="宋体" w:hAnsi="宋体" w:eastAsia="宋体" w:cs="Times New Roman"/>
          <w:kern w:val="2"/>
          <w:sz w:val="21"/>
          <w:lang w:eastAsia="zh-CN"/>
        </w:rPr>
      </w:pPr>
    </w:p>
    <w:p w14:paraId="38354E16">
      <w:pPr>
        <w:widowControl w:val="0"/>
        <w:jc w:val="both"/>
        <w:rPr>
          <w:rFonts w:hint="eastAsia" w:ascii="宋体" w:hAnsi="宋体" w:eastAsia="宋体" w:cs="Times New Roman"/>
          <w:kern w:val="2"/>
          <w:sz w:val="21"/>
          <w:lang w:eastAsia="zh-CN"/>
        </w:rPr>
      </w:pPr>
    </w:p>
    <w:p w14:paraId="6FEA086E">
      <w:pPr>
        <w:widowControl w:val="0"/>
        <w:topLinePunct/>
        <w:spacing w:line="440" w:lineRule="exact"/>
        <w:jc w:val="left"/>
        <w:rPr>
          <w:rFonts w:hint="eastAsia" w:ascii="宋体" w:hAnsi="宋体" w:eastAsia="宋体" w:cs="Times New Roman"/>
          <w:b/>
          <w:kern w:val="2"/>
          <w:sz w:val="21"/>
          <w:lang w:eastAsia="zh-CN"/>
        </w:rPr>
      </w:pPr>
    </w:p>
    <w:p w14:paraId="2CF2D2BC">
      <w:pPr>
        <w:widowControl w:val="0"/>
        <w:topLinePunct/>
        <w:spacing w:line="440" w:lineRule="exact"/>
        <w:jc w:val="left"/>
        <w:rPr>
          <w:rFonts w:hint="eastAsia" w:ascii="宋体" w:hAnsi="宋体" w:eastAsia="宋体" w:cs="Times New Roman"/>
          <w:kern w:val="2"/>
          <w:sz w:val="21"/>
          <w:lang w:eastAsia="zh-CN"/>
        </w:rPr>
      </w:pPr>
      <w:r>
        <w:rPr>
          <w:rFonts w:hint="eastAsia" w:ascii="宋体" w:hAnsi="宋体" w:eastAsia="宋体" w:cs="Times New Roman"/>
          <w:b/>
          <w:kern w:val="2"/>
          <w:sz w:val="21"/>
          <w:lang w:eastAsia="zh-CN"/>
        </w:rPr>
        <w:t>编制要求：</w:t>
      </w:r>
      <w:r>
        <w:rPr>
          <w:rFonts w:hint="eastAsia" w:ascii="宋体" w:hAnsi="宋体" w:eastAsia="宋体" w:cs="Times New Roman"/>
          <w:color w:val="000000"/>
          <w:kern w:val="2"/>
          <w:sz w:val="21"/>
          <w:szCs w:val="21"/>
          <w:lang w:eastAsia="zh-CN"/>
        </w:rPr>
        <w:t>除本文件允许投标人进行填写的内容以外，投标人不得对本文件进行修改。</w:t>
      </w:r>
    </w:p>
    <w:p w14:paraId="38758498">
      <w:pPr>
        <w:widowControl w:val="0"/>
        <w:jc w:val="both"/>
        <w:rPr>
          <w:rFonts w:hint="eastAsia" w:ascii="等线" w:hAnsi="等线" w:eastAsia="等线" w:cs="Times New Roman"/>
          <w:kern w:val="2"/>
          <w:sz w:val="21"/>
          <w:szCs w:val="22"/>
          <w:lang w:eastAsia="zh-CN"/>
        </w:rPr>
      </w:pPr>
    </w:p>
    <w:p w14:paraId="6165C617">
      <w:pPr>
        <w:widowControl/>
        <w:jc w:val="left"/>
        <w:rPr>
          <w:rFonts w:ascii="Times New Roman" w:hAnsi="Times New Roman" w:eastAsia="等线" w:cs="Times New Roman"/>
          <w:kern w:val="0"/>
          <w:sz w:val="24"/>
          <w:lang w:eastAsia="en-US"/>
        </w:rPr>
      </w:pPr>
    </w:p>
    <w:p w14:paraId="2968170D">
      <w:pPr>
        <w:widowControl w:val="0"/>
        <w:wordWrap w:val="0"/>
        <w:snapToGrid w:val="0"/>
        <w:spacing w:line="360" w:lineRule="auto"/>
        <w:jc w:val="left"/>
      </w:pPr>
    </w:p>
    <w:sectPr>
      <w:headerReference r:id="rId3" w:type="default"/>
      <w:footerReference r:id="rId4" w:type="default"/>
      <w:pgSz w:w="11906" w:h="16838"/>
      <w:pgMar w:top="1440" w:right="1800" w:bottom="1440" w:left="1800" w:header="720" w:footer="72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1"/>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方正仿宋_GB2312">
    <w:altName w:val="微软雅黑"/>
    <w:panose1 w:val="00000000000000000000"/>
    <w:charset w:val="00"/>
    <w:family w:val="auto"/>
    <w:pitch w:val="default"/>
    <w:sig w:usb0="00000000" w:usb1="00000000" w:usb2="00000012" w:usb3="00000000" w:csb0="00040001"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modern"/>
    <w:pitch w:val="default"/>
    <w:sig w:usb0="00000001" w:usb1="080E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BCFDE">
    <w:pPr>
      <w:widowControl/>
      <w:jc w:val="center"/>
      <w:rPr>
        <w:rFonts w:ascii="Times New Roman" w:hAnsi="Times New Roman" w:eastAsia="等线" w:cs="Times New Roman"/>
        <w:kern w:val="0"/>
        <w:sz w:val="24"/>
        <w:lang w:eastAsia="en-US"/>
      </w:rPr>
    </w:pPr>
    <w:r>
      <w:rPr>
        <w:rFonts w:ascii="Times New Roman" w:hAnsi="Times New Roman" w:eastAsia="等线" w:cs="Times New Roman"/>
        <w:kern w:val="0"/>
        <w:sz w:val="24"/>
        <w:lang w:eastAsia="en-US"/>
      </w:rPr>
      <w:t>-</w:t>
    </w:r>
    <w:r>
      <w:rPr>
        <w:rFonts w:ascii="Times New Roman" w:hAnsi="Times New Roman" w:eastAsia="等线" w:cs="Times New Roman"/>
        <w:kern w:val="0"/>
        <w:sz w:val="24"/>
        <w:lang w:eastAsia="en-US"/>
      </w:rPr>
      <w:fldChar w:fldCharType="begin"/>
    </w:r>
    <w:r>
      <w:rPr>
        <w:rFonts w:ascii="Times New Roman" w:hAnsi="Times New Roman" w:eastAsia="等线" w:cs="Times New Roman"/>
        <w:kern w:val="0"/>
        <w:sz w:val="24"/>
        <w:lang w:eastAsia="en-US"/>
      </w:rPr>
      <w:instrText xml:space="preserve">PAGE</w:instrText>
    </w:r>
    <w:r>
      <w:rPr>
        <w:rFonts w:ascii="Times New Roman" w:hAnsi="Times New Roman" w:eastAsia="等线" w:cs="Times New Roman"/>
        <w:kern w:val="0"/>
        <w:sz w:val="24"/>
        <w:lang w:eastAsia="en-US"/>
      </w:rPr>
      <w:fldChar w:fldCharType="separate"/>
    </w:r>
    <w:r>
      <w:rPr>
        <w:rFonts w:ascii="Times New Roman" w:hAnsi="Times New Roman" w:eastAsia="等线" w:cs="Times New Roman"/>
        <w:kern w:val="0"/>
        <w:sz w:val="24"/>
        <w:lang w:eastAsia="en-US"/>
      </w:rPr>
      <w:t>167</w:t>
    </w:r>
    <w:r>
      <w:rPr>
        <w:rFonts w:ascii="Times New Roman" w:hAnsi="Times New Roman" w:eastAsia="等线" w:cs="Times New Roman"/>
        <w:kern w:val="0"/>
        <w:sz w:val="24"/>
        <w:lang w:eastAsia="en-US"/>
      </w:rPr>
      <w:fldChar w:fldCharType="end"/>
    </w:r>
    <w:r>
      <w:rPr>
        <w:rFonts w:ascii="Times New Roman" w:hAnsi="Times New Roman" w:eastAsia="等线" w:cs="Times New Roman"/>
        <w:kern w:val="0"/>
        <w:sz w:val="24"/>
        <w:lang w:eastAsia="en-US"/>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A51AC">
    <w:pPr>
      <w:pStyle w:val="4"/>
      <w:rPr>
        <w:lang w:eastAsia="en-US"/>
      </w:rPr>
    </w:pPr>
    <w:r>
      <w:rPr>
        <w:rFonts w:hint="eastAsia" w:ascii="宋体" w:hAnsi="宋体" w:eastAsia="宋体" w:cs="宋体"/>
        <w:vanish w:val="0"/>
        <w:kern w:val="2"/>
        <w:sz w:val="21"/>
        <w:szCs w:val="21"/>
        <w:lang w:eastAsia="zh-CN"/>
      </w:rPr>
      <w:t>中国电信股份有限公司长沙分公司2026-2027年维护工程项目设计服务采购项目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EB67E3"/>
    <w:multiLevelType w:val="singleLevel"/>
    <w:tmpl w:val="85EB67E3"/>
    <w:lvl w:ilvl="0" w:tentative="0">
      <w:start w:val="1"/>
      <w:numFmt w:val="decimal"/>
      <w:lvlText w:val="(%1)"/>
      <w:lvlJc w:val="left"/>
      <w:pPr>
        <w:ind w:left="425" w:hanging="425"/>
      </w:pPr>
      <w:rPr>
        <w:rFonts w:hint="default"/>
      </w:rPr>
    </w:lvl>
  </w:abstractNum>
  <w:abstractNum w:abstractNumId="1">
    <w:nsid w:val="8A8861DB"/>
    <w:multiLevelType w:val="singleLevel"/>
    <w:tmpl w:val="8A8861DB"/>
    <w:lvl w:ilvl="0" w:tentative="0">
      <w:start w:val="1"/>
      <w:numFmt w:val="decimal"/>
      <w:lvlText w:val="(%1)"/>
      <w:lvlJc w:val="left"/>
      <w:pPr>
        <w:ind w:left="425" w:hanging="425"/>
      </w:pPr>
      <w:rPr>
        <w:rFonts w:hint="default"/>
      </w:rPr>
    </w:lvl>
  </w:abstractNum>
  <w:abstractNum w:abstractNumId="2">
    <w:nsid w:val="8BBD8D08"/>
    <w:multiLevelType w:val="singleLevel"/>
    <w:tmpl w:val="8BBD8D08"/>
    <w:lvl w:ilvl="0" w:tentative="0">
      <w:start w:val="1"/>
      <w:numFmt w:val="decimal"/>
      <w:suff w:val="space"/>
      <w:lvlText w:val="%1."/>
      <w:lvlJc w:val="left"/>
    </w:lvl>
  </w:abstractNum>
  <w:abstractNum w:abstractNumId="3">
    <w:nsid w:val="9EDE8FA2"/>
    <w:multiLevelType w:val="singleLevel"/>
    <w:tmpl w:val="9EDE8FA2"/>
    <w:lvl w:ilvl="0" w:tentative="0">
      <w:start w:val="1"/>
      <w:numFmt w:val="decimal"/>
      <w:lvlText w:val="(%1)"/>
      <w:lvlJc w:val="left"/>
      <w:pPr>
        <w:ind w:left="425" w:hanging="425"/>
      </w:pPr>
      <w:rPr>
        <w:rFonts w:hint="default"/>
      </w:rPr>
    </w:lvl>
  </w:abstractNum>
  <w:abstractNum w:abstractNumId="4">
    <w:nsid w:val="9F195B8F"/>
    <w:multiLevelType w:val="multilevel"/>
    <w:tmpl w:val="9F195B8F"/>
    <w:lvl w:ilvl="0" w:tentative="0">
      <w:start w:val="1"/>
      <w:numFmt w:val="lowerLetter"/>
      <w:lvlText w:val="%1)"/>
      <w:lvlJc w:val="left"/>
      <w:pPr>
        <w:ind w:left="1696" w:hanging="420"/>
      </w:pPr>
    </w:lvl>
    <w:lvl w:ilvl="1" w:tentative="0">
      <w:start w:val="1"/>
      <w:numFmt w:val="lowerLetter"/>
      <w:lvlText w:val="%2)"/>
      <w:lvlJc w:val="left"/>
      <w:pPr>
        <w:ind w:left="2116" w:hanging="420"/>
      </w:pPr>
    </w:lvl>
    <w:lvl w:ilvl="2" w:tentative="0">
      <w:start w:val="1"/>
      <w:numFmt w:val="lowerRoman"/>
      <w:lvlText w:val="%3."/>
      <w:lvlJc w:val="right"/>
      <w:pPr>
        <w:ind w:left="2536" w:hanging="420"/>
      </w:pPr>
    </w:lvl>
    <w:lvl w:ilvl="3" w:tentative="0">
      <w:start w:val="1"/>
      <w:numFmt w:val="decimal"/>
      <w:lvlText w:val="%4."/>
      <w:lvlJc w:val="left"/>
      <w:pPr>
        <w:ind w:left="2956" w:hanging="420"/>
      </w:pPr>
    </w:lvl>
    <w:lvl w:ilvl="4" w:tentative="0">
      <w:start w:val="1"/>
      <w:numFmt w:val="lowerLetter"/>
      <w:lvlText w:val="%5)"/>
      <w:lvlJc w:val="left"/>
      <w:pPr>
        <w:ind w:left="3376" w:hanging="420"/>
      </w:pPr>
    </w:lvl>
    <w:lvl w:ilvl="5" w:tentative="0">
      <w:start w:val="1"/>
      <w:numFmt w:val="lowerRoman"/>
      <w:lvlText w:val="%6."/>
      <w:lvlJc w:val="right"/>
      <w:pPr>
        <w:ind w:left="3796" w:hanging="420"/>
      </w:pPr>
    </w:lvl>
    <w:lvl w:ilvl="6" w:tentative="0">
      <w:start w:val="1"/>
      <w:numFmt w:val="decimal"/>
      <w:lvlText w:val="%7."/>
      <w:lvlJc w:val="left"/>
      <w:pPr>
        <w:ind w:left="4216" w:hanging="420"/>
      </w:pPr>
    </w:lvl>
    <w:lvl w:ilvl="7" w:tentative="0">
      <w:start w:val="1"/>
      <w:numFmt w:val="lowerLetter"/>
      <w:lvlText w:val="%8)"/>
      <w:lvlJc w:val="left"/>
      <w:pPr>
        <w:ind w:left="4636" w:hanging="420"/>
      </w:pPr>
    </w:lvl>
    <w:lvl w:ilvl="8" w:tentative="0">
      <w:start w:val="1"/>
      <w:numFmt w:val="lowerRoman"/>
      <w:lvlText w:val="%9."/>
      <w:lvlJc w:val="right"/>
      <w:pPr>
        <w:ind w:left="5056" w:hanging="420"/>
      </w:pPr>
    </w:lvl>
  </w:abstractNum>
  <w:abstractNum w:abstractNumId="5">
    <w:nsid w:val="A0CC9964"/>
    <w:multiLevelType w:val="singleLevel"/>
    <w:tmpl w:val="A0CC9964"/>
    <w:lvl w:ilvl="0" w:tentative="0">
      <w:start w:val="1"/>
      <w:numFmt w:val="decimal"/>
      <w:lvlText w:val="(%1)"/>
      <w:lvlJc w:val="left"/>
      <w:pPr>
        <w:ind w:left="425" w:hanging="425"/>
      </w:pPr>
      <w:rPr>
        <w:rFonts w:hint="default"/>
      </w:rPr>
    </w:lvl>
  </w:abstractNum>
  <w:abstractNum w:abstractNumId="6">
    <w:nsid w:val="A271A898"/>
    <w:multiLevelType w:val="singleLevel"/>
    <w:tmpl w:val="A271A898"/>
    <w:lvl w:ilvl="0" w:tentative="0">
      <w:start w:val="1"/>
      <w:numFmt w:val="decimal"/>
      <w:lvlText w:val="(%1)"/>
      <w:lvlJc w:val="left"/>
      <w:pPr>
        <w:ind w:left="425" w:hanging="425"/>
      </w:pPr>
      <w:rPr>
        <w:rFonts w:hint="default"/>
      </w:rPr>
    </w:lvl>
  </w:abstractNum>
  <w:abstractNum w:abstractNumId="7">
    <w:nsid w:val="A70E3A91"/>
    <w:multiLevelType w:val="singleLevel"/>
    <w:tmpl w:val="A70E3A91"/>
    <w:lvl w:ilvl="0" w:tentative="0">
      <w:start w:val="1"/>
      <w:numFmt w:val="decimal"/>
      <w:lvlText w:val="(%1)"/>
      <w:lvlJc w:val="left"/>
      <w:pPr>
        <w:ind w:left="425" w:hanging="425"/>
      </w:pPr>
      <w:rPr>
        <w:rFonts w:hint="default"/>
      </w:rPr>
    </w:lvl>
  </w:abstractNum>
  <w:abstractNum w:abstractNumId="8">
    <w:nsid w:val="AA95DF32"/>
    <w:multiLevelType w:val="singleLevel"/>
    <w:tmpl w:val="AA95DF32"/>
    <w:lvl w:ilvl="0" w:tentative="0">
      <w:start w:val="1"/>
      <w:numFmt w:val="decimal"/>
      <w:lvlText w:val="(%1)"/>
      <w:lvlJc w:val="left"/>
      <w:pPr>
        <w:ind w:left="425" w:hanging="425"/>
      </w:pPr>
      <w:rPr>
        <w:rFonts w:hint="default"/>
      </w:rPr>
    </w:lvl>
  </w:abstractNum>
  <w:abstractNum w:abstractNumId="9">
    <w:nsid w:val="AB3AB59A"/>
    <w:multiLevelType w:val="multilevel"/>
    <w:tmpl w:val="AB3AB59A"/>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ACB185A3"/>
    <w:multiLevelType w:val="singleLevel"/>
    <w:tmpl w:val="ACB185A3"/>
    <w:lvl w:ilvl="0" w:tentative="0">
      <w:start w:val="1"/>
      <w:numFmt w:val="decimal"/>
      <w:lvlText w:val="(%1)"/>
      <w:lvlJc w:val="left"/>
      <w:pPr>
        <w:ind w:left="425" w:hanging="425"/>
      </w:pPr>
      <w:rPr>
        <w:rFonts w:hint="default"/>
      </w:rPr>
    </w:lvl>
  </w:abstractNum>
  <w:abstractNum w:abstractNumId="11">
    <w:nsid w:val="B10B324B"/>
    <w:multiLevelType w:val="singleLevel"/>
    <w:tmpl w:val="B10B324B"/>
    <w:lvl w:ilvl="0" w:tentative="0">
      <w:start w:val="1"/>
      <w:numFmt w:val="decimal"/>
      <w:lvlText w:val="(%1)"/>
      <w:lvlJc w:val="left"/>
      <w:pPr>
        <w:ind w:left="425" w:hanging="425"/>
      </w:pPr>
      <w:rPr>
        <w:rFonts w:hint="default"/>
      </w:rPr>
    </w:lvl>
  </w:abstractNum>
  <w:abstractNum w:abstractNumId="12">
    <w:nsid w:val="B6CB9648"/>
    <w:multiLevelType w:val="singleLevel"/>
    <w:tmpl w:val="B6CB9648"/>
    <w:lvl w:ilvl="0" w:tentative="0">
      <w:start w:val="1"/>
      <w:numFmt w:val="decimal"/>
      <w:lvlText w:val="%1."/>
      <w:lvlJc w:val="left"/>
      <w:pPr>
        <w:tabs>
          <w:tab w:val="left" w:pos="312"/>
        </w:tabs>
      </w:pPr>
    </w:lvl>
  </w:abstractNum>
  <w:abstractNum w:abstractNumId="13">
    <w:nsid w:val="C5798352"/>
    <w:multiLevelType w:val="singleLevel"/>
    <w:tmpl w:val="C5798352"/>
    <w:lvl w:ilvl="0" w:tentative="0">
      <w:start w:val="1"/>
      <w:numFmt w:val="decimal"/>
      <w:lvlText w:val="(%1)"/>
      <w:lvlJc w:val="left"/>
      <w:pPr>
        <w:ind w:left="425" w:hanging="425"/>
      </w:pPr>
      <w:rPr>
        <w:rFonts w:hint="default"/>
      </w:rPr>
    </w:lvl>
  </w:abstractNum>
  <w:abstractNum w:abstractNumId="14">
    <w:nsid w:val="D746C182"/>
    <w:multiLevelType w:val="singleLevel"/>
    <w:tmpl w:val="D746C182"/>
    <w:lvl w:ilvl="0" w:tentative="0">
      <w:start w:val="1"/>
      <w:numFmt w:val="decimal"/>
      <w:lvlText w:val="(%1)"/>
      <w:lvlJc w:val="left"/>
      <w:pPr>
        <w:ind w:left="425" w:hanging="425"/>
      </w:pPr>
      <w:rPr>
        <w:rFonts w:hint="default"/>
      </w:rPr>
    </w:lvl>
  </w:abstractNum>
  <w:abstractNum w:abstractNumId="15">
    <w:nsid w:val="E0160A17"/>
    <w:multiLevelType w:val="singleLevel"/>
    <w:tmpl w:val="E0160A17"/>
    <w:lvl w:ilvl="0" w:tentative="0">
      <w:start w:val="1"/>
      <w:numFmt w:val="decimal"/>
      <w:lvlText w:val="(%1)"/>
      <w:lvlJc w:val="left"/>
      <w:pPr>
        <w:ind w:left="425" w:hanging="425"/>
      </w:pPr>
      <w:rPr>
        <w:rFonts w:hint="default"/>
      </w:rPr>
    </w:lvl>
  </w:abstractNum>
  <w:abstractNum w:abstractNumId="16">
    <w:nsid w:val="EBE93BBF"/>
    <w:multiLevelType w:val="singleLevel"/>
    <w:tmpl w:val="EBE93BBF"/>
    <w:lvl w:ilvl="0" w:tentative="0">
      <w:start w:val="1"/>
      <w:numFmt w:val="decimal"/>
      <w:lvlText w:val="%1)"/>
      <w:lvlJc w:val="left"/>
      <w:pPr>
        <w:ind w:left="425" w:hanging="425"/>
      </w:pPr>
      <w:rPr>
        <w:rFonts w:hint="default"/>
      </w:rPr>
    </w:lvl>
  </w:abstractNum>
  <w:abstractNum w:abstractNumId="17">
    <w:nsid w:val="EE234A8A"/>
    <w:multiLevelType w:val="singleLevel"/>
    <w:tmpl w:val="EE234A8A"/>
    <w:lvl w:ilvl="0" w:tentative="0">
      <w:start w:val="1"/>
      <w:numFmt w:val="decimal"/>
      <w:lvlText w:val="(%1)"/>
      <w:lvlJc w:val="left"/>
      <w:pPr>
        <w:ind w:left="425" w:hanging="425"/>
      </w:pPr>
      <w:rPr>
        <w:rFonts w:hint="default"/>
      </w:rPr>
    </w:lvl>
  </w:abstractNum>
  <w:abstractNum w:abstractNumId="18">
    <w:nsid w:val="F7F43076"/>
    <w:multiLevelType w:val="singleLevel"/>
    <w:tmpl w:val="F7F43076"/>
    <w:lvl w:ilvl="0" w:tentative="0">
      <w:start w:val="1"/>
      <w:numFmt w:val="decimal"/>
      <w:lvlText w:val="%1)"/>
      <w:lvlJc w:val="left"/>
      <w:pPr>
        <w:ind w:left="425" w:hanging="425"/>
      </w:pPr>
      <w:rPr>
        <w:rFonts w:hint="default"/>
      </w:rPr>
    </w:lvl>
  </w:abstractNum>
  <w:abstractNum w:abstractNumId="19">
    <w:nsid w:val="00000008"/>
    <w:multiLevelType w:val="multilevel"/>
    <w:tmpl w:val="00000008"/>
    <w:lvl w:ilvl="0" w:tentative="0">
      <w:start w:val="1"/>
      <w:numFmt w:val="lowerLetter"/>
      <w:lvlText w:val="%1)"/>
      <w:lvlJc w:val="left"/>
      <w:pPr>
        <w:ind w:left="1696" w:hanging="420"/>
      </w:pPr>
    </w:lvl>
    <w:lvl w:ilvl="1" w:tentative="0">
      <w:start w:val="1"/>
      <w:numFmt w:val="lowerLetter"/>
      <w:lvlText w:val="%2)"/>
      <w:lvlJc w:val="left"/>
      <w:pPr>
        <w:ind w:left="2116" w:hanging="420"/>
      </w:pPr>
    </w:lvl>
    <w:lvl w:ilvl="2" w:tentative="0">
      <w:start w:val="1"/>
      <w:numFmt w:val="lowerRoman"/>
      <w:lvlText w:val="%3."/>
      <w:lvlJc w:val="right"/>
      <w:pPr>
        <w:ind w:left="2536" w:hanging="420"/>
      </w:pPr>
    </w:lvl>
    <w:lvl w:ilvl="3" w:tentative="0">
      <w:start w:val="1"/>
      <w:numFmt w:val="decimal"/>
      <w:lvlText w:val="%4."/>
      <w:lvlJc w:val="left"/>
      <w:pPr>
        <w:ind w:left="2956" w:hanging="420"/>
      </w:pPr>
    </w:lvl>
    <w:lvl w:ilvl="4" w:tentative="0">
      <w:start w:val="1"/>
      <w:numFmt w:val="lowerLetter"/>
      <w:lvlText w:val="%5)"/>
      <w:lvlJc w:val="left"/>
      <w:pPr>
        <w:ind w:left="3376" w:hanging="420"/>
      </w:pPr>
    </w:lvl>
    <w:lvl w:ilvl="5" w:tentative="0">
      <w:start w:val="1"/>
      <w:numFmt w:val="lowerRoman"/>
      <w:lvlText w:val="%6."/>
      <w:lvlJc w:val="right"/>
      <w:pPr>
        <w:ind w:left="3796" w:hanging="420"/>
      </w:pPr>
    </w:lvl>
    <w:lvl w:ilvl="6" w:tentative="0">
      <w:start w:val="1"/>
      <w:numFmt w:val="decimal"/>
      <w:lvlText w:val="%7."/>
      <w:lvlJc w:val="left"/>
      <w:pPr>
        <w:ind w:left="4216" w:hanging="420"/>
      </w:pPr>
    </w:lvl>
    <w:lvl w:ilvl="7" w:tentative="0">
      <w:start w:val="1"/>
      <w:numFmt w:val="lowerLetter"/>
      <w:lvlText w:val="%8)"/>
      <w:lvlJc w:val="left"/>
      <w:pPr>
        <w:ind w:left="4636" w:hanging="420"/>
      </w:pPr>
    </w:lvl>
    <w:lvl w:ilvl="8" w:tentative="0">
      <w:start w:val="1"/>
      <w:numFmt w:val="lowerRoman"/>
      <w:lvlText w:val="%9."/>
      <w:lvlJc w:val="right"/>
      <w:pPr>
        <w:ind w:left="5056" w:hanging="420"/>
      </w:pPr>
    </w:lvl>
  </w:abstractNum>
  <w:abstractNum w:abstractNumId="20">
    <w:nsid w:val="0000000B"/>
    <w:multiLevelType w:val="singleLevel"/>
    <w:tmpl w:val="0000000B"/>
    <w:lvl w:ilvl="0" w:tentative="0">
      <w:start w:val="1"/>
      <w:numFmt w:val="decimal"/>
      <w:lvlText w:val="%1)"/>
      <w:lvlJc w:val="left"/>
      <w:pPr>
        <w:tabs>
          <w:tab w:val="left" w:pos="425"/>
        </w:tabs>
        <w:ind w:left="425" w:hanging="425"/>
      </w:pPr>
      <w:rPr>
        <w:rFonts w:hint="default"/>
      </w:rPr>
    </w:lvl>
  </w:abstractNum>
  <w:abstractNum w:abstractNumId="21">
    <w:nsid w:val="00000045"/>
    <w:multiLevelType w:val="multilevel"/>
    <w:tmpl w:val="00000045"/>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03EA4CEE"/>
    <w:multiLevelType w:val="multilevel"/>
    <w:tmpl w:val="03EA4CEE"/>
    <w:lvl w:ilvl="0" w:tentative="0">
      <w:start w:val="2"/>
      <w:numFmt w:val="japaneseCounting"/>
      <w:lvlText w:val="%1、"/>
      <w:lvlJc w:val="left"/>
      <w:pPr>
        <w:ind w:left="840" w:hanging="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3">
    <w:nsid w:val="08D01D97"/>
    <w:multiLevelType w:val="singleLevel"/>
    <w:tmpl w:val="08D01D97"/>
    <w:lvl w:ilvl="0" w:tentative="0">
      <w:start w:val="1"/>
      <w:numFmt w:val="decimal"/>
      <w:lvlText w:val="(%1)"/>
      <w:lvlJc w:val="left"/>
      <w:pPr>
        <w:ind w:left="425" w:hanging="425"/>
      </w:pPr>
      <w:rPr>
        <w:rFonts w:hint="default"/>
      </w:rPr>
    </w:lvl>
  </w:abstractNum>
  <w:abstractNum w:abstractNumId="24">
    <w:nsid w:val="0D256E1B"/>
    <w:multiLevelType w:val="singleLevel"/>
    <w:tmpl w:val="0D256E1B"/>
    <w:lvl w:ilvl="0" w:tentative="0">
      <w:start w:val="1"/>
      <w:numFmt w:val="decimal"/>
      <w:lvlText w:val="(%1)"/>
      <w:lvlJc w:val="left"/>
      <w:pPr>
        <w:ind w:left="425" w:hanging="425"/>
      </w:pPr>
      <w:rPr>
        <w:rFonts w:hint="default"/>
      </w:rPr>
    </w:lvl>
  </w:abstractNum>
  <w:abstractNum w:abstractNumId="25">
    <w:nsid w:val="106A685B"/>
    <w:multiLevelType w:val="singleLevel"/>
    <w:tmpl w:val="106A685B"/>
    <w:lvl w:ilvl="0" w:tentative="0">
      <w:start w:val="1"/>
      <w:numFmt w:val="decimal"/>
      <w:lvlText w:val="(%1)"/>
      <w:lvlJc w:val="left"/>
      <w:pPr>
        <w:ind w:left="425" w:hanging="425"/>
      </w:pPr>
      <w:rPr>
        <w:rFonts w:hint="default"/>
      </w:rPr>
    </w:lvl>
  </w:abstractNum>
  <w:abstractNum w:abstractNumId="26">
    <w:nsid w:val="156D672C"/>
    <w:multiLevelType w:val="singleLevel"/>
    <w:tmpl w:val="156D672C"/>
    <w:lvl w:ilvl="0" w:tentative="0">
      <w:start w:val="1"/>
      <w:numFmt w:val="decimal"/>
      <w:lvlText w:val="(%1)"/>
      <w:lvlJc w:val="left"/>
      <w:pPr>
        <w:ind w:left="425" w:hanging="425"/>
      </w:pPr>
      <w:rPr>
        <w:rFonts w:hint="default"/>
      </w:rPr>
    </w:lvl>
  </w:abstractNum>
  <w:abstractNum w:abstractNumId="27">
    <w:nsid w:val="203D7C1E"/>
    <w:multiLevelType w:val="multilevel"/>
    <w:tmpl w:val="203D7C1E"/>
    <w:lvl w:ilvl="0" w:tentative="0">
      <w:start w:val="1"/>
      <w:numFmt w:val="decimal"/>
      <w:suff w:val="nothing"/>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8">
    <w:nsid w:val="20DB2078"/>
    <w:multiLevelType w:val="singleLevel"/>
    <w:tmpl w:val="20DB2078"/>
    <w:lvl w:ilvl="0" w:tentative="0">
      <w:start w:val="1"/>
      <w:numFmt w:val="decimal"/>
      <w:lvlText w:val="(%1)"/>
      <w:lvlJc w:val="left"/>
      <w:pPr>
        <w:ind w:left="425" w:hanging="425"/>
      </w:pPr>
      <w:rPr>
        <w:rFonts w:hint="default"/>
      </w:rPr>
    </w:lvl>
  </w:abstractNum>
  <w:abstractNum w:abstractNumId="29">
    <w:nsid w:val="21523216"/>
    <w:multiLevelType w:val="singleLevel"/>
    <w:tmpl w:val="21523216"/>
    <w:lvl w:ilvl="0" w:tentative="0">
      <w:start w:val="1"/>
      <w:numFmt w:val="decimal"/>
      <w:lvlText w:val="(%1)"/>
      <w:lvlJc w:val="left"/>
      <w:pPr>
        <w:ind w:left="425" w:hanging="425"/>
      </w:pPr>
      <w:rPr>
        <w:rFonts w:hint="default"/>
      </w:rPr>
    </w:lvl>
  </w:abstractNum>
  <w:abstractNum w:abstractNumId="30">
    <w:nsid w:val="2262219E"/>
    <w:multiLevelType w:val="singleLevel"/>
    <w:tmpl w:val="2262219E"/>
    <w:lvl w:ilvl="0" w:tentative="0">
      <w:start w:val="1"/>
      <w:numFmt w:val="decimal"/>
      <w:lvlText w:val="%1)"/>
      <w:lvlJc w:val="left"/>
      <w:pPr>
        <w:ind w:left="425" w:hanging="425"/>
      </w:pPr>
      <w:rPr>
        <w:rFonts w:hint="default"/>
      </w:rPr>
    </w:lvl>
  </w:abstractNum>
  <w:abstractNum w:abstractNumId="31">
    <w:nsid w:val="25A59978"/>
    <w:multiLevelType w:val="singleLevel"/>
    <w:tmpl w:val="25A59978"/>
    <w:lvl w:ilvl="0" w:tentative="0">
      <w:start w:val="1"/>
      <w:numFmt w:val="decimal"/>
      <w:lvlText w:val="(%1)"/>
      <w:lvlJc w:val="left"/>
      <w:pPr>
        <w:ind w:left="425" w:hanging="425"/>
      </w:pPr>
      <w:rPr>
        <w:rFonts w:hint="default"/>
      </w:rPr>
    </w:lvl>
  </w:abstractNum>
  <w:abstractNum w:abstractNumId="32">
    <w:nsid w:val="261EA971"/>
    <w:multiLevelType w:val="singleLevel"/>
    <w:tmpl w:val="261EA971"/>
    <w:lvl w:ilvl="0" w:tentative="0">
      <w:start w:val="1"/>
      <w:numFmt w:val="decimal"/>
      <w:lvlText w:val="(%1)"/>
      <w:lvlJc w:val="left"/>
      <w:pPr>
        <w:ind w:left="425" w:hanging="425"/>
      </w:pPr>
      <w:rPr>
        <w:rFonts w:hint="default"/>
      </w:rPr>
    </w:lvl>
  </w:abstractNum>
  <w:abstractNum w:abstractNumId="33">
    <w:nsid w:val="28B5332A"/>
    <w:multiLevelType w:val="singleLevel"/>
    <w:tmpl w:val="28B5332A"/>
    <w:lvl w:ilvl="0" w:tentative="0">
      <w:start w:val="1"/>
      <w:numFmt w:val="decimal"/>
      <w:lvlText w:val="(%1)"/>
      <w:lvlJc w:val="left"/>
      <w:pPr>
        <w:ind w:left="425" w:hanging="425"/>
      </w:pPr>
      <w:rPr>
        <w:rFonts w:hint="default"/>
      </w:rPr>
    </w:lvl>
  </w:abstractNum>
  <w:abstractNum w:abstractNumId="34">
    <w:nsid w:val="36F224F1"/>
    <w:multiLevelType w:val="multilevel"/>
    <w:tmpl w:val="36F224F1"/>
    <w:lvl w:ilvl="0" w:tentative="0">
      <w:start w:val="1"/>
      <w:numFmt w:val="decimal"/>
      <w:lvlText w:val="(%1)"/>
      <w:lvlJc w:val="left"/>
      <w:pPr>
        <w:ind w:left="425" w:hanging="425"/>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378F7400"/>
    <w:multiLevelType w:val="singleLevel"/>
    <w:tmpl w:val="378F7400"/>
    <w:lvl w:ilvl="0" w:tentative="0">
      <w:start w:val="1"/>
      <w:numFmt w:val="decimal"/>
      <w:lvlText w:val="(%1)"/>
      <w:lvlJc w:val="left"/>
      <w:pPr>
        <w:ind w:left="425" w:hanging="425"/>
      </w:pPr>
      <w:rPr>
        <w:rFonts w:hint="default"/>
      </w:rPr>
    </w:lvl>
  </w:abstractNum>
  <w:abstractNum w:abstractNumId="36">
    <w:nsid w:val="39DA281E"/>
    <w:multiLevelType w:val="multilevel"/>
    <w:tmpl w:val="39DA281E"/>
    <w:lvl w:ilvl="0" w:tentative="0">
      <w:start w:val="1"/>
      <w:numFmt w:val="decimal"/>
      <w:lvlText w:val="%1."/>
      <w:lvlJc w:val="left"/>
      <w:pPr>
        <w:ind w:left="360" w:hanging="360"/>
      </w:pPr>
      <w:rPr>
        <w:rFonts w:hint="default" w:ascii="宋体" w:hAnsi="宋体" w:eastAsia="宋体"/>
        <w:b w:val="0"/>
        <w:i w:val="0"/>
        <w:sz w:val="21"/>
      </w:rPr>
    </w:lvl>
    <w:lvl w:ilvl="1" w:tentative="0">
      <w:start w:val="1"/>
      <w:numFmt w:val="decimal"/>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3B8B7D54"/>
    <w:multiLevelType w:val="multilevel"/>
    <w:tmpl w:val="3B8B7D54"/>
    <w:lvl w:ilvl="0" w:tentative="0">
      <w:start w:val="2"/>
      <w:numFmt w:val="chineseCounting"/>
      <w:suff w:val="nothing"/>
      <w:lvlText w:val="%1、"/>
      <w:lvlJc w:val="left"/>
      <w:pPr>
        <w:ind w:left="0" w:firstLine="0"/>
      </w:p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38">
    <w:nsid w:val="3D5726F9"/>
    <w:multiLevelType w:val="multilevel"/>
    <w:tmpl w:val="3D5726F9"/>
    <w:lvl w:ilvl="0" w:tentative="0">
      <w:start w:val="1"/>
      <w:numFmt w:val="lowerLetter"/>
      <w:lvlText w:val="%1)"/>
      <w:lvlJc w:val="left"/>
      <w:pPr>
        <w:ind w:left="1696" w:hanging="420"/>
      </w:pPr>
    </w:lvl>
    <w:lvl w:ilvl="1" w:tentative="0">
      <w:start w:val="1"/>
      <w:numFmt w:val="lowerLetter"/>
      <w:lvlText w:val="%2)"/>
      <w:lvlJc w:val="left"/>
      <w:pPr>
        <w:ind w:left="2116" w:hanging="420"/>
      </w:pPr>
    </w:lvl>
    <w:lvl w:ilvl="2" w:tentative="0">
      <w:start w:val="1"/>
      <w:numFmt w:val="lowerRoman"/>
      <w:lvlText w:val="%3."/>
      <w:lvlJc w:val="right"/>
      <w:pPr>
        <w:ind w:left="2536" w:hanging="420"/>
      </w:pPr>
    </w:lvl>
    <w:lvl w:ilvl="3" w:tentative="0">
      <w:start w:val="1"/>
      <w:numFmt w:val="decimal"/>
      <w:lvlText w:val="%4."/>
      <w:lvlJc w:val="left"/>
      <w:pPr>
        <w:ind w:left="2956" w:hanging="420"/>
      </w:pPr>
    </w:lvl>
    <w:lvl w:ilvl="4" w:tentative="0">
      <w:start w:val="1"/>
      <w:numFmt w:val="lowerLetter"/>
      <w:lvlText w:val="%5)"/>
      <w:lvlJc w:val="left"/>
      <w:pPr>
        <w:ind w:left="3376" w:hanging="420"/>
      </w:pPr>
    </w:lvl>
    <w:lvl w:ilvl="5" w:tentative="0">
      <w:start w:val="1"/>
      <w:numFmt w:val="lowerRoman"/>
      <w:lvlText w:val="%6."/>
      <w:lvlJc w:val="right"/>
      <w:pPr>
        <w:ind w:left="3796" w:hanging="420"/>
      </w:pPr>
    </w:lvl>
    <w:lvl w:ilvl="6" w:tentative="0">
      <w:start w:val="1"/>
      <w:numFmt w:val="decimal"/>
      <w:lvlText w:val="%7."/>
      <w:lvlJc w:val="left"/>
      <w:pPr>
        <w:ind w:left="4216" w:hanging="420"/>
      </w:pPr>
    </w:lvl>
    <w:lvl w:ilvl="7" w:tentative="0">
      <w:start w:val="1"/>
      <w:numFmt w:val="lowerLetter"/>
      <w:lvlText w:val="%8)"/>
      <w:lvlJc w:val="left"/>
      <w:pPr>
        <w:ind w:left="4636" w:hanging="420"/>
      </w:pPr>
    </w:lvl>
    <w:lvl w:ilvl="8" w:tentative="0">
      <w:start w:val="1"/>
      <w:numFmt w:val="lowerRoman"/>
      <w:lvlText w:val="%9."/>
      <w:lvlJc w:val="right"/>
      <w:pPr>
        <w:ind w:left="5056" w:hanging="420"/>
      </w:pPr>
    </w:lvl>
  </w:abstractNum>
  <w:abstractNum w:abstractNumId="39">
    <w:nsid w:val="3DF1A65F"/>
    <w:multiLevelType w:val="singleLevel"/>
    <w:tmpl w:val="3DF1A65F"/>
    <w:lvl w:ilvl="0" w:tentative="0">
      <w:start w:val="1"/>
      <w:numFmt w:val="decimal"/>
      <w:lvlText w:val="%1)"/>
      <w:lvlJc w:val="left"/>
      <w:pPr>
        <w:tabs>
          <w:tab w:val="left" w:pos="425"/>
        </w:tabs>
        <w:ind w:left="425" w:hanging="425"/>
      </w:pPr>
      <w:rPr>
        <w:rFonts w:hint="default"/>
      </w:rPr>
    </w:lvl>
  </w:abstractNum>
  <w:abstractNum w:abstractNumId="40">
    <w:nsid w:val="445B2211"/>
    <w:multiLevelType w:val="multilevel"/>
    <w:tmpl w:val="445B2211"/>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1">
    <w:nsid w:val="45E2307F"/>
    <w:multiLevelType w:val="multilevel"/>
    <w:tmpl w:val="45E2307F"/>
    <w:lvl w:ilvl="0" w:tentative="0">
      <w:start w:val="1"/>
      <w:numFmt w:val="decimal"/>
      <w:suff w:val="nothing"/>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2">
    <w:nsid w:val="4AC775F4"/>
    <w:multiLevelType w:val="multilevel"/>
    <w:tmpl w:val="4AC775F4"/>
    <w:lvl w:ilvl="0" w:tentative="0">
      <w:start w:val="1"/>
      <w:numFmt w:val="decimal"/>
      <w:lvlText w:val="%1."/>
      <w:lvlJc w:val="left"/>
      <w:pPr>
        <w:ind w:left="425" w:hanging="425"/>
      </w:pPr>
      <w:rPr>
        <w:rFonts w:hint="eastAsia" w:ascii="宋体" w:hAnsi="宋体" w:eastAsia="宋体"/>
        <w:b/>
        <w:sz w:val="28"/>
      </w:rPr>
    </w:lvl>
    <w:lvl w:ilvl="1" w:tentative="0">
      <w:start w:val="1"/>
      <w:numFmt w:val="decimal"/>
      <w:lvlText w:val="%1.%2"/>
      <w:lvlJc w:val="left"/>
      <w:pPr>
        <w:ind w:left="850" w:hanging="425"/>
      </w:pPr>
      <w:rPr>
        <w:rFonts w:hint="eastAsia" w:eastAsia="宋体"/>
        <w:b/>
        <w:i w:val="0"/>
        <w:sz w:val="24"/>
      </w:rPr>
    </w:lvl>
    <w:lvl w:ilvl="2" w:tentative="0">
      <w:start w:val="1"/>
      <w:numFmt w:val="decimal"/>
      <w:lvlText w:val="%1.%2.%3"/>
      <w:lvlJc w:val="left"/>
      <w:pPr>
        <w:ind w:left="1275" w:hanging="425"/>
      </w:pPr>
      <w:rPr>
        <w:rFonts w:hint="eastAsia" w:eastAsia="宋体"/>
        <w:b w:val="0"/>
        <w:i w:val="0"/>
        <w:sz w:val="21"/>
      </w:rPr>
    </w:lvl>
    <w:lvl w:ilvl="3" w:tentative="0">
      <w:start w:val="1"/>
      <w:numFmt w:val="decimal"/>
      <w:lvlText w:val="%1.%2.%3.%4"/>
      <w:lvlJc w:val="left"/>
      <w:pPr>
        <w:ind w:left="1700" w:hanging="425"/>
      </w:pPr>
      <w:rPr>
        <w:rFonts w:hint="eastAsia"/>
      </w:rPr>
    </w:lvl>
    <w:lvl w:ilvl="4" w:tentative="0">
      <w:start w:val="1"/>
      <w:numFmt w:val="decimal"/>
      <w:lvlText w:val="%1.%2.%3.%4.%5"/>
      <w:lvlJc w:val="left"/>
      <w:pPr>
        <w:ind w:left="2125" w:hanging="425"/>
      </w:pPr>
      <w:rPr>
        <w:rFonts w:hint="eastAsia"/>
      </w:rPr>
    </w:lvl>
    <w:lvl w:ilvl="5" w:tentative="0">
      <w:start w:val="1"/>
      <w:numFmt w:val="decimal"/>
      <w:lvlText w:val="%1.%2.%3.%4.%5.%6"/>
      <w:lvlJc w:val="left"/>
      <w:pPr>
        <w:ind w:left="2550" w:hanging="425"/>
      </w:pPr>
      <w:rPr>
        <w:rFonts w:hint="eastAsia"/>
      </w:rPr>
    </w:lvl>
    <w:lvl w:ilvl="6" w:tentative="0">
      <w:start w:val="1"/>
      <w:numFmt w:val="decimal"/>
      <w:lvlText w:val="%1.%2.%3.%4.%5.%6.%7"/>
      <w:lvlJc w:val="left"/>
      <w:pPr>
        <w:ind w:left="2975" w:hanging="425"/>
      </w:pPr>
      <w:rPr>
        <w:rFonts w:hint="eastAsia"/>
      </w:rPr>
    </w:lvl>
    <w:lvl w:ilvl="7" w:tentative="0">
      <w:start w:val="1"/>
      <w:numFmt w:val="decimal"/>
      <w:lvlText w:val="%1.%2.%3.%4.%5.%6.%7.%8"/>
      <w:lvlJc w:val="left"/>
      <w:pPr>
        <w:ind w:left="3400" w:hanging="425"/>
      </w:pPr>
      <w:rPr>
        <w:rFonts w:hint="eastAsia"/>
      </w:rPr>
    </w:lvl>
    <w:lvl w:ilvl="8" w:tentative="0">
      <w:start w:val="1"/>
      <w:numFmt w:val="decimal"/>
      <w:lvlText w:val="%1.%2.%3.%4.%5.%6.%7.%8.%9"/>
      <w:lvlJc w:val="left"/>
      <w:pPr>
        <w:ind w:left="3825" w:hanging="425"/>
      </w:pPr>
      <w:rPr>
        <w:rFonts w:hint="eastAsia"/>
      </w:rPr>
    </w:lvl>
  </w:abstractNum>
  <w:abstractNum w:abstractNumId="43">
    <w:nsid w:val="6A4815DF"/>
    <w:multiLevelType w:val="multilevel"/>
    <w:tmpl w:val="6A4815D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6C4087F1"/>
    <w:multiLevelType w:val="singleLevel"/>
    <w:tmpl w:val="6C4087F1"/>
    <w:lvl w:ilvl="0" w:tentative="0">
      <w:start w:val="1"/>
      <w:numFmt w:val="decimal"/>
      <w:lvlText w:val="%1)"/>
      <w:lvlJc w:val="left"/>
      <w:pPr>
        <w:ind w:left="425" w:hanging="425"/>
      </w:pPr>
      <w:rPr>
        <w:rFonts w:hint="default"/>
      </w:rPr>
    </w:lvl>
  </w:abstractNum>
  <w:abstractNum w:abstractNumId="45">
    <w:nsid w:val="6C87B22B"/>
    <w:multiLevelType w:val="multilevel"/>
    <w:tmpl w:val="6C87B22B"/>
    <w:lvl w:ilvl="0" w:tentative="0">
      <w:start w:val="1"/>
      <w:numFmt w:val="lowerLetter"/>
      <w:lvlText w:val="%1)"/>
      <w:lvlJc w:val="left"/>
      <w:pPr>
        <w:ind w:left="1696" w:hanging="420"/>
      </w:pPr>
    </w:lvl>
    <w:lvl w:ilvl="1" w:tentative="0">
      <w:start w:val="1"/>
      <w:numFmt w:val="lowerLetter"/>
      <w:lvlText w:val="%2)"/>
      <w:lvlJc w:val="left"/>
      <w:pPr>
        <w:ind w:left="2116" w:hanging="420"/>
      </w:pPr>
    </w:lvl>
    <w:lvl w:ilvl="2" w:tentative="0">
      <w:start w:val="1"/>
      <w:numFmt w:val="lowerRoman"/>
      <w:lvlText w:val="%3."/>
      <w:lvlJc w:val="right"/>
      <w:pPr>
        <w:ind w:left="2536" w:hanging="420"/>
      </w:pPr>
    </w:lvl>
    <w:lvl w:ilvl="3" w:tentative="0">
      <w:start w:val="1"/>
      <w:numFmt w:val="decimal"/>
      <w:lvlText w:val="%4."/>
      <w:lvlJc w:val="left"/>
      <w:pPr>
        <w:ind w:left="2956" w:hanging="420"/>
      </w:pPr>
    </w:lvl>
    <w:lvl w:ilvl="4" w:tentative="0">
      <w:start w:val="1"/>
      <w:numFmt w:val="lowerLetter"/>
      <w:lvlText w:val="%5)"/>
      <w:lvlJc w:val="left"/>
      <w:pPr>
        <w:ind w:left="3376" w:hanging="420"/>
      </w:pPr>
    </w:lvl>
    <w:lvl w:ilvl="5" w:tentative="0">
      <w:start w:val="1"/>
      <w:numFmt w:val="lowerRoman"/>
      <w:lvlText w:val="%6."/>
      <w:lvlJc w:val="right"/>
      <w:pPr>
        <w:ind w:left="3796" w:hanging="420"/>
      </w:pPr>
    </w:lvl>
    <w:lvl w:ilvl="6" w:tentative="0">
      <w:start w:val="1"/>
      <w:numFmt w:val="decimal"/>
      <w:lvlText w:val="%7."/>
      <w:lvlJc w:val="left"/>
      <w:pPr>
        <w:ind w:left="4216" w:hanging="420"/>
      </w:pPr>
    </w:lvl>
    <w:lvl w:ilvl="7" w:tentative="0">
      <w:start w:val="1"/>
      <w:numFmt w:val="lowerLetter"/>
      <w:lvlText w:val="%8)"/>
      <w:lvlJc w:val="left"/>
      <w:pPr>
        <w:ind w:left="4636" w:hanging="420"/>
      </w:pPr>
    </w:lvl>
    <w:lvl w:ilvl="8" w:tentative="0">
      <w:start w:val="1"/>
      <w:numFmt w:val="lowerRoman"/>
      <w:lvlText w:val="%9."/>
      <w:lvlJc w:val="right"/>
      <w:pPr>
        <w:ind w:left="5056" w:hanging="420"/>
      </w:pPr>
    </w:lvl>
  </w:abstractNum>
  <w:abstractNum w:abstractNumId="46">
    <w:nsid w:val="7FF6DE40"/>
    <w:multiLevelType w:val="singleLevel"/>
    <w:tmpl w:val="7FF6DE40"/>
    <w:lvl w:ilvl="0" w:tentative="0">
      <w:start w:val="1"/>
      <w:numFmt w:val="decimal"/>
      <w:lvlText w:val="(%1)"/>
      <w:lvlJc w:val="left"/>
      <w:pPr>
        <w:ind w:left="425" w:hanging="425"/>
      </w:pPr>
      <w:rPr>
        <w:rFonts w:hint="default"/>
      </w:rPr>
    </w:lvl>
  </w:abstractNum>
  <w:num w:numId="1">
    <w:abstractNumId w:val="42"/>
  </w:num>
  <w:num w:numId="2">
    <w:abstractNumId w:val="43"/>
  </w:num>
  <w:num w:numId="3">
    <w:abstractNumId w:val="35"/>
  </w:num>
  <w:num w:numId="4">
    <w:abstractNumId w:val="0"/>
  </w:num>
  <w:num w:numId="5">
    <w:abstractNumId w:val="25"/>
  </w:num>
  <w:num w:numId="6">
    <w:abstractNumId w:val="6"/>
  </w:num>
  <w:num w:numId="7">
    <w:abstractNumId w:val="32"/>
  </w:num>
  <w:num w:numId="8">
    <w:abstractNumId w:val="20"/>
  </w:num>
  <w:num w:numId="9">
    <w:abstractNumId w:val="19"/>
  </w:num>
  <w:num w:numId="10">
    <w:abstractNumId w:val="45"/>
  </w:num>
  <w:num w:numId="11">
    <w:abstractNumId w:val="5"/>
  </w:num>
  <w:num w:numId="12">
    <w:abstractNumId w:val="44"/>
  </w:num>
  <w:num w:numId="13">
    <w:abstractNumId w:val="16"/>
  </w:num>
  <w:num w:numId="14">
    <w:abstractNumId w:val="13"/>
  </w:num>
  <w:num w:numId="15">
    <w:abstractNumId w:val="31"/>
  </w:num>
  <w:num w:numId="16">
    <w:abstractNumId w:val="10"/>
  </w:num>
  <w:num w:numId="17">
    <w:abstractNumId w:val="17"/>
  </w:num>
  <w:num w:numId="18">
    <w:abstractNumId w:val="11"/>
  </w:num>
  <w:num w:numId="19">
    <w:abstractNumId w:val="15"/>
  </w:num>
  <w:num w:numId="20">
    <w:abstractNumId w:val="9"/>
  </w:num>
  <w:num w:numId="21">
    <w:abstractNumId w:val="7"/>
  </w:num>
  <w:num w:numId="22">
    <w:abstractNumId w:val="46"/>
  </w:num>
  <w:num w:numId="23">
    <w:abstractNumId w:val="8"/>
  </w:num>
  <w:num w:numId="24">
    <w:abstractNumId w:val="33"/>
  </w:num>
  <w:num w:numId="25">
    <w:abstractNumId w:val="23"/>
  </w:num>
  <w:num w:numId="26">
    <w:abstractNumId w:val="39"/>
  </w:num>
  <w:num w:numId="27">
    <w:abstractNumId w:val="4"/>
  </w:num>
  <w:num w:numId="28">
    <w:abstractNumId w:val="38"/>
  </w:num>
  <w:num w:numId="29">
    <w:abstractNumId w:val="29"/>
  </w:num>
  <w:num w:numId="30">
    <w:abstractNumId w:val="18"/>
  </w:num>
  <w:num w:numId="31">
    <w:abstractNumId w:val="30"/>
  </w:num>
  <w:num w:numId="32">
    <w:abstractNumId w:val="1"/>
  </w:num>
  <w:num w:numId="33">
    <w:abstractNumId w:val="3"/>
  </w:num>
  <w:num w:numId="34">
    <w:abstractNumId w:val="14"/>
  </w:num>
  <w:num w:numId="35">
    <w:abstractNumId w:val="28"/>
  </w:num>
  <w:num w:numId="36">
    <w:abstractNumId w:val="26"/>
  </w:num>
  <w:num w:numId="37">
    <w:abstractNumId w:val="24"/>
  </w:num>
  <w:num w:numId="38">
    <w:abstractNumId w:val="27"/>
  </w:num>
  <w:num w:numId="39">
    <w:abstractNumId w:val="22"/>
  </w:num>
  <w:num w:numId="4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1"/>
  </w:num>
  <w:num w:numId="42">
    <w:abstractNumId w:val="12"/>
  </w:num>
  <w:num w:numId="43">
    <w:abstractNumId w:val="2"/>
  </w:num>
  <w:num w:numId="44">
    <w:abstractNumId w:val="36"/>
  </w:num>
  <w:num w:numId="45">
    <w:abstractNumId w:val="41"/>
  </w:num>
  <w:num w:numId="46">
    <w:abstractNumId w:val="3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CE19E6"/>
    <w:rsid w:val="08201EC1"/>
    <w:rsid w:val="0A5F5B47"/>
    <w:rsid w:val="0A66195F"/>
    <w:rsid w:val="0AEB7501"/>
    <w:rsid w:val="11212F08"/>
    <w:rsid w:val="118C4960"/>
    <w:rsid w:val="132142FC"/>
    <w:rsid w:val="1A8D7098"/>
    <w:rsid w:val="1B866CAC"/>
    <w:rsid w:val="1E002D45"/>
    <w:rsid w:val="1E042CAE"/>
    <w:rsid w:val="1E4D585F"/>
    <w:rsid w:val="1EE14925"/>
    <w:rsid w:val="1FDF698A"/>
    <w:rsid w:val="201B5F55"/>
    <w:rsid w:val="23EF492E"/>
    <w:rsid w:val="244A0C41"/>
    <w:rsid w:val="24812273"/>
    <w:rsid w:val="2890116A"/>
    <w:rsid w:val="28B7613B"/>
    <w:rsid w:val="2A6F5D5F"/>
    <w:rsid w:val="2B14398C"/>
    <w:rsid w:val="2F2E5BAA"/>
    <w:rsid w:val="328D3512"/>
    <w:rsid w:val="363500A6"/>
    <w:rsid w:val="386D63AF"/>
    <w:rsid w:val="39FF06B3"/>
    <w:rsid w:val="3C6315C0"/>
    <w:rsid w:val="407A71DE"/>
    <w:rsid w:val="43015715"/>
    <w:rsid w:val="446F0A92"/>
    <w:rsid w:val="44EF308A"/>
    <w:rsid w:val="46357180"/>
    <w:rsid w:val="469C37C0"/>
    <w:rsid w:val="47264B58"/>
    <w:rsid w:val="4DE06651"/>
    <w:rsid w:val="504A3B26"/>
    <w:rsid w:val="53BD388D"/>
    <w:rsid w:val="55264138"/>
    <w:rsid w:val="560A5808"/>
    <w:rsid w:val="564E7EFE"/>
    <w:rsid w:val="5F661D01"/>
    <w:rsid w:val="643C50B2"/>
    <w:rsid w:val="683D7F78"/>
    <w:rsid w:val="697B2927"/>
    <w:rsid w:val="6C9102FF"/>
    <w:rsid w:val="6D123A61"/>
    <w:rsid w:val="6EC46A44"/>
    <w:rsid w:val="72AC7F1B"/>
    <w:rsid w:val="73A21000"/>
    <w:rsid w:val="75BD143F"/>
    <w:rsid w:val="785409FA"/>
    <w:rsid w:val="7D001E43"/>
    <w:rsid w:val="7D2B5960"/>
    <w:rsid w:val="7FB61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qFormat/>
    <w:uiPriority w:val="0"/>
  </w:style>
  <w:style w:type="paragraph" w:styleId="6">
    <w:name w:val="toc 2"/>
    <w:basedOn w:val="1"/>
    <w:next w:val="1"/>
    <w:qFormat/>
    <w:uiPriority w:val="0"/>
    <w:pPr>
      <w:ind w:left="420" w:leftChars="200"/>
    </w:pPr>
  </w:style>
  <w:style w:type="paragraph" w:styleId="7">
    <w:name w:val="Body Text First Indent 2"/>
    <w:next w:val="1"/>
    <w:qFormat/>
    <w:uiPriority w:val="0"/>
    <w:pPr>
      <w:widowControl w:val="0"/>
      <w:autoSpaceDE/>
      <w:autoSpaceDN/>
      <w:adjustRightInd/>
      <w:spacing w:after="120" w:line="240" w:lineRule="auto"/>
      <w:ind w:left="420" w:leftChars="200" w:firstLine="420" w:firstLineChars="200"/>
      <w:jc w:val="both"/>
    </w:pPr>
    <w:rPr>
      <w:rFonts w:ascii="Times New Roman" w:hAnsi="Calibri" w:eastAsia="宋体" w:cs="Times New Roman"/>
      <w:kern w:val="2"/>
      <w:sz w:val="21"/>
      <w:szCs w:val="24"/>
      <w:lang w:val="en-US" w:eastAsia="zh-CN" w:bidi="ar-SA"/>
    </w:rPr>
  </w:style>
  <w:style w:type="table" w:styleId="9">
    <w:name w:val="Table Grid"/>
    <w:qFormat/>
    <w:uiPriority w:val="0"/>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Grid_0"/>
    <w:qFormat/>
    <w:uiPriority w:val="0"/>
    <w:rPr>
      <w:rFonts w:eastAsia="宋体"/>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134</Pages>
  <Words>4748</Words>
  <Characters>5522</Characters>
  <Lines>0</Lines>
  <Paragraphs>0</Paragraphs>
  <TotalTime>0</TotalTime>
  <ScaleCrop>false</ScaleCrop>
  <LinksUpToDate>false</LinksUpToDate>
  <CharactersWithSpaces>5947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2026-08-09T13:22:00Z</dcterms:created>
  <dc:creator>1</dc:creator>
  <cp:lastModifiedBy>文星力</cp:lastModifiedBy>
  <dcterms:modified xsi:type="dcterms:W3CDTF">2026-08-20T05:44:12Z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eyJoZGlkIjoiZjFmZWIzNDg2MmIzZjExOTIzMmViNTBmYTMwYTk0ZWYiLCJ1c2VySWQiOiIyMzMxMTM2NzkifQ==</vt:lpwstr>
  </property>
  <property fmtid="{D5CDD505-2E9C-101B-9397-08002B2CF9AE}" pid="4" name="ICV">
    <vt:lpwstr>5290524D3BC841CB9A74EB087EFDBFAC_13</vt:lpwstr>
  </property>
</Properties>
</file>