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F423" w14:textId="77777777" w:rsidR="00197C62" w:rsidRDefault="00000000">
      <w:pPr>
        <w:widowControl w:val="0"/>
        <w:spacing w:line="440" w:lineRule="exact"/>
        <w:jc w:val="both"/>
        <w:rPr>
          <w:rFonts w:ascii="宋体" w:eastAsia="宋体" w:hAnsi="宋体" w:hint="eastAsia"/>
          <w:b/>
          <w:color w:val="FF0000"/>
          <w:kern w:val="2"/>
          <w:sz w:val="28"/>
          <w:szCs w:val="30"/>
          <w:lang w:eastAsia="zh-CN"/>
        </w:rPr>
      </w:pPr>
      <w:r>
        <w:rPr>
          <w:rFonts w:ascii="宋体" w:eastAsia="宋体" w:hAnsi="宋体" w:hint="eastAsia"/>
          <w:b/>
          <w:color w:val="FF0000"/>
          <w:kern w:val="2"/>
          <w:sz w:val="28"/>
          <w:szCs w:val="30"/>
          <w:lang w:eastAsia="zh-CN"/>
        </w:rPr>
        <w:t>注：询比文件以此版本为准。系统生成的询比文件与此版本有不一致的以此版本为准。</w:t>
      </w:r>
    </w:p>
    <w:p w14:paraId="085AE53E" w14:textId="77777777" w:rsidR="00197C62" w:rsidRDefault="00000000">
      <w:pPr>
        <w:widowControl w:val="0"/>
        <w:spacing w:line="440" w:lineRule="exact"/>
        <w:jc w:val="both"/>
        <w:rPr>
          <w:rFonts w:ascii="宋体" w:eastAsia="宋体" w:hAnsi="宋体" w:hint="eastAsia"/>
          <w:b/>
          <w:kern w:val="2"/>
          <w:sz w:val="28"/>
          <w:szCs w:val="30"/>
          <w:lang w:eastAsia="zh-CN"/>
        </w:rPr>
      </w:pPr>
      <w:r>
        <w:rPr>
          <w:rFonts w:ascii="宋体" w:eastAsia="宋体" w:hAnsi="宋体" w:hint="eastAsia"/>
          <w:b/>
          <w:kern w:val="2"/>
          <w:sz w:val="28"/>
          <w:szCs w:val="30"/>
          <w:lang w:eastAsia="zh-CN"/>
        </w:rPr>
        <w:t>标段编号</w:t>
      </w:r>
      <w:r>
        <w:rPr>
          <w:rFonts w:ascii="宋体" w:eastAsia="宋体" w:hAnsi="宋体"/>
          <w:b/>
          <w:kern w:val="2"/>
          <w:sz w:val="28"/>
          <w:szCs w:val="30"/>
          <w:lang w:eastAsia="zh-CN"/>
        </w:rPr>
        <w:t>：</w:t>
      </w:r>
      <w:r>
        <w:rPr>
          <w:rFonts w:ascii="宋体" w:eastAsia="宋体" w:hAnsi="宋体" w:hint="eastAsia"/>
          <w:b/>
          <w:kern w:val="2"/>
          <w:sz w:val="28"/>
          <w:szCs w:val="30"/>
          <w:lang w:eastAsia="zh-CN"/>
        </w:rPr>
        <w:t>HNBBFA202608180010</w:t>
      </w:r>
    </w:p>
    <w:p w14:paraId="22193F30" w14:textId="77777777" w:rsidR="00197C62" w:rsidRDefault="00197C62">
      <w:pPr>
        <w:widowControl w:val="0"/>
        <w:spacing w:line="360" w:lineRule="auto"/>
        <w:ind w:firstLine="560"/>
        <w:jc w:val="both"/>
        <w:rPr>
          <w:rFonts w:ascii="宋体" w:eastAsia="宋体" w:hAnsi="宋体" w:cs="宋体" w:hint="eastAsia"/>
          <w:kern w:val="2"/>
          <w:sz w:val="28"/>
          <w:szCs w:val="28"/>
          <w:lang w:eastAsia="zh-CN"/>
        </w:rPr>
      </w:pPr>
    </w:p>
    <w:p w14:paraId="3D99C8BD" w14:textId="77777777" w:rsidR="00197C62" w:rsidRDefault="00197C62">
      <w:pPr>
        <w:widowControl w:val="0"/>
        <w:spacing w:line="360" w:lineRule="auto"/>
        <w:ind w:firstLine="560"/>
        <w:jc w:val="both"/>
        <w:rPr>
          <w:rFonts w:ascii="宋体" w:eastAsia="宋体" w:hAnsi="宋体" w:cs="宋体" w:hint="eastAsia"/>
          <w:kern w:val="2"/>
          <w:sz w:val="28"/>
          <w:szCs w:val="28"/>
          <w:lang w:eastAsia="zh-CN"/>
        </w:rPr>
      </w:pPr>
    </w:p>
    <w:p w14:paraId="4FB6CC42" w14:textId="77777777" w:rsidR="00197C62" w:rsidRDefault="00197C62">
      <w:pPr>
        <w:widowControl w:val="0"/>
        <w:spacing w:line="360" w:lineRule="auto"/>
        <w:ind w:firstLine="560"/>
        <w:jc w:val="both"/>
        <w:rPr>
          <w:rFonts w:ascii="宋体" w:eastAsia="宋体" w:hAnsi="宋体" w:cs="宋体" w:hint="eastAsia"/>
          <w:kern w:val="2"/>
          <w:sz w:val="28"/>
          <w:szCs w:val="28"/>
          <w:lang w:eastAsia="zh-CN"/>
        </w:rPr>
      </w:pPr>
    </w:p>
    <w:p w14:paraId="32C6D266" w14:textId="77777777" w:rsidR="00197C62" w:rsidRDefault="00197C62">
      <w:pPr>
        <w:widowControl w:val="0"/>
        <w:spacing w:line="360" w:lineRule="auto"/>
        <w:ind w:firstLine="560"/>
        <w:jc w:val="both"/>
        <w:rPr>
          <w:rFonts w:ascii="宋体" w:eastAsia="宋体" w:hAnsi="宋体" w:cs="宋体" w:hint="eastAsia"/>
          <w:kern w:val="2"/>
          <w:sz w:val="28"/>
          <w:szCs w:val="28"/>
          <w:lang w:eastAsia="zh-CN"/>
        </w:rPr>
      </w:pPr>
    </w:p>
    <w:p w14:paraId="10826567" w14:textId="77777777" w:rsidR="00197C62" w:rsidRDefault="00197C62">
      <w:pPr>
        <w:widowControl w:val="0"/>
        <w:spacing w:line="360" w:lineRule="auto"/>
        <w:ind w:firstLine="560"/>
        <w:jc w:val="both"/>
        <w:rPr>
          <w:rFonts w:ascii="宋体" w:eastAsia="宋体" w:hAnsi="宋体" w:cs="宋体" w:hint="eastAsia"/>
          <w:kern w:val="2"/>
          <w:sz w:val="28"/>
          <w:szCs w:val="28"/>
          <w:lang w:eastAsia="zh-CN"/>
        </w:rPr>
      </w:pPr>
    </w:p>
    <w:p w14:paraId="7578EBCB" w14:textId="77777777" w:rsidR="00197C62" w:rsidRPr="008E481C" w:rsidRDefault="00197C62">
      <w:pPr>
        <w:widowControl w:val="0"/>
        <w:spacing w:line="360" w:lineRule="auto"/>
        <w:ind w:firstLine="560"/>
        <w:jc w:val="both"/>
        <w:rPr>
          <w:rFonts w:ascii="宋体" w:eastAsia="宋体" w:hAnsi="宋体" w:cs="宋体" w:hint="eastAsia"/>
          <w:b/>
          <w:kern w:val="2"/>
          <w:sz w:val="21"/>
          <w:szCs w:val="21"/>
          <w:u w:val="single"/>
          <w:lang w:eastAsia="zh-CN"/>
        </w:rPr>
      </w:pPr>
    </w:p>
    <w:p w14:paraId="3AFAC09C" w14:textId="77777777" w:rsidR="00197C62" w:rsidRDefault="00000000">
      <w:pPr>
        <w:widowControl w:val="0"/>
        <w:spacing w:after="120" w:line="360" w:lineRule="atLeast"/>
        <w:jc w:val="center"/>
        <w:rPr>
          <w:rFonts w:ascii="宋体" w:eastAsia="宋体" w:hAnsi="宋体" w:cs="宋体" w:hint="eastAsia"/>
          <w:b/>
          <w:kern w:val="2"/>
          <w:sz w:val="32"/>
          <w:szCs w:val="32"/>
          <w:lang w:eastAsia="zh-CN"/>
        </w:rPr>
      </w:pPr>
      <w:r>
        <w:rPr>
          <w:rFonts w:ascii="宋体" w:eastAsia="宋体" w:hAnsi="宋体" w:cs="宋体" w:hint="eastAsia"/>
          <w:b/>
          <w:kern w:val="2"/>
          <w:sz w:val="32"/>
          <w:szCs w:val="32"/>
          <w:lang w:eastAsia="zh-CN"/>
        </w:rPr>
        <w:t>中国电信股份有限公司湖南无线运营中心2026年武广铁路院落整治项目</w:t>
      </w:r>
      <w:r>
        <w:rPr>
          <w:rFonts w:ascii="宋体" w:eastAsia="宋体" w:hAnsi="宋体" w:cs="宋体" w:hint="eastAsia"/>
          <w:b/>
          <w:vanish/>
          <w:kern w:val="2"/>
          <w:sz w:val="32"/>
          <w:szCs w:val="32"/>
          <w:lang w:eastAsia="zh-CN"/>
        </w:rPr>
        <w:t>中国电信股份有限公司湖南分公司2026年OTT-MR数据应用项目</w:t>
      </w:r>
    </w:p>
    <w:p w14:paraId="40BBEFDF" w14:textId="77777777" w:rsidR="00197C62" w:rsidRDefault="00197C62">
      <w:pPr>
        <w:widowControl w:val="0"/>
        <w:jc w:val="center"/>
        <w:rPr>
          <w:rFonts w:ascii="宋体" w:eastAsia="宋体" w:hAnsi="宋体" w:cs="宋体" w:hint="eastAsia"/>
          <w:b/>
          <w:kern w:val="2"/>
          <w:sz w:val="21"/>
          <w:szCs w:val="21"/>
          <w:u w:val="single"/>
          <w:lang w:eastAsia="zh-CN"/>
        </w:rPr>
      </w:pPr>
    </w:p>
    <w:p w14:paraId="04EE17A1" w14:textId="77777777" w:rsidR="00197C62" w:rsidRDefault="00000000">
      <w:pPr>
        <w:widowControl w:val="0"/>
        <w:spacing w:after="120" w:line="360" w:lineRule="atLeast"/>
        <w:jc w:val="center"/>
        <w:rPr>
          <w:rFonts w:ascii="宋体" w:eastAsia="宋体" w:hAnsi="宋体" w:cs="宋体" w:hint="eastAsia"/>
          <w:b/>
          <w:kern w:val="2"/>
          <w:sz w:val="36"/>
          <w:szCs w:val="36"/>
          <w:lang w:eastAsia="zh-CN"/>
        </w:rPr>
      </w:pPr>
      <w:r>
        <w:rPr>
          <w:rFonts w:ascii="宋体" w:eastAsia="宋体" w:hAnsi="宋体" w:cs="宋体" w:hint="eastAsia"/>
          <w:b/>
          <w:kern w:val="2"/>
          <w:sz w:val="36"/>
          <w:szCs w:val="36"/>
          <w:lang w:eastAsia="zh-CN"/>
        </w:rPr>
        <w:t>询比文件</w:t>
      </w:r>
    </w:p>
    <w:p w14:paraId="3D0D3841" w14:textId="77777777" w:rsidR="00197C62" w:rsidRDefault="00197C62">
      <w:pPr>
        <w:widowControl w:val="0"/>
        <w:spacing w:after="120" w:line="360" w:lineRule="atLeast"/>
        <w:jc w:val="center"/>
        <w:rPr>
          <w:rFonts w:ascii="宋体" w:eastAsia="宋体" w:hAnsi="宋体" w:cs="宋体" w:hint="eastAsia"/>
          <w:b/>
          <w:kern w:val="2"/>
          <w:sz w:val="32"/>
          <w:szCs w:val="32"/>
          <w:lang w:eastAsia="zh-CN"/>
        </w:rPr>
      </w:pPr>
    </w:p>
    <w:p w14:paraId="3F33FB5E" w14:textId="77777777" w:rsidR="00197C62" w:rsidRDefault="00197C62">
      <w:pPr>
        <w:widowControl w:val="0"/>
        <w:spacing w:after="120" w:line="360" w:lineRule="atLeast"/>
        <w:jc w:val="both"/>
        <w:rPr>
          <w:rFonts w:ascii="宋体" w:eastAsia="宋体" w:hAnsi="宋体" w:cs="宋体" w:hint="eastAsia"/>
          <w:b/>
          <w:kern w:val="2"/>
          <w:sz w:val="32"/>
          <w:szCs w:val="32"/>
          <w:lang w:eastAsia="zh-CN"/>
        </w:rPr>
      </w:pPr>
    </w:p>
    <w:p w14:paraId="483F1240" w14:textId="77777777" w:rsidR="00197C62" w:rsidRDefault="00197C62">
      <w:pPr>
        <w:widowControl w:val="0"/>
        <w:spacing w:after="120" w:line="360" w:lineRule="atLeast"/>
        <w:jc w:val="center"/>
        <w:rPr>
          <w:rFonts w:ascii="宋体" w:eastAsia="宋体" w:hAnsi="宋体" w:cs="宋体" w:hint="eastAsia"/>
          <w:b/>
          <w:kern w:val="2"/>
          <w:sz w:val="32"/>
          <w:szCs w:val="32"/>
          <w:lang w:eastAsia="zh-CN"/>
        </w:rPr>
      </w:pPr>
    </w:p>
    <w:p w14:paraId="36ABF791" w14:textId="77777777" w:rsidR="00197C62" w:rsidRDefault="00197C62">
      <w:pPr>
        <w:widowControl w:val="0"/>
        <w:spacing w:after="120" w:line="360" w:lineRule="atLeast"/>
        <w:jc w:val="center"/>
        <w:rPr>
          <w:rFonts w:ascii="宋体" w:eastAsia="宋体" w:hAnsi="宋体" w:cs="宋体" w:hint="eastAsia"/>
          <w:b/>
          <w:kern w:val="2"/>
          <w:sz w:val="32"/>
          <w:szCs w:val="32"/>
          <w:lang w:eastAsia="zh-CN"/>
        </w:rPr>
      </w:pPr>
    </w:p>
    <w:p w14:paraId="7E45591A" w14:textId="77777777" w:rsidR="00197C62" w:rsidRDefault="00197C62">
      <w:pPr>
        <w:widowControl w:val="0"/>
        <w:spacing w:after="120" w:line="360" w:lineRule="atLeast"/>
        <w:jc w:val="center"/>
        <w:rPr>
          <w:rFonts w:ascii="宋体" w:eastAsia="宋体" w:hAnsi="宋体" w:cs="宋体" w:hint="eastAsia"/>
          <w:b/>
          <w:kern w:val="2"/>
          <w:sz w:val="32"/>
          <w:szCs w:val="32"/>
          <w:lang w:eastAsia="zh-CN"/>
        </w:rPr>
      </w:pPr>
    </w:p>
    <w:p w14:paraId="45783C12" w14:textId="77777777" w:rsidR="00197C62" w:rsidRDefault="00000000">
      <w:pPr>
        <w:widowControl w:val="0"/>
        <w:spacing w:line="600" w:lineRule="exact"/>
        <w:jc w:val="center"/>
        <w:rPr>
          <w:rFonts w:ascii="宋体" w:eastAsia="宋体" w:hAnsi="宋体" w:hint="eastAsia"/>
          <w:b/>
          <w:kern w:val="2"/>
          <w:u w:val="single"/>
          <w:lang w:eastAsia="zh-CN"/>
        </w:rPr>
      </w:pPr>
      <w:r>
        <w:rPr>
          <w:rFonts w:ascii="宋体" w:eastAsia="宋体" w:hAnsi="宋体"/>
          <w:b/>
          <w:kern w:val="2"/>
          <w:lang w:eastAsia="zh-CN"/>
        </w:rPr>
        <w:t>采购人：</w:t>
      </w:r>
      <w:r>
        <w:rPr>
          <w:rFonts w:ascii="宋体" w:eastAsia="宋体" w:hAnsi="宋体" w:hint="eastAsia"/>
          <w:b/>
          <w:kern w:val="2"/>
          <w:u w:val="single"/>
          <w:lang w:eastAsia="zh-CN"/>
        </w:rPr>
        <w:t>中国电信股份有限公司湖南分公司</w:t>
      </w:r>
    </w:p>
    <w:p w14:paraId="30A561AC" w14:textId="77777777" w:rsidR="00197C62" w:rsidRDefault="00000000">
      <w:pPr>
        <w:widowControl w:val="0"/>
        <w:spacing w:line="600" w:lineRule="exact"/>
        <w:jc w:val="center"/>
        <w:rPr>
          <w:rFonts w:ascii="宋体" w:eastAsia="宋体" w:hAnsi="宋体" w:hint="eastAsia"/>
          <w:b/>
          <w:kern w:val="2"/>
          <w:lang w:eastAsia="zh-CN"/>
        </w:rPr>
      </w:pPr>
      <w:r>
        <w:rPr>
          <w:rFonts w:ascii="宋体" w:eastAsia="宋体" w:hAnsi="宋体"/>
          <w:b/>
          <w:kern w:val="2"/>
          <w:lang w:eastAsia="zh-CN"/>
        </w:rPr>
        <w:t>采购代理机构：中通服项目管理咨询有限公司</w:t>
      </w:r>
    </w:p>
    <w:p w14:paraId="53A0C2DF" w14:textId="77777777" w:rsidR="00197C62" w:rsidRDefault="00000000">
      <w:pPr>
        <w:widowControl w:val="0"/>
        <w:spacing w:after="120" w:line="600" w:lineRule="exact"/>
        <w:jc w:val="center"/>
        <w:rPr>
          <w:rFonts w:ascii="宋体" w:eastAsia="宋体" w:hAnsi="宋体" w:cs="宋体" w:hint="eastAsia"/>
          <w:b/>
          <w:kern w:val="2"/>
          <w:lang w:eastAsia="zh-CN"/>
        </w:rPr>
      </w:pPr>
      <w:r>
        <w:rPr>
          <w:rFonts w:ascii="宋体" w:eastAsia="宋体" w:hAnsi="宋体" w:cs="宋体" w:hint="eastAsia"/>
          <w:b/>
          <w:kern w:val="2"/>
          <w:lang w:eastAsia="zh-CN"/>
        </w:rPr>
        <w:t>2026年08月</w:t>
      </w:r>
    </w:p>
    <w:p w14:paraId="5960D87A" w14:textId="77777777" w:rsidR="00197C62" w:rsidRDefault="00197C62"/>
    <w:p w14:paraId="735D96A3" w14:textId="77777777" w:rsidR="00197C62" w:rsidRDefault="00197C62">
      <w:pPr>
        <w:sectPr w:rsidR="00197C62">
          <w:footerReference w:type="default" r:id="rId8"/>
          <w:pgSz w:w="11906" w:h="16838"/>
          <w:pgMar w:top="1440" w:right="1800" w:bottom="1440" w:left="1800" w:header="720" w:footer="720" w:gutter="0"/>
          <w:cols w:space="720"/>
        </w:sectPr>
      </w:pPr>
    </w:p>
    <w:p w14:paraId="6868CEA4" w14:textId="77777777" w:rsidR="00197C62" w:rsidRDefault="00000000">
      <w:pPr>
        <w:jc w:val="center"/>
        <w:rPr>
          <w:rFonts w:ascii="宋体" w:eastAsia="宋体" w:hAnsi="宋体" w:cs="宋体" w:hint="eastAsia"/>
          <w:b/>
          <w:sz w:val="52"/>
        </w:rPr>
      </w:pPr>
      <w:r>
        <w:rPr>
          <w:rFonts w:ascii="宋体" w:eastAsia="宋体" w:hAnsi="宋体" w:cs="宋体"/>
          <w:b/>
          <w:sz w:val="52"/>
        </w:rPr>
        <w:lastRenderedPageBreak/>
        <w:t>目录</w:t>
      </w:r>
    </w:p>
    <w:p w14:paraId="17CC6B48" w14:textId="77777777" w:rsidR="00197C62" w:rsidRDefault="00000000">
      <w:pPr>
        <w:pStyle w:val="TOC1"/>
        <w:tabs>
          <w:tab w:val="right" w:leader="dot" w:pos="9354"/>
        </w:tabs>
      </w:pPr>
      <w:r>
        <w:fldChar w:fldCharType="begin"/>
      </w:r>
      <w:r>
        <w:instrText>TOC \o "1-3" \h \z \u</w:instrText>
      </w:r>
      <w:r>
        <w:fldChar w:fldCharType="separate"/>
      </w:r>
      <w:hyperlink w:anchor="_Toc23841" w:history="1">
        <w:r w:rsidR="00197C62">
          <w:rPr>
            <w:rFonts w:ascii="黑体" w:eastAsia="黑体" w:hAnsi="黑体" w:cs="黑体"/>
            <w:lang w:eastAsia="zh-CN"/>
          </w:rPr>
          <w:t>第一章    询比公告</w:t>
        </w:r>
        <w:r w:rsidR="00197C62">
          <w:tab/>
        </w:r>
        <w:r w:rsidR="00197C62">
          <w:fldChar w:fldCharType="begin"/>
        </w:r>
        <w:r w:rsidR="00197C62">
          <w:instrText xml:space="preserve"> PAGEREF _Toc23841 \h </w:instrText>
        </w:r>
        <w:r w:rsidR="00197C62">
          <w:fldChar w:fldCharType="separate"/>
        </w:r>
        <w:r w:rsidR="00197C62">
          <w:t>5</w:t>
        </w:r>
        <w:r w:rsidR="00197C62">
          <w:fldChar w:fldCharType="end"/>
        </w:r>
      </w:hyperlink>
    </w:p>
    <w:p w14:paraId="183C6CBF" w14:textId="77777777" w:rsidR="00197C62" w:rsidRDefault="00197C62">
      <w:pPr>
        <w:pStyle w:val="TOC1"/>
        <w:tabs>
          <w:tab w:val="right" w:leader="dot" w:pos="9354"/>
        </w:tabs>
      </w:pPr>
      <w:hyperlink w:anchor="_Toc4361" w:history="1">
        <w:r>
          <w:rPr>
            <w:rFonts w:ascii="黑体" w:eastAsia="黑体" w:hAnsi="黑体" w:cs="黑体"/>
            <w:lang w:eastAsia="zh-CN"/>
          </w:rPr>
          <w:t>第二章    供应商须知</w:t>
        </w:r>
        <w:r>
          <w:tab/>
        </w:r>
        <w:r>
          <w:fldChar w:fldCharType="begin"/>
        </w:r>
        <w:r>
          <w:instrText xml:space="preserve"> PAGEREF _Toc4361 \h </w:instrText>
        </w:r>
        <w:r>
          <w:fldChar w:fldCharType="separate"/>
        </w:r>
        <w:r>
          <w:t>11</w:t>
        </w:r>
        <w:r>
          <w:fldChar w:fldCharType="end"/>
        </w:r>
      </w:hyperlink>
    </w:p>
    <w:p w14:paraId="612488B7" w14:textId="77777777" w:rsidR="00197C62" w:rsidRDefault="00197C62">
      <w:pPr>
        <w:pStyle w:val="TOC2"/>
        <w:tabs>
          <w:tab w:val="right" w:leader="dot" w:pos="9354"/>
        </w:tabs>
      </w:pPr>
      <w:hyperlink w:anchor="_Toc14108" w:history="1">
        <w:r>
          <w:rPr>
            <w:rFonts w:ascii="宋体" w:eastAsia="宋体" w:hAnsi="宋体" w:cs="宋体" w:hint="eastAsia"/>
            <w:bCs/>
            <w:kern w:val="2"/>
            <w:lang w:eastAsia="zh-CN"/>
          </w:rPr>
          <w:t>供应商须知前附表</w:t>
        </w:r>
        <w:r>
          <w:tab/>
        </w:r>
        <w:r>
          <w:fldChar w:fldCharType="begin"/>
        </w:r>
        <w:r>
          <w:instrText xml:space="preserve"> PAGEREF _Toc14108 \h </w:instrText>
        </w:r>
        <w:r>
          <w:fldChar w:fldCharType="separate"/>
        </w:r>
        <w:r>
          <w:t>11</w:t>
        </w:r>
        <w:r>
          <w:fldChar w:fldCharType="end"/>
        </w:r>
      </w:hyperlink>
    </w:p>
    <w:p w14:paraId="519DD090" w14:textId="77777777" w:rsidR="00197C62" w:rsidRDefault="00197C62">
      <w:pPr>
        <w:pStyle w:val="TOC1"/>
        <w:tabs>
          <w:tab w:val="right" w:leader="dot" w:pos="9354"/>
        </w:tabs>
      </w:pPr>
      <w:hyperlink w:anchor="_Toc6127" w:history="1">
        <w:r>
          <w:rPr>
            <w:rFonts w:ascii="宋体" w:eastAsia="宋体" w:hAnsi="宋体" w:hint="eastAsia"/>
            <w:bCs/>
            <w:kern w:val="2"/>
            <w:szCs w:val="28"/>
            <w:lang w:eastAsia="zh-CN"/>
          </w:rPr>
          <w:t xml:space="preserve">1. </w:t>
        </w:r>
        <w:r>
          <w:rPr>
            <w:rFonts w:asciiTheme="minorEastAsia" w:hAnsiTheme="minorEastAsia" w:hint="eastAsia"/>
            <w:bCs/>
            <w:kern w:val="2"/>
            <w:szCs w:val="28"/>
            <w:lang w:eastAsia="zh-CN"/>
          </w:rPr>
          <w:t>总则</w:t>
        </w:r>
        <w:r>
          <w:tab/>
        </w:r>
        <w:r>
          <w:fldChar w:fldCharType="begin"/>
        </w:r>
        <w:r>
          <w:instrText xml:space="preserve"> PAGEREF _Toc6127 \h </w:instrText>
        </w:r>
        <w:r>
          <w:fldChar w:fldCharType="separate"/>
        </w:r>
        <w:r>
          <w:t>23</w:t>
        </w:r>
        <w:r>
          <w:fldChar w:fldCharType="end"/>
        </w:r>
      </w:hyperlink>
    </w:p>
    <w:p w14:paraId="2E56F65C" w14:textId="77777777" w:rsidR="00197C62" w:rsidRDefault="00197C62">
      <w:pPr>
        <w:pStyle w:val="TOC1"/>
        <w:tabs>
          <w:tab w:val="right" w:leader="dot" w:pos="9354"/>
        </w:tabs>
      </w:pPr>
      <w:hyperlink w:anchor="_Toc29437" w:history="1">
        <w:r>
          <w:rPr>
            <w:rFonts w:asciiTheme="minorEastAsia" w:hAnsiTheme="minorEastAsia" w:hint="eastAsia"/>
          </w:rPr>
          <w:t>1.1项目概况</w:t>
        </w:r>
        <w:r>
          <w:tab/>
        </w:r>
        <w:r>
          <w:fldChar w:fldCharType="begin"/>
        </w:r>
        <w:r>
          <w:instrText xml:space="preserve"> PAGEREF _Toc29437 \h </w:instrText>
        </w:r>
        <w:r>
          <w:fldChar w:fldCharType="separate"/>
        </w:r>
        <w:r>
          <w:t>23</w:t>
        </w:r>
        <w:r>
          <w:fldChar w:fldCharType="end"/>
        </w:r>
      </w:hyperlink>
    </w:p>
    <w:p w14:paraId="5935FD4A" w14:textId="77777777" w:rsidR="00197C62" w:rsidRDefault="00197C62">
      <w:pPr>
        <w:pStyle w:val="TOC1"/>
        <w:tabs>
          <w:tab w:val="right" w:leader="dot" w:pos="9354"/>
        </w:tabs>
      </w:pPr>
      <w:hyperlink w:anchor="_Toc17713" w:history="1">
        <w:r>
          <w:rPr>
            <w:rFonts w:asciiTheme="minorEastAsia" w:hAnsiTheme="minorEastAsia"/>
          </w:rPr>
          <w:t>1.2</w:t>
        </w:r>
        <w:r>
          <w:rPr>
            <w:rFonts w:asciiTheme="minorEastAsia" w:hAnsiTheme="minorEastAsia" w:hint="eastAsia"/>
          </w:rPr>
          <w:t>资金落实情况</w:t>
        </w:r>
        <w:r>
          <w:tab/>
        </w:r>
        <w:r>
          <w:fldChar w:fldCharType="begin"/>
        </w:r>
        <w:r>
          <w:instrText xml:space="preserve"> PAGEREF _Toc17713 \h </w:instrText>
        </w:r>
        <w:r>
          <w:fldChar w:fldCharType="separate"/>
        </w:r>
        <w:r>
          <w:t>24</w:t>
        </w:r>
        <w:r>
          <w:fldChar w:fldCharType="end"/>
        </w:r>
      </w:hyperlink>
    </w:p>
    <w:p w14:paraId="0742DFDF" w14:textId="77777777" w:rsidR="00197C62" w:rsidRDefault="00197C62">
      <w:pPr>
        <w:pStyle w:val="TOC1"/>
        <w:tabs>
          <w:tab w:val="right" w:leader="dot" w:pos="9354"/>
        </w:tabs>
      </w:pPr>
      <w:hyperlink w:anchor="_Toc20653" w:history="1">
        <w:r>
          <w:rPr>
            <w:rFonts w:asciiTheme="minorEastAsia" w:hAnsiTheme="minorEastAsia" w:hint="eastAsia"/>
          </w:rPr>
          <w:t>1.3采购范围</w:t>
        </w:r>
        <w:r>
          <w:tab/>
        </w:r>
        <w:r>
          <w:fldChar w:fldCharType="begin"/>
        </w:r>
        <w:r>
          <w:instrText xml:space="preserve"> PAGEREF _Toc20653 \h </w:instrText>
        </w:r>
        <w:r>
          <w:fldChar w:fldCharType="separate"/>
        </w:r>
        <w:r>
          <w:t>24</w:t>
        </w:r>
        <w:r>
          <w:fldChar w:fldCharType="end"/>
        </w:r>
      </w:hyperlink>
    </w:p>
    <w:p w14:paraId="2B931547" w14:textId="77777777" w:rsidR="00197C62" w:rsidRDefault="00197C62">
      <w:pPr>
        <w:pStyle w:val="TOC1"/>
        <w:tabs>
          <w:tab w:val="right" w:leader="dot" w:pos="9354"/>
        </w:tabs>
      </w:pPr>
      <w:hyperlink w:anchor="_Toc25441" w:history="1">
        <w:r>
          <w:rPr>
            <w:rFonts w:asciiTheme="minorEastAsia" w:hAnsiTheme="minorEastAsia" w:hint="eastAsia"/>
          </w:rPr>
          <w:t>1.4标包划分</w:t>
        </w:r>
        <w:r>
          <w:tab/>
        </w:r>
        <w:r>
          <w:fldChar w:fldCharType="begin"/>
        </w:r>
        <w:r>
          <w:instrText xml:space="preserve"> PAGEREF _Toc25441 \h </w:instrText>
        </w:r>
        <w:r>
          <w:fldChar w:fldCharType="separate"/>
        </w:r>
        <w:r>
          <w:t>24</w:t>
        </w:r>
        <w:r>
          <w:fldChar w:fldCharType="end"/>
        </w:r>
      </w:hyperlink>
    </w:p>
    <w:p w14:paraId="44A3FF2A" w14:textId="77777777" w:rsidR="00197C62" w:rsidRDefault="00197C62">
      <w:pPr>
        <w:pStyle w:val="TOC1"/>
        <w:tabs>
          <w:tab w:val="right" w:leader="dot" w:pos="9354"/>
        </w:tabs>
      </w:pPr>
      <w:hyperlink w:anchor="_Toc6526" w:history="1">
        <w:r>
          <w:rPr>
            <w:rFonts w:asciiTheme="minorEastAsia" w:hAnsiTheme="minorEastAsia" w:hint="eastAsia"/>
          </w:rPr>
          <w:t>1.5询比方式</w:t>
        </w:r>
        <w:r>
          <w:tab/>
        </w:r>
        <w:r>
          <w:fldChar w:fldCharType="begin"/>
        </w:r>
        <w:r>
          <w:instrText xml:space="preserve"> PAGEREF _Toc6526 \h </w:instrText>
        </w:r>
        <w:r>
          <w:fldChar w:fldCharType="separate"/>
        </w:r>
        <w:r>
          <w:t>24</w:t>
        </w:r>
        <w:r>
          <w:fldChar w:fldCharType="end"/>
        </w:r>
      </w:hyperlink>
    </w:p>
    <w:p w14:paraId="6280B4D7" w14:textId="77777777" w:rsidR="00197C62" w:rsidRDefault="00197C62">
      <w:pPr>
        <w:pStyle w:val="TOC1"/>
        <w:tabs>
          <w:tab w:val="right" w:leader="dot" w:pos="9354"/>
        </w:tabs>
      </w:pPr>
      <w:hyperlink w:anchor="_Toc17259" w:history="1">
        <w:r>
          <w:rPr>
            <w:rFonts w:asciiTheme="minorEastAsia" w:hAnsiTheme="minorEastAsia" w:hint="eastAsia"/>
          </w:rPr>
          <w:t>1.6询比组织形式</w:t>
        </w:r>
        <w:r>
          <w:tab/>
        </w:r>
        <w:r>
          <w:fldChar w:fldCharType="begin"/>
        </w:r>
        <w:r>
          <w:instrText xml:space="preserve"> PAGEREF _Toc17259 \h </w:instrText>
        </w:r>
        <w:r>
          <w:fldChar w:fldCharType="separate"/>
        </w:r>
        <w:r>
          <w:t>24</w:t>
        </w:r>
        <w:r>
          <w:fldChar w:fldCharType="end"/>
        </w:r>
      </w:hyperlink>
    </w:p>
    <w:p w14:paraId="7EA679FD" w14:textId="77777777" w:rsidR="00197C62" w:rsidRDefault="00197C62">
      <w:pPr>
        <w:pStyle w:val="TOC1"/>
        <w:tabs>
          <w:tab w:val="right" w:leader="dot" w:pos="9354"/>
        </w:tabs>
      </w:pPr>
      <w:hyperlink w:anchor="_Toc23557" w:history="1">
        <w:r>
          <w:rPr>
            <w:rFonts w:asciiTheme="minorEastAsia" w:hAnsiTheme="minorEastAsia" w:hint="eastAsia"/>
          </w:rPr>
          <w:t>1.7资格审查</w:t>
        </w:r>
        <w:r>
          <w:tab/>
        </w:r>
        <w:r>
          <w:fldChar w:fldCharType="begin"/>
        </w:r>
        <w:r>
          <w:instrText xml:space="preserve"> PAGEREF _Toc23557 \h </w:instrText>
        </w:r>
        <w:r>
          <w:fldChar w:fldCharType="separate"/>
        </w:r>
        <w:r>
          <w:t>24</w:t>
        </w:r>
        <w:r>
          <w:fldChar w:fldCharType="end"/>
        </w:r>
      </w:hyperlink>
    </w:p>
    <w:p w14:paraId="53A2CF9A" w14:textId="77777777" w:rsidR="00197C62" w:rsidRDefault="00197C62">
      <w:pPr>
        <w:pStyle w:val="TOC1"/>
        <w:tabs>
          <w:tab w:val="right" w:leader="dot" w:pos="9354"/>
        </w:tabs>
      </w:pPr>
      <w:hyperlink w:anchor="_Toc7557" w:history="1">
        <w:r>
          <w:rPr>
            <w:rFonts w:asciiTheme="minorEastAsia" w:hAnsiTheme="minorEastAsia" w:hint="eastAsia"/>
          </w:rPr>
          <w:t>1.8供应商不得存在的情形</w:t>
        </w:r>
        <w:r>
          <w:tab/>
        </w:r>
        <w:r>
          <w:fldChar w:fldCharType="begin"/>
        </w:r>
        <w:r>
          <w:instrText xml:space="preserve"> PAGEREF _Toc7557 \h </w:instrText>
        </w:r>
        <w:r>
          <w:fldChar w:fldCharType="separate"/>
        </w:r>
        <w:r>
          <w:t>25</w:t>
        </w:r>
        <w:r>
          <w:fldChar w:fldCharType="end"/>
        </w:r>
      </w:hyperlink>
    </w:p>
    <w:p w14:paraId="280327FB" w14:textId="77777777" w:rsidR="00197C62" w:rsidRDefault="00197C62">
      <w:pPr>
        <w:pStyle w:val="TOC1"/>
        <w:tabs>
          <w:tab w:val="right" w:leader="dot" w:pos="9354"/>
        </w:tabs>
      </w:pPr>
      <w:hyperlink w:anchor="_Toc3020" w:history="1">
        <w:r>
          <w:rPr>
            <w:rFonts w:asciiTheme="minorEastAsia" w:hAnsiTheme="minorEastAsia" w:hint="eastAsia"/>
          </w:rPr>
          <w:t>1.9合格的货物和服务</w:t>
        </w:r>
        <w:r>
          <w:tab/>
        </w:r>
        <w:r>
          <w:fldChar w:fldCharType="begin"/>
        </w:r>
        <w:r>
          <w:instrText xml:space="preserve"> PAGEREF _Toc3020 \h </w:instrText>
        </w:r>
        <w:r>
          <w:fldChar w:fldCharType="separate"/>
        </w:r>
        <w:r>
          <w:t>25</w:t>
        </w:r>
        <w:r>
          <w:fldChar w:fldCharType="end"/>
        </w:r>
      </w:hyperlink>
    </w:p>
    <w:p w14:paraId="1C218447" w14:textId="77777777" w:rsidR="00197C62" w:rsidRDefault="00197C62">
      <w:pPr>
        <w:pStyle w:val="TOC1"/>
        <w:tabs>
          <w:tab w:val="right" w:leader="dot" w:pos="9354"/>
        </w:tabs>
      </w:pPr>
      <w:hyperlink w:anchor="_Toc27280" w:history="1">
        <w:r>
          <w:rPr>
            <w:rFonts w:asciiTheme="minorEastAsia" w:hAnsiTheme="minorEastAsia" w:hint="eastAsia"/>
          </w:rPr>
          <w:t>1.10响应费用</w:t>
        </w:r>
        <w:r>
          <w:tab/>
        </w:r>
        <w:r>
          <w:fldChar w:fldCharType="begin"/>
        </w:r>
        <w:r>
          <w:instrText xml:space="preserve"> PAGEREF _Toc27280 \h </w:instrText>
        </w:r>
        <w:r>
          <w:fldChar w:fldCharType="separate"/>
        </w:r>
        <w:r>
          <w:t>25</w:t>
        </w:r>
        <w:r>
          <w:fldChar w:fldCharType="end"/>
        </w:r>
      </w:hyperlink>
    </w:p>
    <w:p w14:paraId="4CDC6532" w14:textId="77777777" w:rsidR="00197C62" w:rsidRDefault="00197C62">
      <w:pPr>
        <w:pStyle w:val="TOC1"/>
        <w:tabs>
          <w:tab w:val="right" w:leader="dot" w:pos="9354"/>
        </w:tabs>
      </w:pPr>
      <w:hyperlink w:anchor="_Toc19371" w:history="1">
        <w:r>
          <w:rPr>
            <w:rFonts w:asciiTheme="minorEastAsia" w:hAnsiTheme="minorEastAsia" w:hint="eastAsia"/>
          </w:rPr>
          <w:t>1.11保密</w:t>
        </w:r>
        <w:r>
          <w:tab/>
        </w:r>
        <w:r>
          <w:fldChar w:fldCharType="begin"/>
        </w:r>
        <w:r>
          <w:instrText xml:space="preserve"> PAGEREF _Toc19371 \h </w:instrText>
        </w:r>
        <w:r>
          <w:fldChar w:fldCharType="separate"/>
        </w:r>
        <w:r>
          <w:t>25</w:t>
        </w:r>
        <w:r>
          <w:fldChar w:fldCharType="end"/>
        </w:r>
      </w:hyperlink>
    </w:p>
    <w:p w14:paraId="3E22FAFE" w14:textId="77777777" w:rsidR="00197C62" w:rsidRDefault="00197C62">
      <w:pPr>
        <w:pStyle w:val="TOC1"/>
        <w:tabs>
          <w:tab w:val="right" w:leader="dot" w:pos="9354"/>
        </w:tabs>
      </w:pPr>
      <w:hyperlink w:anchor="_Toc409" w:history="1">
        <w:r>
          <w:rPr>
            <w:rFonts w:ascii="宋体" w:eastAsia="宋体" w:hAnsi="宋体" w:hint="eastAsia"/>
            <w:szCs w:val="28"/>
          </w:rPr>
          <w:t xml:space="preserve">2. </w:t>
        </w:r>
        <w:r>
          <w:rPr>
            <w:rFonts w:asciiTheme="minorEastAsia" w:hAnsiTheme="minorEastAsia" w:hint="eastAsia"/>
            <w:szCs w:val="28"/>
          </w:rPr>
          <w:t>询比文件</w:t>
        </w:r>
        <w:r>
          <w:tab/>
        </w:r>
        <w:r>
          <w:fldChar w:fldCharType="begin"/>
        </w:r>
        <w:r>
          <w:instrText xml:space="preserve"> PAGEREF _Toc409 \h </w:instrText>
        </w:r>
        <w:r>
          <w:fldChar w:fldCharType="separate"/>
        </w:r>
        <w:r>
          <w:t>26</w:t>
        </w:r>
        <w:r>
          <w:fldChar w:fldCharType="end"/>
        </w:r>
      </w:hyperlink>
    </w:p>
    <w:p w14:paraId="5F03B538" w14:textId="77777777" w:rsidR="00197C62" w:rsidRDefault="00197C62">
      <w:pPr>
        <w:pStyle w:val="TOC1"/>
        <w:tabs>
          <w:tab w:val="right" w:leader="dot" w:pos="9354"/>
        </w:tabs>
      </w:pPr>
      <w:hyperlink w:anchor="_Toc8129" w:history="1">
        <w:r>
          <w:rPr>
            <w:rFonts w:asciiTheme="minorEastAsia" w:hAnsiTheme="minorEastAsia" w:hint="eastAsia"/>
          </w:rPr>
          <w:t>2.1询比文件的组成</w:t>
        </w:r>
        <w:r>
          <w:tab/>
        </w:r>
        <w:r>
          <w:fldChar w:fldCharType="begin"/>
        </w:r>
        <w:r>
          <w:instrText xml:space="preserve"> PAGEREF _Toc8129 \h </w:instrText>
        </w:r>
        <w:r>
          <w:fldChar w:fldCharType="separate"/>
        </w:r>
        <w:r>
          <w:t>26</w:t>
        </w:r>
        <w:r>
          <w:fldChar w:fldCharType="end"/>
        </w:r>
      </w:hyperlink>
    </w:p>
    <w:p w14:paraId="2C4C021B" w14:textId="77777777" w:rsidR="00197C62" w:rsidRDefault="00197C62">
      <w:pPr>
        <w:pStyle w:val="TOC1"/>
        <w:tabs>
          <w:tab w:val="right" w:leader="dot" w:pos="9354"/>
        </w:tabs>
      </w:pPr>
      <w:hyperlink w:anchor="_Toc25184" w:history="1">
        <w:r>
          <w:rPr>
            <w:rFonts w:asciiTheme="minorEastAsia" w:hAnsiTheme="minorEastAsia"/>
          </w:rPr>
          <w:t>2.2</w:t>
        </w:r>
        <w:r>
          <w:rPr>
            <w:rFonts w:asciiTheme="minorEastAsia" w:hAnsiTheme="minorEastAsia" w:hint="eastAsia"/>
          </w:rPr>
          <w:t>踏勘现场</w:t>
        </w:r>
        <w:r>
          <w:tab/>
        </w:r>
        <w:r>
          <w:fldChar w:fldCharType="begin"/>
        </w:r>
        <w:r>
          <w:instrText xml:space="preserve"> PAGEREF _Toc25184 \h </w:instrText>
        </w:r>
        <w:r>
          <w:fldChar w:fldCharType="separate"/>
        </w:r>
        <w:r>
          <w:t>26</w:t>
        </w:r>
        <w:r>
          <w:fldChar w:fldCharType="end"/>
        </w:r>
      </w:hyperlink>
    </w:p>
    <w:p w14:paraId="7AF99AB3" w14:textId="77777777" w:rsidR="00197C62" w:rsidRDefault="00197C62">
      <w:pPr>
        <w:pStyle w:val="TOC1"/>
        <w:tabs>
          <w:tab w:val="right" w:leader="dot" w:pos="9354"/>
        </w:tabs>
      </w:pPr>
      <w:hyperlink w:anchor="_Toc27753" w:history="1">
        <w:r>
          <w:rPr>
            <w:rFonts w:asciiTheme="minorEastAsia" w:hAnsiTheme="minorEastAsia"/>
          </w:rPr>
          <w:t>2.3</w:t>
        </w:r>
        <w:r>
          <w:rPr>
            <w:rFonts w:asciiTheme="minorEastAsia" w:hAnsiTheme="minorEastAsia" w:hint="eastAsia"/>
          </w:rPr>
          <w:t>预备会</w:t>
        </w:r>
        <w:r>
          <w:tab/>
        </w:r>
        <w:r>
          <w:fldChar w:fldCharType="begin"/>
        </w:r>
        <w:r>
          <w:instrText xml:space="preserve"> PAGEREF _Toc27753 \h </w:instrText>
        </w:r>
        <w:r>
          <w:fldChar w:fldCharType="separate"/>
        </w:r>
        <w:r>
          <w:t>26</w:t>
        </w:r>
        <w:r>
          <w:fldChar w:fldCharType="end"/>
        </w:r>
      </w:hyperlink>
    </w:p>
    <w:p w14:paraId="54B0BD83" w14:textId="77777777" w:rsidR="00197C62" w:rsidRDefault="00197C62">
      <w:pPr>
        <w:pStyle w:val="TOC1"/>
        <w:tabs>
          <w:tab w:val="right" w:leader="dot" w:pos="9354"/>
        </w:tabs>
      </w:pPr>
      <w:hyperlink w:anchor="_Toc7436" w:history="1">
        <w:r>
          <w:rPr>
            <w:rFonts w:asciiTheme="minorEastAsia" w:hAnsiTheme="minorEastAsia" w:hint="eastAsia"/>
          </w:rPr>
          <w:t>2.4询比文件的澄清和修改</w:t>
        </w:r>
        <w:r>
          <w:tab/>
        </w:r>
        <w:r>
          <w:fldChar w:fldCharType="begin"/>
        </w:r>
        <w:r>
          <w:instrText xml:space="preserve"> PAGEREF _Toc7436 \h </w:instrText>
        </w:r>
        <w:r>
          <w:fldChar w:fldCharType="separate"/>
        </w:r>
        <w:r>
          <w:t>27</w:t>
        </w:r>
        <w:r>
          <w:fldChar w:fldCharType="end"/>
        </w:r>
      </w:hyperlink>
    </w:p>
    <w:p w14:paraId="1B63276E" w14:textId="77777777" w:rsidR="00197C62" w:rsidRDefault="00197C62">
      <w:pPr>
        <w:pStyle w:val="TOC1"/>
        <w:tabs>
          <w:tab w:val="right" w:leader="dot" w:pos="9354"/>
        </w:tabs>
      </w:pPr>
      <w:hyperlink w:anchor="_Toc4510" w:history="1">
        <w:r>
          <w:rPr>
            <w:rFonts w:asciiTheme="minorEastAsia" w:hAnsiTheme="minorEastAsia" w:hint="eastAsia"/>
          </w:rPr>
          <w:t>2.5 询比文件的异议</w:t>
        </w:r>
        <w:r>
          <w:tab/>
        </w:r>
        <w:r>
          <w:fldChar w:fldCharType="begin"/>
        </w:r>
        <w:r>
          <w:instrText xml:space="preserve"> PAGEREF _Toc4510 \h </w:instrText>
        </w:r>
        <w:r>
          <w:fldChar w:fldCharType="separate"/>
        </w:r>
        <w:r>
          <w:t>27</w:t>
        </w:r>
        <w:r>
          <w:fldChar w:fldCharType="end"/>
        </w:r>
      </w:hyperlink>
    </w:p>
    <w:p w14:paraId="45EC5C76" w14:textId="77777777" w:rsidR="00197C62" w:rsidRDefault="00197C62">
      <w:pPr>
        <w:pStyle w:val="TOC1"/>
        <w:tabs>
          <w:tab w:val="right" w:leader="dot" w:pos="9354"/>
        </w:tabs>
      </w:pPr>
      <w:hyperlink w:anchor="_Toc2156" w:history="1">
        <w:r>
          <w:rPr>
            <w:rFonts w:ascii="宋体" w:eastAsia="宋体" w:hAnsi="宋体" w:hint="eastAsia"/>
            <w:szCs w:val="28"/>
          </w:rPr>
          <w:t xml:space="preserve">3. </w:t>
        </w:r>
        <w:r>
          <w:rPr>
            <w:rFonts w:asciiTheme="minorEastAsia" w:hAnsiTheme="minorEastAsia" w:hint="eastAsia"/>
            <w:szCs w:val="28"/>
          </w:rPr>
          <w:t>响应文件</w:t>
        </w:r>
        <w:r>
          <w:tab/>
        </w:r>
        <w:r>
          <w:fldChar w:fldCharType="begin"/>
        </w:r>
        <w:r>
          <w:instrText xml:space="preserve"> PAGEREF _Toc2156 \h </w:instrText>
        </w:r>
        <w:r>
          <w:fldChar w:fldCharType="separate"/>
        </w:r>
        <w:r>
          <w:t>27</w:t>
        </w:r>
        <w:r>
          <w:fldChar w:fldCharType="end"/>
        </w:r>
      </w:hyperlink>
    </w:p>
    <w:p w14:paraId="17A3E8DF" w14:textId="77777777" w:rsidR="00197C62" w:rsidRDefault="00197C62">
      <w:pPr>
        <w:pStyle w:val="TOC1"/>
        <w:tabs>
          <w:tab w:val="right" w:leader="dot" w:pos="9354"/>
        </w:tabs>
      </w:pPr>
      <w:hyperlink w:anchor="_Toc11939" w:history="1">
        <w:r>
          <w:rPr>
            <w:rFonts w:asciiTheme="minorEastAsia" w:hAnsiTheme="minorEastAsia" w:hint="eastAsia"/>
          </w:rPr>
          <w:t>3.1响应文件的组成</w:t>
        </w:r>
        <w:r>
          <w:tab/>
        </w:r>
        <w:r>
          <w:fldChar w:fldCharType="begin"/>
        </w:r>
        <w:r>
          <w:instrText xml:space="preserve"> PAGEREF _Toc11939 \h </w:instrText>
        </w:r>
        <w:r>
          <w:fldChar w:fldCharType="separate"/>
        </w:r>
        <w:r>
          <w:t>27</w:t>
        </w:r>
        <w:r>
          <w:fldChar w:fldCharType="end"/>
        </w:r>
      </w:hyperlink>
    </w:p>
    <w:p w14:paraId="062969DD" w14:textId="77777777" w:rsidR="00197C62" w:rsidRDefault="00197C62">
      <w:pPr>
        <w:pStyle w:val="TOC1"/>
        <w:tabs>
          <w:tab w:val="right" w:leader="dot" w:pos="9354"/>
        </w:tabs>
      </w:pPr>
      <w:hyperlink w:anchor="_Toc17285" w:history="1">
        <w:r>
          <w:rPr>
            <w:rFonts w:asciiTheme="minorEastAsia" w:hAnsiTheme="minorEastAsia" w:hint="eastAsia"/>
          </w:rPr>
          <w:t>3.2响应文件的编制</w:t>
        </w:r>
        <w:r>
          <w:tab/>
        </w:r>
        <w:r>
          <w:fldChar w:fldCharType="begin"/>
        </w:r>
        <w:r>
          <w:instrText xml:space="preserve"> PAGEREF _Toc17285 \h </w:instrText>
        </w:r>
        <w:r>
          <w:fldChar w:fldCharType="separate"/>
        </w:r>
        <w:r>
          <w:t>27</w:t>
        </w:r>
        <w:r>
          <w:fldChar w:fldCharType="end"/>
        </w:r>
      </w:hyperlink>
    </w:p>
    <w:p w14:paraId="7DCEF542" w14:textId="77777777" w:rsidR="00197C62" w:rsidRDefault="00197C62">
      <w:pPr>
        <w:pStyle w:val="TOC1"/>
        <w:tabs>
          <w:tab w:val="right" w:leader="dot" w:pos="9354"/>
        </w:tabs>
      </w:pPr>
      <w:hyperlink w:anchor="_Toc14332" w:history="1">
        <w:r>
          <w:rPr>
            <w:rFonts w:asciiTheme="minorEastAsia" w:hAnsiTheme="minorEastAsia" w:hint="eastAsia"/>
          </w:rPr>
          <w:t>3.3响应报价</w:t>
        </w:r>
        <w:r>
          <w:tab/>
        </w:r>
        <w:r>
          <w:fldChar w:fldCharType="begin"/>
        </w:r>
        <w:r>
          <w:instrText xml:space="preserve"> PAGEREF _Toc14332 \h </w:instrText>
        </w:r>
        <w:r>
          <w:fldChar w:fldCharType="separate"/>
        </w:r>
        <w:r>
          <w:t>28</w:t>
        </w:r>
        <w:r>
          <w:fldChar w:fldCharType="end"/>
        </w:r>
      </w:hyperlink>
    </w:p>
    <w:p w14:paraId="07A3EB1A" w14:textId="77777777" w:rsidR="00197C62" w:rsidRDefault="00197C62">
      <w:pPr>
        <w:pStyle w:val="TOC1"/>
        <w:tabs>
          <w:tab w:val="right" w:leader="dot" w:pos="9354"/>
        </w:tabs>
      </w:pPr>
      <w:hyperlink w:anchor="_Toc9268" w:history="1">
        <w:r>
          <w:rPr>
            <w:rFonts w:asciiTheme="minorEastAsia" w:hAnsiTheme="minorEastAsia"/>
          </w:rPr>
          <w:t>3.4</w:t>
        </w:r>
        <w:r>
          <w:rPr>
            <w:rFonts w:asciiTheme="minorEastAsia" w:hAnsiTheme="minorEastAsia" w:hint="eastAsia"/>
          </w:rPr>
          <w:t>响应有效期</w:t>
        </w:r>
        <w:r>
          <w:tab/>
        </w:r>
        <w:r>
          <w:fldChar w:fldCharType="begin"/>
        </w:r>
        <w:r>
          <w:instrText xml:space="preserve"> PAGEREF _Toc9268 \h </w:instrText>
        </w:r>
        <w:r>
          <w:fldChar w:fldCharType="separate"/>
        </w:r>
        <w:r>
          <w:t>28</w:t>
        </w:r>
        <w:r>
          <w:fldChar w:fldCharType="end"/>
        </w:r>
      </w:hyperlink>
    </w:p>
    <w:p w14:paraId="367EFD51" w14:textId="77777777" w:rsidR="00197C62" w:rsidRDefault="00197C62">
      <w:pPr>
        <w:pStyle w:val="TOC1"/>
        <w:tabs>
          <w:tab w:val="right" w:leader="dot" w:pos="9354"/>
        </w:tabs>
      </w:pPr>
      <w:hyperlink w:anchor="_Toc6632" w:history="1">
        <w:r>
          <w:rPr>
            <w:rFonts w:asciiTheme="minorEastAsia" w:hAnsiTheme="minorEastAsia" w:hint="eastAsia"/>
          </w:rPr>
          <w:t>3.5响应保证金</w:t>
        </w:r>
        <w:r>
          <w:tab/>
        </w:r>
        <w:r>
          <w:fldChar w:fldCharType="begin"/>
        </w:r>
        <w:r>
          <w:instrText xml:space="preserve"> PAGEREF _Toc6632 \h </w:instrText>
        </w:r>
        <w:r>
          <w:fldChar w:fldCharType="separate"/>
        </w:r>
        <w:r>
          <w:t>28</w:t>
        </w:r>
        <w:r>
          <w:fldChar w:fldCharType="end"/>
        </w:r>
      </w:hyperlink>
    </w:p>
    <w:p w14:paraId="40C8E118" w14:textId="77777777" w:rsidR="00197C62" w:rsidRDefault="00197C62">
      <w:pPr>
        <w:pStyle w:val="TOC1"/>
        <w:tabs>
          <w:tab w:val="right" w:leader="dot" w:pos="9354"/>
        </w:tabs>
      </w:pPr>
      <w:hyperlink w:anchor="_Toc1063" w:history="1">
        <w:r>
          <w:rPr>
            <w:rFonts w:asciiTheme="minorEastAsia" w:hAnsiTheme="minorEastAsia"/>
          </w:rPr>
          <w:t>3.6</w:t>
        </w:r>
        <w:r>
          <w:rPr>
            <w:rFonts w:asciiTheme="minorEastAsia" w:hAnsiTheme="minorEastAsia" w:hint="eastAsia"/>
          </w:rPr>
          <w:t>备选响应方案</w:t>
        </w:r>
        <w:r>
          <w:tab/>
        </w:r>
        <w:r>
          <w:fldChar w:fldCharType="begin"/>
        </w:r>
        <w:r>
          <w:instrText xml:space="preserve"> PAGEREF _Toc1063 \h </w:instrText>
        </w:r>
        <w:r>
          <w:fldChar w:fldCharType="separate"/>
        </w:r>
        <w:r>
          <w:t>29</w:t>
        </w:r>
        <w:r>
          <w:fldChar w:fldCharType="end"/>
        </w:r>
      </w:hyperlink>
    </w:p>
    <w:p w14:paraId="7570394C" w14:textId="77777777" w:rsidR="00197C62" w:rsidRDefault="00197C62">
      <w:pPr>
        <w:pStyle w:val="TOC1"/>
        <w:tabs>
          <w:tab w:val="right" w:leader="dot" w:pos="9354"/>
        </w:tabs>
      </w:pPr>
      <w:hyperlink w:anchor="_Toc13317" w:history="1">
        <w:r>
          <w:rPr>
            <w:rFonts w:asciiTheme="minorEastAsia" w:hAnsiTheme="minorEastAsia" w:hint="eastAsia"/>
          </w:rPr>
          <w:t>3.7响应文件的式样、密封和标记（递交纸质文件适用）</w:t>
        </w:r>
        <w:r>
          <w:tab/>
        </w:r>
        <w:r>
          <w:fldChar w:fldCharType="begin"/>
        </w:r>
        <w:r>
          <w:instrText xml:space="preserve"> PAGEREF _Toc13317 \h </w:instrText>
        </w:r>
        <w:r>
          <w:fldChar w:fldCharType="separate"/>
        </w:r>
        <w:r>
          <w:t>29</w:t>
        </w:r>
        <w:r>
          <w:fldChar w:fldCharType="end"/>
        </w:r>
      </w:hyperlink>
    </w:p>
    <w:p w14:paraId="6D5301CE" w14:textId="77777777" w:rsidR="00197C62" w:rsidRDefault="00197C62">
      <w:pPr>
        <w:pStyle w:val="TOC1"/>
        <w:tabs>
          <w:tab w:val="right" w:leader="dot" w:pos="9354"/>
        </w:tabs>
      </w:pPr>
      <w:hyperlink w:anchor="_Toc9868" w:history="1">
        <w:r>
          <w:rPr>
            <w:rFonts w:asciiTheme="minorEastAsia" w:hAnsiTheme="minorEastAsia"/>
          </w:rPr>
          <w:t>3.8电子</w:t>
        </w:r>
        <w:r>
          <w:rPr>
            <w:rFonts w:asciiTheme="minorEastAsia" w:hAnsiTheme="minorEastAsia" w:hint="eastAsia"/>
          </w:rPr>
          <w:t>询比</w:t>
        </w:r>
        <w:r>
          <w:rPr>
            <w:rFonts w:asciiTheme="minorEastAsia" w:hAnsiTheme="minorEastAsia"/>
          </w:rPr>
          <w:t>的</w:t>
        </w:r>
        <w:r>
          <w:rPr>
            <w:rFonts w:asciiTheme="minorEastAsia" w:hAnsiTheme="minorEastAsia" w:hint="eastAsia"/>
          </w:rPr>
          <w:t>响应</w:t>
        </w:r>
        <w:r>
          <w:rPr>
            <w:rFonts w:asciiTheme="minorEastAsia" w:hAnsiTheme="minorEastAsia"/>
          </w:rPr>
          <w:t>文件上传形式</w:t>
        </w:r>
        <w:r>
          <w:tab/>
        </w:r>
        <w:r>
          <w:fldChar w:fldCharType="begin"/>
        </w:r>
        <w:r>
          <w:instrText xml:space="preserve"> PAGEREF _Toc9868 \h </w:instrText>
        </w:r>
        <w:r>
          <w:fldChar w:fldCharType="separate"/>
        </w:r>
        <w:r>
          <w:t>29</w:t>
        </w:r>
        <w:r>
          <w:fldChar w:fldCharType="end"/>
        </w:r>
      </w:hyperlink>
    </w:p>
    <w:p w14:paraId="24793CF0" w14:textId="77777777" w:rsidR="00197C62" w:rsidRDefault="00197C62">
      <w:pPr>
        <w:pStyle w:val="TOC1"/>
        <w:tabs>
          <w:tab w:val="right" w:leader="dot" w:pos="9354"/>
        </w:tabs>
      </w:pPr>
      <w:hyperlink w:anchor="_Toc7879" w:history="1">
        <w:r>
          <w:rPr>
            <w:rFonts w:ascii="宋体" w:eastAsia="宋体" w:hAnsi="宋体" w:hint="eastAsia"/>
            <w:szCs w:val="28"/>
          </w:rPr>
          <w:t xml:space="preserve">4. </w:t>
        </w:r>
        <w:r>
          <w:rPr>
            <w:rFonts w:asciiTheme="minorEastAsia" w:hAnsiTheme="minorEastAsia" w:hint="eastAsia"/>
            <w:szCs w:val="28"/>
          </w:rPr>
          <w:t>询比响应</w:t>
        </w:r>
        <w:r>
          <w:tab/>
        </w:r>
        <w:r>
          <w:fldChar w:fldCharType="begin"/>
        </w:r>
        <w:r>
          <w:instrText xml:space="preserve"> PAGEREF _Toc7879 \h </w:instrText>
        </w:r>
        <w:r>
          <w:fldChar w:fldCharType="separate"/>
        </w:r>
        <w:r>
          <w:t>30</w:t>
        </w:r>
        <w:r>
          <w:fldChar w:fldCharType="end"/>
        </w:r>
      </w:hyperlink>
    </w:p>
    <w:p w14:paraId="5A239BD4" w14:textId="77777777" w:rsidR="00197C62" w:rsidRDefault="00197C62">
      <w:pPr>
        <w:pStyle w:val="TOC1"/>
        <w:tabs>
          <w:tab w:val="right" w:leader="dot" w:pos="9354"/>
        </w:tabs>
      </w:pPr>
      <w:hyperlink w:anchor="_Toc1044" w:history="1">
        <w:r>
          <w:rPr>
            <w:rFonts w:asciiTheme="minorEastAsia" w:hAnsiTheme="minorEastAsia" w:hint="eastAsia"/>
          </w:rPr>
          <w:t>4.1响应文件的提交</w:t>
        </w:r>
        <w:r>
          <w:tab/>
        </w:r>
        <w:r>
          <w:fldChar w:fldCharType="begin"/>
        </w:r>
        <w:r>
          <w:instrText xml:space="preserve"> PAGEREF _Toc1044 \h </w:instrText>
        </w:r>
        <w:r>
          <w:fldChar w:fldCharType="separate"/>
        </w:r>
        <w:r>
          <w:t>30</w:t>
        </w:r>
        <w:r>
          <w:fldChar w:fldCharType="end"/>
        </w:r>
      </w:hyperlink>
    </w:p>
    <w:p w14:paraId="231DE949" w14:textId="77777777" w:rsidR="00197C62" w:rsidRDefault="00197C62">
      <w:pPr>
        <w:pStyle w:val="TOC1"/>
        <w:tabs>
          <w:tab w:val="right" w:leader="dot" w:pos="9354"/>
        </w:tabs>
      </w:pPr>
      <w:hyperlink w:anchor="_Toc29155" w:history="1">
        <w:r>
          <w:rPr>
            <w:rFonts w:asciiTheme="minorEastAsia" w:hAnsiTheme="minorEastAsia"/>
          </w:rPr>
          <w:t>4.2</w:t>
        </w:r>
        <w:r>
          <w:rPr>
            <w:rFonts w:asciiTheme="minorEastAsia" w:hAnsiTheme="minorEastAsia" w:hint="eastAsia"/>
          </w:rPr>
          <w:t>响应文件的修改、撤回和撤销</w:t>
        </w:r>
        <w:r>
          <w:tab/>
        </w:r>
        <w:r>
          <w:fldChar w:fldCharType="begin"/>
        </w:r>
        <w:r>
          <w:instrText xml:space="preserve"> PAGEREF _Toc29155 \h </w:instrText>
        </w:r>
        <w:r>
          <w:fldChar w:fldCharType="separate"/>
        </w:r>
        <w:r>
          <w:t>30</w:t>
        </w:r>
        <w:r>
          <w:fldChar w:fldCharType="end"/>
        </w:r>
      </w:hyperlink>
    </w:p>
    <w:p w14:paraId="4D8B641E" w14:textId="77777777" w:rsidR="00197C62" w:rsidRDefault="00197C62">
      <w:pPr>
        <w:pStyle w:val="TOC1"/>
        <w:tabs>
          <w:tab w:val="right" w:leader="dot" w:pos="9354"/>
        </w:tabs>
      </w:pPr>
      <w:hyperlink w:anchor="_Toc30788" w:history="1">
        <w:r>
          <w:rPr>
            <w:rFonts w:ascii="宋体" w:eastAsia="宋体" w:hAnsi="宋体" w:hint="eastAsia"/>
            <w:szCs w:val="28"/>
          </w:rPr>
          <w:t xml:space="preserve">5. </w:t>
        </w:r>
        <w:r>
          <w:rPr>
            <w:rFonts w:asciiTheme="minorEastAsia" w:hAnsiTheme="minorEastAsia" w:hint="eastAsia"/>
            <w:szCs w:val="28"/>
          </w:rPr>
          <w:t>响应文件开启</w:t>
        </w:r>
        <w:r>
          <w:tab/>
        </w:r>
        <w:r>
          <w:fldChar w:fldCharType="begin"/>
        </w:r>
        <w:r>
          <w:instrText xml:space="preserve"> PAGEREF _Toc30788 \h </w:instrText>
        </w:r>
        <w:r>
          <w:fldChar w:fldCharType="separate"/>
        </w:r>
        <w:r>
          <w:t>30</w:t>
        </w:r>
        <w:r>
          <w:fldChar w:fldCharType="end"/>
        </w:r>
      </w:hyperlink>
    </w:p>
    <w:p w14:paraId="778CC17D" w14:textId="77777777" w:rsidR="00197C62" w:rsidRDefault="00197C62">
      <w:pPr>
        <w:pStyle w:val="TOC1"/>
        <w:tabs>
          <w:tab w:val="right" w:leader="dot" w:pos="9354"/>
        </w:tabs>
      </w:pPr>
      <w:hyperlink w:anchor="_Toc15076" w:history="1">
        <w:r>
          <w:rPr>
            <w:rFonts w:asciiTheme="minorEastAsia" w:hAnsiTheme="minorEastAsia" w:hint="eastAsia"/>
          </w:rPr>
          <w:t>5.1响应文件开启时间和地点</w:t>
        </w:r>
        <w:r>
          <w:tab/>
        </w:r>
        <w:r>
          <w:fldChar w:fldCharType="begin"/>
        </w:r>
        <w:r>
          <w:instrText xml:space="preserve"> PAGEREF _Toc15076 \h </w:instrText>
        </w:r>
        <w:r>
          <w:fldChar w:fldCharType="separate"/>
        </w:r>
        <w:r>
          <w:t>30</w:t>
        </w:r>
        <w:r>
          <w:fldChar w:fldCharType="end"/>
        </w:r>
      </w:hyperlink>
    </w:p>
    <w:p w14:paraId="6DE7DC82" w14:textId="77777777" w:rsidR="00197C62" w:rsidRDefault="00197C62">
      <w:pPr>
        <w:pStyle w:val="TOC1"/>
        <w:tabs>
          <w:tab w:val="right" w:leader="dot" w:pos="9354"/>
        </w:tabs>
      </w:pPr>
      <w:hyperlink w:anchor="_Toc25135" w:history="1">
        <w:r>
          <w:rPr>
            <w:rFonts w:asciiTheme="minorEastAsia" w:hAnsiTheme="minorEastAsia" w:hint="eastAsia"/>
          </w:rPr>
          <w:t>5.2响应文件开启程序</w:t>
        </w:r>
        <w:r>
          <w:tab/>
        </w:r>
        <w:r>
          <w:fldChar w:fldCharType="begin"/>
        </w:r>
        <w:r>
          <w:instrText xml:space="preserve"> PAGEREF _Toc25135 \h </w:instrText>
        </w:r>
        <w:r>
          <w:fldChar w:fldCharType="separate"/>
        </w:r>
        <w:r>
          <w:t>30</w:t>
        </w:r>
        <w:r>
          <w:fldChar w:fldCharType="end"/>
        </w:r>
      </w:hyperlink>
    </w:p>
    <w:p w14:paraId="73034A0E" w14:textId="77777777" w:rsidR="00197C62" w:rsidRDefault="00197C62">
      <w:pPr>
        <w:pStyle w:val="TOC1"/>
        <w:tabs>
          <w:tab w:val="right" w:leader="dot" w:pos="9354"/>
        </w:tabs>
      </w:pPr>
      <w:hyperlink w:anchor="_Toc3449" w:history="1">
        <w:r>
          <w:rPr>
            <w:rFonts w:asciiTheme="minorEastAsia" w:hAnsiTheme="minorEastAsia"/>
          </w:rPr>
          <w:t>5.3</w:t>
        </w:r>
        <w:r>
          <w:rPr>
            <w:rFonts w:asciiTheme="minorEastAsia" w:hAnsiTheme="minorEastAsia" w:hint="eastAsia"/>
          </w:rPr>
          <w:t>异议</w:t>
        </w:r>
        <w:r>
          <w:tab/>
        </w:r>
        <w:r>
          <w:fldChar w:fldCharType="begin"/>
        </w:r>
        <w:r>
          <w:instrText xml:space="preserve"> PAGEREF _Toc3449 \h </w:instrText>
        </w:r>
        <w:r>
          <w:fldChar w:fldCharType="separate"/>
        </w:r>
        <w:r>
          <w:t>31</w:t>
        </w:r>
        <w:r>
          <w:fldChar w:fldCharType="end"/>
        </w:r>
      </w:hyperlink>
    </w:p>
    <w:p w14:paraId="603CEB67" w14:textId="77777777" w:rsidR="00197C62" w:rsidRDefault="00197C62">
      <w:pPr>
        <w:pStyle w:val="TOC1"/>
        <w:tabs>
          <w:tab w:val="right" w:leader="dot" w:pos="9354"/>
        </w:tabs>
      </w:pPr>
      <w:hyperlink w:anchor="_Toc7175" w:history="1">
        <w:r>
          <w:rPr>
            <w:rFonts w:asciiTheme="minorEastAsia" w:hAnsiTheme="minorEastAsia"/>
          </w:rPr>
          <w:t>5.4电子</w:t>
        </w:r>
        <w:r>
          <w:rPr>
            <w:rFonts w:asciiTheme="minorEastAsia" w:hAnsiTheme="minorEastAsia" w:hint="eastAsia"/>
          </w:rPr>
          <w:t>询比</w:t>
        </w:r>
        <w:r>
          <w:rPr>
            <w:rFonts w:asciiTheme="minorEastAsia" w:hAnsiTheme="minorEastAsia"/>
          </w:rPr>
          <w:t>的其他要求及异常处理</w:t>
        </w:r>
        <w:r>
          <w:tab/>
        </w:r>
        <w:r>
          <w:fldChar w:fldCharType="begin"/>
        </w:r>
        <w:r>
          <w:instrText xml:space="preserve"> PAGEREF _Toc7175 \h </w:instrText>
        </w:r>
        <w:r>
          <w:fldChar w:fldCharType="separate"/>
        </w:r>
        <w:r>
          <w:t>31</w:t>
        </w:r>
        <w:r>
          <w:fldChar w:fldCharType="end"/>
        </w:r>
      </w:hyperlink>
    </w:p>
    <w:p w14:paraId="1C1FB30D" w14:textId="77777777" w:rsidR="00197C62" w:rsidRDefault="00197C62">
      <w:pPr>
        <w:pStyle w:val="TOC1"/>
        <w:tabs>
          <w:tab w:val="right" w:leader="dot" w:pos="9354"/>
        </w:tabs>
      </w:pPr>
      <w:hyperlink w:anchor="_Toc9035" w:history="1">
        <w:r>
          <w:rPr>
            <w:rFonts w:ascii="宋体" w:eastAsia="宋体" w:hAnsi="宋体" w:hint="eastAsia"/>
            <w:szCs w:val="28"/>
          </w:rPr>
          <w:t xml:space="preserve">6. </w:t>
        </w:r>
        <w:r>
          <w:rPr>
            <w:rFonts w:asciiTheme="minorEastAsia" w:hAnsiTheme="minorEastAsia" w:hint="eastAsia"/>
            <w:szCs w:val="28"/>
          </w:rPr>
          <w:t>评审</w:t>
        </w:r>
        <w:r>
          <w:tab/>
        </w:r>
        <w:r>
          <w:fldChar w:fldCharType="begin"/>
        </w:r>
        <w:r>
          <w:instrText xml:space="preserve"> PAGEREF _Toc9035 \h </w:instrText>
        </w:r>
        <w:r>
          <w:fldChar w:fldCharType="separate"/>
        </w:r>
        <w:r>
          <w:t>31</w:t>
        </w:r>
        <w:r>
          <w:fldChar w:fldCharType="end"/>
        </w:r>
      </w:hyperlink>
    </w:p>
    <w:p w14:paraId="0724AB07" w14:textId="77777777" w:rsidR="00197C62" w:rsidRDefault="00197C62">
      <w:pPr>
        <w:pStyle w:val="TOC1"/>
        <w:tabs>
          <w:tab w:val="right" w:leader="dot" w:pos="9354"/>
        </w:tabs>
      </w:pPr>
      <w:hyperlink w:anchor="_Toc2087" w:history="1">
        <w:r>
          <w:rPr>
            <w:rFonts w:asciiTheme="minorEastAsia" w:hAnsiTheme="minorEastAsia" w:hint="eastAsia"/>
          </w:rPr>
          <w:t>6.1评审委员会</w:t>
        </w:r>
        <w:r>
          <w:tab/>
        </w:r>
        <w:r>
          <w:fldChar w:fldCharType="begin"/>
        </w:r>
        <w:r>
          <w:instrText xml:space="preserve"> PAGEREF _Toc2087 \h </w:instrText>
        </w:r>
        <w:r>
          <w:fldChar w:fldCharType="separate"/>
        </w:r>
        <w:r>
          <w:t>31</w:t>
        </w:r>
        <w:r>
          <w:fldChar w:fldCharType="end"/>
        </w:r>
      </w:hyperlink>
    </w:p>
    <w:p w14:paraId="24C1F2F4" w14:textId="77777777" w:rsidR="00197C62" w:rsidRDefault="00197C62">
      <w:pPr>
        <w:pStyle w:val="TOC1"/>
        <w:tabs>
          <w:tab w:val="right" w:leader="dot" w:pos="9354"/>
        </w:tabs>
      </w:pPr>
      <w:hyperlink w:anchor="_Toc28497" w:history="1">
        <w:r>
          <w:rPr>
            <w:rFonts w:asciiTheme="minorEastAsia" w:hAnsiTheme="minorEastAsia"/>
          </w:rPr>
          <w:t>6.2</w:t>
        </w:r>
        <w:r>
          <w:rPr>
            <w:rFonts w:asciiTheme="minorEastAsia" w:hAnsiTheme="minorEastAsia" w:hint="eastAsia"/>
          </w:rPr>
          <w:t>评审原则</w:t>
        </w:r>
        <w:r>
          <w:tab/>
        </w:r>
        <w:r>
          <w:fldChar w:fldCharType="begin"/>
        </w:r>
        <w:r>
          <w:instrText xml:space="preserve"> PAGEREF _Toc28497 \h </w:instrText>
        </w:r>
        <w:r>
          <w:fldChar w:fldCharType="separate"/>
        </w:r>
        <w:r>
          <w:t>31</w:t>
        </w:r>
        <w:r>
          <w:fldChar w:fldCharType="end"/>
        </w:r>
      </w:hyperlink>
    </w:p>
    <w:p w14:paraId="3F923217" w14:textId="77777777" w:rsidR="00197C62" w:rsidRDefault="00197C62">
      <w:pPr>
        <w:pStyle w:val="TOC1"/>
        <w:tabs>
          <w:tab w:val="right" w:leader="dot" w:pos="9354"/>
        </w:tabs>
      </w:pPr>
      <w:hyperlink w:anchor="_Toc10116" w:history="1">
        <w:r>
          <w:rPr>
            <w:rFonts w:asciiTheme="minorEastAsia" w:hAnsiTheme="minorEastAsia" w:hint="eastAsia"/>
          </w:rPr>
          <w:t>6.3评审方法</w:t>
        </w:r>
        <w:r>
          <w:tab/>
        </w:r>
        <w:r>
          <w:fldChar w:fldCharType="begin"/>
        </w:r>
        <w:r>
          <w:instrText xml:space="preserve"> PAGEREF _Toc10116 \h </w:instrText>
        </w:r>
        <w:r>
          <w:fldChar w:fldCharType="separate"/>
        </w:r>
        <w:r>
          <w:t>31</w:t>
        </w:r>
        <w:r>
          <w:fldChar w:fldCharType="end"/>
        </w:r>
      </w:hyperlink>
    </w:p>
    <w:p w14:paraId="66985FB7" w14:textId="77777777" w:rsidR="00197C62" w:rsidRDefault="00197C62">
      <w:pPr>
        <w:pStyle w:val="TOC1"/>
        <w:tabs>
          <w:tab w:val="right" w:leader="dot" w:pos="9354"/>
        </w:tabs>
      </w:pPr>
      <w:hyperlink w:anchor="_Toc26883" w:history="1">
        <w:r>
          <w:rPr>
            <w:rFonts w:asciiTheme="minorEastAsia" w:hAnsiTheme="minorEastAsia"/>
          </w:rPr>
          <w:t>6.4</w:t>
        </w:r>
        <w:r>
          <w:rPr>
            <w:rFonts w:asciiTheme="minorEastAsia" w:hAnsiTheme="minorEastAsia" w:hint="eastAsia"/>
          </w:rPr>
          <w:t>成交</w:t>
        </w:r>
        <w:r>
          <w:rPr>
            <w:rFonts w:asciiTheme="minorEastAsia" w:hAnsiTheme="minorEastAsia"/>
          </w:rPr>
          <w:t>候选人推荐原则</w:t>
        </w:r>
        <w:r>
          <w:tab/>
        </w:r>
        <w:r>
          <w:fldChar w:fldCharType="begin"/>
        </w:r>
        <w:r>
          <w:instrText xml:space="preserve"> PAGEREF _Toc26883 \h </w:instrText>
        </w:r>
        <w:r>
          <w:fldChar w:fldCharType="separate"/>
        </w:r>
        <w:r>
          <w:t>32</w:t>
        </w:r>
        <w:r>
          <w:fldChar w:fldCharType="end"/>
        </w:r>
      </w:hyperlink>
    </w:p>
    <w:p w14:paraId="7E9CD4A1" w14:textId="77777777" w:rsidR="00197C62" w:rsidRDefault="00197C62">
      <w:pPr>
        <w:pStyle w:val="TOC1"/>
        <w:tabs>
          <w:tab w:val="right" w:leader="dot" w:pos="9354"/>
        </w:tabs>
      </w:pPr>
      <w:hyperlink w:anchor="_Toc3249" w:history="1">
        <w:r>
          <w:rPr>
            <w:rFonts w:asciiTheme="minorEastAsia" w:hAnsiTheme="minorEastAsia" w:hint="eastAsia"/>
          </w:rPr>
          <w:t>6.5评审报告</w:t>
        </w:r>
        <w:r>
          <w:tab/>
        </w:r>
        <w:r>
          <w:fldChar w:fldCharType="begin"/>
        </w:r>
        <w:r>
          <w:instrText xml:space="preserve"> PAGEREF _Toc3249 \h </w:instrText>
        </w:r>
        <w:r>
          <w:fldChar w:fldCharType="separate"/>
        </w:r>
        <w:r>
          <w:t>32</w:t>
        </w:r>
        <w:r>
          <w:fldChar w:fldCharType="end"/>
        </w:r>
      </w:hyperlink>
    </w:p>
    <w:p w14:paraId="61962CEE" w14:textId="77777777" w:rsidR="00197C62" w:rsidRDefault="00197C62">
      <w:pPr>
        <w:pStyle w:val="TOC1"/>
        <w:tabs>
          <w:tab w:val="right" w:leader="dot" w:pos="9354"/>
        </w:tabs>
      </w:pPr>
      <w:hyperlink w:anchor="_Toc13782" w:history="1">
        <w:r>
          <w:rPr>
            <w:rFonts w:ascii="宋体" w:eastAsia="宋体" w:hAnsi="宋体" w:hint="eastAsia"/>
            <w:szCs w:val="28"/>
          </w:rPr>
          <w:t xml:space="preserve">7. </w:t>
        </w:r>
        <w:r>
          <w:rPr>
            <w:rFonts w:asciiTheme="minorEastAsia" w:hAnsiTheme="minorEastAsia" w:hint="eastAsia"/>
            <w:szCs w:val="28"/>
          </w:rPr>
          <w:t>成交</w:t>
        </w:r>
        <w:r>
          <w:tab/>
        </w:r>
        <w:r>
          <w:fldChar w:fldCharType="begin"/>
        </w:r>
        <w:r>
          <w:instrText xml:space="preserve"> PAGEREF _Toc13782 \h </w:instrText>
        </w:r>
        <w:r>
          <w:fldChar w:fldCharType="separate"/>
        </w:r>
        <w:r>
          <w:t>32</w:t>
        </w:r>
        <w:r>
          <w:fldChar w:fldCharType="end"/>
        </w:r>
      </w:hyperlink>
    </w:p>
    <w:p w14:paraId="59469DD2" w14:textId="77777777" w:rsidR="00197C62" w:rsidRDefault="00197C62">
      <w:pPr>
        <w:pStyle w:val="TOC1"/>
        <w:tabs>
          <w:tab w:val="right" w:leader="dot" w:pos="9354"/>
        </w:tabs>
      </w:pPr>
      <w:hyperlink w:anchor="_Toc22476" w:history="1">
        <w:r>
          <w:rPr>
            <w:rFonts w:asciiTheme="minorEastAsia" w:hAnsiTheme="minorEastAsia"/>
          </w:rPr>
          <w:t>7.</w:t>
        </w:r>
        <w:r>
          <w:rPr>
            <w:rFonts w:asciiTheme="minorEastAsia" w:hAnsiTheme="minorEastAsia" w:hint="eastAsia"/>
          </w:rPr>
          <w:t>1 成交候选人公示</w:t>
        </w:r>
        <w:r>
          <w:tab/>
        </w:r>
        <w:r>
          <w:fldChar w:fldCharType="begin"/>
        </w:r>
        <w:r>
          <w:instrText xml:space="preserve"> PAGEREF _Toc22476 \h </w:instrText>
        </w:r>
        <w:r>
          <w:fldChar w:fldCharType="separate"/>
        </w:r>
        <w:r>
          <w:t>32</w:t>
        </w:r>
        <w:r>
          <w:fldChar w:fldCharType="end"/>
        </w:r>
      </w:hyperlink>
    </w:p>
    <w:p w14:paraId="052168B2" w14:textId="77777777" w:rsidR="00197C62" w:rsidRDefault="00197C62">
      <w:pPr>
        <w:pStyle w:val="TOC1"/>
        <w:tabs>
          <w:tab w:val="right" w:leader="dot" w:pos="9354"/>
        </w:tabs>
      </w:pPr>
      <w:hyperlink w:anchor="_Toc19431" w:history="1">
        <w:r>
          <w:rPr>
            <w:rFonts w:asciiTheme="minorEastAsia" w:hAnsiTheme="minorEastAsia" w:hint="eastAsia"/>
          </w:rPr>
          <w:t>7.2 确定成交供应商</w:t>
        </w:r>
        <w:r>
          <w:tab/>
        </w:r>
        <w:r>
          <w:fldChar w:fldCharType="begin"/>
        </w:r>
        <w:r>
          <w:instrText xml:space="preserve"> PAGEREF _Toc19431 \h </w:instrText>
        </w:r>
        <w:r>
          <w:fldChar w:fldCharType="separate"/>
        </w:r>
        <w:r>
          <w:t>32</w:t>
        </w:r>
        <w:r>
          <w:fldChar w:fldCharType="end"/>
        </w:r>
      </w:hyperlink>
    </w:p>
    <w:p w14:paraId="6DBA1B40" w14:textId="77777777" w:rsidR="00197C62" w:rsidRDefault="00197C62">
      <w:pPr>
        <w:pStyle w:val="TOC1"/>
        <w:tabs>
          <w:tab w:val="right" w:leader="dot" w:pos="9354"/>
        </w:tabs>
      </w:pPr>
      <w:hyperlink w:anchor="_Toc2836" w:history="1">
        <w:r>
          <w:rPr>
            <w:rFonts w:asciiTheme="minorEastAsia" w:hAnsiTheme="minorEastAsia" w:hint="eastAsia"/>
          </w:rPr>
          <w:t>7.3询比结果公示</w:t>
        </w:r>
        <w:r>
          <w:tab/>
        </w:r>
        <w:r>
          <w:fldChar w:fldCharType="begin"/>
        </w:r>
        <w:r>
          <w:instrText xml:space="preserve"> PAGEREF _Toc2836 \h </w:instrText>
        </w:r>
        <w:r>
          <w:fldChar w:fldCharType="separate"/>
        </w:r>
        <w:r>
          <w:t>33</w:t>
        </w:r>
        <w:r>
          <w:fldChar w:fldCharType="end"/>
        </w:r>
      </w:hyperlink>
    </w:p>
    <w:p w14:paraId="17B454FF" w14:textId="77777777" w:rsidR="00197C62" w:rsidRDefault="00197C62">
      <w:pPr>
        <w:pStyle w:val="TOC1"/>
        <w:tabs>
          <w:tab w:val="right" w:leader="dot" w:pos="9354"/>
        </w:tabs>
      </w:pPr>
      <w:hyperlink w:anchor="_Toc16068" w:history="1">
        <w:r>
          <w:rPr>
            <w:rFonts w:asciiTheme="minorEastAsia" w:hAnsiTheme="minorEastAsia" w:hint="eastAsia"/>
          </w:rPr>
          <w:t>7.4成交通知</w:t>
        </w:r>
        <w:r>
          <w:tab/>
        </w:r>
        <w:r>
          <w:fldChar w:fldCharType="begin"/>
        </w:r>
        <w:r>
          <w:instrText xml:space="preserve"> PAGEREF _Toc16068 \h </w:instrText>
        </w:r>
        <w:r>
          <w:fldChar w:fldCharType="separate"/>
        </w:r>
        <w:r>
          <w:t>33</w:t>
        </w:r>
        <w:r>
          <w:fldChar w:fldCharType="end"/>
        </w:r>
      </w:hyperlink>
    </w:p>
    <w:p w14:paraId="7C2D8018" w14:textId="77777777" w:rsidR="00197C62" w:rsidRDefault="00197C62">
      <w:pPr>
        <w:pStyle w:val="TOC1"/>
        <w:tabs>
          <w:tab w:val="right" w:leader="dot" w:pos="9354"/>
        </w:tabs>
      </w:pPr>
      <w:hyperlink w:anchor="_Toc17659" w:history="1">
        <w:r>
          <w:rPr>
            <w:rFonts w:ascii="宋体" w:eastAsia="宋体" w:hAnsi="宋体" w:hint="eastAsia"/>
            <w:szCs w:val="28"/>
          </w:rPr>
          <w:t xml:space="preserve">8. </w:t>
        </w:r>
        <w:r>
          <w:rPr>
            <w:rFonts w:asciiTheme="minorEastAsia" w:hAnsiTheme="minorEastAsia" w:hint="eastAsia"/>
            <w:szCs w:val="28"/>
          </w:rPr>
          <w:t>合同签订</w:t>
        </w:r>
        <w:r>
          <w:tab/>
        </w:r>
        <w:r>
          <w:fldChar w:fldCharType="begin"/>
        </w:r>
        <w:r>
          <w:instrText xml:space="preserve"> PAGEREF _Toc17659 \h </w:instrText>
        </w:r>
        <w:r>
          <w:fldChar w:fldCharType="separate"/>
        </w:r>
        <w:r>
          <w:t>33</w:t>
        </w:r>
        <w:r>
          <w:fldChar w:fldCharType="end"/>
        </w:r>
      </w:hyperlink>
    </w:p>
    <w:p w14:paraId="7898012A" w14:textId="77777777" w:rsidR="00197C62" w:rsidRDefault="00197C62">
      <w:pPr>
        <w:pStyle w:val="TOC1"/>
        <w:tabs>
          <w:tab w:val="right" w:leader="dot" w:pos="9354"/>
        </w:tabs>
      </w:pPr>
      <w:hyperlink w:anchor="_Toc12209" w:history="1">
        <w:r>
          <w:rPr>
            <w:rFonts w:asciiTheme="minorEastAsia" w:hAnsiTheme="minorEastAsia" w:hint="eastAsia"/>
          </w:rPr>
          <w:t>8.1履约保证金</w:t>
        </w:r>
        <w:r>
          <w:tab/>
        </w:r>
        <w:r>
          <w:fldChar w:fldCharType="begin"/>
        </w:r>
        <w:r>
          <w:instrText xml:space="preserve"> PAGEREF _Toc12209 \h </w:instrText>
        </w:r>
        <w:r>
          <w:fldChar w:fldCharType="separate"/>
        </w:r>
        <w:r>
          <w:t>33</w:t>
        </w:r>
        <w:r>
          <w:fldChar w:fldCharType="end"/>
        </w:r>
      </w:hyperlink>
    </w:p>
    <w:p w14:paraId="7A71B08D" w14:textId="77777777" w:rsidR="00197C62" w:rsidRDefault="00197C62">
      <w:pPr>
        <w:pStyle w:val="TOC1"/>
        <w:tabs>
          <w:tab w:val="right" w:leader="dot" w:pos="9354"/>
        </w:tabs>
      </w:pPr>
      <w:hyperlink w:anchor="_Toc5099" w:history="1">
        <w:r>
          <w:rPr>
            <w:rFonts w:asciiTheme="minorEastAsia" w:hAnsiTheme="minorEastAsia" w:hint="eastAsia"/>
          </w:rPr>
          <w:t>8.2合同签订</w:t>
        </w:r>
        <w:r>
          <w:tab/>
        </w:r>
        <w:r>
          <w:fldChar w:fldCharType="begin"/>
        </w:r>
        <w:r>
          <w:instrText xml:space="preserve"> PAGEREF _Toc5099 \h </w:instrText>
        </w:r>
        <w:r>
          <w:fldChar w:fldCharType="separate"/>
        </w:r>
        <w:r>
          <w:t>33</w:t>
        </w:r>
        <w:r>
          <w:fldChar w:fldCharType="end"/>
        </w:r>
      </w:hyperlink>
    </w:p>
    <w:p w14:paraId="768EFAA5" w14:textId="77777777" w:rsidR="00197C62" w:rsidRDefault="00197C62">
      <w:pPr>
        <w:pStyle w:val="TOC1"/>
        <w:tabs>
          <w:tab w:val="right" w:leader="dot" w:pos="9354"/>
        </w:tabs>
      </w:pPr>
      <w:hyperlink w:anchor="_Toc25820" w:history="1">
        <w:r>
          <w:rPr>
            <w:rFonts w:ascii="宋体" w:eastAsia="宋体" w:hAnsi="宋体" w:hint="eastAsia"/>
            <w:szCs w:val="28"/>
          </w:rPr>
          <w:t xml:space="preserve">9. </w:t>
        </w:r>
        <w:r>
          <w:rPr>
            <w:rFonts w:asciiTheme="minorEastAsia" w:hAnsiTheme="minorEastAsia" w:hint="eastAsia"/>
            <w:szCs w:val="28"/>
          </w:rPr>
          <w:t>采购代理服务费</w:t>
        </w:r>
        <w:r>
          <w:tab/>
        </w:r>
        <w:r>
          <w:fldChar w:fldCharType="begin"/>
        </w:r>
        <w:r>
          <w:instrText xml:space="preserve"> PAGEREF _Toc25820 \h </w:instrText>
        </w:r>
        <w:r>
          <w:fldChar w:fldCharType="separate"/>
        </w:r>
        <w:r>
          <w:t>33</w:t>
        </w:r>
        <w:r>
          <w:fldChar w:fldCharType="end"/>
        </w:r>
      </w:hyperlink>
    </w:p>
    <w:p w14:paraId="66327BA8" w14:textId="77777777" w:rsidR="00197C62" w:rsidRDefault="00197C62">
      <w:pPr>
        <w:pStyle w:val="TOC1"/>
        <w:tabs>
          <w:tab w:val="right" w:leader="dot" w:pos="9354"/>
        </w:tabs>
      </w:pPr>
      <w:hyperlink w:anchor="_Toc31003" w:history="1">
        <w:r>
          <w:rPr>
            <w:rFonts w:ascii="宋体" w:eastAsia="宋体" w:hAnsi="宋体" w:hint="eastAsia"/>
            <w:szCs w:val="28"/>
          </w:rPr>
          <w:t xml:space="preserve">10. </w:t>
        </w:r>
        <w:r>
          <w:rPr>
            <w:rFonts w:asciiTheme="minorEastAsia" w:hAnsiTheme="minorEastAsia" w:hint="eastAsia"/>
            <w:szCs w:val="28"/>
          </w:rPr>
          <w:t>纪律和监督</w:t>
        </w:r>
        <w:r>
          <w:tab/>
        </w:r>
        <w:r>
          <w:fldChar w:fldCharType="begin"/>
        </w:r>
        <w:r>
          <w:instrText xml:space="preserve"> PAGEREF _Toc31003 \h </w:instrText>
        </w:r>
        <w:r>
          <w:fldChar w:fldCharType="separate"/>
        </w:r>
        <w:r>
          <w:t>33</w:t>
        </w:r>
        <w:r>
          <w:fldChar w:fldCharType="end"/>
        </w:r>
      </w:hyperlink>
    </w:p>
    <w:p w14:paraId="39BED5A4" w14:textId="77777777" w:rsidR="00197C62" w:rsidRDefault="00197C62">
      <w:pPr>
        <w:pStyle w:val="TOC1"/>
        <w:tabs>
          <w:tab w:val="right" w:leader="dot" w:pos="9354"/>
        </w:tabs>
      </w:pPr>
      <w:hyperlink w:anchor="_Toc26456" w:history="1">
        <w:r>
          <w:rPr>
            <w:rFonts w:asciiTheme="minorEastAsia" w:hAnsiTheme="minorEastAsia" w:hint="eastAsia"/>
          </w:rPr>
          <w:t>10.1对采购人的纪律要求</w:t>
        </w:r>
        <w:r>
          <w:tab/>
        </w:r>
        <w:r>
          <w:fldChar w:fldCharType="begin"/>
        </w:r>
        <w:r>
          <w:instrText xml:space="preserve"> PAGEREF _Toc26456 \h </w:instrText>
        </w:r>
        <w:r>
          <w:fldChar w:fldCharType="separate"/>
        </w:r>
        <w:r>
          <w:t>33</w:t>
        </w:r>
        <w:r>
          <w:fldChar w:fldCharType="end"/>
        </w:r>
      </w:hyperlink>
    </w:p>
    <w:p w14:paraId="6916C6D9" w14:textId="77777777" w:rsidR="00197C62" w:rsidRDefault="00197C62">
      <w:pPr>
        <w:pStyle w:val="TOC1"/>
        <w:tabs>
          <w:tab w:val="right" w:leader="dot" w:pos="9354"/>
        </w:tabs>
      </w:pPr>
      <w:hyperlink w:anchor="_Toc6950" w:history="1">
        <w:r>
          <w:rPr>
            <w:rFonts w:asciiTheme="minorEastAsia" w:hAnsiTheme="minorEastAsia" w:hint="eastAsia"/>
          </w:rPr>
          <w:t>10.2对供应商的纪律要求</w:t>
        </w:r>
        <w:r>
          <w:tab/>
        </w:r>
        <w:r>
          <w:fldChar w:fldCharType="begin"/>
        </w:r>
        <w:r>
          <w:instrText xml:space="preserve"> PAGEREF _Toc6950 \h </w:instrText>
        </w:r>
        <w:r>
          <w:fldChar w:fldCharType="separate"/>
        </w:r>
        <w:r>
          <w:t>34</w:t>
        </w:r>
        <w:r>
          <w:fldChar w:fldCharType="end"/>
        </w:r>
      </w:hyperlink>
    </w:p>
    <w:p w14:paraId="29D75D9B" w14:textId="77777777" w:rsidR="00197C62" w:rsidRDefault="00197C62">
      <w:pPr>
        <w:pStyle w:val="TOC1"/>
        <w:tabs>
          <w:tab w:val="right" w:leader="dot" w:pos="9354"/>
        </w:tabs>
      </w:pPr>
      <w:hyperlink w:anchor="_Toc17884" w:history="1">
        <w:r>
          <w:rPr>
            <w:rFonts w:asciiTheme="minorEastAsia" w:hAnsiTheme="minorEastAsia" w:hint="eastAsia"/>
          </w:rPr>
          <w:t>10.3对评审委员会成员的纪律要求</w:t>
        </w:r>
        <w:r>
          <w:tab/>
        </w:r>
        <w:r>
          <w:fldChar w:fldCharType="begin"/>
        </w:r>
        <w:r>
          <w:instrText xml:space="preserve"> PAGEREF _Toc17884 \h </w:instrText>
        </w:r>
        <w:r>
          <w:fldChar w:fldCharType="separate"/>
        </w:r>
        <w:r>
          <w:t>34</w:t>
        </w:r>
        <w:r>
          <w:fldChar w:fldCharType="end"/>
        </w:r>
      </w:hyperlink>
    </w:p>
    <w:p w14:paraId="462ED6EE" w14:textId="77777777" w:rsidR="00197C62" w:rsidRDefault="00197C62">
      <w:pPr>
        <w:pStyle w:val="TOC1"/>
        <w:tabs>
          <w:tab w:val="right" w:leader="dot" w:pos="9354"/>
        </w:tabs>
      </w:pPr>
      <w:hyperlink w:anchor="_Toc28229" w:history="1">
        <w:r>
          <w:rPr>
            <w:rFonts w:asciiTheme="minorEastAsia" w:hAnsiTheme="minorEastAsia" w:hint="eastAsia"/>
          </w:rPr>
          <w:t>10.4对与评审活动有关的工作人员的纪律要求</w:t>
        </w:r>
        <w:r>
          <w:tab/>
        </w:r>
        <w:r>
          <w:fldChar w:fldCharType="begin"/>
        </w:r>
        <w:r>
          <w:instrText xml:space="preserve"> PAGEREF _Toc28229 \h </w:instrText>
        </w:r>
        <w:r>
          <w:fldChar w:fldCharType="separate"/>
        </w:r>
        <w:r>
          <w:t>34</w:t>
        </w:r>
        <w:r>
          <w:fldChar w:fldCharType="end"/>
        </w:r>
      </w:hyperlink>
    </w:p>
    <w:p w14:paraId="0DF83737" w14:textId="77777777" w:rsidR="00197C62" w:rsidRDefault="00197C62">
      <w:pPr>
        <w:pStyle w:val="TOC1"/>
        <w:tabs>
          <w:tab w:val="right" w:leader="dot" w:pos="9354"/>
        </w:tabs>
      </w:pPr>
      <w:hyperlink w:anchor="_Toc19100" w:history="1">
        <w:r>
          <w:rPr>
            <w:rFonts w:ascii="宋体" w:eastAsia="宋体" w:hAnsi="宋体" w:hint="eastAsia"/>
            <w:szCs w:val="28"/>
          </w:rPr>
          <w:t xml:space="preserve">11. </w:t>
        </w:r>
        <w:r>
          <w:rPr>
            <w:rFonts w:asciiTheme="minorEastAsia" w:hAnsiTheme="minorEastAsia" w:hint="eastAsia"/>
            <w:szCs w:val="28"/>
          </w:rPr>
          <w:t>需要补充的其他内容</w:t>
        </w:r>
        <w:r>
          <w:tab/>
        </w:r>
        <w:r>
          <w:fldChar w:fldCharType="begin"/>
        </w:r>
        <w:r>
          <w:instrText xml:space="preserve"> PAGEREF _Toc19100 \h </w:instrText>
        </w:r>
        <w:r>
          <w:fldChar w:fldCharType="separate"/>
        </w:r>
        <w:r>
          <w:t>34</w:t>
        </w:r>
        <w:r>
          <w:fldChar w:fldCharType="end"/>
        </w:r>
      </w:hyperlink>
    </w:p>
    <w:p w14:paraId="066AE8CA" w14:textId="77777777" w:rsidR="00197C62" w:rsidRDefault="00197C62">
      <w:pPr>
        <w:pStyle w:val="TOC1"/>
        <w:tabs>
          <w:tab w:val="right" w:leader="dot" w:pos="9354"/>
        </w:tabs>
      </w:pPr>
      <w:hyperlink w:anchor="_Toc1875" w:history="1">
        <w:r>
          <w:rPr>
            <w:rFonts w:ascii="黑体" w:eastAsia="黑体" w:hAnsi="黑体" w:cs="黑体"/>
            <w:lang w:eastAsia="zh-CN"/>
          </w:rPr>
          <w:t>第三章    评审办法</w:t>
        </w:r>
        <w:r>
          <w:tab/>
        </w:r>
        <w:r>
          <w:fldChar w:fldCharType="begin"/>
        </w:r>
        <w:r>
          <w:instrText xml:space="preserve"> PAGEREF _Toc1875 \h </w:instrText>
        </w:r>
        <w:r>
          <w:fldChar w:fldCharType="separate"/>
        </w:r>
        <w:r>
          <w:t>35</w:t>
        </w:r>
        <w:r>
          <w:fldChar w:fldCharType="end"/>
        </w:r>
      </w:hyperlink>
    </w:p>
    <w:p w14:paraId="4E713C83" w14:textId="77777777" w:rsidR="00197C62" w:rsidRDefault="00197C62">
      <w:pPr>
        <w:pStyle w:val="TOC2"/>
        <w:tabs>
          <w:tab w:val="right" w:leader="dot" w:pos="9354"/>
        </w:tabs>
      </w:pPr>
      <w:hyperlink w:anchor="_Toc9390" w:history="1">
        <w:r>
          <w:rPr>
            <w:rFonts w:ascii="宋体" w:eastAsia="宋体" w:hAnsi="宋体" w:cs="宋体" w:hint="eastAsia"/>
            <w:lang w:eastAsia="zh-CN"/>
          </w:rPr>
          <w:t>评审办法前附表</w:t>
        </w:r>
        <w:r>
          <w:tab/>
        </w:r>
        <w:r>
          <w:fldChar w:fldCharType="begin"/>
        </w:r>
        <w:r>
          <w:instrText xml:space="preserve"> PAGEREF _Toc9390 \h </w:instrText>
        </w:r>
        <w:r>
          <w:fldChar w:fldCharType="separate"/>
        </w:r>
        <w:r>
          <w:t>35</w:t>
        </w:r>
        <w:r>
          <w:fldChar w:fldCharType="end"/>
        </w:r>
      </w:hyperlink>
    </w:p>
    <w:p w14:paraId="692B5118" w14:textId="77777777" w:rsidR="00197C62" w:rsidRDefault="00197C62">
      <w:pPr>
        <w:pStyle w:val="TOC1"/>
        <w:tabs>
          <w:tab w:val="right" w:leader="dot" w:pos="9354"/>
        </w:tabs>
      </w:pPr>
      <w:hyperlink w:anchor="_Toc14345" w:history="1">
        <w:r>
          <w:rPr>
            <w:rFonts w:ascii="宋体" w:eastAsia="宋体" w:hAnsi="宋体" w:hint="eastAsia"/>
            <w:bCs/>
            <w:szCs w:val="28"/>
            <w:lang w:eastAsia="zh-CN"/>
          </w:rPr>
          <w:t>1.评审方法</w:t>
        </w:r>
        <w:r>
          <w:tab/>
        </w:r>
        <w:r>
          <w:fldChar w:fldCharType="begin"/>
        </w:r>
        <w:r>
          <w:instrText xml:space="preserve"> PAGEREF _Toc14345 \h </w:instrText>
        </w:r>
        <w:r>
          <w:fldChar w:fldCharType="separate"/>
        </w:r>
        <w:r>
          <w:t>45</w:t>
        </w:r>
        <w:r>
          <w:fldChar w:fldCharType="end"/>
        </w:r>
      </w:hyperlink>
    </w:p>
    <w:p w14:paraId="3DD2E7F3" w14:textId="77777777" w:rsidR="00197C62" w:rsidRDefault="00197C62">
      <w:pPr>
        <w:pStyle w:val="TOC1"/>
        <w:tabs>
          <w:tab w:val="right" w:leader="dot" w:pos="9354"/>
        </w:tabs>
      </w:pPr>
      <w:hyperlink w:anchor="_Toc18910" w:history="1">
        <w:r>
          <w:rPr>
            <w:rFonts w:ascii="宋体" w:eastAsia="宋体" w:hAnsi="宋体" w:hint="eastAsia"/>
            <w:bCs/>
            <w:szCs w:val="28"/>
            <w:lang w:eastAsia="zh-CN"/>
          </w:rPr>
          <w:t>2.评审标准</w:t>
        </w:r>
        <w:r>
          <w:tab/>
        </w:r>
        <w:r>
          <w:fldChar w:fldCharType="begin"/>
        </w:r>
        <w:r>
          <w:instrText xml:space="preserve"> PAGEREF _Toc18910 \h </w:instrText>
        </w:r>
        <w:r>
          <w:fldChar w:fldCharType="separate"/>
        </w:r>
        <w:r>
          <w:t>45</w:t>
        </w:r>
        <w:r>
          <w:fldChar w:fldCharType="end"/>
        </w:r>
      </w:hyperlink>
    </w:p>
    <w:p w14:paraId="5F193423" w14:textId="77777777" w:rsidR="00197C62" w:rsidRDefault="00197C62">
      <w:pPr>
        <w:pStyle w:val="TOC1"/>
        <w:tabs>
          <w:tab w:val="right" w:leader="dot" w:pos="9354"/>
        </w:tabs>
      </w:pPr>
      <w:hyperlink w:anchor="_Toc17948" w:history="1">
        <w:r>
          <w:rPr>
            <w:rFonts w:ascii="宋体" w:eastAsia="宋体" w:hAnsi="宋体" w:hint="eastAsia"/>
            <w:bCs/>
            <w:lang w:eastAsia="zh-CN"/>
          </w:rPr>
          <w:t>2.1初步评审标准</w:t>
        </w:r>
        <w:r>
          <w:tab/>
        </w:r>
        <w:r>
          <w:fldChar w:fldCharType="begin"/>
        </w:r>
        <w:r>
          <w:instrText xml:space="preserve"> PAGEREF _Toc17948 \h </w:instrText>
        </w:r>
        <w:r>
          <w:fldChar w:fldCharType="separate"/>
        </w:r>
        <w:r>
          <w:t>45</w:t>
        </w:r>
        <w:r>
          <w:fldChar w:fldCharType="end"/>
        </w:r>
      </w:hyperlink>
    </w:p>
    <w:p w14:paraId="64F1FAE7" w14:textId="77777777" w:rsidR="00197C62" w:rsidRDefault="00197C62">
      <w:pPr>
        <w:pStyle w:val="TOC1"/>
        <w:tabs>
          <w:tab w:val="right" w:leader="dot" w:pos="9354"/>
        </w:tabs>
      </w:pPr>
      <w:hyperlink w:anchor="_Toc15328" w:history="1">
        <w:r>
          <w:rPr>
            <w:rFonts w:ascii="宋体" w:eastAsia="宋体" w:hAnsi="宋体" w:hint="eastAsia"/>
            <w:bCs/>
            <w:lang w:eastAsia="zh-CN"/>
          </w:rPr>
          <w:t>2.2详细评审标准</w:t>
        </w:r>
        <w:r>
          <w:tab/>
        </w:r>
        <w:r>
          <w:fldChar w:fldCharType="begin"/>
        </w:r>
        <w:r>
          <w:instrText xml:space="preserve"> PAGEREF _Toc15328 \h </w:instrText>
        </w:r>
        <w:r>
          <w:fldChar w:fldCharType="separate"/>
        </w:r>
        <w:r>
          <w:t>45</w:t>
        </w:r>
        <w:r>
          <w:fldChar w:fldCharType="end"/>
        </w:r>
      </w:hyperlink>
    </w:p>
    <w:p w14:paraId="3233681B" w14:textId="77777777" w:rsidR="00197C62" w:rsidRDefault="00197C62">
      <w:pPr>
        <w:pStyle w:val="TOC1"/>
        <w:tabs>
          <w:tab w:val="right" w:leader="dot" w:pos="9354"/>
        </w:tabs>
      </w:pPr>
      <w:hyperlink w:anchor="_Toc23569" w:history="1">
        <w:r>
          <w:rPr>
            <w:rFonts w:ascii="宋体" w:eastAsia="宋体" w:hAnsi="宋体" w:hint="eastAsia"/>
            <w:bCs/>
            <w:szCs w:val="28"/>
            <w:lang w:eastAsia="zh-CN"/>
          </w:rPr>
          <w:t>3.评审程序</w:t>
        </w:r>
        <w:r>
          <w:tab/>
        </w:r>
        <w:r>
          <w:fldChar w:fldCharType="begin"/>
        </w:r>
        <w:r>
          <w:instrText xml:space="preserve"> PAGEREF _Toc23569 \h </w:instrText>
        </w:r>
        <w:r>
          <w:fldChar w:fldCharType="separate"/>
        </w:r>
        <w:r>
          <w:t>45</w:t>
        </w:r>
        <w:r>
          <w:fldChar w:fldCharType="end"/>
        </w:r>
      </w:hyperlink>
    </w:p>
    <w:p w14:paraId="792D94C5" w14:textId="77777777" w:rsidR="00197C62" w:rsidRDefault="00197C62">
      <w:pPr>
        <w:pStyle w:val="TOC1"/>
        <w:tabs>
          <w:tab w:val="right" w:leader="dot" w:pos="9354"/>
        </w:tabs>
      </w:pPr>
      <w:hyperlink w:anchor="_Toc29750" w:history="1">
        <w:r>
          <w:rPr>
            <w:rFonts w:ascii="宋体" w:eastAsia="宋体" w:hAnsi="宋体" w:hint="eastAsia"/>
            <w:bCs/>
            <w:lang w:eastAsia="zh-CN"/>
          </w:rPr>
          <w:t>3.1初步评审</w:t>
        </w:r>
        <w:r>
          <w:tab/>
        </w:r>
        <w:r>
          <w:fldChar w:fldCharType="begin"/>
        </w:r>
        <w:r>
          <w:instrText xml:space="preserve"> PAGEREF _Toc29750 \h </w:instrText>
        </w:r>
        <w:r>
          <w:fldChar w:fldCharType="separate"/>
        </w:r>
        <w:r>
          <w:t>45</w:t>
        </w:r>
        <w:r>
          <w:fldChar w:fldCharType="end"/>
        </w:r>
      </w:hyperlink>
    </w:p>
    <w:p w14:paraId="64B135E9" w14:textId="77777777" w:rsidR="00197C62" w:rsidRDefault="00197C62">
      <w:pPr>
        <w:pStyle w:val="TOC1"/>
        <w:tabs>
          <w:tab w:val="right" w:leader="dot" w:pos="9354"/>
        </w:tabs>
      </w:pPr>
      <w:hyperlink w:anchor="_Toc2576" w:history="1">
        <w:r>
          <w:rPr>
            <w:rFonts w:ascii="宋体" w:eastAsia="宋体" w:hAnsi="宋体" w:hint="eastAsia"/>
            <w:bCs/>
            <w:lang w:eastAsia="zh-CN"/>
          </w:rPr>
          <w:t>3.2详细评审</w:t>
        </w:r>
        <w:r>
          <w:tab/>
        </w:r>
        <w:r>
          <w:fldChar w:fldCharType="begin"/>
        </w:r>
        <w:r>
          <w:instrText xml:space="preserve"> PAGEREF _Toc2576 \h </w:instrText>
        </w:r>
        <w:r>
          <w:fldChar w:fldCharType="separate"/>
        </w:r>
        <w:r>
          <w:t>46</w:t>
        </w:r>
        <w:r>
          <w:fldChar w:fldCharType="end"/>
        </w:r>
      </w:hyperlink>
    </w:p>
    <w:p w14:paraId="7D6E1EA8" w14:textId="77777777" w:rsidR="00197C62" w:rsidRDefault="00197C62">
      <w:pPr>
        <w:pStyle w:val="TOC1"/>
        <w:tabs>
          <w:tab w:val="right" w:leader="dot" w:pos="9354"/>
        </w:tabs>
      </w:pPr>
      <w:hyperlink w:anchor="_Toc5204" w:history="1">
        <w:r>
          <w:rPr>
            <w:rFonts w:ascii="宋体" w:eastAsia="宋体" w:hAnsi="宋体" w:hint="eastAsia"/>
            <w:bCs/>
            <w:lang w:eastAsia="zh-CN"/>
          </w:rPr>
          <w:t>3.3响应文件的澄清</w:t>
        </w:r>
        <w:r>
          <w:tab/>
        </w:r>
        <w:r>
          <w:fldChar w:fldCharType="begin"/>
        </w:r>
        <w:r>
          <w:instrText xml:space="preserve"> PAGEREF _Toc5204 \h </w:instrText>
        </w:r>
        <w:r>
          <w:fldChar w:fldCharType="separate"/>
        </w:r>
        <w:r>
          <w:t>46</w:t>
        </w:r>
        <w:r>
          <w:fldChar w:fldCharType="end"/>
        </w:r>
      </w:hyperlink>
    </w:p>
    <w:p w14:paraId="049B0C45" w14:textId="77777777" w:rsidR="00197C62" w:rsidRDefault="00197C62">
      <w:pPr>
        <w:pStyle w:val="TOC1"/>
        <w:tabs>
          <w:tab w:val="right" w:leader="dot" w:pos="9354"/>
        </w:tabs>
      </w:pPr>
      <w:hyperlink w:anchor="_Toc7680" w:history="1">
        <w:r>
          <w:rPr>
            <w:rFonts w:ascii="宋体" w:eastAsia="宋体" w:hAnsi="宋体"/>
            <w:bCs/>
            <w:lang w:eastAsia="zh-CN"/>
          </w:rPr>
          <w:t>3.4</w:t>
        </w:r>
        <w:r>
          <w:rPr>
            <w:rFonts w:ascii="宋体" w:eastAsia="宋体" w:hAnsi="宋体" w:hint="eastAsia"/>
            <w:bCs/>
            <w:lang w:eastAsia="zh-CN"/>
          </w:rPr>
          <w:t>成交候选人推荐原则</w:t>
        </w:r>
        <w:r>
          <w:tab/>
        </w:r>
        <w:r>
          <w:fldChar w:fldCharType="begin"/>
        </w:r>
        <w:r>
          <w:instrText xml:space="preserve"> PAGEREF _Toc7680 \h </w:instrText>
        </w:r>
        <w:r>
          <w:fldChar w:fldCharType="separate"/>
        </w:r>
        <w:r>
          <w:t>47</w:t>
        </w:r>
        <w:r>
          <w:fldChar w:fldCharType="end"/>
        </w:r>
      </w:hyperlink>
    </w:p>
    <w:p w14:paraId="4B3262A5" w14:textId="77777777" w:rsidR="00197C62" w:rsidRDefault="00197C62">
      <w:pPr>
        <w:pStyle w:val="TOC1"/>
        <w:tabs>
          <w:tab w:val="right" w:leader="dot" w:pos="9354"/>
        </w:tabs>
      </w:pPr>
      <w:hyperlink w:anchor="_Toc9152" w:history="1">
        <w:r>
          <w:rPr>
            <w:rFonts w:ascii="宋体" w:eastAsia="宋体" w:hAnsi="宋体"/>
            <w:bCs/>
            <w:lang w:eastAsia="zh-CN"/>
          </w:rPr>
          <w:t>3.5</w:t>
        </w:r>
        <w:r>
          <w:rPr>
            <w:rFonts w:ascii="宋体" w:eastAsia="宋体" w:hAnsi="宋体" w:hint="eastAsia"/>
            <w:bCs/>
            <w:lang w:eastAsia="zh-CN"/>
          </w:rPr>
          <w:t>评审结果</w:t>
        </w:r>
        <w:r>
          <w:tab/>
        </w:r>
        <w:r>
          <w:fldChar w:fldCharType="begin"/>
        </w:r>
        <w:r>
          <w:instrText xml:space="preserve"> PAGEREF _Toc9152 \h </w:instrText>
        </w:r>
        <w:r>
          <w:fldChar w:fldCharType="separate"/>
        </w:r>
        <w:r>
          <w:t>47</w:t>
        </w:r>
        <w:r>
          <w:fldChar w:fldCharType="end"/>
        </w:r>
      </w:hyperlink>
    </w:p>
    <w:p w14:paraId="66FF3AE4" w14:textId="77777777" w:rsidR="00197C62" w:rsidRDefault="00197C62">
      <w:pPr>
        <w:pStyle w:val="TOC1"/>
        <w:tabs>
          <w:tab w:val="right" w:leader="dot" w:pos="9354"/>
        </w:tabs>
      </w:pPr>
      <w:hyperlink w:anchor="_Toc5542" w:history="1">
        <w:r>
          <w:rPr>
            <w:rFonts w:ascii="黑体" w:eastAsia="黑体" w:hAnsi="黑体" w:cs="黑体"/>
            <w:lang w:eastAsia="zh-CN"/>
          </w:rPr>
          <w:t>第四章    商务规范书</w:t>
        </w:r>
        <w:r>
          <w:tab/>
        </w:r>
        <w:r>
          <w:fldChar w:fldCharType="begin"/>
        </w:r>
        <w:r>
          <w:instrText xml:space="preserve"> PAGEREF _Toc5542 \h </w:instrText>
        </w:r>
        <w:r>
          <w:fldChar w:fldCharType="separate"/>
        </w:r>
        <w:r>
          <w:t>48</w:t>
        </w:r>
        <w:r>
          <w:fldChar w:fldCharType="end"/>
        </w:r>
      </w:hyperlink>
    </w:p>
    <w:p w14:paraId="68832CB2" w14:textId="77777777" w:rsidR="00197C62" w:rsidRDefault="00197C62">
      <w:pPr>
        <w:pStyle w:val="TOC1"/>
        <w:tabs>
          <w:tab w:val="right" w:leader="dot" w:pos="9354"/>
        </w:tabs>
      </w:pPr>
      <w:hyperlink w:anchor="_Toc17056" w:history="1">
        <w:r>
          <w:rPr>
            <w:lang w:eastAsia="zh-CN"/>
          </w:rPr>
          <w:t>第五章</w:t>
        </w:r>
        <w:r>
          <w:rPr>
            <w:lang w:eastAsia="zh-CN"/>
          </w:rPr>
          <w:t xml:space="preserve">    </w:t>
        </w:r>
        <w:r>
          <w:rPr>
            <w:lang w:eastAsia="zh-CN"/>
          </w:rPr>
          <w:t>技术规范书</w:t>
        </w:r>
        <w:r>
          <w:tab/>
        </w:r>
        <w:r>
          <w:fldChar w:fldCharType="begin"/>
        </w:r>
        <w:r>
          <w:instrText xml:space="preserve"> PAGEREF _Toc17056 \h </w:instrText>
        </w:r>
        <w:r>
          <w:fldChar w:fldCharType="separate"/>
        </w:r>
        <w:r>
          <w:t>130</w:t>
        </w:r>
        <w:r>
          <w:fldChar w:fldCharType="end"/>
        </w:r>
      </w:hyperlink>
    </w:p>
    <w:p w14:paraId="0B5689C6" w14:textId="77777777" w:rsidR="00197C62" w:rsidRDefault="00197C62">
      <w:pPr>
        <w:pStyle w:val="TOC1"/>
        <w:tabs>
          <w:tab w:val="right" w:leader="dot" w:pos="9354"/>
        </w:tabs>
      </w:pPr>
      <w:hyperlink w:anchor="_Toc15799" w:history="1">
        <w:r>
          <w:rPr>
            <w:rFonts w:ascii="宋体" w:eastAsia="宋体" w:hAnsi="宋体" w:cs="宋体" w:hint="eastAsia"/>
            <w:szCs w:val="28"/>
            <w:lang w:eastAsia="zh-CN"/>
          </w:rPr>
          <w:t>第六章  响应文件格式</w:t>
        </w:r>
        <w:r>
          <w:tab/>
        </w:r>
        <w:r>
          <w:fldChar w:fldCharType="begin"/>
        </w:r>
        <w:r>
          <w:instrText xml:space="preserve"> PAGEREF _Toc15799 \h </w:instrText>
        </w:r>
        <w:r>
          <w:fldChar w:fldCharType="separate"/>
        </w:r>
        <w:r>
          <w:t>174</w:t>
        </w:r>
        <w:r>
          <w:fldChar w:fldCharType="end"/>
        </w:r>
      </w:hyperlink>
    </w:p>
    <w:p w14:paraId="11F033FE" w14:textId="77777777" w:rsidR="00197C62" w:rsidRDefault="00197C62">
      <w:pPr>
        <w:pStyle w:val="TOC2"/>
        <w:tabs>
          <w:tab w:val="right" w:leader="dot" w:pos="9354"/>
        </w:tabs>
      </w:pPr>
      <w:hyperlink w:anchor="_Toc32570" w:history="1">
        <w:r>
          <w:rPr>
            <w:rFonts w:eastAsia="Times New Roman"/>
          </w:rPr>
          <w:t>目  录</w:t>
        </w:r>
        <w:r>
          <w:tab/>
        </w:r>
        <w:r>
          <w:fldChar w:fldCharType="begin"/>
        </w:r>
        <w:r>
          <w:instrText xml:space="preserve"> PAGEREF _Toc32570 \h </w:instrText>
        </w:r>
        <w:r>
          <w:fldChar w:fldCharType="separate"/>
        </w:r>
        <w:r>
          <w:t>174</w:t>
        </w:r>
        <w:r>
          <w:fldChar w:fldCharType="end"/>
        </w:r>
      </w:hyperlink>
    </w:p>
    <w:p w14:paraId="4707608E" w14:textId="77777777" w:rsidR="00197C62" w:rsidRDefault="00197C62">
      <w:pPr>
        <w:pStyle w:val="TOC2"/>
        <w:tabs>
          <w:tab w:val="right" w:leader="dot" w:pos="9354"/>
        </w:tabs>
      </w:pPr>
      <w:hyperlink w:anchor="_Toc23321" w:history="1">
        <w:r>
          <w:rPr>
            <w:rFonts w:ascii="宋体" w:eastAsia="宋体" w:hAnsi="宋体" w:hint="eastAsia"/>
            <w:bCs/>
            <w:kern w:val="2"/>
            <w:lang w:eastAsia="zh-CN"/>
          </w:rPr>
          <w:t>第一分册 商务响应文件</w:t>
        </w:r>
        <w:r>
          <w:tab/>
        </w:r>
        <w:r>
          <w:fldChar w:fldCharType="begin"/>
        </w:r>
        <w:r>
          <w:instrText xml:space="preserve"> PAGEREF _Toc23321 \h </w:instrText>
        </w:r>
        <w:r>
          <w:fldChar w:fldCharType="separate"/>
        </w:r>
        <w:r>
          <w:t>174</w:t>
        </w:r>
        <w:r>
          <w:fldChar w:fldCharType="end"/>
        </w:r>
      </w:hyperlink>
    </w:p>
    <w:p w14:paraId="010FF3CB" w14:textId="77777777" w:rsidR="00197C62" w:rsidRDefault="00197C62">
      <w:pPr>
        <w:pStyle w:val="TOC2"/>
        <w:tabs>
          <w:tab w:val="right" w:leader="dot" w:pos="9354"/>
        </w:tabs>
      </w:pPr>
      <w:hyperlink w:anchor="_Toc17654" w:history="1">
        <w:r>
          <w:rPr>
            <w:rFonts w:eastAsia="Times New Roman"/>
          </w:rPr>
          <w:t>一、商务响应文件封面</w:t>
        </w:r>
        <w:r>
          <w:tab/>
        </w:r>
        <w:r>
          <w:fldChar w:fldCharType="begin"/>
        </w:r>
        <w:r>
          <w:instrText xml:space="preserve"> PAGEREF _Toc17654 \h </w:instrText>
        </w:r>
        <w:r>
          <w:fldChar w:fldCharType="separate"/>
        </w:r>
        <w:r>
          <w:t>175</w:t>
        </w:r>
        <w:r>
          <w:fldChar w:fldCharType="end"/>
        </w:r>
      </w:hyperlink>
    </w:p>
    <w:p w14:paraId="5C085BCE" w14:textId="77777777" w:rsidR="00197C62" w:rsidRDefault="00197C62">
      <w:pPr>
        <w:pStyle w:val="TOC2"/>
        <w:tabs>
          <w:tab w:val="right" w:leader="dot" w:pos="9354"/>
        </w:tabs>
      </w:pPr>
      <w:hyperlink w:anchor="_Toc13028" w:history="1">
        <w:r>
          <w:rPr>
            <w:rFonts w:eastAsia="Times New Roman"/>
          </w:rPr>
          <w:t>二、初步评审索引表</w:t>
        </w:r>
        <w:r>
          <w:tab/>
        </w:r>
        <w:r>
          <w:fldChar w:fldCharType="begin"/>
        </w:r>
        <w:r>
          <w:instrText xml:space="preserve"> PAGEREF _Toc13028 \h </w:instrText>
        </w:r>
        <w:r>
          <w:fldChar w:fldCharType="separate"/>
        </w:r>
        <w:r>
          <w:t>177</w:t>
        </w:r>
        <w:r>
          <w:fldChar w:fldCharType="end"/>
        </w:r>
      </w:hyperlink>
    </w:p>
    <w:p w14:paraId="47B6DC5B" w14:textId="77777777" w:rsidR="00197C62" w:rsidRDefault="00197C62">
      <w:pPr>
        <w:pStyle w:val="TOC2"/>
        <w:tabs>
          <w:tab w:val="right" w:leader="dot" w:pos="9354"/>
        </w:tabs>
      </w:pPr>
      <w:hyperlink w:anchor="_Toc15028" w:history="1">
        <w:r>
          <w:rPr>
            <w:rFonts w:eastAsia="Times New Roman"/>
          </w:rPr>
          <w:t>三、商务评审索引表</w:t>
        </w:r>
        <w:r>
          <w:tab/>
        </w:r>
        <w:r>
          <w:fldChar w:fldCharType="begin"/>
        </w:r>
        <w:r>
          <w:instrText xml:space="preserve"> PAGEREF _Toc15028 \h </w:instrText>
        </w:r>
        <w:r>
          <w:fldChar w:fldCharType="separate"/>
        </w:r>
        <w:r>
          <w:t>178</w:t>
        </w:r>
        <w:r>
          <w:fldChar w:fldCharType="end"/>
        </w:r>
      </w:hyperlink>
    </w:p>
    <w:p w14:paraId="4D30714A" w14:textId="77777777" w:rsidR="00197C62" w:rsidRDefault="00197C62">
      <w:pPr>
        <w:pStyle w:val="TOC2"/>
        <w:tabs>
          <w:tab w:val="right" w:leader="dot" w:pos="9354"/>
        </w:tabs>
      </w:pPr>
      <w:hyperlink w:anchor="_Toc29158" w:history="1">
        <w:r>
          <w:rPr>
            <w:rFonts w:eastAsia="Times New Roman"/>
          </w:rPr>
          <w:t>四、专用印章授权函（如有）</w:t>
        </w:r>
        <w:r>
          <w:tab/>
        </w:r>
        <w:r>
          <w:fldChar w:fldCharType="begin"/>
        </w:r>
        <w:r>
          <w:instrText xml:space="preserve"> PAGEREF _Toc29158 \h </w:instrText>
        </w:r>
        <w:r>
          <w:fldChar w:fldCharType="separate"/>
        </w:r>
        <w:r>
          <w:t>179</w:t>
        </w:r>
        <w:r>
          <w:fldChar w:fldCharType="end"/>
        </w:r>
      </w:hyperlink>
    </w:p>
    <w:p w14:paraId="567702BE" w14:textId="77777777" w:rsidR="00197C62" w:rsidRDefault="00197C62">
      <w:pPr>
        <w:pStyle w:val="TOC2"/>
        <w:tabs>
          <w:tab w:val="right" w:leader="dot" w:pos="9354"/>
        </w:tabs>
      </w:pPr>
      <w:hyperlink w:anchor="_Toc22044" w:history="1">
        <w:r>
          <w:rPr>
            <w:rFonts w:eastAsia="Times New Roman"/>
          </w:rPr>
          <w:t>五、响应函</w:t>
        </w:r>
        <w:r>
          <w:tab/>
        </w:r>
        <w:r>
          <w:fldChar w:fldCharType="begin"/>
        </w:r>
        <w:r>
          <w:instrText xml:space="preserve"> PAGEREF _Toc22044 \h </w:instrText>
        </w:r>
        <w:r>
          <w:fldChar w:fldCharType="separate"/>
        </w:r>
        <w:r>
          <w:t>181</w:t>
        </w:r>
        <w:r>
          <w:fldChar w:fldCharType="end"/>
        </w:r>
      </w:hyperlink>
    </w:p>
    <w:p w14:paraId="2EB10B37" w14:textId="77777777" w:rsidR="00197C62" w:rsidRDefault="00197C62">
      <w:pPr>
        <w:pStyle w:val="TOC2"/>
        <w:tabs>
          <w:tab w:val="right" w:leader="dot" w:pos="9354"/>
        </w:tabs>
      </w:pPr>
      <w:hyperlink w:anchor="_Toc27401" w:history="1">
        <w:r>
          <w:rPr>
            <w:rFonts w:eastAsia="Times New Roman"/>
          </w:rPr>
          <w:t>六、法定代表人或负责人身份证明</w:t>
        </w:r>
        <w:r>
          <w:tab/>
        </w:r>
        <w:r>
          <w:fldChar w:fldCharType="begin"/>
        </w:r>
        <w:r>
          <w:instrText xml:space="preserve"> PAGEREF _Toc27401 \h </w:instrText>
        </w:r>
        <w:r>
          <w:fldChar w:fldCharType="separate"/>
        </w:r>
        <w:r>
          <w:t>183</w:t>
        </w:r>
        <w:r>
          <w:fldChar w:fldCharType="end"/>
        </w:r>
      </w:hyperlink>
    </w:p>
    <w:p w14:paraId="59080ECD" w14:textId="77777777" w:rsidR="00197C62" w:rsidRDefault="00197C62">
      <w:pPr>
        <w:pStyle w:val="TOC2"/>
        <w:tabs>
          <w:tab w:val="right" w:leader="dot" w:pos="9354"/>
        </w:tabs>
      </w:pPr>
      <w:hyperlink w:anchor="_Toc2758" w:history="1">
        <w:r>
          <w:rPr>
            <w:rFonts w:eastAsia="Times New Roman"/>
          </w:rPr>
          <w:t>七、法定代表人或负责人授权委托书</w:t>
        </w:r>
        <w:r>
          <w:tab/>
        </w:r>
        <w:r>
          <w:fldChar w:fldCharType="begin"/>
        </w:r>
        <w:r>
          <w:instrText xml:space="preserve"> PAGEREF _Toc2758 \h </w:instrText>
        </w:r>
        <w:r>
          <w:fldChar w:fldCharType="separate"/>
        </w:r>
        <w:r>
          <w:t>185</w:t>
        </w:r>
        <w:r>
          <w:fldChar w:fldCharType="end"/>
        </w:r>
      </w:hyperlink>
    </w:p>
    <w:p w14:paraId="252CB5CD" w14:textId="77777777" w:rsidR="00197C62" w:rsidRDefault="00197C62">
      <w:pPr>
        <w:pStyle w:val="TOC2"/>
        <w:tabs>
          <w:tab w:val="right" w:leader="dot" w:pos="9354"/>
        </w:tabs>
      </w:pPr>
      <w:hyperlink w:anchor="_Toc26230" w:history="1">
        <w:r>
          <w:rPr>
            <w:rFonts w:eastAsia="Times New Roman"/>
          </w:rPr>
          <w:t>八、廉洁响应承诺书</w:t>
        </w:r>
        <w:r>
          <w:tab/>
        </w:r>
        <w:r>
          <w:fldChar w:fldCharType="begin"/>
        </w:r>
        <w:r>
          <w:instrText xml:space="preserve"> PAGEREF _Toc26230 \h </w:instrText>
        </w:r>
        <w:r>
          <w:fldChar w:fldCharType="separate"/>
        </w:r>
        <w:r>
          <w:t>186</w:t>
        </w:r>
        <w:r>
          <w:fldChar w:fldCharType="end"/>
        </w:r>
      </w:hyperlink>
    </w:p>
    <w:p w14:paraId="3F473F75" w14:textId="77777777" w:rsidR="00197C62" w:rsidRDefault="00197C62">
      <w:pPr>
        <w:pStyle w:val="TOC2"/>
        <w:tabs>
          <w:tab w:val="right" w:leader="dot" w:pos="9354"/>
        </w:tabs>
      </w:pPr>
      <w:hyperlink w:anchor="_Toc24414" w:history="1">
        <w:r>
          <w:rPr>
            <w:rFonts w:eastAsia="Times New Roman"/>
          </w:rPr>
          <w:t>九、特定关系信息收集表</w:t>
        </w:r>
        <w:r>
          <w:tab/>
        </w:r>
        <w:r>
          <w:fldChar w:fldCharType="begin"/>
        </w:r>
        <w:r>
          <w:instrText xml:space="preserve"> PAGEREF _Toc24414 \h </w:instrText>
        </w:r>
        <w:r>
          <w:fldChar w:fldCharType="separate"/>
        </w:r>
        <w:r>
          <w:t>188</w:t>
        </w:r>
        <w:r>
          <w:fldChar w:fldCharType="end"/>
        </w:r>
      </w:hyperlink>
    </w:p>
    <w:p w14:paraId="2B5A3802" w14:textId="77777777" w:rsidR="00197C62" w:rsidRDefault="00197C62">
      <w:pPr>
        <w:pStyle w:val="TOC2"/>
        <w:tabs>
          <w:tab w:val="right" w:leader="dot" w:pos="9354"/>
        </w:tabs>
      </w:pPr>
      <w:hyperlink w:anchor="_Toc23211" w:history="1">
        <w:r>
          <w:rPr>
            <w:rFonts w:eastAsia="Times New Roman"/>
          </w:rPr>
          <w:t>十、近五年发生的诉讼及仲裁情况</w:t>
        </w:r>
        <w:r>
          <w:tab/>
        </w:r>
        <w:r>
          <w:fldChar w:fldCharType="begin"/>
        </w:r>
        <w:r>
          <w:instrText xml:space="preserve"> PAGEREF _Toc23211 \h </w:instrText>
        </w:r>
        <w:r>
          <w:fldChar w:fldCharType="separate"/>
        </w:r>
        <w:r>
          <w:t>191</w:t>
        </w:r>
        <w:r>
          <w:fldChar w:fldCharType="end"/>
        </w:r>
      </w:hyperlink>
    </w:p>
    <w:p w14:paraId="3F2369A9" w14:textId="77777777" w:rsidR="00197C62" w:rsidRDefault="00197C62">
      <w:pPr>
        <w:pStyle w:val="TOC2"/>
        <w:tabs>
          <w:tab w:val="right" w:leader="dot" w:pos="9354"/>
        </w:tabs>
      </w:pPr>
      <w:hyperlink w:anchor="_Toc22763" w:history="1">
        <w:r>
          <w:rPr>
            <w:rFonts w:eastAsia="Times New Roman"/>
          </w:rPr>
          <w:t>十一、采购代理服务费支付承诺函</w:t>
        </w:r>
        <w:r>
          <w:tab/>
        </w:r>
        <w:r>
          <w:fldChar w:fldCharType="begin"/>
        </w:r>
        <w:r>
          <w:instrText xml:space="preserve"> PAGEREF _Toc22763 \h </w:instrText>
        </w:r>
        <w:r>
          <w:fldChar w:fldCharType="separate"/>
        </w:r>
        <w:r>
          <w:t>192</w:t>
        </w:r>
        <w:r>
          <w:fldChar w:fldCharType="end"/>
        </w:r>
      </w:hyperlink>
    </w:p>
    <w:p w14:paraId="4C99566E" w14:textId="77777777" w:rsidR="00197C62" w:rsidRDefault="00197C62">
      <w:pPr>
        <w:pStyle w:val="TOC2"/>
        <w:tabs>
          <w:tab w:val="right" w:leader="dot" w:pos="9354"/>
        </w:tabs>
      </w:pPr>
      <w:hyperlink w:anchor="_Toc26405" w:history="1">
        <w:r>
          <w:rPr>
            <w:rFonts w:eastAsia="Times New Roman"/>
          </w:rPr>
          <w:t>十二、资格审查资料</w:t>
        </w:r>
        <w:r>
          <w:tab/>
        </w:r>
        <w:r>
          <w:fldChar w:fldCharType="begin"/>
        </w:r>
        <w:r>
          <w:instrText xml:space="preserve"> PAGEREF _Toc26405 \h </w:instrText>
        </w:r>
        <w:r>
          <w:fldChar w:fldCharType="separate"/>
        </w:r>
        <w:r>
          <w:t>193</w:t>
        </w:r>
        <w:r>
          <w:fldChar w:fldCharType="end"/>
        </w:r>
      </w:hyperlink>
    </w:p>
    <w:p w14:paraId="3195923A" w14:textId="77777777" w:rsidR="00197C62" w:rsidRDefault="00197C62">
      <w:pPr>
        <w:pStyle w:val="TOC2"/>
        <w:tabs>
          <w:tab w:val="right" w:leader="dot" w:pos="9354"/>
        </w:tabs>
      </w:pPr>
      <w:hyperlink w:anchor="_Toc21819" w:history="1">
        <w:r>
          <w:rPr>
            <w:rFonts w:eastAsia="Times New Roman"/>
          </w:rPr>
          <w:t>十三、供应商基本信息表</w:t>
        </w:r>
        <w:r>
          <w:tab/>
        </w:r>
        <w:r>
          <w:fldChar w:fldCharType="begin"/>
        </w:r>
        <w:r>
          <w:instrText xml:space="preserve"> PAGEREF _Toc21819 \h </w:instrText>
        </w:r>
        <w:r>
          <w:fldChar w:fldCharType="separate"/>
        </w:r>
        <w:r>
          <w:t>196</w:t>
        </w:r>
        <w:r>
          <w:fldChar w:fldCharType="end"/>
        </w:r>
      </w:hyperlink>
    </w:p>
    <w:p w14:paraId="521793DC" w14:textId="77777777" w:rsidR="00197C62" w:rsidRDefault="00197C62">
      <w:pPr>
        <w:pStyle w:val="TOC2"/>
        <w:tabs>
          <w:tab w:val="right" w:leader="dot" w:pos="9354"/>
        </w:tabs>
      </w:pPr>
      <w:hyperlink w:anchor="_Toc26011" w:history="1">
        <w:r>
          <w:rPr>
            <w:rFonts w:eastAsia="Times New Roman"/>
          </w:rPr>
          <w:t>十四、供应商控股及管理关系情况申报表</w:t>
        </w:r>
        <w:r>
          <w:tab/>
        </w:r>
        <w:r>
          <w:fldChar w:fldCharType="begin"/>
        </w:r>
        <w:r>
          <w:instrText xml:space="preserve"> PAGEREF _Toc26011 \h </w:instrText>
        </w:r>
        <w:r>
          <w:fldChar w:fldCharType="separate"/>
        </w:r>
        <w:r>
          <w:t>201</w:t>
        </w:r>
        <w:r>
          <w:fldChar w:fldCharType="end"/>
        </w:r>
      </w:hyperlink>
    </w:p>
    <w:p w14:paraId="6D904220" w14:textId="77777777" w:rsidR="00197C62" w:rsidRDefault="00197C62">
      <w:pPr>
        <w:pStyle w:val="TOC2"/>
        <w:tabs>
          <w:tab w:val="right" w:leader="dot" w:pos="9354"/>
        </w:tabs>
      </w:pPr>
      <w:hyperlink w:anchor="_Toc30148" w:history="1">
        <w:r>
          <w:rPr>
            <w:rFonts w:eastAsia="Times New Roman"/>
          </w:rPr>
          <w:t>十五、供应商须知偏离表</w:t>
        </w:r>
        <w:r>
          <w:tab/>
        </w:r>
        <w:r>
          <w:fldChar w:fldCharType="begin"/>
        </w:r>
        <w:r>
          <w:instrText xml:space="preserve"> PAGEREF _Toc30148 \h </w:instrText>
        </w:r>
        <w:r>
          <w:fldChar w:fldCharType="separate"/>
        </w:r>
        <w:r>
          <w:t>203</w:t>
        </w:r>
        <w:r>
          <w:fldChar w:fldCharType="end"/>
        </w:r>
      </w:hyperlink>
    </w:p>
    <w:p w14:paraId="5245B258" w14:textId="77777777" w:rsidR="00197C62" w:rsidRDefault="00197C62">
      <w:pPr>
        <w:pStyle w:val="TOC2"/>
        <w:tabs>
          <w:tab w:val="right" w:leader="dot" w:pos="9354"/>
        </w:tabs>
      </w:pPr>
      <w:hyperlink w:anchor="_Toc19935" w:history="1">
        <w:r>
          <w:rPr>
            <w:rFonts w:eastAsia="Times New Roman"/>
          </w:rPr>
          <w:t>十六、商务规范书偏离表</w:t>
        </w:r>
        <w:r>
          <w:tab/>
        </w:r>
        <w:r>
          <w:fldChar w:fldCharType="begin"/>
        </w:r>
        <w:r>
          <w:instrText xml:space="preserve"> PAGEREF _Toc19935 \h </w:instrText>
        </w:r>
        <w:r>
          <w:fldChar w:fldCharType="separate"/>
        </w:r>
        <w:r>
          <w:t>204</w:t>
        </w:r>
        <w:r>
          <w:fldChar w:fldCharType="end"/>
        </w:r>
      </w:hyperlink>
    </w:p>
    <w:p w14:paraId="56D7C963" w14:textId="77777777" w:rsidR="00197C62" w:rsidRDefault="00197C62">
      <w:pPr>
        <w:pStyle w:val="TOC2"/>
        <w:tabs>
          <w:tab w:val="right" w:leader="dot" w:pos="9354"/>
        </w:tabs>
      </w:pPr>
      <w:hyperlink w:anchor="_Toc1659" w:history="1">
        <w:r>
          <w:rPr>
            <w:rFonts w:eastAsia="Times New Roman"/>
          </w:rPr>
          <w:t>十七、商务规范书点对点响应</w:t>
        </w:r>
        <w:r>
          <w:tab/>
        </w:r>
        <w:r>
          <w:fldChar w:fldCharType="begin"/>
        </w:r>
        <w:r>
          <w:instrText xml:space="preserve"> PAGEREF _Toc1659 \h </w:instrText>
        </w:r>
        <w:r>
          <w:fldChar w:fldCharType="separate"/>
        </w:r>
        <w:r>
          <w:t>206</w:t>
        </w:r>
        <w:r>
          <w:fldChar w:fldCharType="end"/>
        </w:r>
      </w:hyperlink>
    </w:p>
    <w:p w14:paraId="2F55B8A0" w14:textId="77777777" w:rsidR="00197C62" w:rsidRDefault="00197C62">
      <w:pPr>
        <w:pStyle w:val="TOC2"/>
        <w:tabs>
          <w:tab w:val="right" w:leader="dot" w:pos="9354"/>
        </w:tabs>
      </w:pPr>
      <w:hyperlink w:anchor="_Toc18901" w:history="1">
        <w:r>
          <w:rPr>
            <w:rFonts w:eastAsia="Times New Roman"/>
          </w:rPr>
          <w:t>十八、网络及信息安全承诺书</w:t>
        </w:r>
        <w:r>
          <w:tab/>
        </w:r>
        <w:r>
          <w:fldChar w:fldCharType="begin"/>
        </w:r>
        <w:r>
          <w:instrText xml:space="preserve"> PAGEREF _Toc18901 \h </w:instrText>
        </w:r>
        <w:r>
          <w:fldChar w:fldCharType="separate"/>
        </w:r>
        <w:r>
          <w:t>207</w:t>
        </w:r>
        <w:r>
          <w:fldChar w:fldCharType="end"/>
        </w:r>
      </w:hyperlink>
    </w:p>
    <w:p w14:paraId="0698ADEA" w14:textId="77777777" w:rsidR="00197C62" w:rsidRDefault="00197C62">
      <w:pPr>
        <w:pStyle w:val="TOC2"/>
        <w:tabs>
          <w:tab w:val="right" w:leader="dot" w:pos="9354"/>
        </w:tabs>
      </w:pPr>
      <w:hyperlink w:anchor="_Toc26731" w:history="1">
        <w:r>
          <w:rPr>
            <w:rFonts w:eastAsia="Times New Roman"/>
          </w:rPr>
          <w:t>十九、响应保函</w:t>
        </w:r>
        <w:r>
          <w:tab/>
        </w:r>
        <w:r>
          <w:fldChar w:fldCharType="begin"/>
        </w:r>
        <w:r>
          <w:instrText xml:space="preserve"> PAGEREF _Toc26731 \h </w:instrText>
        </w:r>
        <w:r>
          <w:fldChar w:fldCharType="separate"/>
        </w:r>
        <w:r>
          <w:t>211</w:t>
        </w:r>
        <w:r>
          <w:fldChar w:fldCharType="end"/>
        </w:r>
      </w:hyperlink>
    </w:p>
    <w:p w14:paraId="2A54B10B" w14:textId="77777777" w:rsidR="00197C62" w:rsidRDefault="00197C62">
      <w:pPr>
        <w:pStyle w:val="TOC2"/>
        <w:tabs>
          <w:tab w:val="right" w:leader="dot" w:pos="9354"/>
        </w:tabs>
      </w:pPr>
      <w:hyperlink w:anchor="_Toc553" w:history="1">
        <w:r>
          <w:rPr>
            <w:rFonts w:eastAsia="Times New Roman"/>
          </w:rPr>
          <w:t>二十、业绩情况表</w:t>
        </w:r>
        <w:r>
          <w:tab/>
        </w:r>
        <w:r>
          <w:fldChar w:fldCharType="begin"/>
        </w:r>
        <w:r>
          <w:instrText xml:space="preserve"> PAGEREF _Toc553 \h </w:instrText>
        </w:r>
        <w:r>
          <w:fldChar w:fldCharType="separate"/>
        </w:r>
        <w:r>
          <w:t>212</w:t>
        </w:r>
        <w:r>
          <w:fldChar w:fldCharType="end"/>
        </w:r>
      </w:hyperlink>
    </w:p>
    <w:p w14:paraId="0E18ADF8" w14:textId="77777777" w:rsidR="00197C62" w:rsidRDefault="00197C62">
      <w:pPr>
        <w:pStyle w:val="TOC2"/>
        <w:tabs>
          <w:tab w:val="right" w:leader="dot" w:pos="9354"/>
        </w:tabs>
      </w:pPr>
      <w:hyperlink w:anchor="_Toc1565" w:history="1">
        <w:r>
          <w:rPr>
            <w:rFonts w:eastAsia="Times New Roman"/>
          </w:rPr>
          <w:t>二十一、知识产权不侵权承诺函</w:t>
        </w:r>
        <w:r>
          <w:tab/>
        </w:r>
        <w:r>
          <w:fldChar w:fldCharType="begin"/>
        </w:r>
        <w:r>
          <w:instrText xml:space="preserve"> PAGEREF _Toc1565 \h </w:instrText>
        </w:r>
        <w:r>
          <w:fldChar w:fldCharType="separate"/>
        </w:r>
        <w:r>
          <w:t>213</w:t>
        </w:r>
        <w:r>
          <w:fldChar w:fldCharType="end"/>
        </w:r>
      </w:hyperlink>
    </w:p>
    <w:p w14:paraId="63D6B4B2" w14:textId="77777777" w:rsidR="00197C62" w:rsidRDefault="00197C62">
      <w:pPr>
        <w:pStyle w:val="TOC2"/>
        <w:tabs>
          <w:tab w:val="right" w:leader="dot" w:pos="9354"/>
        </w:tabs>
      </w:pPr>
      <w:hyperlink w:anchor="_Toc12712" w:history="1">
        <w:r>
          <w:rPr>
            <w:rFonts w:eastAsia="Times New Roman"/>
          </w:rPr>
          <w:t>二十二、要求供应商提供的其他文件（商务）</w:t>
        </w:r>
        <w:r>
          <w:tab/>
        </w:r>
        <w:r>
          <w:fldChar w:fldCharType="begin"/>
        </w:r>
        <w:r>
          <w:instrText xml:space="preserve"> PAGEREF _Toc12712 \h </w:instrText>
        </w:r>
        <w:r>
          <w:fldChar w:fldCharType="separate"/>
        </w:r>
        <w:r>
          <w:t>215</w:t>
        </w:r>
        <w:r>
          <w:fldChar w:fldCharType="end"/>
        </w:r>
      </w:hyperlink>
    </w:p>
    <w:p w14:paraId="3EDEF3F2" w14:textId="77777777" w:rsidR="00197C62" w:rsidRDefault="00197C62">
      <w:pPr>
        <w:pStyle w:val="TOC2"/>
        <w:tabs>
          <w:tab w:val="right" w:leader="dot" w:pos="9354"/>
        </w:tabs>
      </w:pPr>
      <w:hyperlink w:anchor="_Toc18437" w:history="1">
        <w:r>
          <w:rPr>
            <w:rFonts w:eastAsia="Times New Roman"/>
          </w:rPr>
          <w:t>二十三、技术响应文件封面</w:t>
        </w:r>
        <w:r>
          <w:tab/>
        </w:r>
        <w:r>
          <w:fldChar w:fldCharType="begin"/>
        </w:r>
        <w:r>
          <w:instrText xml:space="preserve"> PAGEREF _Toc18437 \h </w:instrText>
        </w:r>
        <w:r>
          <w:fldChar w:fldCharType="separate"/>
        </w:r>
        <w:r>
          <w:t>216</w:t>
        </w:r>
        <w:r>
          <w:fldChar w:fldCharType="end"/>
        </w:r>
      </w:hyperlink>
    </w:p>
    <w:p w14:paraId="0A41583E" w14:textId="77777777" w:rsidR="00197C62" w:rsidRDefault="00197C62">
      <w:pPr>
        <w:pStyle w:val="TOC2"/>
        <w:tabs>
          <w:tab w:val="right" w:leader="dot" w:pos="9354"/>
        </w:tabs>
      </w:pPr>
      <w:hyperlink w:anchor="_Toc15461" w:history="1">
        <w:r>
          <w:rPr>
            <w:rFonts w:eastAsia="Times New Roman"/>
          </w:rPr>
          <w:t>二十四、技术服务评审索引表</w:t>
        </w:r>
        <w:r>
          <w:tab/>
        </w:r>
        <w:r>
          <w:fldChar w:fldCharType="begin"/>
        </w:r>
        <w:r>
          <w:instrText xml:space="preserve"> PAGEREF _Toc15461 \h </w:instrText>
        </w:r>
        <w:r>
          <w:fldChar w:fldCharType="separate"/>
        </w:r>
        <w:r>
          <w:t>217</w:t>
        </w:r>
        <w:r>
          <w:fldChar w:fldCharType="end"/>
        </w:r>
      </w:hyperlink>
    </w:p>
    <w:p w14:paraId="07E30763" w14:textId="77777777" w:rsidR="00197C62" w:rsidRDefault="00197C62">
      <w:pPr>
        <w:pStyle w:val="TOC2"/>
        <w:tabs>
          <w:tab w:val="right" w:leader="dot" w:pos="9354"/>
        </w:tabs>
      </w:pPr>
      <w:hyperlink w:anchor="_Toc29073" w:history="1">
        <w:r>
          <w:rPr>
            <w:rFonts w:eastAsia="Times New Roman"/>
          </w:rPr>
          <w:t>二十五、技术规范书偏离表</w:t>
        </w:r>
        <w:r>
          <w:tab/>
        </w:r>
        <w:r>
          <w:fldChar w:fldCharType="begin"/>
        </w:r>
        <w:r>
          <w:instrText xml:space="preserve"> PAGEREF _Toc29073 \h </w:instrText>
        </w:r>
        <w:r>
          <w:fldChar w:fldCharType="separate"/>
        </w:r>
        <w:r>
          <w:t>218</w:t>
        </w:r>
        <w:r>
          <w:fldChar w:fldCharType="end"/>
        </w:r>
      </w:hyperlink>
    </w:p>
    <w:p w14:paraId="2B9F11AB" w14:textId="77777777" w:rsidR="00197C62" w:rsidRDefault="00197C62">
      <w:pPr>
        <w:pStyle w:val="TOC2"/>
        <w:tabs>
          <w:tab w:val="right" w:leader="dot" w:pos="9354"/>
        </w:tabs>
      </w:pPr>
      <w:hyperlink w:anchor="_Toc12567" w:history="1">
        <w:r>
          <w:rPr>
            <w:rFonts w:eastAsia="Times New Roman"/>
          </w:rPr>
          <w:t>二十六、技术规范书点对点响应</w:t>
        </w:r>
        <w:r>
          <w:tab/>
        </w:r>
        <w:r>
          <w:fldChar w:fldCharType="begin"/>
        </w:r>
        <w:r>
          <w:instrText xml:space="preserve"> PAGEREF _Toc12567 \h </w:instrText>
        </w:r>
        <w:r>
          <w:fldChar w:fldCharType="separate"/>
        </w:r>
        <w:r>
          <w:t>219</w:t>
        </w:r>
        <w:r>
          <w:fldChar w:fldCharType="end"/>
        </w:r>
      </w:hyperlink>
    </w:p>
    <w:p w14:paraId="1075A983" w14:textId="77777777" w:rsidR="00197C62" w:rsidRDefault="00197C62">
      <w:pPr>
        <w:pStyle w:val="TOC2"/>
        <w:tabs>
          <w:tab w:val="right" w:leader="dot" w:pos="9354"/>
        </w:tabs>
      </w:pPr>
      <w:hyperlink w:anchor="_Toc21398" w:history="1">
        <w:r>
          <w:rPr>
            <w:rFonts w:eastAsia="Times New Roman"/>
          </w:rPr>
          <w:t>二十七、项目建议书</w:t>
        </w:r>
        <w:r>
          <w:tab/>
        </w:r>
        <w:r>
          <w:fldChar w:fldCharType="begin"/>
        </w:r>
        <w:r>
          <w:instrText xml:space="preserve"> PAGEREF _Toc21398 \h </w:instrText>
        </w:r>
        <w:r>
          <w:fldChar w:fldCharType="separate"/>
        </w:r>
        <w:r>
          <w:t>220</w:t>
        </w:r>
        <w:r>
          <w:fldChar w:fldCharType="end"/>
        </w:r>
      </w:hyperlink>
    </w:p>
    <w:p w14:paraId="0CF4B8A5" w14:textId="77777777" w:rsidR="00197C62" w:rsidRDefault="00197C62">
      <w:pPr>
        <w:pStyle w:val="TOC2"/>
        <w:tabs>
          <w:tab w:val="right" w:leader="dot" w:pos="9354"/>
        </w:tabs>
      </w:pPr>
      <w:hyperlink w:anchor="_Toc3665" w:history="1">
        <w:r>
          <w:rPr>
            <w:rFonts w:eastAsia="Times New Roman"/>
          </w:rPr>
          <w:t>二十八、要求供应商提供的其他文件（技术）</w:t>
        </w:r>
        <w:r>
          <w:tab/>
        </w:r>
        <w:r>
          <w:fldChar w:fldCharType="begin"/>
        </w:r>
        <w:r>
          <w:instrText xml:space="preserve"> PAGEREF _Toc3665 \h </w:instrText>
        </w:r>
        <w:r>
          <w:fldChar w:fldCharType="separate"/>
        </w:r>
        <w:r>
          <w:t>221</w:t>
        </w:r>
        <w:r>
          <w:fldChar w:fldCharType="end"/>
        </w:r>
      </w:hyperlink>
    </w:p>
    <w:p w14:paraId="235C524F" w14:textId="77777777" w:rsidR="00197C62" w:rsidRDefault="00197C62">
      <w:pPr>
        <w:pStyle w:val="TOC2"/>
        <w:tabs>
          <w:tab w:val="right" w:leader="dot" w:pos="9354"/>
        </w:tabs>
      </w:pPr>
      <w:hyperlink w:anchor="_Toc26407" w:history="1">
        <w:r>
          <w:rPr>
            <w:rFonts w:eastAsia="Times New Roman"/>
          </w:rPr>
          <w:t>二十九、报价文件封面</w:t>
        </w:r>
        <w:r>
          <w:tab/>
        </w:r>
        <w:r>
          <w:fldChar w:fldCharType="begin"/>
        </w:r>
        <w:r>
          <w:instrText xml:space="preserve"> PAGEREF _Toc26407 \h </w:instrText>
        </w:r>
        <w:r>
          <w:fldChar w:fldCharType="separate"/>
        </w:r>
        <w:r>
          <w:t>222</w:t>
        </w:r>
        <w:r>
          <w:fldChar w:fldCharType="end"/>
        </w:r>
      </w:hyperlink>
    </w:p>
    <w:p w14:paraId="27CE554D" w14:textId="77777777" w:rsidR="00197C62" w:rsidRDefault="00197C62">
      <w:pPr>
        <w:pStyle w:val="TOC2"/>
        <w:tabs>
          <w:tab w:val="right" w:leader="dot" w:pos="9354"/>
        </w:tabs>
      </w:pPr>
      <w:hyperlink w:anchor="_Toc12928" w:history="1">
        <w:r>
          <w:rPr>
            <w:rFonts w:eastAsia="Times New Roman"/>
          </w:rPr>
          <w:t>三十、报价一览表</w:t>
        </w:r>
        <w:r>
          <w:tab/>
        </w:r>
        <w:r>
          <w:fldChar w:fldCharType="begin"/>
        </w:r>
        <w:r>
          <w:instrText xml:space="preserve"> PAGEREF _Toc12928 \h </w:instrText>
        </w:r>
        <w:r>
          <w:fldChar w:fldCharType="separate"/>
        </w:r>
        <w:r>
          <w:t>223</w:t>
        </w:r>
        <w:r>
          <w:fldChar w:fldCharType="end"/>
        </w:r>
      </w:hyperlink>
    </w:p>
    <w:p w14:paraId="31AB3215" w14:textId="77777777" w:rsidR="00197C62" w:rsidRDefault="00197C62">
      <w:pPr>
        <w:pStyle w:val="TOC2"/>
        <w:tabs>
          <w:tab w:val="right" w:leader="dot" w:pos="9354"/>
        </w:tabs>
      </w:pPr>
      <w:hyperlink w:anchor="_Toc21714" w:history="1">
        <w:r>
          <w:rPr>
            <w:rFonts w:eastAsia="Times New Roman"/>
          </w:rPr>
          <w:t>三十一、标准价格表</w:t>
        </w:r>
        <w:r>
          <w:tab/>
        </w:r>
        <w:r>
          <w:fldChar w:fldCharType="begin"/>
        </w:r>
        <w:r>
          <w:instrText xml:space="preserve"> PAGEREF _Toc21714 \h </w:instrText>
        </w:r>
        <w:r>
          <w:fldChar w:fldCharType="separate"/>
        </w:r>
        <w:r>
          <w:t>225</w:t>
        </w:r>
        <w:r>
          <w:fldChar w:fldCharType="end"/>
        </w:r>
      </w:hyperlink>
    </w:p>
    <w:p w14:paraId="0FAD1192" w14:textId="77777777" w:rsidR="00197C62" w:rsidRDefault="00197C62">
      <w:pPr>
        <w:pStyle w:val="TOC2"/>
        <w:tabs>
          <w:tab w:val="right" w:leader="dot" w:pos="9354"/>
        </w:tabs>
      </w:pPr>
      <w:hyperlink w:anchor="_Toc16584" w:history="1">
        <w:r>
          <w:rPr>
            <w:rFonts w:eastAsia="Times New Roman"/>
          </w:rPr>
          <w:t>三十二、响应保证金支付凭证及其他</w:t>
        </w:r>
        <w:r>
          <w:tab/>
        </w:r>
        <w:r>
          <w:fldChar w:fldCharType="begin"/>
        </w:r>
        <w:r>
          <w:instrText xml:space="preserve"> PAGEREF _Toc16584 \h </w:instrText>
        </w:r>
        <w:r>
          <w:fldChar w:fldCharType="separate"/>
        </w:r>
        <w:r>
          <w:t>227</w:t>
        </w:r>
        <w:r>
          <w:fldChar w:fldCharType="end"/>
        </w:r>
      </w:hyperlink>
    </w:p>
    <w:p w14:paraId="7D87BB84" w14:textId="77777777" w:rsidR="00197C62" w:rsidRDefault="00197C62">
      <w:pPr>
        <w:pStyle w:val="TOC1"/>
        <w:tabs>
          <w:tab w:val="right" w:leader="dot" w:pos="9354"/>
        </w:tabs>
      </w:pPr>
      <w:hyperlink w:anchor="_Toc5755" w:history="1">
        <w:r>
          <w:rPr>
            <w:rFonts w:ascii="宋体" w:eastAsia="宋体" w:hAnsi="宋体" w:cs="宋体" w:hint="eastAsia"/>
            <w:szCs w:val="28"/>
            <w:lang w:eastAsia="zh-CN"/>
          </w:rPr>
          <w:t>第七章  其他</w:t>
        </w:r>
        <w:r>
          <w:tab/>
        </w:r>
        <w:r>
          <w:fldChar w:fldCharType="begin"/>
        </w:r>
        <w:r>
          <w:instrText xml:space="preserve"> PAGEREF _Toc5755 \h </w:instrText>
        </w:r>
        <w:r>
          <w:fldChar w:fldCharType="separate"/>
        </w:r>
        <w:r>
          <w:t>229</w:t>
        </w:r>
        <w:r>
          <w:fldChar w:fldCharType="end"/>
        </w:r>
      </w:hyperlink>
    </w:p>
    <w:p w14:paraId="5B31C0F8" w14:textId="77777777" w:rsidR="00197C62" w:rsidRDefault="00197C62">
      <w:pPr>
        <w:pStyle w:val="TOC2"/>
        <w:tabs>
          <w:tab w:val="right" w:leader="dot" w:pos="9354"/>
        </w:tabs>
      </w:pPr>
      <w:hyperlink w:anchor="_Toc21713" w:history="1">
        <w:r>
          <w:rPr>
            <w:rFonts w:ascii="宋体" w:eastAsia="宋体" w:hAnsi="宋体" w:hint="eastAsia"/>
            <w:bCs/>
            <w:kern w:val="2"/>
            <w:szCs w:val="28"/>
            <w:lang w:eastAsia="zh-CN"/>
          </w:rPr>
          <w:t>中国电信供应商不良行为管理规则</w:t>
        </w:r>
        <w:r>
          <w:tab/>
        </w:r>
        <w:r>
          <w:fldChar w:fldCharType="begin"/>
        </w:r>
        <w:r>
          <w:instrText xml:space="preserve"> PAGEREF _Toc21713 \h </w:instrText>
        </w:r>
        <w:r>
          <w:fldChar w:fldCharType="separate"/>
        </w:r>
        <w:r>
          <w:t>229</w:t>
        </w:r>
        <w:r>
          <w:fldChar w:fldCharType="end"/>
        </w:r>
      </w:hyperlink>
    </w:p>
    <w:p w14:paraId="1EC4DA6A" w14:textId="77777777" w:rsidR="00197C62" w:rsidRDefault="00000000">
      <w:r>
        <w:fldChar w:fldCharType="end"/>
      </w:r>
    </w:p>
    <w:p w14:paraId="00FBD2B4" w14:textId="77777777" w:rsidR="00197C62" w:rsidRDefault="00000000">
      <w:pPr>
        <w:pStyle w:val="1"/>
        <w:jc w:val="center"/>
        <w:rPr>
          <w:rFonts w:ascii="黑体" w:eastAsia="黑体" w:hAnsi="黑体" w:cs="黑体" w:hint="eastAsia"/>
          <w:lang w:eastAsia="zh-CN"/>
        </w:rPr>
      </w:pPr>
      <w:r>
        <w:rPr>
          <w:lang w:eastAsia="zh-CN"/>
        </w:rPr>
        <w:br w:type="page"/>
      </w:r>
      <w:bookmarkStart w:id="0" w:name="_Toc23841"/>
      <w:r>
        <w:rPr>
          <w:rFonts w:ascii="黑体" w:eastAsia="黑体" w:hAnsi="黑体" w:cs="黑体"/>
          <w:lang w:eastAsia="zh-CN"/>
        </w:rPr>
        <w:lastRenderedPageBreak/>
        <w:t>第一章    询比公告</w:t>
      </w:r>
      <w:bookmarkEnd w:id="0"/>
    </w:p>
    <w:p w14:paraId="57CEEDB9" w14:textId="77777777" w:rsidR="00197C62" w:rsidRDefault="00000000">
      <w:pPr>
        <w:widowControl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本询比项目为</w:t>
      </w:r>
      <w:bookmarkStart w:id="1" w:name="_Hlk238743351"/>
      <w:r>
        <w:rPr>
          <w:rFonts w:ascii="宋体" w:eastAsia="宋体" w:hAnsi="宋体" w:hint="eastAsia"/>
          <w:kern w:val="2"/>
          <w:sz w:val="21"/>
          <w:szCs w:val="21"/>
          <w:lang w:eastAsia="zh-CN"/>
        </w:rPr>
        <w:t>中国电信股份有限公司湖南无线运营中心2026年武广铁路院落整治项目</w:t>
      </w:r>
      <w:bookmarkEnd w:id="1"/>
      <w:r>
        <w:rPr>
          <w:rFonts w:ascii="宋体" w:eastAsia="宋体" w:hAnsi="宋体" w:hint="eastAsia"/>
          <w:kern w:val="2"/>
          <w:sz w:val="21"/>
          <w:szCs w:val="21"/>
          <w:u w:val="single"/>
          <w:lang w:eastAsia="zh-CN"/>
        </w:rPr>
        <w:t>（标段编号：</w:t>
      </w:r>
      <w:bookmarkStart w:id="2" w:name="_Hlk238743675"/>
      <w:r>
        <w:rPr>
          <w:rFonts w:ascii="宋体" w:eastAsia="宋体" w:hAnsi="宋体" w:hint="eastAsia"/>
          <w:kern w:val="2"/>
          <w:sz w:val="21"/>
          <w:szCs w:val="21"/>
          <w:u w:val="single"/>
          <w:lang w:eastAsia="zh-CN"/>
        </w:rPr>
        <w:t>HNBBFA202608180010</w:t>
      </w:r>
      <w:bookmarkEnd w:id="2"/>
      <w:r>
        <w:rPr>
          <w:rFonts w:ascii="宋体" w:eastAsia="宋体" w:hAnsi="宋体" w:hint="eastAsia"/>
          <w:kern w:val="2"/>
          <w:sz w:val="21"/>
          <w:szCs w:val="21"/>
          <w:u w:val="single"/>
          <w:lang w:eastAsia="zh-CN"/>
        </w:rPr>
        <w:t>）</w:t>
      </w:r>
      <w:r>
        <w:rPr>
          <w:rFonts w:ascii="宋体" w:eastAsia="宋体" w:hAnsi="宋体" w:hint="eastAsia"/>
          <w:kern w:val="2"/>
          <w:sz w:val="21"/>
          <w:szCs w:val="21"/>
          <w:lang w:eastAsia="zh-CN"/>
        </w:rPr>
        <w:t>，采购人为</w:t>
      </w:r>
      <w:bookmarkStart w:id="3" w:name="_Hlk238727249"/>
      <w:r>
        <w:rPr>
          <w:rFonts w:ascii="宋体" w:eastAsia="宋体" w:hAnsi="宋体" w:hint="eastAsia"/>
          <w:kern w:val="2"/>
          <w:sz w:val="21"/>
          <w:szCs w:val="21"/>
          <w:lang w:eastAsia="zh-CN"/>
        </w:rPr>
        <w:t>中国电信股份有限公司湖南分公司</w:t>
      </w:r>
      <w:bookmarkEnd w:id="3"/>
      <w:r>
        <w:rPr>
          <w:rFonts w:ascii="宋体" w:eastAsia="宋体" w:hAnsi="宋体" w:hint="eastAsia"/>
          <w:kern w:val="2"/>
          <w:sz w:val="21"/>
          <w:szCs w:val="21"/>
          <w:lang w:eastAsia="zh-CN"/>
        </w:rPr>
        <w:t>，采购代理机构为中通服项目管理咨询有限公司。项目资金已落实。具备采购条件，现进行公开询比，特邀请有意向的且具有提供标的物能力的潜在供应商（以下简称供应商）参加询比响应。</w:t>
      </w:r>
    </w:p>
    <w:p w14:paraId="3882C41A" w14:textId="77777777" w:rsidR="00197C62" w:rsidRDefault="00000000">
      <w:pPr>
        <w:widowControl w:val="0"/>
        <w:adjustRightInd w:val="0"/>
        <w:snapToGrid w:val="0"/>
        <w:spacing w:line="440" w:lineRule="exact"/>
        <w:ind w:left="421"/>
        <w:rPr>
          <w:rFonts w:ascii="宋体" w:eastAsia="宋体" w:hAnsi="宋体" w:hint="eastAsia"/>
          <w:b/>
          <w:kern w:val="2"/>
          <w:sz w:val="21"/>
          <w:szCs w:val="21"/>
          <w:lang w:eastAsia="zh-CN"/>
        </w:rPr>
      </w:pPr>
      <w:r>
        <w:rPr>
          <w:rFonts w:ascii="宋体" w:eastAsia="宋体" w:hAnsi="宋体" w:hint="eastAsia"/>
          <w:b/>
          <w:kern w:val="2"/>
          <w:sz w:val="21"/>
          <w:szCs w:val="21"/>
          <w:lang w:eastAsia="zh-CN"/>
        </w:rPr>
        <w:t>1. 项目概况与采购内容</w:t>
      </w:r>
    </w:p>
    <w:p w14:paraId="0BA9DBFC" w14:textId="77777777" w:rsidR="00197C62" w:rsidRDefault="00000000">
      <w:pPr>
        <w:widowControl w:val="0"/>
        <w:adjustRightInd w:val="0"/>
        <w:snapToGrid w:val="0"/>
        <w:spacing w:line="440" w:lineRule="exact"/>
        <w:rPr>
          <w:rFonts w:ascii="宋体" w:eastAsia="宋体" w:hAnsi="宋体" w:hint="eastAsia"/>
          <w:spacing w:val="2"/>
          <w:kern w:val="2"/>
          <w:sz w:val="21"/>
          <w:szCs w:val="21"/>
          <w:lang w:eastAsia="zh-CN"/>
        </w:rPr>
      </w:pPr>
      <w:r>
        <w:rPr>
          <w:rFonts w:ascii="宋体" w:eastAsia="宋体" w:hAnsi="宋体" w:hint="eastAsia"/>
          <w:kern w:val="2"/>
          <w:sz w:val="21"/>
          <w:szCs w:val="21"/>
          <w:lang w:eastAsia="zh-CN"/>
        </w:rPr>
        <w:t xml:space="preserve">    1.1 项目概况：</w:t>
      </w:r>
      <w:r>
        <w:rPr>
          <w:rFonts w:ascii="宋体" w:eastAsia="宋体" w:hAnsi="宋体" w:hint="eastAsia"/>
          <w:spacing w:val="2"/>
          <w:kern w:val="2"/>
          <w:sz w:val="21"/>
          <w:szCs w:val="21"/>
          <w:lang w:eastAsia="zh-CN"/>
        </w:rPr>
        <w:t>中国电信股份有限公司湖南无线运营中心2026年武广铁路院落整治项目。</w:t>
      </w:r>
    </w:p>
    <w:p w14:paraId="0E69116A" w14:textId="77777777" w:rsidR="00197C62" w:rsidRDefault="00000000">
      <w:pPr>
        <w:widowControl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vanish/>
          <w:kern w:val="2"/>
          <w:sz w:val="21"/>
          <w:szCs w:val="21"/>
          <w:lang w:eastAsia="zh-CN"/>
        </w:rPr>
        <w:t xml:space="preserve">    本次集中询比合同有效期为：</w:t>
      </w:r>
      <w:r>
        <w:rPr>
          <w:rFonts w:ascii="宋体" w:eastAsia="宋体" w:hAnsi="宋体" w:hint="eastAsia"/>
          <w:vanish/>
          <w:kern w:val="2"/>
          <w:sz w:val="21"/>
          <w:szCs w:val="21"/>
          <w:lang w:eastAsia="zh-CN"/>
        </w:rPr>
        <w:br/>
      </w:r>
      <w:r>
        <w:rPr>
          <w:rFonts w:ascii="宋体" w:eastAsia="宋体" w:hAnsi="宋体" w:hint="eastAsia"/>
          <w:kern w:val="2"/>
          <w:sz w:val="21"/>
          <w:szCs w:val="21"/>
          <w:lang w:eastAsia="zh-CN"/>
        </w:rPr>
        <w:t xml:space="preserve">    1.2 采购内容及标包划分情况：</w:t>
      </w:r>
    </w:p>
    <w:p w14:paraId="6FCDD231"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1.2.1 采购内容：中国电信股份有限公司湖南无线运营中心2026年武广铁路院落整治项目。项目预算总金额为150万元人民币（不含税），其中“勘察设计部分”</w:t>
      </w:r>
      <w:r>
        <w:rPr>
          <w:rFonts w:ascii="宋体" w:eastAsia="宋体" w:hAnsi="宋体" w:cs="宋体" w:hint="eastAsia"/>
          <w:kern w:val="2"/>
          <w:sz w:val="21"/>
          <w:szCs w:val="21"/>
          <w:lang w:eastAsia="zh-CN"/>
        </w:rPr>
        <w:t>预估金额为20</w:t>
      </w:r>
      <w:r>
        <w:rPr>
          <w:rFonts w:ascii="宋体" w:eastAsia="宋体" w:hAnsi="宋体" w:hint="eastAsia"/>
          <w:kern w:val="2"/>
          <w:sz w:val="21"/>
          <w:szCs w:val="21"/>
          <w:lang w:eastAsia="zh-CN"/>
        </w:rPr>
        <w:t>万元人民币（不含税），“施工部分”</w:t>
      </w:r>
      <w:r>
        <w:rPr>
          <w:rFonts w:ascii="宋体" w:eastAsia="宋体" w:hAnsi="宋体" w:cs="宋体" w:hint="eastAsia"/>
          <w:kern w:val="2"/>
          <w:sz w:val="21"/>
          <w:szCs w:val="21"/>
          <w:lang w:eastAsia="zh-CN"/>
        </w:rPr>
        <w:t>预估金额为119</w:t>
      </w:r>
      <w:r>
        <w:rPr>
          <w:rFonts w:ascii="宋体" w:eastAsia="宋体" w:hAnsi="宋体" w:hint="eastAsia"/>
          <w:kern w:val="2"/>
          <w:sz w:val="21"/>
          <w:szCs w:val="21"/>
          <w:lang w:eastAsia="zh-CN"/>
        </w:rPr>
        <w:t>万元人民币（不含税），“乙供材料部分”</w:t>
      </w:r>
      <w:r>
        <w:rPr>
          <w:rFonts w:ascii="宋体" w:eastAsia="宋体" w:hAnsi="宋体" w:cs="宋体" w:hint="eastAsia"/>
          <w:kern w:val="2"/>
          <w:sz w:val="21"/>
          <w:szCs w:val="21"/>
          <w:lang w:eastAsia="zh-CN"/>
        </w:rPr>
        <w:t>预估金额为11</w:t>
      </w:r>
      <w:r>
        <w:rPr>
          <w:rFonts w:ascii="宋体" w:eastAsia="宋体" w:hAnsi="宋体" w:hint="eastAsia"/>
          <w:kern w:val="2"/>
          <w:sz w:val="21"/>
          <w:szCs w:val="21"/>
          <w:lang w:eastAsia="zh-CN"/>
        </w:rPr>
        <w:t>万元人民币（不含税），</w:t>
      </w:r>
      <w:r>
        <w:rPr>
          <w:rFonts w:ascii="宋体" w:eastAsia="宋体" w:hAnsi="宋体" w:cs="宋体" w:hint="eastAsia"/>
          <w:kern w:val="2"/>
          <w:sz w:val="21"/>
          <w:szCs w:val="21"/>
          <w:lang w:eastAsia="zh-CN"/>
        </w:rPr>
        <w:t>具体费用以实际发生为准</w:t>
      </w:r>
      <w:r>
        <w:rPr>
          <w:rFonts w:ascii="宋体" w:eastAsia="宋体" w:hAnsi="宋体" w:hint="eastAsia"/>
          <w:kern w:val="2"/>
          <w:sz w:val="21"/>
          <w:szCs w:val="21"/>
          <w:lang w:eastAsia="zh-CN"/>
        </w:rPr>
        <w:t>。</w:t>
      </w:r>
    </w:p>
    <w:p w14:paraId="460594F7" w14:textId="77777777" w:rsidR="00197C62" w:rsidRDefault="00000000">
      <w:pPr>
        <w:widowControl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（1）合同有效期：自合同签订之日起3年。</w:t>
      </w:r>
    </w:p>
    <w:p w14:paraId="5F30A89C"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（2）服务地点：湖南省内。</w:t>
      </w:r>
    </w:p>
    <w:p w14:paraId="68C1638D"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（3）质量标准要求：满足本项目技术规范要求并达到国家或行业质量检验评定的合格标准。</w:t>
      </w:r>
    </w:p>
    <w:p w14:paraId="5E15143A"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（4）技术标准要求：达到国家、行业相关规范、规定合格标准，满足询比文件的要求。详见技术规范书。</w:t>
      </w:r>
    </w:p>
    <w:p w14:paraId="69B5E682"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（5）设计进度要求</w:t>
      </w:r>
    </w:p>
    <w:p w14:paraId="02590995"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①在甲方下达采购订单之日起7日内向甲方提交项目组人员组织结构、设计进度和组织计划。</w:t>
      </w:r>
    </w:p>
    <w:p w14:paraId="2CD15260"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②在甲方下达采购订单之日起15日内向甲方提交设计方案，由甲方指定代表签字确认。</w:t>
      </w:r>
    </w:p>
    <w:p w14:paraId="7551FE06"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（6）施工工期要求：合同签订生效，在甲方下达采购订单之日起90天内完工。</w:t>
      </w:r>
    </w:p>
    <w:p w14:paraId="658B1228" w14:textId="77777777" w:rsidR="00197C62" w:rsidRDefault="00000000">
      <w:pPr>
        <w:widowControl w:val="0"/>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（7）保修期：自项目验收合格之日起36个月。</w:t>
      </w:r>
    </w:p>
    <w:p w14:paraId="23446A9D" w14:textId="77777777" w:rsidR="00197C62" w:rsidRDefault="00000000">
      <w:pPr>
        <w:widowControl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（8）本项目采购清单如下：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1507"/>
        <w:gridCol w:w="1346"/>
        <w:gridCol w:w="2421"/>
        <w:gridCol w:w="1140"/>
        <w:gridCol w:w="1184"/>
        <w:gridCol w:w="1218"/>
      </w:tblGrid>
      <w:tr w:rsidR="00197C62" w14:paraId="7AFE87EE" w14:textId="77777777">
        <w:trPr>
          <w:trHeight w:val="605"/>
          <w:tblHeader/>
        </w:trPr>
        <w:tc>
          <w:tcPr>
            <w:tcW w:w="953" w:type="dxa"/>
            <w:tcBorders>
              <w:top w:val="single" w:sz="2" w:space="0" w:color="000000"/>
              <w:left w:val="single" w:sz="2" w:space="0" w:color="000000"/>
              <w:bottom w:val="single" w:sz="2" w:space="0" w:color="000000"/>
              <w:right w:val="single" w:sz="2" w:space="0" w:color="000000"/>
            </w:tcBorders>
            <w:vAlign w:val="center"/>
          </w:tcPr>
          <w:p w14:paraId="12BAD9F6" w14:textId="77777777" w:rsidR="00197C62" w:rsidRDefault="00000000">
            <w:pPr>
              <w:widowControl w:val="0"/>
              <w:jc w:val="center"/>
              <w:rPr>
                <w:rFonts w:ascii="宋体" w:eastAsia="宋体" w:hAnsi="宋体" w:cs="宋体" w:hint="eastAsia"/>
                <w:b/>
                <w:color w:val="000000"/>
                <w:kern w:val="2"/>
                <w:sz w:val="21"/>
                <w:szCs w:val="21"/>
                <w:lang w:eastAsia="zh-CN"/>
              </w:rPr>
            </w:pPr>
            <w:r>
              <w:rPr>
                <w:rFonts w:ascii="宋体" w:eastAsia="宋体" w:hAnsi="宋体" w:cs="宋体" w:hint="eastAsia"/>
                <w:b/>
                <w:color w:val="000000"/>
                <w:kern w:val="2"/>
                <w:sz w:val="21"/>
                <w:szCs w:val="21"/>
                <w:lang w:eastAsia="zh-CN"/>
              </w:rPr>
              <w:t>序号</w:t>
            </w:r>
          </w:p>
        </w:tc>
        <w:tc>
          <w:tcPr>
            <w:tcW w:w="2039" w:type="dxa"/>
            <w:tcBorders>
              <w:top w:val="single" w:sz="2" w:space="0" w:color="000000"/>
              <w:left w:val="single" w:sz="2" w:space="0" w:color="000000"/>
              <w:bottom w:val="single" w:sz="2" w:space="0" w:color="000000"/>
              <w:right w:val="single" w:sz="2" w:space="0" w:color="000000"/>
            </w:tcBorders>
            <w:vAlign w:val="center"/>
          </w:tcPr>
          <w:p w14:paraId="25486C70" w14:textId="77777777" w:rsidR="00197C62" w:rsidRDefault="00000000">
            <w:pPr>
              <w:widowControl w:val="0"/>
              <w:jc w:val="center"/>
              <w:rPr>
                <w:rFonts w:ascii="宋体" w:eastAsia="宋体" w:hAnsi="宋体" w:cs="宋体" w:hint="eastAsia"/>
                <w:b/>
                <w:color w:val="000000"/>
                <w:kern w:val="2"/>
                <w:sz w:val="21"/>
                <w:szCs w:val="21"/>
                <w:lang w:eastAsia="zh-CN"/>
              </w:rPr>
            </w:pPr>
            <w:r>
              <w:rPr>
                <w:rFonts w:ascii="宋体" w:eastAsia="宋体" w:hAnsi="宋体" w:cs="宋体" w:hint="eastAsia"/>
                <w:b/>
                <w:color w:val="000000"/>
                <w:kern w:val="2"/>
                <w:sz w:val="21"/>
                <w:szCs w:val="21"/>
                <w:lang w:eastAsia="zh-CN"/>
              </w:rPr>
              <w:t>标包名称</w:t>
            </w:r>
          </w:p>
        </w:tc>
        <w:tc>
          <w:tcPr>
            <w:tcW w:w="1906" w:type="dxa"/>
            <w:tcBorders>
              <w:top w:val="single" w:sz="2" w:space="0" w:color="000000"/>
              <w:left w:val="single" w:sz="2" w:space="0" w:color="000000"/>
              <w:bottom w:val="single" w:sz="2" w:space="0" w:color="000000"/>
              <w:right w:val="single" w:sz="2" w:space="0" w:color="000000"/>
            </w:tcBorders>
            <w:vAlign w:val="center"/>
          </w:tcPr>
          <w:p w14:paraId="6674D5C2" w14:textId="77777777" w:rsidR="00197C62" w:rsidRDefault="00000000">
            <w:pPr>
              <w:widowControl w:val="0"/>
              <w:jc w:val="center"/>
              <w:rPr>
                <w:rFonts w:ascii="宋体" w:eastAsia="宋体" w:hAnsi="宋体" w:cs="宋体" w:hint="eastAsia"/>
                <w:b/>
                <w:color w:val="000000"/>
                <w:kern w:val="2"/>
                <w:sz w:val="21"/>
                <w:szCs w:val="21"/>
                <w:lang w:eastAsia="zh-CN"/>
              </w:rPr>
            </w:pPr>
            <w:r>
              <w:rPr>
                <w:rFonts w:ascii="宋体" w:eastAsia="宋体" w:hAnsi="宋体" w:cs="宋体" w:hint="eastAsia"/>
                <w:b/>
                <w:color w:val="000000"/>
                <w:kern w:val="2"/>
                <w:sz w:val="21"/>
                <w:szCs w:val="21"/>
                <w:lang w:eastAsia="zh-CN"/>
              </w:rPr>
              <w:t>产品名称</w:t>
            </w:r>
          </w:p>
        </w:tc>
        <w:tc>
          <w:tcPr>
            <w:tcW w:w="3638" w:type="dxa"/>
            <w:tcBorders>
              <w:top w:val="single" w:sz="2" w:space="0" w:color="000000"/>
              <w:left w:val="single" w:sz="2" w:space="0" w:color="000000"/>
              <w:bottom w:val="single" w:sz="2" w:space="0" w:color="000000"/>
              <w:right w:val="single" w:sz="2" w:space="0" w:color="000000"/>
            </w:tcBorders>
            <w:vAlign w:val="center"/>
          </w:tcPr>
          <w:p w14:paraId="2B3961D9" w14:textId="77777777" w:rsidR="00197C62" w:rsidRDefault="00000000">
            <w:pPr>
              <w:widowControl w:val="0"/>
              <w:jc w:val="center"/>
              <w:rPr>
                <w:rFonts w:ascii="宋体" w:eastAsia="宋体" w:hAnsi="宋体" w:cs="宋体" w:hint="eastAsia"/>
                <w:b/>
                <w:color w:val="000000"/>
                <w:kern w:val="2"/>
                <w:sz w:val="21"/>
                <w:szCs w:val="21"/>
                <w:lang w:eastAsia="zh-CN"/>
              </w:rPr>
            </w:pPr>
            <w:r>
              <w:rPr>
                <w:rFonts w:ascii="宋体" w:eastAsia="宋体" w:hAnsi="宋体" w:cs="宋体" w:hint="eastAsia"/>
                <w:b/>
                <w:color w:val="000000"/>
                <w:kern w:val="2"/>
                <w:sz w:val="21"/>
                <w:szCs w:val="21"/>
                <w:lang w:eastAsia="zh-CN"/>
              </w:rPr>
              <w:t>规格型号</w:t>
            </w:r>
          </w:p>
        </w:tc>
        <w:tc>
          <w:tcPr>
            <w:tcW w:w="1575" w:type="dxa"/>
            <w:tcBorders>
              <w:top w:val="single" w:sz="2" w:space="0" w:color="000000"/>
              <w:left w:val="single" w:sz="2" w:space="0" w:color="000000"/>
              <w:bottom w:val="single" w:sz="2" w:space="0" w:color="000000"/>
              <w:right w:val="single" w:sz="2" w:space="0" w:color="000000"/>
            </w:tcBorders>
            <w:vAlign w:val="center"/>
          </w:tcPr>
          <w:p w14:paraId="536B8AA9" w14:textId="77777777" w:rsidR="00197C62" w:rsidRDefault="00000000">
            <w:pPr>
              <w:widowControl w:val="0"/>
              <w:jc w:val="center"/>
              <w:rPr>
                <w:rFonts w:ascii="宋体" w:eastAsia="宋体" w:hAnsi="宋体" w:cs="宋体" w:hint="eastAsia"/>
                <w:b/>
                <w:color w:val="000000"/>
                <w:kern w:val="2"/>
                <w:sz w:val="21"/>
                <w:szCs w:val="21"/>
                <w:lang w:eastAsia="zh-CN"/>
              </w:rPr>
            </w:pPr>
            <w:r>
              <w:rPr>
                <w:rFonts w:ascii="宋体" w:eastAsia="宋体" w:hAnsi="宋体" w:cs="宋体" w:hint="eastAsia"/>
                <w:b/>
                <w:color w:val="000000"/>
                <w:kern w:val="2"/>
                <w:sz w:val="21"/>
                <w:szCs w:val="21"/>
                <w:lang w:eastAsia="zh-CN"/>
              </w:rPr>
              <w:t>数量</w:t>
            </w:r>
          </w:p>
        </w:tc>
        <w:tc>
          <w:tcPr>
            <w:tcW w:w="1646" w:type="dxa"/>
            <w:tcBorders>
              <w:top w:val="single" w:sz="2" w:space="0" w:color="000000"/>
              <w:left w:val="single" w:sz="2" w:space="0" w:color="000000"/>
              <w:bottom w:val="single" w:sz="2" w:space="0" w:color="000000"/>
              <w:right w:val="single" w:sz="2" w:space="0" w:color="000000"/>
            </w:tcBorders>
            <w:vAlign w:val="center"/>
          </w:tcPr>
          <w:p w14:paraId="5FB36483" w14:textId="77777777" w:rsidR="00197C62" w:rsidRDefault="00000000">
            <w:pPr>
              <w:widowControl w:val="0"/>
              <w:jc w:val="center"/>
              <w:rPr>
                <w:rFonts w:ascii="宋体" w:eastAsia="宋体" w:hAnsi="宋体" w:cs="宋体" w:hint="eastAsia"/>
                <w:b/>
                <w:color w:val="000000"/>
                <w:kern w:val="2"/>
                <w:sz w:val="21"/>
                <w:szCs w:val="21"/>
                <w:lang w:eastAsia="zh-CN"/>
              </w:rPr>
            </w:pPr>
            <w:r>
              <w:rPr>
                <w:rFonts w:ascii="宋体" w:eastAsia="宋体" w:hAnsi="宋体" w:cs="宋体" w:hint="eastAsia"/>
                <w:b/>
                <w:color w:val="000000"/>
                <w:kern w:val="2"/>
                <w:sz w:val="21"/>
                <w:szCs w:val="21"/>
                <w:lang w:eastAsia="zh-CN"/>
              </w:rPr>
              <w:t>交货地点</w:t>
            </w:r>
          </w:p>
        </w:tc>
        <w:tc>
          <w:tcPr>
            <w:tcW w:w="1701" w:type="dxa"/>
            <w:tcBorders>
              <w:top w:val="single" w:sz="2" w:space="0" w:color="000000"/>
              <w:left w:val="single" w:sz="2" w:space="0" w:color="000000"/>
              <w:bottom w:val="single" w:sz="2" w:space="0" w:color="000000"/>
              <w:right w:val="single" w:sz="2" w:space="0" w:color="000000"/>
            </w:tcBorders>
            <w:vAlign w:val="center"/>
          </w:tcPr>
          <w:p w14:paraId="0023DDBF" w14:textId="77777777" w:rsidR="00197C62" w:rsidRDefault="00000000">
            <w:pPr>
              <w:widowControl w:val="0"/>
              <w:jc w:val="center"/>
              <w:rPr>
                <w:rFonts w:ascii="宋体" w:eastAsia="宋体" w:hAnsi="宋体" w:cs="宋体" w:hint="eastAsia"/>
                <w:b/>
                <w:color w:val="000000"/>
                <w:kern w:val="2"/>
                <w:sz w:val="21"/>
                <w:szCs w:val="21"/>
                <w:lang w:eastAsia="zh-CN"/>
              </w:rPr>
            </w:pPr>
            <w:r>
              <w:rPr>
                <w:rFonts w:ascii="宋体" w:eastAsia="宋体" w:hAnsi="宋体" w:cs="宋体" w:hint="eastAsia"/>
                <w:b/>
                <w:color w:val="000000"/>
                <w:kern w:val="2"/>
                <w:sz w:val="21"/>
                <w:szCs w:val="21"/>
                <w:lang w:eastAsia="zh-CN"/>
              </w:rPr>
              <w:t>交货期</w:t>
            </w:r>
          </w:p>
        </w:tc>
      </w:tr>
      <w:tr w:rsidR="00197C62" w14:paraId="0D8BB0DA" w14:textId="77777777">
        <w:trPr>
          <w:tblHeader/>
        </w:trPr>
        <w:tc>
          <w:tcPr>
            <w:tcW w:w="953" w:type="dxa"/>
            <w:tcBorders>
              <w:top w:val="single" w:sz="2" w:space="0" w:color="000000"/>
              <w:left w:val="single" w:sz="2" w:space="0" w:color="000000"/>
              <w:bottom w:val="single" w:sz="2" w:space="0" w:color="000000"/>
              <w:right w:val="single" w:sz="2" w:space="0" w:color="000000"/>
            </w:tcBorders>
            <w:vAlign w:val="center"/>
          </w:tcPr>
          <w:p w14:paraId="11B1A15D" w14:textId="77777777" w:rsidR="00197C62" w:rsidRDefault="00000000">
            <w:pPr>
              <w:widowControl w:val="0"/>
              <w:jc w:val="center"/>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1</w:t>
            </w:r>
          </w:p>
        </w:tc>
        <w:tc>
          <w:tcPr>
            <w:tcW w:w="2039" w:type="dxa"/>
            <w:tcBorders>
              <w:top w:val="single" w:sz="2" w:space="0" w:color="000000"/>
              <w:left w:val="single" w:sz="2" w:space="0" w:color="000000"/>
              <w:bottom w:val="single" w:sz="2" w:space="0" w:color="000000"/>
              <w:right w:val="single" w:sz="2" w:space="0" w:color="000000"/>
            </w:tcBorders>
            <w:vAlign w:val="center"/>
          </w:tcPr>
          <w:p w14:paraId="66881DDC" w14:textId="77777777" w:rsidR="00197C62" w:rsidRDefault="00000000">
            <w:pPr>
              <w:widowControl w:val="0"/>
              <w:jc w:val="center"/>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中国电信股份有限公司湖南无线运营中心2026年武广铁路院落整治项目</w:t>
            </w:r>
          </w:p>
        </w:tc>
        <w:tc>
          <w:tcPr>
            <w:tcW w:w="1906" w:type="dxa"/>
            <w:tcBorders>
              <w:top w:val="single" w:sz="2" w:space="0" w:color="000000"/>
              <w:left w:val="single" w:sz="2" w:space="0" w:color="000000"/>
              <w:bottom w:val="single" w:sz="2" w:space="0" w:color="000000"/>
              <w:right w:val="single" w:sz="2" w:space="0" w:color="000000"/>
            </w:tcBorders>
            <w:vAlign w:val="center"/>
          </w:tcPr>
          <w:p w14:paraId="0EEE8027" w14:textId="77777777" w:rsidR="00197C62" w:rsidRDefault="00000000">
            <w:pPr>
              <w:widowControl w:val="0"/>
              <w:jc w:val="center"/>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武广铁路院落整治项目</w:t>
            </w:r>
          </w:p>
        </w:tc>
        <w:tc>
          <w:tcPr>
            <w:tcW w:w="3638" w:type="dxa"/>
            <w:tcBorders>
              <w:top w:val="single" w:sz="2" w:space="0" w:color="000000"/>
              <w:left w:val="single" w:sz="2" w:space="0" w:color="000000"/>
              <w:bottom w:val="single" w:sz="2" w:space="0" w:color="000000"/>
              <w:right w:val="single" w:sz="2" w:space="0" w:color="000000"/>
            </w:tcBorders>
            <w:vAlign w:val="center"/>
          </w:tcPr>
          <w:p w14:paraId="6EB71BFA" w14:textId="77777777" w:rsidR="00197C62" w:rsidRDefault="00000000">
            <w:pPr>
              <w:widowControl w:val="0"/>
              <w:jc w:val="center"/>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w:t>
            </w:r>
          </w:p>
        </w:tc>
        <w:tc>
          <w:tcPr>
            <w:tcW w:w="1575" w:type="dxa"/>
            <w:tcBorders>
              <w:top w:val="single" w:sz="2" w:space="0" w:color="000000"/>
              <w:left w:val="single" w:sz="2" w:space="0" w:color="000000"/>
              <w:bottom w:val="single" w:sz="2" w:space="0" w:color="000000"/>
              <w:right w:val="single" w:sz="2" w:space="0" w:color="000000"/>
            </w:tcBorders>
            <w:vAlign w:val="center"/>
          </w:tcPr>
          <w:p w14:paraId="01B92E6D" w14:textId="77777777" w:rsidR="00197C62" w:rsidRDefault="00000000">
            <w:pPr>
              <w:widowControl w:val="0"/>
              <w:jc w:val="center"/>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w:t>
            </w:r>
          </w:p>
        </w:tc>
        <w:tc>
          <w:tcPr>
            <w:tcW w:w="1646" w:type="dxa"/>
            <w:tcBorders>
              <w:top w:val="single" w:sz="2" w:space="0" w:color="000000"/>
              <w:left w:val="single" w:sz="2" w:space="0" w:color="000000"/>
              <w:bottom w:val="single" w:sz="2" w:space="0" w:color="000000"/>
              <w:right w:val="single" w:sz="2" w:space="0" w:color="000000"/>
            </w:tcBorders>
            <w:vAlign w:val="center"/>
          </w:tcPr>
          <w:p w14:paraId="3836AE97" w14:textId="77777777" w:rsidR="00197C62" w:rsidRDefault="00000000">
            <w:pPr>
              <w:widowControl w:val="0"/>
              <w:jc w:val="center"/>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w:t>
            </w:r>
          </w:p>
        </w:tc>
        <w:tc>
          <w:tcPr>
            <w:tcW w:w="1701" w:type="dxa"/>
            <w:tcBorders>
              <w:top w:val="single" w:sz="2" w:space="0" w:color="000000"/>
              <w:left w:val="single" w:sz="2" w:space="0" w:color="000000"/>
              <w:bottom w:val="single" w:sz="2" w:space="0" w:color="000000"/>
              <w:right w:val="single" w:sz="2" w:space="0" w:color="000000"/>
            </w:tcBorders>
            <w:vAlign w:val="center"/>
          </w:tcPr>
          <w:p w14:paraId="24D4AA08" w14:textId="77777777" w:rsidR="00197C62" w:rsidRDefault="00000000">
            <w:pPr>
              <w:widowControl w:val="0"/>
              <w:jc w:val="center"/>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w:t>
            </w:r>
          </w:p>
        </w:tc>
      </w:tr>
    </w:tbl>
    <w:p w14:paraId="430C5AA9" w14:textId="77777777" w:rsidR="00197C62" w:rsidRDefault="00000000">
      <w:pPr>
        <w:widowControl w:val="0"/>
        <w:adjustRightInd w:val="0"/>
        <w:snapToGrid w:val="0"/>
        <w:spacing w:line="440" w:lineRule="exact"/>
        <w:ind w:firstLine="420"/>
        <w:rPr>
          <w:lang w:eastAsia="zh-CN"/>
        </w:rPr>
      </w:pPr>
      <w:r>
        <w:rPr>
          <w:rFonts w:ascii="宋体" w:eastAsia="宋体" w:hAnsi="宋体" w:hint="eastAsia"/>
          <w:kern w:val="2"/>
          <w:sz w:val="21"/>
          <w:szCs w:val="21"/>
          <w:lang w:eastAsia="zh-CN"/>
        </w:rPr>
        <w:lastRenderedPageBreak/>
        <w:t>本项目不划分标包。</w:t>
      </w:r>
      <w:r>
        <w:rPr>
          <w:rFonts w:ascii="宋体" w:eastAsia="宋体" w:hAnsi="宋体" w:hint="eastAsia"/>
          <w:vanish/>
          <w:kern w:val="2"/>
          <w:sz w:val="21"/>
          <w:szCs w:val="21"/>
          <w:lang w:eastAsia="zh-CN"/>
        </w:rPr>
        <w:br/>
        <w:t xml:space="preserve">    本项目允许供应商同时成交的最多标包数为个。</w:t>
      </w:r>
      <w:r>
        <w:rPr>
          <w:rFonts w:ascii="宋体" w:eastAsia="宋体" w:hAnsi="宋体"/>
          <w:kern w:val="2"/>
          <w:sz w:val="21"/>
          <w:szCs w:val="21"/>
          <w:lang w:eastAsia="zh-CN"/>
        </w:rPr>
        <w:br/>
      </w:r>
      <w:r>
        <w:rPr>
          <w:rFonts w:ascii="宋体" w:eastAsia="宋体" w:hAnsi="宋体" w:hint="eastAsia"/>
          <w:kern w:val="2"/>
          <w:sz w:val="21"/>
          <w:szCs w:val="21"/>
          <w:lang w:eastAsia="zh-CN"/>
        </w:rPr>
        <w:t xml:space="preserve">    本项目将按照最新的《中国电信供应商不良行为管理规则》执行供应商不良行为处理结果，请重点关注处理结果适用的供应商主体、被处理产品、处理范围、禁限期、处理措施等关键内容，请务必登录</w:t>
      </w:r>
      <w:r>
        <w:rPr>
          <w:rFonts w:ascii="宋体" w:eastAsia="宋体" w:hAnsi="宋体"/>
          <w:kern w:val="2"/>
          <w:sz w:val="21"/>
          <w:lang w:eastAsia="zh-CN"/>
        </w:rPr>
        <w:t>中国电信</w:t>
      </w:r>
      <w:r>
        <w:rPr>
          <w:rFonts w:ascii="宋体" w:eastAsia="宋体" w:hAnsi="宋体" w:hint="eastAsia"/>
          <w:kern w:val="2"/>
          <w:sz w:val="21"/>
          <w:lang w:eastAsia="zh-CN"/>
        </w:rPr>
        <w:t>阳光采购网</w:t>
      </w:r>
      <w:r>
        <w:rPr>
          <w:rFonts w:ascii="宋体" w:eastAsia="宋体" w:hAnsi="宋体" w:cs="宋体" w:hint="eastAsia"/>
          <w:kern w:val="2"/>
          <w:sz w:val="21"/>
          <w:lang w:eastAsia="zh-CN"/>
        </w:rPr>
        <w:t>（https://caigou.chinatelecom.com.cn）</w:t>
      </w:r>
      <w:r>
        <w:rPr>
          <w:rFonts w:ascii="宋体" w:eastAsia="宋体" w:hAnsi="宋体" w:hint="eastAsia"/>
          <w:kern w:val="2"/>
          <w:sz w:val="21"/>
          <w:szCs w:val="21"/>
          <w:lang w:eastAsia="zh-CN"/>
        </w:rPr>
        <w:t>查阅《中国电信供应商不良行为管理规则》。</w:t>
      </w:r>
      <w:r>
        <w:rPr>
          <w:rFonts w:ascii="宋体" w:eastAsia="宋体" w:hAnsi="宋体"/>
          <w:kern w:val="2"/>
          <w:sz w:val="21"/>
          <w:szCs w:val="21"/>
          <w:lang w:eastAsia="zh-CN"/>
        </w:rPr>
        <w:br/>
      </w:r>
      <w:r>
        <w:rPr>
          <w:rFonts w:ascii="宋体" w:eastAsia="宋体" w:hAnsi="宋体" w:hint="eastAsia"/>
          <w:kern w:val="2"/>
          <w:sz w:val="21"/>
          <w:szCs w:val="21"/>
          <w:lang w:eastAsia="zh-CN"/>
        </w:rPr>
        <w:t xml:space="preserve">    1.2.2成交供应商数量：1个，每个成交供应商对应的份额如下：100%，由</w:t>
      </w:r>
      <w:r>
        <w:rPr>
          <w:rFonts w:ascii="宋体" w:eastAsia="宋体" w:hAnsi="宋体" w:cs="宋体" w:hint="eastAsia"/>
          <w:kern w:val="2"/>
          <w:sz w:val="21"/>
          <w:szCs w:val="21"/>
          <w:lang w:eastAsia="zh-CN"/>
        </w:rPr>
        <w:t>综合排名第一的成交候选人成交。</w:t>
      </w:r>
      <w:r>
        <w:rPr>
          <w:rFonts w:ascii="宋体" w:eastAsia="宋体" w:hAnsi="宋体"/>
          <w:kern w:val="2"/>
          <w:sz w:val="21"/>
          <w:szCs w:val="21"/>
          <w:lang w:eastAsia="zh-CN"/>
        </w:rPr>
        <w:br/>
      </w:r>
      <w:r>
        <w:rPr>
          <w:rFonts w:ascii="宋体" w:eastAsia="宋体" w:hAnsi="宋体" w:hint="eastAsia"/>
          <w:vanish/>
          <w:kern w:val="2"/>
          <w:sz w:val="21"/>
          <w:szCs w:val="21"/>
          <w:lang w:eastAsia="zh-CN"/>
        </w:rPr>
        <w:t xml:space="preserve">    1.2.2成交供应商数量如下</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[请在此处自行编辑与采购方案相同的有效供应商及成交供应商数量原则相关表格]</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 xml:space="preserve">    每个成交供应商对应的份额如下:</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[请在此处自行编辑与采购方案相同的份额分配原则]</w:t>
      </w:r>
      <w:r>
        <w:rPr>
          <w:rFonts w:ascii="宋体" w:eastAsia="宋体" w:hAnsi="宋体"/>
          <w:vanish/>
          <w:kern w:val="2"/>
          <w:sz w:val="21"/>
          <w:szCs w:val="21"/>
          <w:lang w:eastAsia="zh-CN"/>
        </w:rPr>
        <w:br/>
      </w:r>
      <w:r>
        <w:rPr>
          <w:rFonts w:ascii="宋体" w:eastAsia="宋体" w:hAnsi="宋体" w:hint="eastAsia"/>
          <w:kern w:val="2"/>
          <w:sz w:val="21"/>
          <w:szCs w:val="21"/>
          <w:lang w:eastAsia="zh-CN"/>
        </w:rPr>
        <w:t xml:space="preserve">    1.3 </w:t>
      </w:r>
      <w:r>
        <w:rPr>
          <w:rFonts w:ascii="宋体" w:eastAsia="宋体" w:hAnsi="宋体" w:cs="宋体" w:hint="eastAsia"/>
          <w:kern w:val="2"/>
          <w:sz w:val="21"/>
          <w:szCs w:val="21"/>
          <w:lang w:eastAsia="zh-CN"/>
        </w:rPr>
        <w:t>本项目设置最高响应限价。</w:t>
      </w:r>
      <w:r>
        <w:rPr>
          <w:rFonts w:ascii="宋体" w:eastAsia="宋体" w:hAnsi="宋体" w:hint="eastAsia"/>
          <w:kern w:val="2"/>
          <w:sz w:val="21"/>
          <w:szCs w:val="21"/>
          <w:lang w:eastAsia="zh-CN"/>
        </w:rPr>
        <w:t>“勘察设计部分”、“施工部分”、“乙供材料部分”在各部分取费标准的基础上分别进行折扣报价</w:t>
      </w:r>
      <w:r>
        <w:rPr>
          <w:rFonts w:ascii="宋体" w:eastAsia="宋体" w:hAnsi="宋体" w:cs="宋体" w:hint="eastAsia"/>
          <w:kern w:val="2"/>
          <w:sz w:val="21"/>
          <w:szCs w:val="21"/>
          <w:lang w:eastAsia="zh-CN"/>
        </w:rPr>
        <w:t>，</w:t>
      </w:r>
      <w:r>
        <w:rPr>
          <w:rFonts w:ascii="宋体" w:eastAsia="宋体" w:hAnsi="宋体" w:hint="eastAsia"/>
          <w:kern w:val="2"/>
          <w:sz w:val="21"/>
          <w:szCs w:val="21"/>
          <w:lang w:eastAsia="zh-CN"/>
        </w:rPr>
        <w:t>“勘察设计部分”整体折扣</w:t>
      </w:r>
      <w:r>
        <w:rPr>
          <w:rFonts w:ascii="宋体" w:eastAsia="宋体" w:hAnsi="宋体" w:cs="宋体" w:hint="eastAsia"/>
          <w:kern w:val="2"/>
          <w:sz w:val="21"/>
          <w:szCs w:val="21"/>
          <w:lang w:eastAsia="zh-CN"/>
        </w:rPr>
        <w:t>最高响应限价为65%，</w:t>
      </w:r>
      <w:r>
        <w:rPr>
          <w:rFonts w:ascii="宋体" w:eastAsia="宋体" w:hAnsi="宋体" w:hint="eastAsia"/>
          <w:kern w:val="2"/>
          <w:sz w:val="21"/>
          <w:szCs w:val="21"/>
          <w:lang w:eastAsia="zh-CN"/>
        </w:rPr>
        <w:t>“施工部分”整体折扣</w:t>
      </w:r>
      <w:r>
        <w:rPr>
          <w:rFonts w:ascii="宋体" w:eastAsia="宋体" w:hAnsi="宋体" w:cs="宋体" w:hint="eastAsia"/>
          <w:kern w:val="2"/>
          <w:sz w:val="21"/>
          <w:szCs w:val="21"/>
          <w:lang w:eastAsia="zh-CN"/>
        </w:rPr>
        <w:t>最高响应限价为65%，</w:t>
      </w:r>
      <w:r>
        <w:rPr>
          <w:rFonts w:ascii="宋体" w:eastAsia="宋体" w:hAnsi="宋体" w:hint="eastAsia"/>
          <w:kern w:val="2"/>
          <w:sz w:val="21"/>
          <w:szCs w:val="21"/>
          <w:lang w:eastAsia="zh-CN"/>
        </w:rPr>
        <w:t>“乙供材料部分”整体折扣</w:t>
      </w:r>
      <w:r>
        <w:rPr>
          <w:rFonts w:ascii="宋体" w:eastAsia="宋体" w:hAnsi="宋体" w:cs="宋体" w:hint="eastAsia"/>
          <w:kern w:val="2"/>
          <w:sz w:val="21"/>
          <w:szCs w:val="21"/>
          <w:lang w:eastAsia="zh-CN"/>
        </w:rPr>
        <w:t>最高响应限价为100%。</w:t>
      </w:r>
      <w:r>
        <w:rPr>
          <w:rFonts w:ascii="宋体" w:eastAsia="宋体" w:hAnsi="宋体" w:hint="eastAsia"/>
          <w:kern w:val="2"/>
          <w:sz w:val="21"/>
          <w:szCs w:val="21"/>
          <w:lang w:eastAsia="zh-CN"/>
        </w:rPr>
        <w:t>供应商响应报价高于最高响应限价的，其响应</w:t>
      </w:r>
      <w:r>
        <w:rPr>
          <w:rFonts w:ascii="宋体" w:eastAsia="宋体" w:hAnsi="宋体" w:cs="宋体" w:hint="eastAsia"/>
          <w:kern w:val="2"/>
          <w:sz w:val="21"/>
          <w:szCs w:val="21"/>
          <w:lang w:eastAsia="zh-CN"/>
        </w:rPr>
        <w:t>将被否决。</w:t>
      </w:r>
    </w:p>
    <w:p w14:paraId="4BFED977" w14:textId="77777777" w:rsidR="00197C62" w:rsidRDefault="00000000">
      <w:pPr>
        <w:widowControl w:val="0"/>
        <w:wordWrap w:val="0"/>
        <w:spacing w:line="440" w:lineRule="exact"/>
        <w:ind w:left="421"/>
        <w:rPr>
          <w:rFonts w:ascii="宋体" w:eastAsia="宋体" w:hAnsi="宋体" w:hint="eastAsia"/>
          <w:b/>
          <w:kern w:val="2"/>
          <w:sz w:val="21"/>
          <w:szCs w:val="21"/>
          <w:lang w:eastAsia="zh-CN"/>
        </w:rPr>
      </w:pPr>
      <w:r>
        <w:rPr>
          <w:rFonts w:ascii="宋体" w:eastAsia="宋体" w:hAnsi="宋体" w:hint="eastAsia"/>
          <w:b/>
          <w:kern w:val="2"/>
          <w:sz w:val="21"/>
          <w:szCs w:val="21"/>
          <w:lang w:eastAsia="zh-CN"/>
        </w:rPr>
        <w:t>2. 供应商资格要求</w:t>
      </w:r>
    </w:p>
    <w:p w14:paraId="0AE97C6E" w14:textId="77777777" w:rsidR="00197C62" w:rsidRDefault="00000000">
      <w:pPr>
        <w:widowControl w:val="0"/>
        <w:adjustRightInd w:val="0"/>
        <w:snapToGrid w:val="0"/>
        <w:spacing w:line="440" w:lineRule="exact"/>
        <w:rPr>
          <w:rFonts w:ascii="宋体" w:eastAsia="宋体" w:hAnsi="宋体" w:hint="eastAsia"/>
          <w:b/>
          <w:kern w:val="2"/>
          <w:sz w:val="21"/>
          <w:szCs w:val="21"/>
          <w:lang w:eastAsia="zh-CN"/>
        </w:rPr>
      </w:pPr>
      <w:r>
        <w:rPr>
          <w:rFonts w:ascii="宋体" w:eastAsia="宋体" w:hAnsi="宋体" w:hint="eastAsia"/>
          <w:kern w:val="2"/>
          <w:sz w:val="21"/>
          <w:szCs w:val="21"/>
          <w:lang w:eastAsia="zh-CN"/>
        </w:rPr>
        <w:t xml:space="preserve">    2.1 供应商基本资格要求:</w:t>
      </w:r>
    </w:p>
    <w:p w14:paraId="3A574567"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2.1.1 供应商应为中华人民共和国境内法律上和财务上独立的法人或依法登记注册的其他组织，合法运作并独立于采购人和采购代理机构。</w:t>
      </w:r>
    </w:p>
    <w:p w14:paraId="410E5829"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2.1.2 供应商的法定代表人或负责人为同一人或者存在控股、管理关系的不同供应商，不得参加同一标包响应或者未划分标包的同一询比项目响应。</w:t>
      </w:r>
      <w:r>
        <w:rPr>
          <w:rFonts w:ascii="宋体" w:eastAsia="宋体" w:hAnsi="宋体" w:hint="eastAsia"/>
          <w:kern w:val="2"/>
          <w:sz w:val="21"/>
          <w:szCs w:val="21"/>
          <w:lang w:eastAsia="zh-CN"/>
        </w:rPr>
        <w:br/>
      </w:r>
      <w:r>
        <w:rPr>
          <w:rFonts w:ascii="宋体" w:eastAsia="宋体" w:hAnsi="宋体" w:hint="eastAsia"/>
          <w:vanish/>
          <w:kern w:val="2"/>
          <w:sz w:val="21"/>
          <w:szCs w:val="21"/>
          <w:lang w:eastAsia="zh-CN"/>
        </w:rPr>
        <w:t xml:space="preserve">    2.1.3 </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 xml:space="preserve">    2.1.4 </w:t>
      </w:r>
      <w:r>
        <w:rPr>
          <w:rFonts w:ascii="宋体" w:eastAsia="宋体" w:hAnsi="宋体"/>
          <w:vanish/>
          <w:kern w:val="2"/>
          <w:sz w:val="21"/>
          <w:szCs w:val="21"/>
          <w:lang w:eastAsia="zh-CN"/>
        </w:rPr>
        <w:br/>
      </w:r>
      <w:r>
        <w:rPr>
          <w:rFonts w:ascii="宋体" w:eastAsia="宋体" w:hAnsi="宋体" w:hint="eastAsia"/>
          <w:kern w:val="2"/>
          <w:sz w:val="21"/>
          <w:szCs w:val="21"/>
          <w:lang w:eastAsia="zh-CN"/>
        </w:rPr>
        <w:t xml:space="preserve">    2.1.3 本次询比不接受联合体响应。</w:t>
      </w:r>
      <w:r>
        <w:rPr>
          <w:rFonts w:ascii="宋体" w:eastAsia="宋体" w:hAnsi="宋体" w:hint="eastAsia"/>
          <w:vanish/>
          <w:kern w:val="2"/>
          <w:sz w:val="21"/>
          <w:szCs w:val="21"/>
          <w:lang w:eastAsia="zh-CN"/>
        </w:rPr>
        <w:t>如供应商为联合体，应满足下列要求：</w:t>
      </w:r>
      <w:r>
        <w:rPr>
          <w:rFonts w:ascii="宋体" w:eastAsia="宋体" w:hAnsi="宋体" w:hint="eastAsia"/>
          <w:vanish/>
          <w:kern w:val="2"/>
          <w:sz w:val="21"/>
          <w:szCs w:val="21"/>
          <w:lang w:eastAsia="zh-CN"/>
        </w:rPr>
        <w:br/>
        <w:t xml:space="preserve">    （1）联合体各方必须按询比文件提供的格式签订联合体协议书，明确联合体牵头人和各方的权利义务；</w:t>
      </w:r>
      <w:r>
        <w:rPr>
          <w:rFonts w:ascii="宋体" w:eastAsia="宋体" w:hAnsi="宋体" w:hint="eastAsia"/>
          <w:vanish/>
          <w:kern w:val="2"/>
          <w:sz w:val="21"/>
          <w:szCs w:val="21"/>
          <w:lang w:eastAsia="zh-CN"/>
        </w:rPr>
        <w:br/>
        <w:t xml:space="preserve">    （2）由同一专业的单位组成的联合体，按照资质等级较低的单位确定资质等级；</w:t>
      </w:r>
      <w:r>
        <w:rPr>
          <w:rFonts w:ascii="宋体" w:eastAsia="宋体" w:hAnsi="宋体" w:hint="eastAsia"/>
          <w:vanish/>
          <w:kern w:val="2"/>
          <w:sz w:val="21"/>
          <w:szCs w:val="21"/>
          <w:lang w:eastAsia="zh-CN"/>
        </w:rPr>
        <w:br/>
        <w:t xml:space="preserve">    （3）联合体各方不得再以自己名义单独或加入其他联合体在同一标包或者未划分标包的同一询比项目中响应。</w:t>
      </w:r>
      <w:r>
        <w:rPr>
          <w:rFonts w:ascii="宋体" w:eastAsia="宋体" w:hAnsi="宋体" w:hint="eastAsia"/>
          <w:vanish/>
          <w:kern w:val="2"/>
          <w:sz w:val="21"/>
          <w:szCs w:val="21"/>
          <w:lang w:eastAsia="zh-CN"/>
        </w:rPr>
        <w:br/>
        <w:t xml:space="preserve">    （4）。</w:t>
      </w:r>
    </w:p>
    <w:p w14:paraId="5E58EB45"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lastRenderedPageBreak/>
        <w:t>2.1.4 本次询比接受代理商响应。</w:t>
      </w:r>
    </w:p>
    <w:p w14:paraId="14468FC2"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2.1.5资质要求（供应商需满足2.1.5.1或2.1.5.2中的资质要求）</w:t>
      </w:r>
    </w:p>
    <w:p w14:paraId="7205C936" w14:textId="77777777" w:rsidR="00197C62" w:rsidRDefault="00000000">
      <w:pPr>
        <w:widowControl w:val="0"/>
        <w:wordWrap w:val="0"/>
        <w:spacing w:line="440" w:lineRule="exact"/>
        <w:ind w:firstLine="420"/>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2.1.5.1供应商须具备以下勘察设计资质①和②：</w:t>
      </w:r>
    </w:p>
    <w:p w14:paraId="6304FE3F" w14:textId="77777777" w:rsidR="00197C62" w:rsidRDefault="00000000">
      <w:pPr>
        <w:widowControl w:val="0"/>
        <w:wordWrap w:val="0"/>
        <w:spacing w:line="440" w:lineRule="exact"/>
        <w:ind w:firstLine="420"/>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①具备住房和城乡建设主管部门颁发的有效的工程设计综合甲级资质或工程设计电子通信广电行业（通信工程）乙级及以上行业资质或工程设计电子通信广电行业（有线通信、无线通信、通信铁塔）专业乙级及以上专业资质；</w:t>
      </w:r>
    </w:p>
    <w:p w14:paraId="519AAACD" w14:textId="77777777" w:rsidR="00197C62" w:rsidRDefault="00000000">
      <w:pPr>
        <w:widowControl w:val="0"/>
        <w:wordWrap w:val="0"/>
        <w:spacing w:line="440" w:lineRule="exact"/>
        <w:ind w:firstLine="420"/>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②具备住房和城乡建设主管部门颁发的有效的工程勘察综合甲级资质或工程勘察专业类工程测量乙级及以上资质。</w:t>
      </w:r>
    </w:p>
    <w:p w14:paraId="3597543D" w14:textId="77777777" w:rsidR="00197C62" w:rsidRDefault="00000000">
      <w:pPr>
        <w:pStyle w:val="a9"/>
        <w:ind w:firstLine="420"/>
        <w:rPr>
          <w:rFonts w:ascii="宋体" w:eastAsia="宋体" w:hAnsi="宋体" w:cs="宋体" w:hint="eastAsia"/>
          <w:sz w:val="21"/>
          <w:szCs w:val="21"/>
        </w:rPr>
      </w:pPr>
      <w:r>
        <w:rPr>
          <w:rFonts w:ascii="宋体" w:eastAsia="宋体" w:hAnsi="宋体" w:cs="宋体" w:hint="eastAsia"/>
          <w:kern w:val="0"/>
          <w:sz w:val="21"/>
          <w:szCs w:val="21"/>
          <w:shd w:val="clear" w:color="auto" w:fill="FFFFFF"/>
          <w:lang w:bidi="ar"/>
        </w:rPr>
        <w:t>注：如已按照《住房和城乡建设部关于印发建设工程企业资质管理制度改革方案的通知》（建市〔2020〕94号）规定取得新资质证书的，资质相应等级对应上述要求。</w:t>
      </w:r>
    </w:p>
    <w:p w14:paraId="098772DE"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2.1.5.2供应商须具备以下施工资质，且满足三类安管人员要求：</w:t>
      </w:r>
    </w:p>
    <w:p w14:paraId="2C4E65CC"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①具备住房和城乡建设主管部门颁发的有效的通信工程施工总承包三级及以上资质</w:t>
      </w:r>
      <w:r>
        <w:rPr>
          <w:rFonts w:ascii="宋体" w:eastAsia="宋体" w:hAnsi="宋体" w:cs="宋体" w:hint="eastAsia"/>
          <w:color w:val="C00000"/>
          <w:sz w:val="21"/>
          <w:szCs w:val="21"/>
          <w:shd w:val="clear" w:color="auto" w:fill="FFFFFF"/>
          <w:lang w:eastAsia="zh-CN" w:bidi="ar"/>
        </w:rPr>
        <w:t>和</w:t>
      </w:r>
      <w:r>
        <w:rPr>
          <w:rFonts w:ascii="宋体" w:eastAsia="宋体" w:hAnsi="宋体" w:cs="宋体" w:hint="eastAsia"/>
          <w:sz w:val="21"/>
          <w:szCs w:val="21"/>
          <w:shd w:val="clear" w:color="auto" w:fill="FFFFFF"/>
          <w:lang w:eastAsia="zh-CN" w:bidi="ar"/>
        </w:rPr>
        <w:t>铁路电务工程专业承包二级及以上资质；</w:t>
      </w:r>
    </w:p>
    <w:p w14:paraId="56A410F5"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②具备住房和城乡建设主管部门颁发的施工企业安全生产许可证；</w:t>
      </w:r>
    </w:p>
    <w:p w14:paraId="6F2B7CA4"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注：如已按照《住房和城乡建设部关于印发建设工程企业资质管理制度改革方案的通知》（建市〔2020〕94号）规定取得新资质证书的，资质相应等级对应上述要求。</w:t>
      </w:r>
    </w:p>
    <w:p w14:paraId="72598028"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③满足以下人员要求：</w:t>
      </w:r>
    </w:p>
    <w:p w14:paraId="6E9683FA"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A.</w:t>
      </w:r>
      <w:r>
        <w:rPr>
          <w:rFonts w:ascii="宋体" w:eastAsia="宋体" w:hAnsi="宋体" w:hint="eastAsia"/>
          <w:sz w:val="21"/>
          <w:szCs w:val="21"/>
          <w:lang w:eastAsia="zh-CN"/>
        </w:rPr>
        <w:t>企业主要负责人：</w:t>
      </w:r>
      <w:r>
        <w:rPr>
          <w:rFonts w:ascii="宋体" w:eastAsia="宋体" w:hAnsi="宋体" w:cs="宋体" w:hint="eastAsia"/>
          <w:sz w:val="21"/>
          <w:szCs w:val="21"/>
          <w:shd w:val="clear" w:color="auto" w:fill="FFFFFF"/>
          <w:lang w:eastAsia="zh-CN" w:bidi="ar"/>
        </w:rPr>
        <w:t>具备通信行政主管部门或住建行政主管部门核发的有效的企业主要负责人安全生产考核合格证书（A证）：1人；</w:t>
      </w:r>
    </w:p>
    <w:p w14:paraId="1F51FAFE"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B.</w:t>
      </w:r>
      <w:r>
        <w:rPr>
          <w:rFonts w:ascii="宋体" w:eastAsia="宋体" w:hAnsi="宋体" w:hint="eastAsia"/>
          <w:sz w:val="21"/>
          <w:szCs w:val="21"/>
          <w:lang w:eastAsia="zh-CN"/>
        </w:rPr>
        <w:t>项目负责人（项目经理）：</w:t>
      </w:r>
      <w:r>
        <w:rPr>
          <w:rFonts w:ascii="宋体" w:eastAsia="宋体" w:hAnsi="宋体" w:cs="宋体" w:hint="eastAsia"/>
          <w:sz w:val="21"/>
          <w:szCs w:val="21"/>
          <w:shd w:val="clear" w:color="auto" w:fill="FFFFFF"/>
          <w:lang w:eastAsia="zh-CN" w:bidi="ar"/>
        </w:rPr>
        <w:t>具备通信行政主管部门或住建行政主管部门核发的有效的项目负责人安全生产考核合格证书（B证）：1人；</w:t>
      </w:r>
    </w:p>
    <w:p w14:paraId="2716AEC7"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C.</w:t>
      </w:r>
      <w:r>
        <w:rPr>
          <w:rFonts w:ascii="宋体" w:eastAsia="宋体" w:hAnsi="宋体" w:hint="eastAsia"/>
          <w:sz w:val="21"/>
          <w:szCs w:val="21"/>
          <w:lang w:eastAsia="zh-CN"/>
        </w:rPr>
        <w:t>专职安全生产管理人员：</w:t>
      </w:r>
      <w:r>
        <w:rPr>
          <w:rFonts w:ascii="宋体" w:eastAsia="宋体" w:hAnsi="宋体" w:cs="宋体" w:hint="eastAsia"/>
          <w:sz w:val="21"/>
          <w:szCs w:val="21"/>
          <w:shd w:val="clear" w:color="auto" w:fill="FFFFFF"/>
          <w:lang w:eastAsia="zh-CN" w:bidi="ar"/>
        </w:rPr>
        <w:t>具备通信行政主管部门或住建行政主管部门核发的有效的专职安全生产管理人员安全生产考核合格证书（C证）：1人；</w:t>
      </w:r>
    </w:p>
    <w:p w14:paraId="2C3BCD3B"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lang w:eastAsia="zh-CN"/>
        </w:rPr>
        <w:t>D.特种作业人员须取得“特种作业操</w:t>
      </w:r>
      <w:r>
        <w:rPr>
          <w:rFonts w:ascii="宋体" w:eastAsia="宋体" w:hAnsi="宋体" w:cs="宋体" w:hint="eastAsia"/>
          <w:sz w:val="21"/>
          <w:szCs w:val="21"/>
          <w:shd w:val="clear" w:color="auto" w:fill="FFFFFF"/>
          <w:lang w:eastAsia="zh-CN" w:bidi="ar"/>
        </w:rPr>
        <w:t>作证-高处作业证（高处安装、维护、拆除作业）、特种作业操作证-电工作业证，每类证书不少于1人，同时具备两种证书的人员仅算作一人，不得重复；</w:t>
      </w:r>
    </w:p>
    <w:p w14:paraId="0D3D081C" w14:textId="77777777" w:rsidR="00197C62" w:rsidRDefault="00000000">
      <w:pPr>
        <w:widowControl w:val="0"/>
        <w:snapToGrid w:val="0"/>
        <w:spacing w:line="360" w:lineRule="auto"/>
        <w:ind w:firstLine="480"/>
        <w:jc w:val="both"/>
        <w:rPr>
          <w:rFonts w:ascii="宋体" w:eastAsia="宋体" w:hAnsi="宋体" w:hint="eastAsia"/>
          <w:kern w:val="2"/>
          <w:sz w:val="21"/>
          <w:szCs w:val="21"/>
          <w:lang w:eastAsia="zh-CN"/>
        </w:rPr>
      </w:pPr>
      <w:r>
        <w:rPr>
          <w:rFonts w:ascii="宋体" w:eastAsia="宋体" w:hAnsi="宋体" w:cs="宋体" w:hint="eastAsia"/>
          <w:sz w:val="21"/>
          <w:szCs w:val="21"/>
          <w:shd w:val="clear" w:color="auto" w:fill="FFFFFF"/>
          <w:lang w:eastAsia="zh-CN" w:bidi="ar"/>
        </w:rPr>
        <w:t>注：</w:t>
      </w:r>
      <w:r>
        <w:rPr>
          <w:rFonts w:ascii="宋体" w:eastAsia="宋体" w:hAnsi="宋体" w:hint="eastAsia"/>
          <w:kern w:val="2"/>
          <w:sz w:val="21"/>
          <w:szCs w:val="21"/>
          <w:lang w:eastAsia="zh-CN"/>
        </w:rPr>
        <w:t>以上人员不得重复，须提供上述人员有效的资质证书扫描件（须体现证书关键信息）。项目负责人（项目经理）、</w:t>
      </w:r>
      <w:r>
        <w:rPr>
          <w:rFonts w:ascii="宋体" w:eastAsia="宋体" w:hAnsi="宋体" w:hint="eastAsia"/>
          <w:sz w:val="21"/>
          <w:szCs w:val="21"/>
          <w:lang w:eastAsia="zh-CN"/>
        </w:rPr>
        <w:t>专职安全生产管理人员还须提供</w:t>
      </w:r>
      <w:r>
        <w:rPr>
          <w:rFonts w:ascii="宋体" w:eastAsia="宋体" w:hAnsi="宋体" w:cs="宋体" w:hint="eastAsia"/>
          <w:sz w:val="21"/>
          <w:szCs w:val="21"/>
          <w:shd w:val="clear" w:color="auto" w:fill="FFFFFF"/>
          <w:lang w:eastAsia="zh-CN" w:bidi="ar"/>
        </w:rPr>
        <w:t>供应商缴纳的近3个月内（2026年4月至2026年6月）的社保缴纳证明扫描件。</w:t>
      </w:r>
    </w:p>
    <w:p w14:paraId="796CCC12"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2.1.6本项目允许分包，供应商分包的，分包要求如下：</w:t>
      </w:r>
    </w:p>
    <w:p w14:paraId="5DDDCDB1"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1）仅具备2.1.5.1勘察设计资质的供应商，拟对工程总承包项目中的施工部分进行分包时，应当将施工部分依法分包给具备2.1.5.2中所列施工资质并满足相关人员要求的企业，响应阶段应提供承诺函，承诺分包单位具备2.1.5.2中所列施工资质并满足相关人员要求，且分包单位须得到采购人认可后方可实施分包。</w:t>
      </w:r>
    </w:p>
    <w:p w14:paraId="2128E295" w14:textId="77777777" w:rsidR="00197C62" w:rsidRDefault="00000000">
      <w:pPr>
        <w:widowControl w:val="0"/>
        <w:snapToGrid w:val="0"/>
        <w:spacing w:line="360" w:lineRule="auto"/>
        <w:ind w:firstLine="480"/>
        <w:jc w:val="both"/>
        <w:rPr>
          <w:rFonts w:ascii="宋体" w:eastAsia="宋体" w:hAnsi="宋体" w:cs="宋体" w:hint="eastAsia"/>
          <w:sz w:val="21"/>
          <w:szCs w:val="21"/>
          <w:shd w:val="clear" w:color="auto" w:fill="FFFFFF"/>
          <w:lang w:eastAsia="zh-CN" w:bidi="ar"/>
        </w:rPr>
      </w:pPr>
      <w:r>
        <w:rPr>
          <w:rFonts w:ascii="宋体" w:eastAsia="宋体" w:hAnsi="宋体" w:cs="宋体" w:hint="eastAsia"/>
          <w:sz w:val="21"/>
          <w:szCs w:val="21"/>
          <w:shd w:val="clear" w:color="auto" w:fill="FFFFFF"/>
          <w:lang w:eastAsia="zh-CN" w:bidi="ar"/>
        </w:rPr>
        <w:lastRenderedPageBreak/>
        <w:t>（2）仅具备2.1.5.2施工资质的供应商，拟对工程总承包项目中的勘察设计部分进行分包时，应当将勘察设计部分依法分包给具备2.1.5.1中所列勘察设计资质的企业，响应阶段应提供承诺函，承诺分包单位具备2.1.5.1中所列资质，且分包单位须得到采购人认可后方可实施分包。</w:t>
      </w:r>
    </w:p>
    <w:p w14:paraId="38893B75"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2.2 供应商不得存在下列情形之一：</w:t>
      </w:r>
    </w:p>
    <w:p w14:paraId="03BABC5E"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（1）为采购人不具有独立法人资格的附属机构（单位）；</w:t>
      </w:r>
    </w:p>
    <w:p w14:paraId="2DD912DA"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（2）被依法暂停或取消投标/响应资格的；</w:t>
      </w:r>
    </w:p>
    <w:p w14:paraId="7BB51194"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（3）被责令停产停业、暂扣或者吊销许可证、暂扣或者吊销执照；</w:t>
      </w:r>
    </w:p>
    <w:p w14:paraId="6C70598B"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（4）进入清算程序，或被宣告破产，或其他丧失履约能力的情形；</w:t>
      </w:r>
    </w:p>
    <w:p w14:paraId="2D281039"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（5）在最近三年内（自2023年9月3日起）被相关行业主管部门或司法机关认定有骗取中标/成交、严重违约、重大工程质量或者安全问题的；</w:t>
      </w:r>
    </w:p>
    <w:p w14:paraId="750335BE"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（6）在最近五年内（自2021年9月3日起）被判处单位行贿罪，且行贿行为与采购活动相关的（以“中国裁判文书网”的生效判决为准）；</w:t>
      </w:r>
    </w:p>
    <w:p w14:paraId="1731AE77"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（7）在最近五年内（自2021年9月3日起）被判处合同诈骗罪的（以“中国裁判文书网”的生效判决为准）；</w:t>
      </w:r>
    </w:p>
    <w:p w14:paraId="67FEC932"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（8）被最高人民法院在“信用中国”网站（www.creditchina.gov.cn）或各级信用信息共享平台中列入失信被执行人名单，已执行完毕或不再执行的除外；</w:t>
      </w:r>
    </w:p>
    <w:p w14:paraId="34796552"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（9）为本询比项目提供过设计、编制技术规范和其他文件的咨询服务；</w:t>
      </w:r>
    </w:p>
    <w:p w14:paraId="3030D2AE"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（10）为本工程项目的相关监理人，或者与本工程项目的相关监理人存在隶属关系或者其他利害关系；</w:t>
      </w:r>
    </w:p>
    <w:p w14:paraId="5C0F3985"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（11）为本询比项目的代建人；</w:t>
      </w:r>
    </w:p>
    <w:p w14:paraId="4F1E9B20"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（12）为本询比项目的采购代理机构；</w:t>
      </w:r>
    </w:p>
    <w:p w14:paraId="64320579"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（13）与本询比项目的监理人或代建人或采购代理机构同为一个法定代表人；</w:t>
      </w:r>
    </w:p>
    <w:p w14:paraId="6E08CD8B" w14:textId="77777777" w:rsidR="00197C62" w:rsidRDefault="00000000">
      <w:pPr>
        <w:widowControl w:val="0"/>
        <w:wordWrap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（14）与本询比项目的监理人或代建人或采购代理机构存在控股或参股关系；</w:t>
      </w:r>
    </w:p>
    <w:p w14:paraId="62C23E7C"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（15）被工商行政管理机关在国家企业信用信息公示系统中列入严重违法失信企业名单的；</w:t>
      </w:r>
      <w:r>
        <w:rPr>
          <w:rFonts w:ascii="宋体" w:eastAsia="宋体" w:hAnsi="宋体"/>
          <w:kern w:val="2"/>
          <w:sz w:val="21"/>
          <w:szCs w:val="21"/>
          <w:lang w:eastAsia="zh-CN"/>
        </w:rPr>
        <w:br/>
      </w:r>
      <w:r>
        <w:rPr>
          <w:rFonts w:ascii="宋体" w:eastAsia="宋体" w:hAnsi="宋体" w:hint="eastAsia"/>
          <w:kern w:val="2"/>
          <w:sz w:val="21"/>
          <w:szCs w:val="21"/>
          <w:lang w:eastAsia="zh-CN"/>
        </w:rPr>
        <w:t xml:space="preserve">    （16）中国电信在职员工违规担任供应商法定代表人并参与采购活动的；</w:t>
      </w:r>
    </w:p>
    <w:p w14:paraId="50E417F4"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（17）中国电信集团有限公司/中国电信股份有限公司中层及以上管理人员违反有关领导人员配偶、子女及其配偶经商办企业行为管理规定，其配偶、子女及其配偶经商办企业参与采购活动的；</w:t>
      </w:r>
    </w:p>
    <w:p w14:paraId="5977BD9C"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（18）中国电信领导人员离职或退休后三年内违反《国有企业领导人员廉洁从业若干规定》等相关规定任职、投资入股的私营企业、外资企业和中介机构，参与其原任职单位采购活动的；</w:t>
      </w:r>
    </w:p>
    <w:p w14:paraId="61B1FEEF"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（19）近两年（响应文件递交截止日期起，上溯至2年前的同月同日）在中国境内（不含港澳台）的非中国电信项目发生施工类一般生产安全责任事故且涉及人员死亡，或施工类较大及以上事故的；</w:t>
      </w:r>
    </w:p>
    <w:p w14:paraId="048DFAEF" w14:textId="77777777" w:rsidR="00197C62" w:rsidRDefault="00000000">
      <w:pPr>
        <w:widowControl w:val="0"/>
        <w:wordWrap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lastRenderedPageBreak/>
        <w:t>（20）近两年（响应文件递交截止日期起，上溯至2年前的同月同日）在中国境内（不含港澳台）的中国电信项目发生施工类一般生产安全责任事故且涉及人员死亡，或施工类较大及以上事故，按照《中国电信供应商不良行为管理规则》及处理结果，应在本项目中执行禁止采购处理措施的；</w:t>
      </w:r>
    </w:p>
    <w:p w14:paraId="55E049B6" w14:textId="77777777" w:rsidR="00197C62" w:rsidRDefault="00000000">
      <w:pPr>
        <w:widowControl w:val="0"/>
        <w:wordWrap w:val="0"/>
        <w:spacing w:line="440" w:lineRule="exact"/>
        <w:rPr>
          <w:rFonts w:ascii="宋体" w:eastAsia="宋体" w:hAnsi="宋体" w:hint="eastAsia"/>
          <w:b/>
          <w:kern w:val="2"/>
          <w:sz w:val="21"/>
          <w:szCs w:val="21"/>
          <w:lang w:eastAsia="zh-CN"/>
        </w:rPr>
      </w:pPr>
      <w:r>
        <w:rPr>
          <w:rFonts w:ascii="宋体" w:eastAsia="宋体" w:hAnsi="宋体" w:hint="eastAsia"/>
          <w:vanish/>
          <w:kern w:val="2"/>
          <w:sz w:val="21"/>
          <w:szCs w:val="21"/>
          <w:lang w:eastAsia="zh-CN"/>
        </w:rPr>
        <w:t xml:space="preserve">    （19） ；</w:t>
      </w:r>
      <w:r>
        <w:rPr>
          <w:rFonts w:ascii="宋体" w:eastAsia="宋体" w:hAnsi="宋体"/>
          <w:vanish/>
          <w:kern w:val="2"/>
          <w:sz w:val="21"/>
          <w:szCs w:val="21"/>
          <w:lang w:eastAsia="zh-CN"/>
        </w:rPr>
        <w:br/>
      </w:r>
      <w:r>
        <w:rPr>
          <w:rFonts w:ascii="宋体" w:eastAsia="宋体" w:hAnsi="宋体" w:hint="eastAsia"/>
          <w:kern w:val="2"/>
          <w:sz w:val="21"/>
          <w:szCs w:val="21"/>
          <w:lang w:eastAsia="zh-CN"/>
        </w:rPr>
        <w:t xml:space="preserve">    （21）其他按照中国电信供应商不良行为处理结果及《中国电信供应商不良行为管理规则》的结果执行规则，应对供应商及其响应产品在本项目中执行禁止采购处理措施的；</w:t>
      </w:r>
      <w:r>
        <w:rPr>
          <w:rFonts w:ascii="宋体" w:eastAsia="宋体" w:hAnsi="宋体" w:hint="eastAsia"/>
          <w:kern w:val="2"/>
          <w:sz w:val="21"/>
          <w:lang w:eastAsia="zh-CN"/>
        </w:rPr>
        <w:br/>
      </w:r>
      <w:r>
        <w:rPr>
          <w:rFonts w:ascii="宋体" w:eastAsia="宋体" w:hAnsi="宋体" w:hint="eastAsia"/>
          <w:kern w:val="2"/>
          <w:sz w:val="21"/>
          <w:szCs w:val="21"/>
          <w:lang w:eastAsia="zh-CN"/>
        </w:rPr>
        <w:t xml:space="preserve">    （22）法律法规、询比文件限定的其他情形。</w:t>
      </w:r>
      <w:r>
        <w:rPr>
          <w:rFonts w:ascii="宋体" w:eastAsia="宋体" w:hAnsi="宋体"/>
          <w:kern w:val="2"/>
          <w:sz w:val="21"/>
          <w:szCs w:val="21"/>
          <w:lang w:eastAsia="zh-CN"/>
        </w:rPr>
        <w:br/>
      </w:r>
      <w:r>
        <w:rPr>
          <w:rFonts w:ascii="宋体" w:eastAsia="宋体" w:hAnsi="宋体" w:hint="eastAsia"/>
          <w:vanish/>
          <w:kern w:val="2"/>
          <w:sz w:val="21"/>
          <w:szCs w:val="21"/>
          <w:lang w:eastAsia="zh-CN"/>
        </w:rPr>
        <w:t xml:space="preserve">    联合体响应的，联合体成员均不得存在上述任一情形。</w:t>
      </w:r>
      <w:r>
        <w:rPr>
          <w:rFonts w:ascii="宋体" w:eastAsia="宋体" w:hAnsi="宋体" w:hint="eastAsia"/>
          <w:vanish/>
          <w:kern w:val="2"/>
          <w:sz w:val="21"/>
          <w:szCs w:val="21"/>
          <w:lang w:eastAsia="zh-CN"/>
        </w:rPr>
        <w:br/>
      </w:r>
      <w:r>
        <w:rPr>
          <w:rFonts w:ascii="宋体" w:eastAsia="宋体" w:hAnsi="宋体" w:hint="eastAsia"/>
          <w:kern w:val="2"/>
          <w:sz w:val="21"/>
          <w:szCs w:val="21"/>
          <w:lang w:eastAsia="zh-CN"/>
        </w:rPr>
        <w:t xml:space="preserve">    2.3 产品资格要求：</w:t>
      </w:r>
    </w:p>
    <w:p w14:paraId="1878AF60" w14:textId="77777777" w:rsidR="00197C62" w:rsidRDefault="00000000">
      <w:pPr>
        <w:widowControl w:val="0"/>
        <w:tabs>
          <w:tab w:val="left" w:pos="993"/>
        </w:tabs>
        <w:adjustRightInd w:val="0"/>
        <w:snapToGrid w:val="0"/>
        <w:spacing w:line="440" w:lineRule="exact"/>
        <w:ind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2.3.1 服务应是来自中华人民共和国</w:t>
      </w:r>
      <w:r>
        <w:rPr>
          <w:rFonts w:ascii="宋体" w:eastAsia="宋体" w:hAnsi="宋体" w:hint="eastAsia"/>
          <w:vanish/>
          <w:kern w:val="2"/>
          <w:sz w:val="21"/>
          <w:szCs w:val="21"/>
          <w:lang w:eastAsia="zh-CN"/>
        </w:rPr>
        <w:t>或是与中华人民共和国有正常贸易与往来的国家或地区</w:t>
      </w:r>
      <w:r>
        <w:rPr>
          <w:rFonts w:ascii="宋体" w:eastAsia="宋体" w:hAnsi="宋体" w:hint="eastAsia"/>
          <w:kern w:val="2"/>
          <w:sz w:val="21"/>
          <w:szCs w:val="21"/>
          <w:lang w:eastAsia="zh-CN"/>
        </w:rPr>
        <w:t>的成熟稳定的服务。</w:t>
      </w:r>
      <w:r>
        <w:rPr>
          <w:rFonts w:ascii="宋体" w:eastAsia="宋体" w:hAnsi="宋体" w:hint="eastAsia"/>
          <w:bCs/>
          <w:kern w:val="2"/>
          <w:sz w:val="21"/>
          <w:szCs w:val="21"/>
          <w:lang w:eastAsia="zh-CN"/>
        </w:rPr>
        <w:t xml:space="preserve">   </w:t>
      </w:r>
      <w:r>
        <w:rPr>
          <w:rFonts w:ascii="宋体" w:eastAsia="宋体" w:hAnsi="宋体"/>
          <w:kern w:val="2"/>
          <w:sz w:val="21"/>
          <w:szCs w:val="21"/>
          <w:lang w:eastAsia="zh-CN"/>
        </w:rPr>
        <w:br/>
      </w:r>
      <w:r>
        <w:rPr>
          <w:rFonts w:ascii="宋体" w:eastAsia="宋体" w:hAnsi="宋体" w:hint="eastAsia"/>
          <w:vanish/>
          <w:kern w:val="2"/>
          <w:sz w:val="21"/>
          <w:szCs w:val="21"/>
          <w:lang w:eastAsia="zh-CN"/>
        </w:rPr>
        <w:t xml:space="preserve">    2.4.2 </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 xml:space="preserve">    2.4.3 </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 xml:space="preserve">    2.4.4 </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 xml:space="preserve">    2.4.5 </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 xml:space="preserve">    2.4.6 </w:t>
      </w:r>
      <w:r>
        <w:rPr>
          <w:rFonts w:ascii="宋体" w:eastAsia="宋体" w:hAnsi="宋体"/>
          <w:vanish/>
          <w:kern w:val="2"/>
          <w:sz w:val="21"/>
          <w:szCs w:val="21"/>
          <w:lang w:eastAsia="zh-CN"/>
        </w:rPr>
        <w:br/>
      </w:r>
      <w:r>
        <w:rPr>
          <w:rFonts w:ascii="宋体" w:eastAsia="宋体" w:hAnsi="宋体" w:hint="eastAsia"/>
          <w:bCs/>
          <w:vanish/>
          <w:kern w:val="2"/>
          <w:sz w:val="21"/>
          <w:szCs w:val="21"/>
          <w:lang w:eastAsia="zh-CN"/>
        </w:rPr>
        <w:t xml:space="preserve">    2.5 现场考察</w:t>
      </w:r>
      <w:r>
        <w:rPr>
          <w:rFonts w:ascii="宋体" w:eastAsia="宋体" w:hAnsi="宋体" w:hint="eastAsia"/>
          <w:bCs/>
          <w:vanish/>
          <w:kern w:val="2"/>
          <w:sz w:val="21"/>
          <w:szCs w:val="21"/>
          <w:lang w:eastAsia="zh-CN"/>
        </w:rPr>
        <w:br/>
        <w:t xml:space="preserve">    </w:t>
      </w:r>
      <w:r>
        <w:rPr>
          <w:rFonts w:ascii="宋体" w:eastAsia="宋体" w:hAnsi="宋体" w:hint="eastAsia"/>
          <w:bCs/>
          <w:vanish/>
          <w:kern w:val="2"/>
          <w:sz w:val="21"/>
          <w:szCs w:val="21"/>
          <w:lang w:eastAsia="zh-CN"/>
        </w:rPr>
        <w:br/>
        <w:t xml:space="preserve">    2.6 评价检测</w:t>
      </w:r>
      <w:r>
        <w:rPr>
          <w:rFonts w:ascii="宋体" w:eastAsia="宋体" w:hAnsi="宋体" w:hint="eastAsia"/>
          <w:bCs/>
          <w:vanish/>
          <w:kern w:val="2"/>
          <w:sz w:val="21"/>
          <w:szCs w:val="21"/>
          <w:lang w:eastAsia="zh-CN"/>
        </w:rPr>
        <w:br/>
        <w:t xml:space="preserve">    </w:t>
      </w:r>
      <w:r>
        <w:rPr>
          <w:rFonts w:ascii="宋体" w:eastAsia="宋体" w:hAnsi="宋体" w:hint="eastAsia"/>
          <w:bCs/>
          <w:vanish/>
          <w:kern w:val="2"/>
          <w:sz w:val="21"/>
          <w:szCs w:val="21"/>
          <w:lang w:eastAsia="zh-CN"/>
        </w:rPr>
        <w:br/>
      </w:r>
      <w:r>
        <w:rPr>
          <w:rFonts w:ascii="宋体" w:eastAsia="宋体" w:hAnsi="宋体" w:hint="eastAsia"/>
          <w:bCs/>
          <w:kern w:val="2"/>
          <w:sz w:val="21"/>
          <w:szCs w:val="21"/>
          <w:lang w:eastAsia="zh-CN"/>
        </w:rPr>
        <w:t xml:space="preserve">    </w:t>
      </w:r>
      <w:r>
        <w:rPr>
          <w:rFonts w:ascii="宋体" w:eastAsia="宋体" w:hAnsi="宋体" w:hint="eastAsia"/>
          <w:kern w:val="2"/>
          <w:sz w:val="21"/>
          <w:szCs w:val="21"/>
          <w:lang w:eastAsia="zh-CN"/>
        </w:rPr>
        <w:t>2.4 法律法规规定的其他要求。</w:t>
      </w:r>
    </w:p>
    <w:p w14:paraId="68ECAAB3" w14:textId="77777777" w:rsidR="00197C62" w:rsidRDefault="00000000">
      <w:pPr>
        <w:widowControl w:val="0"/>
        <w:tabs>
          <w:tab w:val="left" w:pos="993"/>
        </w:tabs>
        <w:adjustRightInd w:val="0"/>
        <w:snapToGrid w:val="0"/>
        <w:spacing w:line="440" w:lineRule="exact"/>
        <w:rPr>
          <w:rFonts w:ascii="宋体" w:eastAsia="宋体" w:hAnsi="宋体" w:hint="eastAsia"/>
          <w:b/>
          <w:kern w:val="2"/>
          <w:sz w:val="21"/>
          <w:szCs w:val="21"/>
          <w:lang w:eastAsia="zh-CN"/>
        </w:rPr>
      </w:pPr>
      <w:r>
        <w:rPr>
          <w:rFonts w:ascii="宋体" w:eastAsia="宋体" w:hAnsi="宋体" w:hint="eastAsia"/>
          <w:b/>
          <w:kern w:val="2"/>
          <w:sz w:val="21"/>
          <w:szCs w:val="21"/>
          <w:lang w:eastAsia="zh-CN"/>
        </w:rPr>
        <w:t xml:space="preserve">    3. 资格审查方法</w:t>
      </w:r>
    </w:p>
    <w:p w14:paraId="5A5D710A" w14:textId="77777777" w:rsidR="00197C62" w:rsidRDefault="00000000">
      <w:pPr>
        <w:widowControl w:val="0"/>
        <w:tabs>
          <w:tab w:val="left" w:pos="993"/>
        </w:tabs>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本项目将进行资格后审，资格审查标准和内容见询比文件第三章“评审办法”，凡未通过资格后审的供应商，其响应将被否决。</w:t>
      </w:r>
    </w:p>
    <w:p w14:paraId="4DC66892" w14:textId="77777777" w:rsidR="00197C62" w:rsidRDefault="00000000">
      <w:pPr>
        <w:widowControl w:val="0"/>
        <w:adjustRightInd w:val="0"/>
        <w:snapToGrid w:val="0"/>
        <w:spacing w:line="440" w:lineRule="exact"/>
        <w:rPr>
          <w:rFonts w:ascii="宋体" w:eastAsia="宋体" w:hAnsi="宋体" w:hint="eastAsia"/>
          <w:b/>
          <w:kern w:val="2"/>
          <w:sz w:val="21"/>
          <w:szCs w:val="21"/>
          <w:lang w:eastAsia="zh-CN"/>
        </w:rPr>
      </w:pPr>
      <w:r>
        <w:rPr>
          <w:rFonts w:ascii="宋体" w:eastAsia="宋体" w:hAnsi="宋体" w:hint="eastAsia"/>
          <w:b/>
          <w:kern w:val="2"/>
          <w:sz w:val="21"/>
          <w:szCs w:val="21"/>
          <w:lang w:eastAsia="zh-CN"/>
        </w:rPr>
        <w:t xml:space="preserve">    4. 询比文件的获取</w:t>
      </w:r>
    </w:p>
    <w:p w14:paraId="4FA67E02" w14:textId="77777777" w:rsidR="00197C62" w:rsidRDefault="00000000">
      <w:pPr>
        <w:widowControl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4.1 询比文件获取时间:2026年8月24日00时00分00秒至2026年8月28日23时59分59秒（北京时间，下同）。</w:t>
      </w:r>
    </w:p>
    <w:p w14:paraId="413CEBD1" w14:textId="77777777" w:rsidR="00197C62" w:rsidRDefault="00000000">
      <w:pPr>
        <w:widowControl w:val="0"/>
        <w:tabs>
          <w:tab w:val="left" w:pos="993"/>
        </w:tabs>
        <w:wordWrap w:val="0"/>
        <w:adjustRightInd w:val="0"/>
        <w:snapToGrid w:val="0"/>
        <w:spacing w:line="440" w:lineRule="exact"/>
        <w:rPr>
          <w:rFonts w:ascii="宋体" w:eastAsia="宋体" w:hAnsi="宋体" w:hint="eastAsia"/>
          <w:kern w:val="2"/>
          <w:sz w:val="21"/>
          <w:lang w:eastAsia="zh-CN"/>
        </w:rPr>
      </w:pPr>
      <w:r>
        <w:rPr>
          <w:rFonts w:ascii="宋体" w:eastAsia="宋体" w:hAnsi="宋体" w:hint="eastAsia"/>
          <w:kern w:val="2"/>
          <w:sz w:val="21"/>
          <w:szCs w:val="21"/>
          <w:lang w:eastAsia="zh-CN"/>
        </w:rPr>
        <w:t xml:space="preserve">    4.2 询比文件获取方式：</w:t>
      </w:r>
      <w:r>
        <w:rPr>
          <w:rFonts w:ascii="宋体" w:eastAsia="宋体" w:hAnsi="宋体" w:hint="eastAsia"/>
          <w:kern w:val="2"/>
          <w:sz w:val="21"/>
          <w:lang w:eastAsia="zh-CN"/>
        </w:rPr>
        <w:t>登录“</w:t>
      </w:r>
      <w:r>
        <w:rPr>
          <w:rFonts w:ascii="宋体" w:eastAsia="宋体" w:hAnsi="宋体"/>
          <w:kern w:val="2"/>
          <w:sz w:val="21"/>
          <w:lang w:eastAsia="zh-CN"/>
        </w:rPr>
        <w:t>中国电信阳光采购网</w:t>
      </w:r>
      <w:r>
        <w:rPr>
          <w:rFonts w:ascii="宋体" w:eastAsia="宋体" w:hAnsi="宋体" w:cs="宋体" w:hint="eastAsia"/>
          <w:kern w:val="2"/>
          <w:sz w:val="21"/>
          <w:lang w:eastAsia="zh-CN"/>
        </w:rPr>
        <w:t>（https://caigou.chinatelecom.com.cn）</w:t>
      </w:r>
      <w:r>
        <w:rPr>
          <w:rFonts w:ascii="宋体" w:eastAsia="宋体" w:hAnsi="宋体" w:hint="eastAsia"/>
          <w:kern w:val="2"/>
          <w:sz w:val="21"/>
          <w:lang w:eastAsia="zh-CN"/>
        </w:rPr>
        <w:t>”后，通过“招投标-采购文件领取”模块或通过“电子采购入口”跳转中国电信电子采购系统，进入本项目进行询比文件登记申领。未在系统注册的供应商须先进行注册，注册方法详见本公告“6供应商注册”。</w:t>
      </w:r>
    </w:p>
    <w:p w14:paraId="592F89A4" w14:textId="77777777" w:rsidR="00197C62" w:rsidRDefault="00000000">
      <w:pPr>
        <w:widowControl w:val="0"/>
        <w:wordWrap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lastRenderedPageBreak/>
        <w:t xml:space="preserve">    4.3 询比文件费用：本项目不收取文件费用。</w:t>
      </w:r>
      <w:r>
        <w:rPr>
          <w:rFonts w:ascii="宋体" w:eastAsia="宋体" w:hAnsi="宋体" w:hint="eastAsia"/>
          <w:vanish/>
          <w:kern w:val="2"/>
          <w:sz w:val="21"/>
          <w:szCs w:val="21"/>
          <w:lang w:eastAsia="zh-CN"/>
        </w:rPr>
        <w:t>每套售价</w:t>
      </w:r>
      <w:r>
        <w:rPr>
          <w:rFonts w:ascii="宋体" w:eastAsia="宋体" w:hAnsi="宋体"/>
          <w:vanish/>
          <w:kern w:val="2"/>
          <w:sz w:val="21"/>
          <w:szCs w:val="21"/>
          <w:lang w:eastAsia="zh-CN"/>
        </w:rPr>
        <w:t>元人民币，售后不退。支付要求</w:t>
      </w:r>
      <w:r>
        <w:rPr>
          <w:rFonts w:ascii="宋体" w:eastAsia="宋体" w:hAnsi="宋体" w:hint="eastAsia"/>
          <w:vanish/>
          <w:kern w:val="2"/>
          <w:sz w:val="21"/>
          <w:szCs w:val="21"/>
          <w:lang w:eastAsia="zh-CN"/>
        </w:rPr>
        <w:t>：。</w:t>
      </w:r>
    </w:p>
    <w:p w14:paraId="0FC034D1" w14:textId="77777777" w:rsidR="00197C62" w:rsidRDefault="00000000">
      <w:pPr>
        <w:widowControl w:val="0"/>
        <w:adjustRightInd w:val="0"/>
        <w:snapToGrid w:val="0"/>
        <w:spacing w:line="440" w:lineRule="exact"/>
        <w:ind w:firstLine="421"/>
        <w:rPr>
          <w:rFonts w:ascii="宋体" w:eastAsia="宋体" w:hAnsi="宋体" w:hint="eastAsia"/>
          <w:b/>
          <w:kern w:val="2"/>
          <w:sz w:val="21"/>
          <w:szCs w:val="21"/>
          <w:lang w:eastAsia="zh-CN"/>
        </w:rPr>
      </w:pPr>
      <w:r>
        <w:rPr>
          <w:rFonts w:ascii="宋体" w:eastAsia="宋体" w:hAnsi="宋体" w:hint="eastAsia"/>
          <w:b/>
          <w:kern w:val="2"/>
          <w:sz w:val="21"/>
          <w:szCs w:val="21"/>
          <w:lang w:eastAsia="zh-CN"/>
        </w:rPr>
        <w:t>5. 响应文件的提交</w:t>
      </w:r>
    </w:p>
    <w:p w14:paraId="5BB70067" w14:textId="77777777" w:rsidR="00197C62" w:rsidRDefault="00000000">
      <w:pPr>
        <w:widowControl w:val="0"/>
        <w:wordWrap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5.1 响应文件提交截止时间（即响应截止时间）为：2026年9月3日09时30分00秒</w:t>
      </w:r>
    </w:p>
    <w:p w14:paraId="16975E64" w14:textId="77777777" w:rsidR="00197C62" w:rsidRDefault="00000000">
      <w:pPr>
        <w:widowControl w:val="0"/>
        <w:wordWrap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5.2 电子响应文件的提交方式：登录中国电信阳光采购网（https://caigou.chinatelecom.com.cn）后，通过“招投标-我的项目”模块或通过“电子采购入口”跳转中国电信电子采购系统，选择本项目进行响应文件提交，供应商应在响应文件提交截止时间之前通过电子采购系统完成加密电子响应文件的上传。供应商未在电子采购系统进行询比文件申领登记或电子响应文件未按照要求加密的，将无法通过电子采购系统提交电子响应文件。</w:t>
      </w:r>
    </w:p>
    <w:p w14:paraId="480CD62E" w14:textId="77777777" w:rsidR="00197C62" w:rsidRDefault="00000000">
      <w:pPr>
        <w:widowControl w:val="0"/>
        <w:wordWrap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5.3 本项目将于响应文件提交截止同一时间通过中国电信电子采购系统开启响应文件，采购人/采购代理机构邀请响应供应商的法定代表人或者其委托代理人准时参加。</w:t>
      </w:r>
    </w:p>
    <w:p w14:paraId="2F8170DD" w14:textId="77777777" w:rsidR="00197C62" w:rsidRDefault="00000000">
      <w:pPr>
        <w:widowControl w:val="0"/>
        <w:adjustRightInd w:val="0"/>
        <w:snapToGrid w:val="0"/>
        <w:spacing w:line="440" w:lineRule="exact"/>
        <w:rPr>
          <w:rFonts w:ascii="宋体" w:eastAsia="宋体" w:hAnsi="宋体" w:hint="eastAsia"/>
          <w:b/>
          <w:kern w:val="2"/>
          <w:sz w:val="21"/>
          <w:szCs w:val="21"/>
          <w:lang w:eastAsia="zh-CN"/>
        </w:rPr>
      </w:pPr>
      <w:r>
        <w:rPr>
          <w:rFonts w:ascii="宋体" w:eastAsia="宋体" w:hAnsi="宋体" w:hint="eastAsia"/>
          <w:b/>
          <w:vanish/>
          <w:kern w:val="2"/>
          <w:sz w:val="21"/>
          <w:szCs w:val="21"/>
          <w:lang w:eastAsia="zh-CN"/>
        </w:rPr>
        <w:t xml:space="preserve">    6. 样品的递交</w:t>
      </w:r>
      <w:r>
        <w:rPr>
          <w:rFonts w:ascii="宋体" w:eastAsia="宋体" w:hAnsi="宋体" w:hint="eastAsia"/>
          <w:b/>
          <w:vanish/>
          <w:kern w:val="2"/>
          <w:sz w:val="21"/>
          <w:szCs w:val="21"/>
          <w:lang w:eastAsia="zh-CN"/>
        </w:rPr>
        <w:br/>
      </w:r>
      <w:r>
        <w:rPr>
          <w:rFonts w:ascii="宋体" w:eastAsia="宋体" w:hAnsi="宋体" w:hint="eastAsia"/>
          <w:vanish/>
          <w:kern w:val="2"/>
          <w:sz w:val="21"/>
          <w:szCs w:val="21"/>
          <w:lang w:eastAsia="zh-CN"/>
        </w:rPr>
        <w:t xml:space="preserve">    6.1 样品递交的时间、地点：于</w:t>
      </w:r>
      <w:r>
        <w:rPr>
          <w:rFonts w:ascii="宋体" w:eastAsia="宋体" w:hAnsi="宋体" w:hint="eastAsia"/>
          <w:vanish/>
          <w:kern w:val="2"/>
          <w:sz w:val="21"/>
          <w:lang w:eastAsia="zh-CN"/>
        </w:rPr>
        <w:t>递交至。</w:t>
      </w:r>
      <w:r>
        <w:rPr>
          <w:rFonts w:ascii="宋体" w:eastAsia="宋体" w:hAnsi="宋体" w:hint="eastAsia"/>
          <w:vanish/>
          <w:kern w:val="2"/>
          <w:sz w:val="21"/>
          <w:szCs w:val="21"/>
          <w:lang w:eastAsia="zh-CN"/>
        </w:rPr>
        <w:br/>
      </w:r>
      <w:r>
        <w:rPr>
          <w:rFonts w:ascii="宋体" w:eastAsia="宋体" w:hAnsi="宋体" w:hint="eastAsia"/>
          <w:b/>
          <w:kern w:val="2"/>
          <w:sz w:val="21"/>
          <w:szCs w:val="21"/>
          <w:lang w:eastAsia="zh-CN"/>
        </w:rPr>
        <w:t xml:space="preserve">    6. 供应商注册</w:t>
      </w:r>
    </w:p>
    <w:p w14:paraId="13D39313" w14:textId="77777777" w:rsidR="00197C62" w:rsidRDefault="00000000">
      <w:pPr>
        <w:widowControl w:val="0"/>
        <w:wordWrap w:val="0"/>
        <w:adjustRightInd w:val="0"/>
        <w:snapToGrid w:val="0"/>
        <w:spacing w:line="440" w:lineRule="exact"/>
        <w:rPr>
          <w:rFonts w:ascii="宋体" w:eastAsia="宋体" w:hAnsi="宋体" w:hint="eastAsia"/>
          <w:kern w:val="2"/>
          <w:sz w:val="21"/>
          <w:lang w:eastAsia="zh-CN"/>
        </w:rPr>
      </w:pPr>
      <w:r>
        <w:rPr>
          <w:rFonts w:ascii="宋体" w:eastAsia="宋体" w:hAnsi="宋体" w:hint="eastAsia"/>
          <w:kern w:val="2"/>
          <w:sz w:val="21"/>
          <w:szCs w:val="21"/>
          <w:lang w:eastAsia="zh-CN"/>
        </w:rPr>
        <w:t xml:space="preserve">    6.1 </w:t>
      </w:r>
      <w:r>
        <w:rPr>
          <w:rFonts w:ascii="宋体" w:eastAsia="宋体" w:hAnsi="宋体"/>
          <w:kern w:val="2"/>
          <w:sz w:val="21"/>
          <w:lang w:eastAsia="zh-CN"/>
        </w:rPr>
        <w:t>中国电信阳光采购网</w:t>
      </w:r>
      <w:r>
        <w:rPr>
          <w:rFonts w:ascii="宋体" w:eastAsia="宋体" w:hAnsi="宋体" w:hint="eastAsia"/>
          <w:kern w:val="2"/>
          <w:sz w:val="21"/>
          <w:lang w:eastAsia="zh-CN"/>
        </w:rPr>
        <w:t>注册</w:t>
      </w:r>
    </w:p>
    <w:p w14:paraId="36BDE9A3" w14:textId="77777777" w:rsidR="00197C62" w:rsidRDefault="00000000">
      <w:pPr>
        <w:widowControl w:val="0"/>
        <w:wordWrap w:val="0"/>
        <w:adjustRightInd w:val="0"/>
        <w:snapToGrid w:val="0"/>
        <w:spacing w:line="440" w:lineRule="exact"/>
        <w:ind w:firstLineChars="199" w:firstLine="418"/>
        <w:rPr>
          <w:rFonts w:ascii="宋体" w:eastAsia="宋体" w:hAnsi="宋体" w:hint="eastAsia"/>
          <w:kern w:val="2"/>
          <w:sz w:val="21"/>
          <w:lang w:eastAsia="zh-CN"/>
        </w:rPr>
      </w:pPr>
      <w:r>
        <w:rPr>
          <w:rFonts w:ascii="宋体" w:eastAsia="宋体" w:hAnsi="宋体" w:hint="eastAsia"/>
          <w:kern w:val="2"/>
          <w:sz w:val="21"/>
          <w:lang w:eastAsia="zh-CN"/>
        </w:rPr>
        <w:t>未注册过的潜在供应商，须通过中国电信阳光采购网（https://caigou.chinatelecom.com.cn）首页“立即注册”模块完成注册后，方可申领本项目询比文件。</w:t>
      </w:r>
    </w:p>
    <w:p w14:paraId="2EB8F2B9" w14:textId="77777777" w:rsidR="00197C62" w:rsidRDefault="00000000">
      <w:pPr>
        <w:widowControl w:val="0"/>
        <w:wordWrap w:val="0"/>
        <w:adjustRightInd w:val="0"/>
        <w:snapToGrid w:val="0"/>
        <w:spacing w:line="440" w:lineRule="exact"/>
        <w:rPr>
          <w:rFonts w:ascii="宋体" w:eastAsia="宋体" w:hAnsi="宋体" w:hint="eastAsia"/>
          <w:kern w:val="2"/>
          <w:sz w:val="21"/>
          <w:lang w:eastAsia="zh-CN"/>
        </w:rPr>
      </w:pPr>
      <w:r>
        <w:rPr>
          <w:rFonts w:ascii="宋体" w:eastAsia="宋体" w:hAnsi="宋体" w:hint="eastAsia"/>
          <w:kern w:val="2"/>
          <w:sz w:val="21"/>
          <w:lang w:eastAsia="zh-CN"/>
        </w:rPr>
        <w:t xml:space="preserve">    6.2 CA证书办理</w:t>
      </w:r>
    </w:p>
    <w:p w14:paraId="08447B40" w14:textId="77777777" w:rsidR="00197C62" w:rsidRDefault="00000000">
      <w:pPr>
        <w:widowControl w:val="0"/>
        <w:tabs>
          <w:tab w:val="left" w:pos="1134"/>
        </w:tabs>
        <w:wordWrap w:val="0"/>
        <w:adjustRightInd w:val="0"/>
        <w:snapToGrid w:val="0"/>
        <w:spacing w:line="440" w:lineRule="exact"/>
        <w:ind w:firstLineChars="200" w:firstLine="420"/>
        <w:rPr>
          <w:rFonts w:ascii="宋体" w:eastAsia="宋体" w:hAnsi="宋体" w:hint="eastAsia"/>
          <w:kern w:val="2"/>
          <w:sz w:val="21"/>
          <w:lang w:eastAsia="zh-CN"/>
        </w:rPr>
      </w:pPr>
      <w:r>
        <w:rPr>
          <w:rFonts w:ascii="宋体" w:eastAsia="宋体" w:hAnsi="宋体" w:cs="宋体" w:hint="eastAsia"/>
          <w:kern w:val="2"/>
          <w:sz w:val="21"/>
          <w:lang w:eastAsia="zh-CN" w:bidi="ar"/>
        </w:rPr>
        <w:t>参与电子采购的潜在供应商须提前办理CA证书进行电子投标文件编制和投标，并确保CA证书在使用时有效。CA证书办理流程详见中国电信阳光采购网首页“操作指引-CA办理”。</w:t>
      </w:r>
    </w:p>
    <w:p w14:paraId="46390A23" w14:textId="77777777" w:rsidR="00197C62" w:rsidRDefault="00000000">
      <w:pPr>
        <w:widowControl w:val="0"/>
        <w:tabs>
          <w:tab w:val="left" w:pos="993"/>
        </w:tabs>
        <w:wordWrap w:val="0"/>
        <w:adjustRightInd w:val="0"/>
        <w:snapToGrid w:val="0"/>
        <w:spacing w:line="440" w:lineRule="exact"/>
        <w:rPr>
          <w:rFonts w:ascii="宋体" w:eastAsia="宋体" w:hAnsi="宋体" w:hint="eastAsia"/>
          <w:spacing w:val="2"/>
          <w:kern w:val="2"/>
          <w:sz w:val="21"/>
          <w:szCs w:val="21"/>
          <w:lang w:eastAsia="zh-CN"/>
        </w:rPr>
      </w:pPr>
      <w:r>
        <w:rPr>
          <w:rFonts w:ascii="宋体" w:eastAsia="宋体" w:hAnsi="宋体" w:hint="eastAsia"/>
          <w:kern w:val="2"/>
          <w:sz w:val="21"/>
          <w:lang w:eastAsia="zh-CN"/>
        </w:rPr>
        <w:t xml:space="preserve">    6.3 </w:t>
      </w:r>
      <w:r>
        <w:rPr>
          <w:rFonts w:ascii="宋体" w:eastAsia="宋体" w:hAnsi="宋体" w:cs="宋体"/>
          <w:sz w:val="21"/>
          <w:szCs w:val="21"/>
          <w:lang w:eastAsia="zh-CN"/>
        </w:rPr>
        <w:t>技术支撑联系方式</w:t>
      </w:r>
    </w:p>
    <w:p w14:paraId="1546A9EC" w14:textId="77777777" w:rsidR="00197C62" w:rsidRDefault="00000000">
      <w:pPr>
        <w:widowControl w:val="0"/>
        <w:wordWrap w:val="0"/>
        <w:adjustRightInd w:val="0"/>
        <w:snapToGrid w:val="0"/>
        <w:spacing w:line="44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服务热线：</w:t>
      </w:r>
      <w:r>
        <w:rPr>
          <w:rFonts w:ascii="宋体" w:eastAsia="宋体" w:hAnsi="宋体" w:cs="宋体"/>
          <w:sz w:val="21"/>
          <w:szCs w:val="21"/>
          <w:lang w:eastAsia="zh-CN"/>
        </w:rPr>
        <w:t>4000111884</w:t>
      </w:r>
    </w:p>
    <w:p w14:paraId="52F187F8" w14:textId="77777777" w:rsidR="00197C62" w:rsidRDefault="00000000">
      <w:pPr>
        <w:widowControl w:val="0"/>
        <w:adjustRightInd w:val="0"/>
        <w:snapToGrid w:val="0"/>
        <w:spacing w:line="44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服务邮箱：</w:t>
      </w:r>
      <w:r>
        <w:rPr>
          <w:rFonts w:ascii="宋体" w:eastAsia="宋体" w:hAnsi="宋体" w:cs="宋体"/>
          <w:sz w:val="21"/>
          <w:szCs w:val="21"/>
          <w:lang w:eastAsia="zh-CN"/>
        </w:rPr>
        <w:t>zb_support@chinatelecom.cn</w:t>
      </w:r>
      <w:r>
        <w:rPr>
          <w:rFonts w:ascii="宋体" w:eastAsia="宋体" w:hAnsi="宋体" w:cs="宋体" w:hint="eastAsia"/>
          <w:sz w:val="21"/>
          <w:szCs w:val="21"/>
          <w:lang w:eastAsia="zh-CN"/>
        </w:rPr>
        <w:t>（电子采购系统技术支撑）</w:t>
      </w:r>
    </w:p>
    <w:p w14:paraId="16FA08A4" w14:textId="77777777" w:rsidR="00197C62" w:rsidRDefault="00000000">
      <w:pPr>
        <w:widowControl w:val="0"/>
        <w:wordWrap w:val="0"/>
        <w:adjustRightInd w:val="0"/>
        <w:snapToGrid w:val="0"/>
        <w:spacing w:line="440" w:lineRule="exact"/>
        <w:ind w:left="2" w:firstLineChars="674" w:firstLine="1415"/>
        <w:rPr>
          <w:rFonts w:ascii="宋体" w:eastAsia="宋体" w:hAnsi="宋体" w:cs="宋体" w:hint="eastAsia"/>
          <w:sz w:val="21"/>
          <w:szCs w:val="21"/>
          <w:lang w:eastAsia="zh-CN"/>
        </w:rPr>
      </w:pPr>
      <w:r>
        <w:rPr>
          <w:rFonts w:ascii="宋体" w:eastAsia="宋体" w:hAnsi="宋体" w:cs="宋体" w:hint="eastAsia"/>
          <w:sz w:val="21"/>
          <w:szCs w:val="21"/>
          <w:lang w:eastAsia="zh-CN"/>
        </w:rPr>
        <w:t>ctsc@chinatelecom.cn（CA证书办理技术支撑）</w:t>
      </w:r>
    </w:p>
    <w:p w14:paraId="112A435D" w14:textId="77777777" w:rsidR="00197C62" w:rsidRDefault="00000000">
      <w:pPr>
        <w:widowControl w:val="0"/>
        <w:adjustRightInd w:val="0"/>
        <w:snapToGrid w:val="0"/>
        <w:spacing w:line="440" w:lineRule="exact"/>
        <w:rPr>
          <w:rFonts w:ascii="宋体" w:eastAsia="宋体" w:hAnsi="宋体" w:hint="eastAsia"/>
          <w:b/>
          <w:kern w:val="2"/>
          <w:sz w:val="21"/>
          <w:szCs w:val="21"/>
          <w:lang w:eastAsia="zh-CN"/>
        </w:rPr>
      </w:pPr>
      <w:r>
        <w:rPr>
          <w:rFonts w:ascii="宋体" w:eastAsia="宋体" w:hAnsi="宋体" w:hint="eastAsia"/>
          <w:b/>
          <w:kern w:val="2"/>
          <w:sz w:val="21"/>
          <w:szCs w:val="21"/>
          <w:lang w:eastAsia="zh-CN"/>
        </w:rPr>
        <w:t xml:space="preserve">    7. 发布公告的媒介</w:t>
      </w:r>
    </w:p>
    <w:p w14:paraId="1D66FAB7" w14:textId="77777777" w:rsidR="00197C62" w:rsidRDefault="00000000">
      <w:pPr>
        <w:widowControl w:val="0"/>
        <w:wordWrap w:val="0"/>
        <w:adjustRightInd w:val="0"/>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本询比公告在</w:t>
      </w:r>
      <w:r>
        <w:rPr>
          <w:rFonts w:ascii="宋体" w:eastAsia="宋体" w:hAnsi="宋体"/>
          <w:kern w:val="2"/>
          <w:sz w:val="21"/>
          <w:lang w:eastAsia="zh-CN"/>
        </w:rPr>
        <w:t>中国电信阳光采购网</w:t>
      </w:r>
      <w:r>
        <w:rPr>
          <w:rFonts w:ascii="宋体" w:eastAsia="宋体" w:hAnsi="宋体" w:hint="eastAsia"/>
          <w:kern w:val="2"/>
          <w:sz w:val="21"/>
          <w:lang w:eastAsia="zh-CN"/>
        </w:rPr>
        <w:t>（</w:t>
      </w:r>
      <w:r>
        <w:rPr>
          <w:rFonts w:ascii="宋体" w:eastAsia="宋体" w:hAnsi="宋体"/>
          <w:kern w:val="2"/>
          <w:sz w:val="21"/>
          <w:lang w:eastAsia="zh-CN"/>
        </w:rPr>
        <w:t>https://caigou.chinatelecom.com.cn</w:t>
      </w:r>
      <w:r>
        <w:rPr>
          <w:rFonts w:ascii="宋体" w:eastAsia="宋体" w:hAnsi="宋体" w:hint="eastAsia"/>
          <w:kern w:val="2"/>
          <w:sz w:val="21"/>
          <w:lang w:eastAsia="zh-CN"/>
        </w:rPr>
        <w:t>）、中国招标投标公共服务平台（http://www.cebpubservice.com/）</w:t>
      </w:r>
      <w:r>
        <w:rPr>
          <w:rFonts w:ascii="宋体" w:eastAsia="宋体" w:hAnsi="宋体" w:hint="eastAsia"/>
          <w:kern w:val="2"/>
          <w:sz w:val="21"/>
          <w:szCs w:val="21"/>
          <w:lang w:eastAsia="zh-CN"/>
        </w:rPr>
        <w:t>上发布，其他媒介转载无效。</w:t>
      </w:r>
    </w:p>
    <w:p w14:paraId="12ACED3D" w14:textId="77777777" w:rsidR="00197C62" w:rsidRDefault="00000000">
      <w:pPr>
        <w:widowControl w:val="0"/>
        <w:adjustRightInd w:val="0"/>
        <w:snapToGrid w:val="0"/>
        <w:spacing w:line="440" w:lineRule="exact"/>
        <w:rPr>
          <w:rFonts w:ascii="宋体" w:eastAsia="宋体" w:hAnsi="宋体" w:hint="eastAsia"/>
          <w:b/>
          <w:kern w:val="2"/>
          <w:sz w:val="21"/>
          <w:szCs w:val="21"/>
          <w:lang w:eastAsia="zh-CN"/>
        </w:rPr>
      </w:pPr>
      <w:r>
        <w:rPr>
          <w:rFonts w:ascii="宋体" w:eastAsia="宋体" w:hAnsi="宋体" w:hint="eastAsia"/>
          <w:b/>
          <w:kern w:val="2"/>
          <w:sz w:val="21"/>
          <w:szCs w:val="21"/>
          <w:lang w:eastAsia="zh-CN"/>
        </w:rPr>
        <w:t xml:space="preserve">    8. 联系及异议接收方式</w:t>
      </w:r>
    </w:p>
    <w:p w14:paraId="0F15FDD4" w14:textId="77777777" w:rsidR="00197C62" w:rsidRDefault="00000000">
      <w:pPr>
        <w:widowControl w:val="0"/>
        <w:spacing w:line="400" w:lineRule="exact"/>
        <w:rPr>
          <w:rFonts w:ascii="宋体" w:eastAsia="宋体" w:hAnsi="宋体" w:hint="eastAsia"/>
          <w:kern w:val="2"/>
          <w:sz w:val="21"/>
          <w:lang w:eastAsia="zh-CN"/>
        </w:rPr>
      </w:pPr>
      <w:r>
        <w:rPr>
          <w:rFonts w:ascii="宋体" w:eastAsia="宋体" w:hAnsi="宋体" w:hint="eastAsia"/>
          <w:kern w:val="2"/>
          <w:sz w:val="21"/>
          <w:lang w:eastAsia="zh-CN"/>
        </w:rPr>
        <w:t xml:space="preserve">    8</w:t>
      </w:r>
      <w:r>
        <w:rPr>
          <w:rFonts w:ascii="宋体" w:eastAsia="宋体" w:hAnsi="宋体"/>
          <w:kern w:val="2"/>
          <w:sz w:val="21"/>
          <w:lang w:eastAsia="zh-CN"/>
        </w:rPr>
        <w:t>.1</w:t>
      </w:r>
      <w:r>
        <w:rPr>
          <w:rFonts w:ascii="宋体" w:eastAsia="宋体" w:hAnsi="宋体" w:hint="eastAsia"/>
          <w:kern w:val="2"/>
          <w:sz w:val="21"/>
          <w:lang w:eastAsia="zh-CN"/>
        </w:rPr>
        <w:t xml:space="preserve"> 联系方式</w:t>
      </w:r>
    </w:p>
    <w:tbl>
      <w:tblPr>
        <w:tblStyle w:val="10"/>
        <w:tblW w:w="0" w:type="auto"/>
        <w:tblInd w:w="163" w:type="dxa"/>
        <w:tblLook w:val="04A0" w:firstRow="1" w:lastRow="0" w:firstColumn="1" w:lastColumn="0" w:noHBand="0" w:noVBand="1"/>
      </w:tblPr>
      <w:tblGrid>
        <w:gridCol w:w="1392"/>
        <w:gridCol w:w="2508"/>
        <w:gridCol w:w="1602"/>
        <w:gridCol w:w="2658"/>
      </w:tblGrid>
      <w:tr w:rsidR="00197C62" w14:paraId="297B6F71" w14:textId="77777777">
        <w:trPr>
          <w:trHeight w:val="273"/>
        </w:trPr>
        <w:tc>
          <w:tcPr>
            <w:tcW w:w="1392" w:type="dxa"/>
          </w:tcPr>
          <w:p w14:paraId="59B75820"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采 购 人</w:t>
            </w:r>
            <w:r>
              <w:rPr>
                <w:rFonts w:ascii="宋体" w:eastAsia="宋体" w:hAnsi="宋体"/>
                <w:sz w:val="21"/>
                <w:szCs w:val="21"/>
                <w:lang w:eastAsia="zh-CN"/>
              </w:rPr>
              <w:t>:</w:t>
            </w:r>
          </w:p>
        </w:tc>
        <w:tc>
          <w:tcPr>
            <w:tcW w:w="2508" w:type="dxa"/>
          </w:tcPr>
          <w:p w14:paraId="69BCA09C"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中国电信股份有限公司湖南分公司</w:t>
            </w:r>
          </w:p>
        </w:tc>
        <w:tc>
          <w:tcPr>
            <w:tcW w:w="1602" w:type="dxa"/>
          </w:tcPr>
          <w:p w14:paraId="046A6A79"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采购代理机构:</w:t>
            </w:r>
          </w:p>
        </w:tc>
        <w:tc>
          <w:tcPr>
            <w:tcW w:w="2658" w:type="dxa"/>
          </w:tcPr>
          <w:p w14:paraId="018369B8"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中通服项目管理咨询有限公司</w:t>
            </w:r>
          </w:p>
        </w:tc>
      </w:tr>
      <w:tr w:rsidR="00197C62" w14:paraId="2A8833D8" w14:textId="77777777">
        <w:tc>
          <w:tcPr>
            <w:tcW w:w="1392" w:type="dxa"/>
          </w:tcPr>
          <w:p w14:paraId="7F6F1358"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地    址：</w:t>
            </w:r>
          </w:p>
        </w:tc>
        <w:tc>
          <w:tcPr>
            <w:tcW w:w="2508" w:type="dxa"/>
          </w:tcPr>
          <w:p w14:paraId="634625BE"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湖南省长沙市雨花区万</w:t>
            </w:r>
            <w:r>
              <w:rPr>
                <w:rFonts w:ascii="宋体" w:eastAsia="宋体" w:hAnsi="宋体" w:hint="eastAsia"/>
                <w:sz w:val="21"/>
                <w:szCs w:val="21"/>
                <w:lang w:eastAsia="zh-CN"/>
              </w:rPr>
              <w:lastRenderedPageBreak/>
              <w:t>家丽中路二段98号</w:t>
            </w:r>
          </w:p>
        </w:tc>
        <w:tc>
          <w:tcPr>
            <w:tcW w:w="1602" w:type="dxa"/>
          </w:tcPr>
          <w:p w14:paraId="1522DB8B"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lastRenderedPageBreak/>
              <w:t>地    址：</w:t>
            </w:r>
          </w:p>
        </w:tc>
        <w:tc>
          <w:tcPr>
            <w:tcW w:w="2658" w:type="dxa"/>
          </w:tcPr>
          <w:p w14:paraId="754D1E16"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长沙市芙蓉区远大二路23</w:t>
            </w:r>
            <w:r>
              <w:rPr>
                <w:rFonts w:ascii="宋体" w:eastAsia="宋体" w:hAnsi="宋体" w:hint="eastAsia"/>
                <w:sz w:val="21"/>
                <w:szCs w:val="21"/>
                <w:lang w:eastAsia="zh-CN"/>
              </w:rPr>
              <w:lastRenderedPageBreak/>
              <w:t>6号天园通信技术研发基地研发楼12层</w:t>
            </w:r>
          </w:p>
        </w:tc>
      </w:tr>
      <w:tr w:rsidR="00197C62" w14:paraId="51B5BC9B" w14:textId="77777777">
        <w:tc>
          <w:tcPr>
            <w:tcW w:w="1392" w:type="dxa"/>
          </w:tcPr>
          <w:p w14:paraId="4639B711"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lastRenderedPageBreak/>
              <w:t>邮    编：</w:t>
            </w:r>
          </w:p>
        </w:tc>
        <w:tc>
          <w:tcPr>
            <w:tcW w:w="2508" w:type="dxa"/>
          </w:tcPr>
          <w:p w14:paraId="2F30D999"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410000</w:t>
            </w:r>
          </w:p>
        </w:tc>
        <w:tc>
          <w:tcPr>
            <w:tcW w:w="1602" w:type="dxa"/>
          </w:tcPr>
          <w:p w14:paraId="001894EF"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邮    编：</w:t>
            </w:r>
          </w:p>
        </w:tc>
        <w:tc>
          <w:tcPr>
            <w:tcW w:w="2658" w:type="dxa"/>
          </w:tcPr>
          <w:p w14:paraId="4A1639D7"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410003</w:t>
            </w:r>
          </w:p>
        </w:tc>
      </w:tr>
      <w:tr w:rsidR="00197C62" w14:paraId="5A73E71C" w14:textId="77777777">
        <w:tc>
          <w:tcPr>
            <w:tcW w:w="1392" w:type="dxa"/>
          </w:tcPr>
          <w:p w14:paraId="44116312"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联 系 人：</w:t>
            </w:r>
          </w:p>
        </w:tc>
        <w:tc>
          <w:tcPr>
            <w:tcW w:w="2508" w:type="dxa"/>
          </w:tcPr>
          <w:p w14:paraId="6A127E6E"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匡先生</w:t>
            </w:r>
          </w:p>
        </w:tc>
        <w:tc>
          <w:tcPr>
            <w:tcW w:w="1602" w:type="dxa"/>
          </w:tcPr>
          <w:p w14:paraId="62893A72"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联 系 人：</w:t>
            </w:r>
          </w:p>
        </w:tc>
        <w:tc>
          <w:tcPr>
            <w:tcW w:w="2658" w:type="dxa"/>
          </w:tcPr>
          <w:p w14:paraId="45940440"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雷宇、刘畅、沈斌、陶伟、周贵明、严威、张丹丹</w:t>
            </w:r>
          </w:p>
        </w:tc>
      </w:tr>
      <w:tr w:rsidR="00197C62" w14:paraId="6651DDA4" w14:textId="77777777">
        <w:tc>
          <w:tcPr>
            <w:tcW w:w="1392" w:type="dxa"/>
          </w:tcPr>
          <w:p w14:paraId="2B761189"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电    话：</w:t>
            </w:r>
          </w:p>
        </w:tc>
        <w:tc>
          <w:tcPr>
            <w:tcW w:w="2508" w:type="dxa"/>
          </w:tcPr>
          <w:p w14:paraId="6B8B91FA"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cs="宋体" w:hint="eastAsia"/>
                <w:sz w:val="21"/>
                <w:szCs w:val="21"/>
                <w:lang w:eastAsia="zh-CN"/>
              </w:rPr>
              <w:t>0731-82269168</w:t>
            </w:r>
          </w:p>
        </w:tc>
        <w:tc>
          <w:tcPr>
            <w:tcW w:w="1602" w:type="dxa"/>
          </w:tcPr>
          <w:p w14:paraId="646C2286"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电    话：</w:t>
            </w:r>
          </w:p>
        </w:tc>
        <w:tc>
          <w:tcPr>
            <w:tcW w:w="2658" w:type="dxa"/>
          </w:tcPr>
          <w:p w14:paraId="23754E84"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19911528503</w:t>
            </w:r>
          </w:p>
        </w:tc>
      </w:tr>
      <w:tr w:rsidR="00197C62" w14:paraId="0CC83998" w14:textId="77777777">
        <w:trPr>
          <w:trHeight w:val="306"/>
        </w:trPr>
        <w:tc>
          <w:tcPr>
            <w:tcW w:w="1392" w:type="dxa"/>
          </w:tcPr>
          <w:p w14:paraId="6DB0C58D"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电子邮件：</w:t>
            </w:r>
          </w:p>
        </w:tc>
        <w:tc>
          <w:tcPr>
            <w:tcW w:w="2508" w:type="dxa"/>
          </w:tcPr>
          <w:p w14:paraId="31979E6C"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w:t>
            </w:r>
          </w:p>
        </w:tc>
        <w:tc>
          <w:tcPr>
            <w:tcW w:w="1602" w:type="dxa"/>
          </w:tcPr>
          <w:p w14:paraId="20A553CD"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电子邮件：</w:t>
            </w:r>
          </w:p>
        </w:tc>
        <w:tc>
          <w:tcPr>
            <w:tcW w:w="2658" w:type="dxa"/>
          </w:tcPr>
          <w:p w14:paraId="018CACA7"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603629638@qq.com</w:t>
            </w:r>
          </w:p>
        </w:tc>
      </w:tr>
      <w:tr w:rsidR="00197C62" w14:paraId="4EAAFD11" w14:textId="77777777">
        <w:tc>
          <w:tcPr>
            <w:tcW w:w="1392" w:type="dxa"/>
          </w:tcPr>
          <w:p w14:paraId="7856352A"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网    址：</w:t>
            </w:r>
          </w:p>
        </w:tc>
        <w:tc>
          <w:tcPr>
            <w:tcW w:w="2508" w:type="dxa"/>
          </w:tcPr>
          <w:p w14:paraId="1E427366"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w:t>
            </w:r>
          </w:p>
        </w:tc>
        <w:tc>
          <w:tcPr>
            <w:tcW w:w="1602" w:type="dxa"/>
          </w:tcPr>
          <w:p w14:paraId="7651D7E8"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网    址：</w:t>
            </w:r>
          </w:p>
        </w:tc>
        <w:tc>
          <w:tcPr>
            <w:tcW w:w="2658" w:type="dxa"/>
          </w:tcPr>
          <w:p w14:paraId="3CD4E6E7"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w:t>
            </w:r>
          </w:p>
        </w:tc>
      </w:tr>
      <w:tr w:rsidR="00197C62" w14:paraId="27707076" w14:textId="77777777">
        <w:tc>
          <w:tcPr>
            <w:tcW w:w="1392" w:type="dxa"/>
          </w:tcPr>
          <w:p w14:paraId="10BB4427" w14:textId="77777777" w:rsidR="00197C62" w:rsidRDefault="00197C62">
            <w:pPr>
              <w:widowControl w:val="0"/>
              <w:wordWrap w:val="0"/>
              <w:adjustRightInd w:val="0"/>
              <w:snapToGrid w:val="0"/>
              <w:spacing w:line="440" w:lineRule="exact"/>
              <w:rPr>
                <w:rFonts w:ascii="宋体" w:eastAsia="宋体" w:hAnsi="宋体" w:hint="eastAsia"/>
                <w:sz w:val="21"/>
                <w:szCs w:val="21"/>
                <w:lang w:eastAsia="zh-CN"/>
              </w:rPr>
            </w:pPr>
          </w:p>
        </w:tc>
        <w:tc>
          <w:tcPr>
            <w:tcW w:w="2508" w:type="dxa"/>
          </w:tcPr>
          <w:p w14:paraId="7B3250E0" w14:textId="77777777" w:rsidR="00197C62" w:rsidRDefault="00197C62">
            <w:pPr>
              <w:widowControl w:val="0"/>
              <w:wordWrap w:val="0"/>
              <w:adjustRightInd w:val="0"/>
              <w:snapToGrid w:val="0"/>
              <w:spacing w:line="440" w:lineRule="exact"/>
              <w:rPr>
                <w:rFonts w:ascii="宋体" w:eastAsia="宋体" w:hAnsi="宋体" w:hint="eastAsia"/>
                <w:sz w:val="21"/>
                <w:szCs w:val="21"/>
                <w:lang w:eastAsia="zh-CN"/>
              </w:rPr>
            </w:pPr>
          </w:p>
        </w:tc>
        <w:tc>
          <w:tcPr>
            <w:tcW w:w="1602" w:type="dxa"/>
          </w:tcPr>
          <w:p w14:paraId="545590DE"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开户银行：</w:t>
            </w:r>
          </w:p>
        </w:tc>
        <w:tc>
          <w:tcPr>
            <w:tcW w:w="2658" w:type="dxa"/>
          </w:tcPr>
          <w:p w14:paraId="71A37946"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长沙银行建湘支行</w:t>
            </w:r>
          </w:p>
        </w:tc>
      </w:tr>
      <w:tr w:rsidR="00197C62" w14:paraId="5A6D276E" w14:textId="77777777">
        <w:trPr>
          <w:trHeight w:val="520"/>
        </w:trPr>
        <w:tc>
          <w:tcPr>
            <w:tcW w:w="1392" w:type="dxa"/>
          </w:tcPr>
          <w:p w14:paraId="1F97266D" w14:textId="77777777" w:rsidR="00197C62" w:rsidRDefault="00197C62">
            <w:pPr>
              <w:widowControl w:val="0"/>
              <w:wordWrap w:val="0"/>
              <w:adjustRightInd w:val="0"/>
              <w:snapToGrid w:val="0"/>
              <w:spacing w:line="440" w:lineRule="exact"/>
              <w:rPr>
                <w:rFonts w:ascii="宋体" w:eastAsia="宋体" w:hAnsi="宋体" w:hint="eastAsia"/>
                <w:sz w:val="21"/>
                <w:szCs w:val="21"/>
                <w:lang w:eastAsia="zh-CN"/>
              </w:rPr>
            </w:pPr>
          </w:p>
        </w:tc>
        <w:tc>
          <w:tcPr>
            <w:tcW w:w="2508" w:type="dxa"/>
          </w:tcPr>
          <w:p w14:paraId="04A9E8FC" w14:textId="77777777" w:rsidR="00197C62" w:rsidRDefault="00197C62">
            <w:pPr>
              <w:widowControl w:val="0"/>
              <w:wordWrap w:val="0"/>
              <w:adjustRightInd w:val="0"/>
              <w:snapToGrid w:val="0"/>
              <w:spacing w:line="440" w:lineRule="exact"/>
              <w:rPr>
                <w:rFonts w:ascii="宋体" w:eastAsia="宋体" w:hAnsi="宋体" w:hint="eastAsia"/>
                <w:sz w:val="21"/>
                <w:szCs w:val="21"/>
                <w:lang w:eastAsia="zh-CN"/>
              </w:rPr>
            </w:pPr>
          </w:p>
        </w:tc>
        <w:tc>
          <w:tcPr>
            <w:tcW w:w="1602" w:type="dxa"/>
          </w:tcPr>
          <w:p w14:paraId="055BC6AB"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账    号：</w:t>
            </w:r>
          </w:p>
        </w:tc>
        <w:tc>
          <w:tcPr>
            <w:tcW w:w="2658" w:type="dxa"/>
          </w:tcPr>
          <w:p w14:paraId="2CE14DA9" w14:textId="77777777" w:rsidR="00197C62" w:rsidRDefault="00000000">
            <w:pPr>
              <w:widowControl w:val="0"/>
              <w:wordWrap w:val="0"/>
              <w:adjustRightInd w:val="0"/>
              <w:snapToGrid w:val="0"/>
              <w:spacing w:line="440" w:lineRule="exact"/>
              <w:rPr>
                <w:rFonts w:ascii="宋体" w:eastAsia="宋体" w:hAnsi="宋体" w:hint="eastAsia"/>
                <w:sz w:val="21"/>
                <w:szCs w:val="21"/>
                <w:lang w:eastAsia="zh-CN"/>
              </w:rPr>
            </w:pPr>
            <w:r>
              <w:rPr>
                <w:rFonts w:ascii="宋体" w:eastAsia="宋体" w:hAnsi="宋体" w:hint="eastAsia"/>
                <w:sz w:val="21"/>
                <w:szCs w:val="21"/>
                <w:lang w:eastAsia="zh-CN"/>
              </w:rPr>
              <w:t>800024997902015</w:t>
            </w:r>
          </w:p>
        </w:tc>
      </w:tr>
    </w:tbl>
    <w:p w14:paraId="288E9B67" w14:textId="77777777" w:rsidR="00197C62" w:rsidRDefault="00000000">
      <w:pPr>
        <w:widowControl w:val="0"/>
        <w:spacing w:line="400" w:lineRule="exact"/>
        <w:rPr>
          <w:rFonts w:ascii="宋体" w:eastAsia="宋体" w:hAnsi="宋体" w:hint="eastAsia"/>
          <w:kern w:val="2"/>
          <w:sz w:val="21"/>
          <w:lang w:eastAsia="zh-CN"/>
        </w:rPr>
      </w:pPr>
      <w:r>
        <w:rPr>
          <w:rFonts w:ascii="宋体" w:eastAsia="宋体" w:hAnsi="宋体" w:hint="eastAsia"/>
          <w:kern w:val="2"/>
          <w:sz w:val="21"/>
          <w:lang w:eastAsia="zh-CN"/>
        </w:rPr>
        <w:t xml:space="preserve">    8</w:t>
      </w:r>
      <w:r>
        <w:rPr>
          <w:rFonts w:ascii="宋体" w:eastAsia="宋体" w:hAnsi="宋体"/>
          <w:kern w:val="2"/>
          <w:sz w:val="21"/>
          <w:lang w:eastAsia="zh-CN"/>
        </w:rPr>
        <w:t>.</w:t>
      </w:r>
      <w:r>
        <w:rPr>
          <w:rFonts w:ascii="宋体" w:eastAsia="宋体" w:hAnsi="宋体" w:hint="eastAsia"/>
          <w:kern w:val="2"/>
          <w:sz w:val="21"/>
          <w:lang w:eastAsia="zh-CN"/>
        </w:rPr>
        <w:t>2 异议接收方式</w:t>
      </w:r>
    </w:p>
    <w:p w14:paraId="01EC7C3D" w14:textId="77777777" w:rsidR="00197C62" w:rsidRDefault="00000000">
      <w:pPr>
        <w:widowControl w:val="0"/>
        <w:wordWrap w:val="0"/>
        <w:spacing w:line="400" w:lineRule="exact"/>
        <w:ind w:firstLineChars="202" w:firstLine="424"/>
        <w:rPr>
          <w:rFonts w:ascii="宋体" w:eastAsia="宋体" w:hAnsi="宋体" w:hint="eastAsia"/>
          <w:kern w:val="2"/>
          <w:sz w:val="21"/>
          <w:lang w:eastAsia="zh-CN"/>
        </w:rPr>
      </w:pPr>
      <w:r>
        <w:rPr>
          <w:rFonts w:ascii="宋体" w:eastAsia="宋体" w:hAnsi="宋体" w:hint="eastAsia"/>
          <w:kern w:val="2"/>
          <w:sz w:val="21"/>
          <w:lang w:eastAsia="zh-CN"/>
        </w:rPr>
        <w:t>登录中国电信阳光采购网（https://caigou.chinatelecom.com.cn）后，通过“招投标-采购异议-提出异议”模块提出。</w:t>
      </w:r>
    </w:p>
    <w:p w14:paraId="6866DE04" w14:textId="77777777" w:rsidR="00197C62" w:rsidRDefault="00197C62">
      <w:pPr>
        <w:widowControl w:val="0"/>
        <w:spacing w:line="400" w:lineRule="exact"/>
        <w:ind w:left="425"/>
        <w:rPr>
          <w:rFonts w:ascii="宋体" w:eastAsia="宋体" w:hAnsi="宋体" w:hint="eastAsia"/>
          <w:kern w:val="2"/>
          <w:sz w:val="21"/>
          <w:lang w:eastAsia="zh-CN"/>
        </w:rPr>
      </w:pPr>
    </w:p>
    <w:p w14:paraId="4D601F97" w14:textId="77777777" w:rsidR="00197C62" w:rsidRDefault="00000000">
      <w:pPr>
        <w:widowControl w:val="0"/>
        <w:spacing w:line="360" w:lineRule="auto"/>
        <w:ind w:right="699"/>
        <w:jc w:val="right"/>
        <w:rPr>
          <w:rFonts w:ascii="宋体" w:eastAsia="宋体" w:hAnsi="宋体" w:hint="eastAsia"/>
          <w:kern w:val="2"/>
          <w:sz w:val="21"/>
          <w:szCs w:val="21"/>
          <w:lang w:eastAsia="zh-CN"/>
        </w:rPr>
      </w:pPr>
      <w:r>
        <w:rPr>
          <w:rFonts w:ascii="宋体" w:eastAsia="宋体" w:hAnsi="宋体" w:hint="eastAsia"/>
          <w:kern w:val="2"/>
          <w:sz w:val="21"/>
          <w:szCs w:val="21"/>
          <w:lang w:eastAsia="zh-CN"/>
        </w:rPr>
        <w:t>采购代理机构：中通服项目管理咨询有限公司</w:t>
      </w:r>
    </w:p>
    <w:p w14:paraId="7BA8B00E" w14:textId="77777777" w:rsidR="00197C62" w:rsidRDefault="00000000">
      <w:pPr>
        <w:widowControl w:val="0"/>
        <w:spacing w:line="360" w:lineRule="auto"/>
        <w:ind w:right="699" w:firstLineChars="2362" w:firstLine="4960"/>
        <w:jc w:val="right"/>
        <w:rPr>
          <w:rFonts w:ascii="宋体" w:eastAsia="宋体" w:hAnsi="宋体" w:hint="eastAsia"/>
          <w:kern w:val="2"/>
          <w:sz w:val="21"/>
          <w:lang w:eastAsia="zh-CN"/>
        </w:rPr>
      </w:pPr>
      <w:r>
        <w:rPr>
          <w:rFonts w:ascii="宋体" w:eastAsia="宋体" w:hAnsi="宋体" w:hint="eastAsia"/>
          <w:kern w:val="2"/>
          <w:sz w:val="21"/>
          <w:lang w:eastAsia="zh-CN"/>
        </w:rPr>
        <w:t>2026年8月21日</w:t>
      </w:r>
    </w:p>
    <w:p w14:paraId="1176FEE0" w14:textId="77777777" w:rsidR="00197C62" w:rsidRDefault="00197C62">
      <w:pPr>
        <w:widowControl w:val="0"/>
        <w:spacing w:line="360" w:lineRule="auto"/>
        <w:ind w:right="699" w:firstLineChars="2362" w:firstLine="4960"/>
        <w:jc w:val="right"/>
        <w:rPr>
          <w:rFonts w:ascii="宋体" w:eastAsia="宋体" w:hAnsi="宋体" w:hint="eastAsia"/>
          <w:kern w:val="2"/>
          <w:sz w:val="21"/>
          <w:lang w:eastAsia="zh-CN"/>
        </w:rPr>
      </w:pPr>
    </w:p>
    <w:p w14:paraId="1D1C9F89" w14:textId="77777777" w:rsidR="00197C62" w:rsidRDefault="00197C62">
      <w:pPr>
        <w:rPr>
          <w:lang w:eastAsia="zh-CN"/>
        </w:rPr>
      </w:pPr>
    </w:p>
    <w:p w14:paraId="6E20FB2C" w14:textId="77777777" w:rsidR="00197C62" w:rsidRDefault="00000000">
      <w:pPr>
        <w:pStyle w:val="1"/>
        <w:jc w:val="center"/>
        <w:rPr>
          <w:rFonts w:ascii="黑体" w:eastAsia="黑体" w:hAnsi="黑体" w:cs="黑体" w:hint="eastAsia"/>
          <w:lang w:eastAsia="zh-CN"/>
        </w:rPr>
      </w:pPr>
      <w:r>
        <w:rPr>
          <w:lang w:eastAsia="zh-CN"/>
        </w:rPr>
        <w:br w:type="page"/>
      </w:r>
      <w:bookmarkStart w:id="4" w:name="_Toc4361"/>
      <w:r>
        <w:rPr>
          <w:rFonts w:ascii="黑体" w:eastAsia="黑体" w:hAnsi="黑体" w:cs="黑体"/>
          <w:lang w:eastAsia="zh-CN"/>
        </w:rPr>
        <w:lastRenderedPageBreak/>
        <w:t>第二章    供应商须知</w:t>
      </w:r>
      <w:bookmarkEnd w:id="4"/>
    </w:p>
    <w:p w14:paraId="0250ADDD" w14:textId="77777777" w:rsidR="00197C62" w:rsidRDefault="00000000">
      <w:pPr>
        <w:keepNext/>
        <w:keepLines/>
        <w:widowControl w:val="0"/>
        <w:snapToGrid w:val="0"/>
        <w:spacing w:before="240" w:after="120"/>
        <w:jc w:val="center"/>
        <w:outlineLvl w:val="1"/>
        <w:rPr>
          <w:rFonts w:ascii="宋体" w:eastAsia="宋体" w:hAnsi="宋体" w:cs="宋体" w:hint="eastAsia"/>
          <w:b/>
          <w:bCs/>
          <w:kern w:val="2"/>
          <w:lang w:eastAsia="zh-CN"/>
        </w:rPr>
      </w:pPr>
      <w:bookmarkStart w:id="5" w:name="_Toc14108"/>
      <w:r>
        <w:rPr>
          <w:rFonts w:ascii="宋体" w:eastAsia="宋体" w:hAnsi="宋体" w:cs="宋体" w:hint="eastAsia"/>
          <w:b/>
          <w:bCs/>
          <w:kern w:val="2"/>
          <w:lang w:eastAsia="zh-CN"/>
        </w:rPr>
        <w:t>供应商须知前附表</w:t>
      </w:r>
      <w:bookmarkEnd w:id="5"/>
    </w:p>
    <w:p w14:paraId="6C2AB9E5" w14:textId="77777777" w:rsidR="00197C62" w:rsidRDefault="00000000">
      <w:pPr>
        <w:widowControl w:val="0"/>
        <w:autoSpaceDE w:val="0"/>
        <w:autoSpaceDN w:val="0"/>
        <w:ind w:firstLineChars="200" w:firstLine="422"/>
        <w:jc w:val="both"/>
        <w:rPr>
          <w:rFonts w:ascii="宋体" w:eastAsia="宋体" w:hAnsi="宋体" w:cs="宋体" w:hint="eastAsia"/>
          <w:kern w:val="2"/>
          <w:sz w:val="21"/>
          <w:szCs w:val="21"/>
          <w:lang w:eastAsia="zh-CN"/>
        </w:rPr>
      </w:pPr>
      <w:r>
        <w:rPr>
          <w:rFonts w:ascii="宋体" w:eastAsia="宋体" w:hAnsi="宋体" w:cs="宋体" w:hint="eastAsia"/>
          <w:b/>
          <w:bCs/>
          <w:kern w:val="2"/>
          <w:sz w:val="21"/>
          <w:szCs w:val="21"/>
          <w:lang w:eastAsia="zh-CN"/>
        </w:rPr>
        <w:t>本供应商须知前附表是对供应商须知正文的具体补充和修改，如有矛盾，以本前附表为准。</w:t>
      </w:r>
    </w:p>
    <w:tbl>
      <w:tblPr>
        <w:tblW w:w="8301" w:type="dxa"/>
        <w:tblInd w:w="2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840"/>
        <w:gridCol w:w="1648"/>
        <w:gridCol w:w="5813"/>
      </w:tblGrid>
      <w:tr w:rsidR="00197C62" w14:paraId="035F83EA" w14:textId="77777777">
        <w:trPr>
          <w:trHeight w:val="227"/>
          <w:tblHeader/>
        </w:trPr>
        <w:tc>
          <w:tcPr>
            <w:tcW w:w="840" w:type="dxa"/>
            <w:vAlign w:val="center"/>
          </w:tcPr>
          <w:p w14:paraId="3E2A7264" w14:textId="77777777" w:rsidR="00197C62" w:rsidRDefault="00000000">
            <w:pPr>
              <w:widowControl w:val="0"/>
              <w:autoSpaceDE w:val="0"/>
              <w:autoSpaceDN w:val="0"/>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条款号</w:t>
            </w:r>
          </w:p>
        </w:tc>
        <w:tc>
          <w:tcPr>
            <w:tcW w:w="1648" w:type="dxa"/>
            <w:vAlign w:val="center"/>
          </w:tcPr>
          <w:p w14:paraId="7D733BF8" w14:textId="77777777" w:rsidR="00197C62" w:rsidRDefault="00000000">
            <w:pPr>
              <w:widowControl w:val="0"/>
              <w:autoSpaceDE w:val="0"/>
              <w:autoSpaceDN w:val="0"/>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条款名称</w:t>
            </w:r>
          </w:p>
        </w:tc>
        <w:tc>
          <w:tcPr>
            <w:tcW w:w="5813" w:type="dxa"/>
            <w:vAlign w:val="center"/>
          </w:tcPr>
          <w:p w14:paraId="48D08A89" w14:textId="77777777" w:rsidR="00197C62" w:rsidRDefault="00000000">
            <w:pPr>
              <w:widowControl w:val="0"/>
              <w:autoSpaceDE w:val="0"/>
              <w:autoSpaceDN w:val="0"/>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编列内容</w:t>
            </w:r>
          </w:p>
        </w:tc>
      </w:tr>
      <w:tr w:rsidR="00197C62" w14:paraId="4B45F99C" w14:textId="77777777">
        <w:trPr>
          <w:trHeight w:val="600"/>
        </w:trPr>
        <w:tc>
          <w:tcPr>
            <w:tcW w:w="840" w:type="dxa"/>
            <w:vAlign w:val="center"/>
          </w:tcPr>
          <w:p w14:paraId="025448D5"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w:t>
            </w:r>
            <w:r>
              <w:rPr>
                <w:rFonts w:ascii="宋体" w:eastAsia="宋体" w:hAnsi="宋体" w:cs="宋体"/>
                <w:kern w:val="2"/>
                <w:sz w:val="21"/>
                <w:szCs w:val="21"/>
                <w:lang w:eastAsia="zh-CN"/>
              </w:rPr>
              <w:t>.1.</w:t>
            </w:r>
            <w:r>
              <w:rPr>
                <w:rFonts w:ascii="宋体" w:eastAsia="宋体" w:hAnsi="宋体" w:cs="宋体" w:hint="eastAsia"/>
                <w:kern w:val="2"/>
                <w:sz w:val="21"/>
                <w:szCs w:val="21"/>
                <w:lang w:eastAsia="zh-CN"/>
              </w:rPr>
              <w:t>2</w:t>
            </w:r>
          </w:p>
        </w:tc>
        <w:tc>
          <w:tcPr>
            <w:tcW w:w="1648" w:type="dxa"/>
            <w:vAlign w:val="center"/>
          </w:tcPr>
          <w:p w14:paraId="767AB5E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采购人</w:t>
            </w:r>
          </w:p>
        </w:tc>
        <w:tc>
          <w:tcPr>
            <w:tcW w:w="5813" w:type="dxa"/>
            <w:vAlign w:val="center"/>
          </w:tcPr>
          <w:p w14:paraId="5CA1EE76" w14:textId="77777777" w:rsidR="00197C62" w:rsidRDefault="00000000">
            <w:pPr>
              <w:widowControl w:val="0"/>
              <w:autoSpaceDE w:val="0"/>
              <w:autoSpaceDN w:val="0"/>
              <w:rPr>
                <w:rFonts w:ascii="宋体" w:hAnsi="宋体" w:cs="宋体" w:hint="eastAsia"/>
                <w:kern w:val="2"/>
                <w:sz w:val="21"/>
                <w:szCs w:val="21"/>
                <w:lang w:eastAsia="zh-CN"/>
              </w:rPr>
            </w:pPr>
            <w:r>
              <w:rPr>
                <w:rFonts w:ascii="宋体" w:eastAsia="宋体" w:hAnsi="宋体" w:cs="宋体" w:hint="eastAsia"/>
                <w:kern w:val="2"/>
                <w:sz w:val="21"/>
                <w:szCs w:val="21"/>
                <w:lang w:eastAsia="zh-CN"/>
              </w:rPr>
              <w:t>单位名称：中国电信股份有限公司湖南分公司</w:t>
            </w:r>
            <w:r>
              <w:rPr>
                <w:rFonts w:ascii="宋体" w:eastAsia="宋体" w:hAnsi="宋体" w:cs="宋体" w:hint="eastAsia"/>
                <w:kern w:val="2"/>
                <w:sz w:val="21"/>
                <w:szCs w:val="21"/>
                <w:lang w:eastAsia="zh-CN"/>
              </w:rPr>
              <w:br/>
            </w:r>
            <w:r>
              <w:rPr>
                <w:rFonts w:asciiTheme="minorEastAsia" w:hAnsiTheme="minorEastAsia" w:cs="宋体" w:hint="eastAsia"/>
                <w:kern w:val="2"/>
                <w:sz w:val="21"/>
                <w:szCs w:val="21"/>
                <w:lang w:eastAsia="zh-CN"/>
              </w:rPr>
              <w:t>联系方式：匡先生</w:t>
            </w:r>
            <w:r>
              <w:rPr>
                <w:rFonts w:ascii="宋体" w:eastAsia="宋体" w:hAnsi="宋体" w:cs="宋体" w:hint="eastAsia"/>
                <w:sz w:val="21"/>
                <w:szCs w:val="21"/>
                <w:lang w:eastAsia="zh-CN"/>
              </w:rPr>
              <w:t>0731-82269168</w:t>
            </w:r>
          </w:p>
        </w:tc>
      </w:tr>
      <w:tr w:rsidR="00197C62" w14:paraId="4D11E8EF" w14:textId="77777777">
        <w:trPr>
          <w:trHeight w:val="600"/>
        </w:trPr>
        <w:tc>
          <w:tcPr>
            <w:tcW w:w="840" w:type="dxa"/>
            <w:vAlign w:val="center"/>
          </w:tcPr>
          <w:p w14:paraId="5685C038"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w:t>
            </w:r>
            <w:r>
              <w:rPr>
                <w:rFonts w:ascii="宋体" w:eastAsia="宋体" w:hAnsi="宋体" w:cs="宋体"/>
                <w:kern w:val="2"/>
                <w:sz w:val="21"/>
                <w:szCs w:val="21"/>
                <w:lang w:eastAsia="zh-CN"/>
              </w:rPr>
              <w:t>.1.</w:t>
            </w:r>
            <w:r>
              <w:rPr>
                <w:rFonts w:ascii="宋体" w:eastAsia="宋体" w:hAnsi="宋体" w:cs="宋体" w:hint="eastAsia"/>
                <w:kern w:val="2"/>
                <w:sz w:val="21"/>
                <w:szCs w:val="21"/>
                <w:lang w:eastAsia="zh-CN"/>
              </w:rPr>
              <w:t>3</w:t>
            </w:r>
          </w:p>
        </w:tc>
        <w:tc>
          <w:tcPr>
            <w:tcW w:w="1648" w:type="dxa"/>
            <w:vAlign w:val="center"/>
          </w:tcPr>
          <w:p w14:paraId="642C096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项目名称</w:t>
            </w:r>
          </w:p>
        </w:tc>
        <w:tc>
          <w:tcPr>
            <w:tcW w:w="5813" w:type="dxa"/>
            <w:vAlign w:val="center"/>
          </w:tcPr>
          <w:p w14:paraId="08724F5A"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项目名称：中国电信股份有限公司湖南无线运营中心2026年武广铁路院落整治项目</w:t>
            </w:r>
            <w:r>
              <w:rPr>
                <w:rFonts w:ascii="宋体" w:eastAsia="宋体" w:hAnsi="宋体" w:cs="宋体" w:hint="eastAsia"/>
                <w:vanish/>
                <w:kern w:val="2"/>
                <w:sz w:val="21"/>
                <w:szCs w:val="21"/>
                <w:lang w:eastAsia="zh-CN"/>
              </w:rPr>
              <w:t>中国电信股份有限公司湖南分公司2026年OTT-MR数据应用项目</w:t>
            </w:r>
          </w:p>
          <w:p w14:paraId="245ADE6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标段编号：HNBBFA202608180010</w:t>
            </w:r>
          </w:p>
        </w:tc>
      </w:tr>
      <w:tr w:rsidR="00197C62" w14:paraId="3EABDABA" w14:textId="77777777">
        <w:trPr>
          <w:trHeight w:val="600"/>
        </w:trPr>
        <w:tc>
          <w:tcPr>
            <w:tcW w:w="840" w:type="dxa"/>
            <w:vAlign w:val="center"/>
          </w:tcPr>
          <w:p w14:paraId="4321ED6B"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1.3</w:t>
            </w:r>
          </w:p>
        </w:tc>
        <w:tc>
          <w:tcPr>
            <w:tcW w:w="1648" w:type="dxa"/>
            <w:vAlign w:val="center"/>
          </w:tcPr>
          <w:p w14:paraId="079DFE7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采购范围</w:t>
            </w:r>
          </w:p>
        </w:tc>
        <w:tc>
          <w:tcPr>
            <w:tcW w:w="5813" w:type="dxa"/>
            <w:vAlign w:val="center"/>
          </w:tcPr>
          <w:p w14:paraId="5338A20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hint="eastAsia"/>
                <w:kern w:val="2"/>
                <w:sz w:val="21"/>
                <w:szCs w:val="21"/>
                <w:lang w:eastAsia="zh-CN"/>
              </w:rPr>
              <w:t>详见第一章</w:t>
            </w:r>
            <w:r>
              <w:rPr>
                <w:rFonts w:ascii="宋体" w:eastAsia="宋体" w:hAnsi="宋体" w:hint="eastAsia"/>
                <w:color w:val="000000"/>
                <w:kern w:val="2"/>
                <w:sz w:val="21"/>
                <w:szCs w:val="21"/>
                <w:lang w:eastAsia="zh-CN"/>
              </w:rPr>
              <w:t>询比公告</w:t>
            </w:r>
          </w:p>
        </w:tc>
      </w:tr>
      <w:tr w:rsidR="00197C62" w14:paraId="5E5242BB" w14:textId="77777777">
        <w:trPr>
          <w:trHeight w:val="600"/>
        </w:trPr>
        <w:tc>
          <w:tcPr>
            <w:tcW w:w="840" w:type="dxa"/>
            <w:vAlign w:val="center"/>
          </w:tcPr>
          <w:p w14:paraId="61F2EDA8"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1.4</w:t>
            </w:r>
          </w:p>
        </w:tc>
        <w:tc>
          <w:tcPr>
            <w:tcW w:w="1648" w:type="dxa"/>
            <w:vAlign w:val="center"/>
          </w:tcPr>
          <w:p w14:paraId="3F9428F0"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标包划分</w:t>
            </w:r>
          </w:p>
        </w:tc>
        <w:tc>
          <w:tcPr>
            <w:tcW w:w="5813" w:type="dxa"/>
            <w:vAlign w:val="center"/>
          </w:tcPr>
          <w:p w14:paraId="31F35009" w14:textId="77777777" w:rsidR="00197C62" w:rsidRDefault="00000000">
            <w:pPr>
              <w:widowControl w:val="0"/>
              <w:autoSpaceDE w:val="0"/>
              <w:autoSpaceDN w:val="0"/>
              <w:rPr>
                <w:rFonts w:ascii="宋体" w:hAnsi="宋体" w:cs="宋体" w:hint="eastAsia"/>
                <w:kern w:val="2"/>
                <w:sz w:val="21"/>
                <w:szCs w:val="21"/>
                <w:lang w:eastAsia="zh-CN"/>
              </w:rPr>
            </w:pPr>
            <w:r>
              <w:rPr>
                <w:rFonts w:asciiTheme="minorEastAsia" w:hAnsiTheme="minorEastAsia" w:cstheme="minorBidi" w:hint="eastAsia"/>
                <w:kern w:val="2"/>
                <w:sz w:val="21"/>
                <w:szCs w:val="22"/>
                <w:lang w:eastAsia="zh-CN"/>
              </w:rPr>
              <w:t>不划分标包。</w:t>
            </w:r>
            <w:r>
              <w:rPr>
                <w:rFonts w:asciiTheme="minorEastAsia" w:hAnsiTheme="minorEastAsia" w:cstheme="minorBidi" w:hint="eastAsia"/>
                <w:vanish/>
                <w:kern w:val="2"/>
                <w:sz w:val="21"/>
                <w:szCs w:val="22"/>
                <w:lang w:eastAsia="zh-CN"/>
              </w:rPr>
              <w:t>标包划分情况详见</w:t>
            </w:r>
            <w:r>
              <w:rPr>
                <w:rFonts w:asciiTheme="minorEastAsia" w:hAnsiTheme="minorEastAsia" w:cstheme="minorBidi" w:hint="eastAsia"/>
                <w:vanish/>
                <w:kern w:val="2"/>
                <w:sz w:val="21"/>
                <w:szCs w:val="21"/>
                <w:lang w:eastAsia="zh-CN"/>
              </w:rPr>
              <w:t>第一章</w:t>
            </w:r>
            <w:r>
              <w:rPr>
                <w:rFonts w:asciiTheme="minorEastAsia" w:hAnsiTheme="minorEastAsia" w:cstheme="minorBidi" w:hint="eastAsia"/>
                <w:vanish/>
                <w:color w:val="000000"/>
                <w:kern w:val="2"/>
                <w:sz w:val="21"/>
                <w:szCs w:val="21"/>
                <w:lang w:eastAsia="zh-CN"/>
              </w:rPr>
              <w:t>询比公告</w:t>
            </w:r>
            <w:r>
              <w:rPr>
                <w:rFonts w:asciiTheme="minorEastAsia" w:hAnsiTheme="minorEastAsia" w:cstheme="minorBidi" w:hint="eastAsia"/>
                <w:vanish/>
                <w:kern w:val="2"/>
                <w:sz w:val="21"/>
                <w:szCs w:val="21"/>
                <w:lang w:eastAsia="zh-CN"/>
              </w:rPr>
              <w:t>“1.项目概况与采购内容”1.2条款。</w:t>
            </w:r>
          </w:p>
        </w:tc>
      </w:tr>
      <w:tr w:rsidR="00197C62" w14:paraId="2AD927B7" w14:textId="77777777">
        <w:trPr>
          <w:trHeight w:val="600"/>
        </w:trPr>
        <w:tc>
          <w:tcPr>
            <w:tcW w:w="840" w:type="dxa"/>
            <w:vAlign w:val="center"/>
          </w:tcPr>
          <w:p w14:paraId="14D6FB7E"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1.5.1</w:t>
            </w:r>
          </w:p>
        </w:tc>
        <w:tc>
          <w:tcPr>
            <w:tcW w:w="1648" w:type="dxa"/>
            <w:vAlign w:val="center"/>
          </w:tcPr>
          <w:p w14:paraId="167AD868"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询比方式</w:t>
            </w:r>
          </w:p>
        </w:tc>
        <w:tc>
          <w:tcPr>
            <w:tcW w:w="5813" w:type="dxa"/>
            <w:vAlign w:val="center"/>
          </w:tcPr>
          <w:p w14:paraId="01CCDA23"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公开询比</w:t>
            </w:r>
          </w:p>
        </w:tc>
      </w:tr>
      <w:tr w:rsidR="00197C62" w14:paraId="4894A8F6" w14:textId="77777777">
        <w:trPr>
          <w:trHeight w:val="600"/>
        </w:trPr>
        <w:tc>
          <w:tcPr>
            <w:tcW w:w="840" w:type="dxa"/>
            <w:vAlign w:val="center"/>
          </w:tcPr>
          <w:p w14:paraId="67D55765"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1.6</w:t>
            </w:r>
          </w:p>
        </w:tc>
        <w:tc>
          <w:tcPr>
            <w:tcW w:w="1648" w:type="dxa"/>
            <w:vAlign w:val="center"/>
          </w:tcPr>
          <w:p w14:paraId="7E86AC3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询比组织形式</w:t>
            </w:r>
          </w:p>
        </w:tc>
        <w:tc>
          <w:tcPr>
            <w:tcW w:w="5813" w:type="dxa"/>
            <w:vAlign w:val="center"/>
          </w:tcPr>
          <w:p w14:paraId="0F896A63"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委托采购代理机构代理采购</w:t>
            </w:r>
          </w:p>
          <w:p w14:paraId="25C318A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采购代理机构名称：中通服项目管理咨询有限公司</w:t>
            </w:r>
            <w:r>
              <w:rPr>
                <w:rFonts w:ascii="宋体" w:eastAsia="宋体" w:hAnsi="宋体" w:cs="宋体"/>
                <w:kern w:val="2"/>
                <w:sz w:val="21"/>
                <w:szCs w:val="21"/>
                <w:lang w:eastAsia="zh-CN"/>
              </w:rPr>
              <w:br/>
            </w:r>
            <w:r>
              <w:rPr>
                <w:rFonts w:ascii="宋体" w:eastAsia="宋体" w:hAnsi="宋体" w:cs="宋体" w:hint="eastAsia"/>
                <w:kern w:val="2"/>
                <w:sz w:val="21"/>
                <w:szCs w:val="21"/>
                <w:lang w:eastAsia="zh-CN"/>
              </w:rPr>
              <w:t>采购代理机构联系人：雷宇、刘畅、沈斌、陶伟、周贵明、严威、张丹丹</w:t>
            </w:r>
            <w:r>
              <w:rPr>
                <w:rFonts w:ascii="宋体" w:eastAsia="宋体" w:hAnsi="宋体" w:cs="宋体"/>
                <w:kern w:val="2"/>
                <w:sz w:val="21"/>
                <w:szCs w:val="21"/>
                <w:lang w:eastAsia="zh-CN"/>
              </w:rPr>
              <w:br/>
            </w:r>
            <w:r>
              <w:rPr>
                <w:rFonts w:ascii="宋体" w:eastAsia="宋体" w:hAnsi="宋体" w:cs="宋体" w:hint="eastAsia"/>
                <w:kern w:val="2"/>
                <w:sz w:val="21"/>
                <w:szCs w:val="21"/>
                <w:lang w:eastAsia="zh-CN"/>
              </w:rPr>
              <w:t>采购代理机构电话：19911528503</w:t>
            </w:r>
          </w:p>
        </w:tc>
      </w:tr>
      <w:tr w:rsidR="00197C62" w14:paraId="4D70883A" w14:textId="77777777">
        <w:trPr>
          <w:trHeight w:val="600"/>
        </w:trPr>
        <w:tc>
          <w:tcPr>
            <w:tcW w:w="840" w:type="dxa"/>
            <w:vAlign w:val="center"/>
          </w:tcPr>
          <w:p w14:paraId="0A22C25B"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1.7</w:t>
            </w:r>
          </w:p>
        </w:tc>
        <w:tc>
          <w:tcPr>
            <w:tcW w:w="1648" w:type="dxa"/>
            <w:vAlign w:val="center"/>
          </w:tcPr>
          <w:p w14:paraId="7286E07E"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资格审查方式</w:t>
            </w:r>
          </w:p>
        </w:tc>
        <w:tc>
          <w:tcPr>
            <w:tcW w:w="5813" w:type="dxa"/>
            <w:vAlign w:val="center"/>
          </w:tcPr>
          <w:p w14:paraId="3B5F2DE5"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资格后审，资格条件详见第一章</w:t>
            </w:r>
            <w:r>
              <w:rPr>
                <w:rFonts w:ascii="宋体" w:eastAsia="宋体" w:hAnsi="宋体" w:cs="宋体" w:hint="eastAsia"/>
                <w:vanish/>
                <w:kern w:val="2"/>
                <w:sz w:val="21"/>
                <w:szCs w:val="21"/>
                <w:lang w:eastAsia="zh-CN"/>
              </w:rPr>
              <w:t>资格后审，资格条件详见第一章询比邀请书“2.供应商资格条件”</w:t>
            </w:r>
          </w:p>
        </w:tc>
      </w:tr>
      <w:tr w:rsidR="00197C62" w14:paraId="3993FCEF" w14:textId="77777777">
        <w:trPr>
          <w:trHeight w:val="600"/>
        </w:trPr>
        <w:tc>
          <w:tcPr>
            <w:tcW w:w="840" w:type="dxa"/>
            <w:vAlign w:val="center"/>
          </w:tcPr>
          <w:p w14:paraId="7126F155"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1.8</w:t>
            </w:r>
            <w:r>
              <w:rPr>
                <w:rFonts w:ascii="宋体" w:eastAsia="宋体" w:hAnsi="宋体" w:cs="宋体"/>
                <w:kern w:val="2"/>
                <w:sz w:val="21"/>
                <w:szCs w:val="21"/>
                <w:lang w:eastAsia="zh-CN"/>
              </w:rPr>
              <w:t>.</w:t>
            </w:r>
            <w:r>
              <w:rPr>
                <w:rFonts w:ascii="宋体" w:eastAsia="宋体" w:hAnsi="宋体" w:cs="宋体" w:hint="eastAsia"/>
                <w:kern w:val="2"/>
                <w:sz w:val="21"/>
                <w:szCs w:val="21"/>
                <w:lang w:eastAsia="zh-CN"/>
              </w:rPr>
              <w:t>2</w:t>
            </w:r>
          </w:p>
        </w:tc>
        <w:tc>
          <w:tcPr>
            <w:tcW w:w="1648" w:type="dxa"/>
            <w:vAlign w:val="center"/>
          </w:tcPr>
          <w:p w14:paraId="7E05490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供应商不得存在的其他情形</w:t>
            </w:r>
          </w:p>
        </w:tc>
        <w:tc>
          <w:tcPr>
            <w:tcW w:w="5813" w:type="dxa"/>
            <w:vAlign w:val="center"/>
          </w:tcPr>
          <w:p w14:paraId="2BCF9B30" w14:textId="77777777" w:rsidR="00197C62" w:rsidRDefault="00000000">
            <w:pPr>
              <w:widowControl w:val="0"/>
              <w:tabs>
                <w:tab w:val="left" w:pos="585"/>
                <w:tab w:val="left" w:pos="5126"/>
              </w:tabs>
              <w:ind w:left="18"/>
              <w:rPr>
                <w:rFonts w:ascii="宋体" w:eastAsia="宋体" w:hAnsi="宋体" w:hint="eastAsia"/>
                <w:kern w:val="2"/>
                <w:sz w:val="21"/>
                <w:lang w:eastAsia="zh-CN"/>
              </w:rPr>
            </w:pPr>
            <w:r>
              <w:rPr>
                <w:rFonts w:ascii="宋体" w:eastAsia="宋体" w:hAnsi="宋体" w:hint="eastAsia"/>
                <w:kern w:val="2"/>
                <w:sz w:val="21"/>
                <w:lang w:eastAsia="zh-CN"/>
              </w:rPr>
              <w:t>本条替换为：</w:t>
            </w:r>
          </w:p>
          <w:p w14:paraId="56814DD6" w14:textId="77777777" w:rsidR="00197C62" w:rsidRDefault="00000000">
            <w:pPr>
              <w:widowControl w:val="0"/>
              <w:tabs>
                <w:tab w:val="left" w:pos="585"/>
                <w:tab w:val="left" w:pos="5126"/>
              </w:tabs>
              <w:ind w:left="18"/>
              <w:rPr>
                <w:rFonts w:ascii="宋体" w:eastAsia="宋体" w:hAnsi="宋体" w:hint="eastAsia"/>
                <w:kern w:val="2"/>
                <w:sz w:val="21"/>
                <w:lang w:eastAsia="zh-CN"/>
              </w:rPr>
            </w:pPr>
            <w:r>
              <w:rPr>
                <w:rFonts w:ascii="宋体" w:eastAsia="宋体" w:hAnsi="宋体" w:hint="eastAsia"/>
                <w:kern w:val="2"/>
                <w:sz w:val="21"/>
                <w:lang w:eastAsia="zh-CN"/>
              </w:rPr>
              <w:t>资格后审，详见第一章</w:t>
            </w:r>
          </w:p>
        </w:tc>
      </w:tr>
      <w:tr w:rsidR="00197C62" w14:paraId="7128C376" w14:textId="77777777">
        <w:trPr>
          <w:trHeight w:val="600"/>
        </w:trPr>
        <w:tc>
          <w:tcPr>
            <w:tcW w:w="840" w:type="dxa"/>
            <w:vAlign w:val="center"/>
          </w:tcPr>
          <w:p w14:paraId="7D5B2FC4"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2.1.1</w:t>
            </w:r>
          </w:p>
        </w:tc>
        <w:tc>
          <w:tcPr>
            <w:tcW w:w="1648" w:type="dxa"/>
            <w:vAlign w:val="center"/>
          </w:tcPr>
          <w:p w14:paraId="2E44755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询比文件的组成</w:t>
            </w:r>
          </w:p>
        </w:tc>
        <w:tc>
          <w:tcPr>
            <w:tcW w:w="5813" w:type="dxa"/>
            <w:vAlign w:val="center"/>
          </w:tcPr>
          <w:p w14:paraId="1355EC90"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本条替换为：</w:t>
            </w:r>
          </w:p>
          <w:p w14:paraId="62610A0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color w:val="000000"/>
                <w:kern w:val="2"/>
                <w:sz w:val="21"/>
                <w:szCs w:val="21"/>
                <w:lang w:eastAsia="zh-CN"/>
              </w:rPr>
              <w:t>第一章    询比公告</w:t>
            </w:r>
          </w:p>
          <w:p w14:paraId="3FC9C352" w14:textId="77777777" w:rsidR="00197C62" w:rsidRDefault="00000000">
            <w:pPr>
              <w:widowControl w:val="0"/>
              <w:autoSpaceDE w:val="0"/>
              <w:autoSpaceDN w:val="0"/>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第二章    供应商须知</w:t>
            </w:r>
          </w:p>
          <w:p w14:paraId="3A56FD67" w14:textId="77777777" w:rsidR="00197C62" w:rsidRDefault="00000000">
            <w:pPr>
              <w:widowControl w:val="0"/>
              <w:autoSpaceDE w:val="0"/>
              <w:autoSpaceDN w:val="0"/>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第三章    评审办法</w:t>
            </w:r>
          </w:p>
          <w:p w14:paraId="36441F60" w14:textId="77777777" w:rsidR="00197C62" w:rsidRDefault="00000000">
            <w:pPr>
              <w:widowControl w:val="0"/>
              <w:autoSpaceDE w:val="0"/>
              <w:autoSpaceDN w:val="0"/>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第四章    商务规范书</w:t>
            </w:r>
          </w:p>
          <w:p w14:paraId="6E74803C" w14:textId="77777777" w:rsidR="00197C62" w:rsidRDefault="00000000">
            <w:pPr>
              <w:widowControl w:val="0"/>
              <w:autoSpaceDE w:val="0"/>
              <w:autoSpaceDN w:val="0"/>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第五章    技术标准要求或技术规范书或工作任务书</w:t>
            </w:r>
          </w:p>
          <w:p w14:paraId="06688040" w14:textId="77777777" w:rsidR="00197C62" w:rsidRDefault="00000000">
            <w:pPr>
              <w:widowControl w:val="0"/>
              <w:autoSpaceDE w:val="0"/>
              <w:autoSpaceDN w:val="0"/>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第六章    响应文件格式</w:t>
            </w:r>
          </w:p>
          <w:p w14:paraId="720CD3DD" w14:textId="77777777" w:rsidR="00197C62" w:rsidRDefault="00000000">
            <w:pPr>
              <w:widowControl w:val="0"/>
              <w:autoSpaceDE w:val="0"/>
              <w:autoSpaceDN w:val="0"/>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第七章    其他</w:t>
            </w:r>
          </w:p>
        </w:tc>
      </w:tr>
      <w:tr w:rsidR="00197C62" w14:paraId="69A19732" w14:textId="77777777">
        <w:trPr>
          <w:trHeight w:val="600"/>
        </w:trPr>
        <w:tc>
          <w:tcPr>
            <w:tcW w:w="840" w:type="dxa"/>
            <w:vAlign w:val="center"/>
          </w:tcPr>
          <w:p w14:paraId="43DF8193"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2.1.3</w:t>
            </w:r>
          </w:p>
        </w:tc>
        <w:tc>
          <w:tcPr>
            <w:tcW w:w="1648" w:type="dxa"/>
            <w:vAlign w:val="center"/>
          </w:tcPr>
          <w:p w14:paraId="707ABA0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询比文件实质性要求的标识及非实质性要求的偏离要求</w:t>
            </w:r>
          </w:p>
        </w:tc>
        <w:tc>
          <w:tcPr>
            <w:tcW w:w="5813" w:type="dxa"/>
            <w:vAlign w:val="center"/>
          </w:tcPr>
          <w:p w14:paraId="2F402970"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（1）询比文件中标识“</w:t>
            </w:r>
            <w:r>
              <w:rPr>
                <w:rFonts w:ascii="宋体" w:eastAsia="宋体" w:hAnsi="宋体" w:hint="eastAsia"/>
                <w:kern w:val="2"/>
                <w:sz w:val="21"/>
                <w:szCs w:val="21"/>
                <w:lang w:eastAsia="zh-CN"/>
              </w:rPr>
              <w:t>★</w:t>
            </w:r>
            <w:r>
              <w:rPr>
                <w:rFonts w:ascii="宋体" w:eastAsia="宋体" w:hAnsi="宋体" w:cs="宋体" w:hint="eastAsia"/>
                <w:kern w:val="2"/>
                <w:sz w:val="21"/>
                <w:szCs w:val="21"/>
                <w:lang w:eastAsia="zh-CN"/>
              </w:rPr>
              <w:t>”的条款，均为实质性条款，供应商任何不满足实质性条款的响应均将被否决。</w:t>
            </w:r>
          </w:p>
          <w:p w14:paraId="4B8287D3"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（2）非实质性要求的偏离要求：允许偏差的最大范围(/)、最高项数(/)，超出最大范围、最高项数视为实质性偏离。调整偏差的方法(/)</w:t>
            </w:r>
          </w:p>
        </w:tc>
      </w:tr>
      <w:tr w:rsidR="00197C62" w14:paraId="27159C9D" w14:textId="77777777">
        <w:trPr>
          <w:trHeight w:val="600"/>
        </w:trPr>
        <w:tc>
          <w:tcPr>
            <w:tcW w:w="840" w:type="dxa"/>
            <w:vAlign w:val="center"/>
          </w:tcPr>
          <w:p w14:paraId="7732486E"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2.1.4</w:t>
            </w:r>
          </w:p>
        </w:tc>
        <w:tc>
          <w:tcPr>
            <w:tcW w:w="1648" w:type="dxa"/>
            <w:vAlign w:val="center"/>
          </w:tcPr>
          <w:p w14:paraId="5F119A0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是否以单项报价核定低于成本</w:t>
            </w:r>
          </w:p>
        </w:tc>
        <w:tc>
          <w:tcPr>
            <w:tcW w:w="5813" w:type="dxa"/>
            <w:vAlign w:val="center"/>
          </w:tcPr>
          <w:p w14:paraId="414FA264"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不要求</w:t>
            </w:r>
          </w:p>
        </w:tc>
      </w:tr>
      <w:tr w:rsidR="00197C62" w14:paraId="23CEF280" w14:textId="77777777">
        <w:trPr>
          <w:trHeight w:val="600"/>
        </w:trPr>
        <w:tc>
          <w:tcPr>
            <w:tcW w:w="840" w:type="dxa"/>
            <w:vAlign w:val="center"/>
          </w:tcPr>
          <w:p w14:paraId="0325F50D"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2.2.1</w:t>
            </w:r>
          </w:p>
        </w:tc>
        <w:tc>
          <w:tcPr>
            <w:tcW w:w="1648" w:type="dxa"/>
            <w:vAlign w:val="center"/>
          </w:tcPr>
          <w:p w14:paraId="6236A82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踏勘现场</w:t>
            </w:r>
          </w:p>
        </w:tc>
        <w:tc>
          <w:tcPr>
            <w:tcW w:w="5813" w:type="dxa"/>
            <w:vAlign w:val="center"/>
          </w:tcPr>
          <w:p w14:paraId="65DE7F85"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 xml:space="preserve">不组织 </w:t>
            </w:r>
          </w:p>
        </w:tc>
      </w:tr>
      <w:tr w:rsidR="00197C62" w14:paraId="5F71D484" w14:textId="77777777">
        <w:trPr>
          <w:trHeight w:val="600"/>
        </w:trPr>
        <w:tc>
          <w:tcPr>
            <w:tcW w:w="840" w:type="dxa"/>
            <w:vAlign w:val="center"/>
          </w:tcPr>
          <w:p w14:paraId="5539E287"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2.3</w:t>
            </w:r>
          </w:p>
        </w:tc>
        <w:tc>
          <w:tcPr>
            <w:tcW w:w="1648" w:type="dxa"/>
            <w:vAlign w:val="center"/>
          </w:tcPr>
          <w:p w14:paraId="28B44091"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预备会</w:t>
            </w:r>
          </w:p>
        </w:tc>
        <w:tc>
          <w:tcPr>
            <w:tcW w:w="5813" w:type="dxa"/>
            <w:vAlign w:val="center"/>
          </w:tcPr>
          <w:p w14:paraId="261DC74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 xml:space="preserve">不召开 </w:t>
            </w:r>
          </w:p>
        </w:tc>
      </w:tr>
      <w:tr w:rsidR="00197C62" w14:paraId="20A8ED8A" w14:textId="77777777">
        <w:trPr>
          <w:trHeight w:val="600"/>
        </w:trPr>
        <w:tc>
          <w:tcPr>
            <w:tcW w:w="840" w:type="dxa"/>
            <w:vAlign w:val="center"/>
          </w:tcPr>
          <w:p w14:paraId="2CF2A5DE"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2.4.1</w:t>
            </w:r>
          </w:p>
        </w:tc>
        <w:tc>
          <w:tcPr>
            <w:tcW w:w="1648" w:type="dxa"/>
            <w:vAlign w:val="center"/>
          </w:tcPr>
          <w:p w14:paraId="73D20E4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供应商提出澄清问题的截止时间和方式</w:t>
            </w:r>
          </w:p>
        </w:tc>
        <w:tc>
          <w:tcPr>
            <w:tcW w:w="5813" w:type="dxa"/>
            <w:vAlign w:val="center"/>
          </w:tcPr>
          <w:p w14:paraId="5C7B022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截止时间：2026年9月2日09时30分00秒</w:t>
            </w:r>
          </w:p>
          <w:p w14:paraId="760E60EA"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提出澄清的方式：</w:t>
            </w:r>
            <w:r>
              <w:rPr>
                <w:rFonts w:ascii="宋体" w:eastAsia="宋体" w:hAnsi="宋体" w:hint="eastAsia"/>
                <w:kern w:val="2"/>
                <w:sz w:val="21"/>
                <w:szCs w:val="21"/>
                <w:lang w:eastAsia="zh-CN"/>
              </w:rPr>
              <w:t>通过中国电信电子采购系统提出</w:t>
            </w:r>
          </w:p>
        </w:tc>
      </w:tr>
      <w:tr w:rsidR="00197C62" w14:paraId="0549CC53" w14:textId="77777777">
        <w:trPr>
          <w:trHeight w:val="600"/>
        </w:trPr>
        <w:tc>
          <w:tcPr>
            <w:tcW w:w="840" w:type="dxa"/>
            <w:vAlign w:val="center"/>
          </w:tcPr>
          <w:p w14:paraId="0BAD9CC8"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kern w:val="2"/>
                <w:sz w:val="21"/>
                <w:szCs w:val="21"/>
                <w:lang w:eastAsia="zh-CN"/>
              </w:rPr>
              <w:t>2.</w:t>
            </w:r>
            <w:r>
              <w:rPr>
                <w:rFonts w:ascii="宋体" w:eastAsia="宋体" w:hAnsi="宋体" w:cs="宋体" w:hint="eastAsia"/>
                <w:kern w:val="2"/>
                <w:sz w:val="21"/>
                <w:szCs w:val="21"/>
                <w:lang w:eastAsia="zh-CN"/>
              </w:rPr>
              <w:t>4.2</w:t>
            </w:r>
          </w:p>
        </w:tc>
        <w:tc>
          <w:tcPr>
            <w:tcW w:w="1648" w:type="dxa"/>
            <w:vAlign w:val="center"/>
          </w:tcPr>
          <w:p w14:paraId="1E644960"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采购人发出询比文件澄清或者修改的截止时间和方式</w:t>
            </w:r>
          </w:p>
        </w:tc>
        <w:tc>
          <w:tcPr>
            <w:tcW w:w="5813" w:type="dxa"/>
            <w:vAlign w:val="center"/>
          </w:tcPr>
          <w:p w14:paraId="085F9B8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截止时间：2026年9月1日09时30分00秒前</w:t>
            </w:r>
          </w:p>
          <w:p w14:paraId="56DD5D1C"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发出澄清或者修改的方式：</w:t>
            </w:r>
            <w:r>
              <w:rPr>
                <w:rFonts w:ascii="宋体" w:eastAsia="宋体" w:hAnsi="宋体" w:hint="eastAsia"/>
                <w:kern w:val="2"/>
                <w:sz w:val="21"/>
                <w:szCs w:val="21"/>
                <w:lang w:eastAsia="zh-CN"/>
              </w:rPr>
              <w:t>通过中国电信电子采购系统发出</w:t>
            </w:r>
          </w:p>
        </w:tc>
      </w:tr>
      <w:tr w:rsidR="00197C62" w14:paraId="0F50B438" w14:textId="77777777">
        <w:trPr>
          <w:trHeight w:val="600"/>
        </w:trPr>
        <w:tc>
          <w:tcPr>
            <w:tcW w:w="840" w:type="dxa"/>
            <w:vAlign w:val="center"/>
          </w:tcPr>
          <w:p w14:paraId="7B3034C3"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2.4.4</w:t>
            </w:r>
          </w:p>
        </w:tc>
        <w:tc>
          <w:tcPr>
            <w:tcW w:w="1648" w:type="dxa"/>
            <w:vAlign w:val="center"/>
          </w:tcPr>
          <w:p w14:paraId="036507E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供应商确认收到澄清或者修改的时间和方式</w:t>
            </w:r>
          </w:p>
        </w:tc>
        <w:tc>
          <w:tcPr>
            <w:tcW w:w="5813" w:type="dxa"/>
            <w:vAlign w:val="center"/>
          </w:tcPr>
          <w:p w14:paraId="55ED653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供应商收到澄清或修改文件后1日内以书面方式确认（包括中国电信电子采购系统等形式）</w:t>
            </w:r>
          </w:p>
        </w:tc>
      </w:tr>
      <w:tr w:rsidR="00197C62" w14:paraId="368D65BF" w14:textId="77777777">
        <w:trPr>
          <w:trHeight w:val="600"/>
        </w:trPr>
        <w:tc>
          <w:tcPr>
            <w:tcW w:w="840" w:type="dxa"/>
            <w:vAlign w:val="center"/>
          </w:tcPr>
          <w:p w14:paraId="261E7587"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2.5</w:t>
            </w:r>
          </w:p>
        </w:tc>
        <w:tc>
          <w:tcPr>
            <w:tcW w:w="1648" w:type="dxa"/>
            <w:vAlign w:val="center"/>
          </w:tcPr>
          <w:p w14:paraId="798F83D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询比文件的异议</w:t>
            </w:r>
          </w:p>
        </w:tc>
        <w:tc>
          <w:tcPr>
            <w:tcW w:w="5813" w:type="dxa"/>
            <w:vAlign w:val="center"/>
          </w:tcPr>
          <w:p w14:paraId="11C10FF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潜在供应商或者其他利害关系人对询比文件有异议的，应当在提交响应文件截止时间1日前登录中国电信阳光采购网（https://caigou.chinatelecom.com.cn）后，通过“招投标-采购异议-提出异议”模块提出。采购人应当自收到异议之日起3日内作出答复；作出答复前，应当暂停询比活动。已作出明确答复，且无新的事实证据，就同一事项反复提出异议的，不予受理。</w:t>
            </w:r>
          </w:p>
        </w:tc>
      </w:tr>
      <w:tr w:rsidR="00197C62" w14:paraId="46ED5EAB" w14:textId="77777777">
        <w:trPr>
          <w:trHeight w:val="600"/>
        </w:trPr>
        <w:tc>
          <w:tcPr>
            <w:tcW w:w="840" w:type="dxa"/>
            <w:vAlign w:val="center"/>
          </w:tcPr>
          <w:p w14:paraId="69851804"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3.1</w:t>
            </w:r>
          </w:p>
        </w:tc>
        <w:tc>
          <w:tcPr>
            <w:tcW w:w="1648" w:type="dxa"/>
            <w:vAlign w:val="center"/>
          </w:tcPr>
          <w:p w14:paraId="31F7442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响应文件组成</w:t>
            </w:r>
          </w:p>
        </w:tc>
        <w:tc>
          <w:tcPr>
            <w:tcW w:w="5813" w:type="dxa"/>
            <w:vAlign w:val="center"/>
          </w:tcPr>
          <w:p w14:paraId="75FF02FB" w14:textId="77777777" w:rsidR="00197C62" w:rsidRDefault="00000000">
            <w:pPr>
              <w:widowControl w:val="0"/>
              <w:tabs>
                <w:tab w:val="left" w:pos="1050"/>
              </w:tabs>
              <w:spacing w:line="320" w:lineRule="exact"/>
              <w:jc w:val="both"/>
              <w:rPr>
                <w:rFonts w:ascii="宋体" w:eastAsia="宋体" w:hAnsi="宋体" w:hint="eastAsia"/>
                <w:kern w:val="2"/>
                <w:sz w:val="21"/>
                <w:szCs w:val="21"/>
                <w:lang w:eastAsia="zh-CN"/>
              </w:rPr>
            </w:pPr>
            <w:r>
              <w:rPr>
                <w:rFonts w:ascii="宋体" w:eastAsia="宋体" w:hAnsi="宋体" w:hint="eastAsia"/>
                <w:color w:val="000000"/>
                <w:kern w:val="2"/>
                <w:sz w:val="21"/>
                <w:szCs w:val="21"/>
                <w:lang w:eastAsia="zh-CN"/>
              </w:rPr>
              <w:t>（一）商务响应文件封面</w:t>
            </w:r>
          </w:p>
          <w:p w14:paraId="53223D76"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（二）初步评审索引表</w:t>
            </w:r>
          </w:p>
          <w:p w14:paraId="639CAF75"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（三）商务评审索引表</w:t>
            </w:r>
          </w:p>
          <w:p w14:paraId="0D04024F"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（四）专用印章授权函（如有）</w:t>
            </w:r>
          </w:p>
          <w:p w14:paraId="6DD94C44"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（五）响应函</w:t>
            </w:r>
          </w:p>
          <w:p w14:paraId="444FB60D"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（六）法定代表人或负责人身份证明</w:t>
            </w:r>
          </w:p>
          <w:p w14:paraId="4107F98C"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（七）法定代表人或负责人授权委托书</w:t>
            </w:r>
          </w:p>
          <w:p w14:paraId="69FD4E1E"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（八）廉洁响应承诺书</w:t>
            </w:r>
          </w:p>
          <w:p w14:paraId="35AAC212"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（九）特定关系信息收集表</w:t>
            </w:r>
          </w:p>
          <w:p w14:paraId="72E3F8F7"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（十）近五年发生的诉讼及仲裁情况</w:t>
            </w:r>
          </w:p>
          <w:p w14:paraId="2ED30010"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（十一）采购代理服务费支付承诺函</w:t>
            </w:r>
          </w:p>
          <w:p w14:paraId="6FB621AD"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（十二）资格审查资料</w:t>
            </w:r>
          </w:p>
          <w:p w14:paraId="3936EF12"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（十三）供应商基本信息表</w:t>
            </w:r>
          </w:p>
          <w:p w14:paraId="0B7E5DE2"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（十四）供应商控股及管理关系情况申报表</w:t>
            </w:r>
          </w:p>
          <w:p w14:paraId="09E46080"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（十五）供应商须知偏离表</w:t>
            </w:r>
          </w:p>
          <w:p w14:paraId="1956C739"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（十六）商务规范书偏离表</w:t>
            </w:r>
          </w:p>
          <w:p w14:paraId="31259C71"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（十七）商务规范书点对点响应</w:t>
            </w:r>
          </w:p>
          <w:p w14:paraId="0AEF6083"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（十八）网络及信息安全承诺书</w:t>
            </w:r>
          </w:p>
          <w:p w14:paraId="1C5643AE"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（十九）响应保函</w:t>
            </w:r>
          </w:p>
          <w:p w14:paraId="346F25A1"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（二十）业绩情况表</w:t>
            </w:r>
          </w:p>
          <w:p w14:paraId="27036CE7"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（二十一）知识产权不侵权承诺函</w:t>
            </w:r>
          </w:p>
          <w:p w14:paraId="4975A479"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lastRenderedPageBreak/>
              <w:t>（二十二）要求供应商提供的其他文件（商务）</w:t>
            </w:r>
          </w:p>
          <w:p w14:paraId="41338588"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（二十三）技术响应文件封面</w:t>
            </w:r>
          </w:p>
          <w:p w14:paraId="7096887F"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（二十四）技术服务评审索引表</w:t>
            </w:r>
          </w:p>
          <w:p w14:paraId="59FF6506"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（二十五）技术规范书偏离表</w:t>
            </w:r>
          </w:p>
          <w:p w14:paraId="35D37ECE"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（二十六）技术规范书点对点响应</w:t>
            </w:r>
          </w:p>
          <w:p w14:paraId="0DB486B2"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（二十七）项目建议书</w:t>
            </w:r>
          </w:p>
          <w:p w14:paraId="61A016AE"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（二十八）要求供应商提供的其他文件（技术）</w:t>
            </w:r>
          </w:p>
          <w:p w14:paraId="5592FE01"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（二十九）报价文件封面</w:t>
            </w:r>
          </w:p>
          <w:p w14:paraId="032762AE"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（三十）报价一览表</w:t>
            </w:r>
          </w:p>
          <w:p w14:paraId="1901596C" w14:textId="77777777" w:rsidR="00197C62" w:rsidRDefault="00000000">
            <w:pPr>
              <w:widowControl w:val="0"/>
              <w:tabs>
                <w:tab w:val="left" w:pos="1050"/>
              </w:tabs>
              <w:spacing w:line="320" w:lineRule="exact"/>
              <w:jc w:val="both"/>
              <w:rPr>
                <w:rFonts w:ascii="宋体" w:eastAsia="宋体" w:hAnsi="宋体" w:hint="eastAsia"/>
                <w:color w:val="000000"/>
                <w:kern w:val="2"/>
                <w:sz w:val="21"/>
                <w:szCs w:val="21"/>
                <w:lang w:eastAsia="zh-CN"/>
              </w:rPr>
            </w:pPr>
            <w:r>
              <w:rPr>
                <w:rFonts w:ascii="宋体" w:eastAsia="宋体" w:hAnsi="宋体" w:hint="eastAsia"/>
                <w:color w:val="000000"/>
                <w:kern w:val="2"/>
                <w:sz w:val="21"/>
                <w:szCs w:val="21"/>
                <w:lang w:eastAsia="zh-CN"/>
              </w:rPr>
              <w:t>（三十一）标准价格表</w:t>
            </w:r>
          </w:p>
          <w:p w14:paraId="63D03E28" w14:textId="77777777" w:rsidR="00197C62" w:rsidRDefault="00000000">
            <w:pPr>
              <w:widowControl w:val="0"/>
              <w:autoSpaceDE w:val="0"/>
              <w:autoSpaceDN w:val="0"/>
              <w:rPr>
                <w:rFonts w:asciiTheme="minorEastAsia" w:hAnsiTheme="minorEastAsia" w:cs="宋体" w:hint="eastAsia"/>
                <w:color w:val="000000"/>
                <w:kern w:val="2"/>
                <w:sz w:val="21"/>
                <w:szCs w:val="21"/>
                <w:lang w:eastAsia="zh-CN"/>
              </w:rPr>
            </w:pPr>
            <w:r>
              <w:rPr>
                <w:rFonts w:ascii="宋体" w:eastAsia="宋体" w:hAnsi="宋体" w:hint="eastAsia"/>
                <w:color w:val="000000"/>
                <w:kern w:val="2"/>
                <w:sz w:val="21"/>
                <w:szCs w:val="21"/>
                <w:lang w:eastAsia="zh-CN"/>
              </w:rPr>
              <w:t>（三十二）响应保证金支付凭证及其他</w:t>
            </w:r>
          </w:p>
        </w:tc>
      </w:tr>
      <w:tr w:rsidR="00197C62" w14:paraId="5272DA55" w14:textId="77777777">
        <w:trPr>
          <w:trHeight w:val="600"/>
        </w:trPr>
        <w:tc>
          <w:tcPr>
            <w:tcW w:w="840" w:type="dxa"/>
            <w:vAlign w:val="center"/>
          </w:tcPr>
          <w:p w14:paraId="1B55B3AB"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3.2.2</w:t>
            </w:r>
          </w:p>
        </w:tc>
        <w:tc>
          <w:tcPr>
            <w:tcW w:w="1648" w:type="dxa"/>
            <w:vAlign w:val="center"/>
          </w:tcPr>
          <w:p w14:paraId="41DA700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响应文件应答和编写</w:t>
            </w:r>
          </w:p>
        </w:tc>
        <w:tc>
          <w:tcPr>
            <w:tcW w:w="5813" w:type="dxa"/>
            <w:vAlign w:val="center"/>
          </w:tcPr>
          <w:p w14:paraId="74088C44"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本条款增加以下规定：</w:t>
            </w:r>
          </w:p>
          <w:p w14:paraId="06F9F0BC"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响应文件响应和编写的具体要求如下：</w:t>
            </w:r>
          </w:p>
          <w:p w14:paraId="3D9522A8"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供应商既需对商务规范书进行偏离表响应，也需进行点对点响应，只能使用“满足”和“不满足”进行响应，除此以外的任何响应均视为不满足。如有“不满足”项，在偏离表中标明条款序号，响应“不满足”，并加以详细的解释说明；如全部满足，在偏离表中响应“全部满足”即可，不应再附加任何说明（询比文件中要求进行解释或提出建议的除外）。</w:t>
            </w:r>
          </w:p>
          <w:p w14:paraId="1D5F5004"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供应商对技术规范书需进行点对点响应，响应须使用“满足”、“不满足”，不得使用“明白”、“理解”等词语。对关键技术、指标或明确要求提出技术方案的条款响应“满足”的，应进行详细的解释说明或具体的方案，否则视为“不满足”。但任何在“满足”之后所做的任何说明只能作为对满足项的解释或补充，不作为对满足项任何附加的条件限制。响应“不满足”的，供应商应指明不满足的内容并进行解释说明。说明中有“详见”、“参见”的，应指明参见文档中的具体章节或页码。</w:t>
            </w:r>
          </w:p>
          <w:p w14:paraId="6C8D59C8"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（3）响应文件编写具体要求：详见第六章响应文件格式。</w:t>
            </w:r>
          </w:p>
          <w:p w14:paraId="05BA2D9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（4）偏离表响应和点对点响应不一致，以点对点响应为准。</w:t>
            </w:r>
          </w:p>
        </w:tc>
      </w:tr>
      <w:tr w:rsidR="00197C62" w14:paraId="54D5F0F0" w14:textId="77777777">
        <w:trPr>
          <w:trHeight w:val="600"/>
        </w:trPr>
        <w:tc>
          <w:tcPr>
            <w:tcW w:w="840" w:type="dxa"/>
            <w:vAlign w:val="center"/>
          </w:tcPr>
          <w:p w14:paraId="1B2ED3BC"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3.2.5</w:t>
            </w:r>
          </w:p>
        </w:tc>
        <w:tc>
          <w:tcPr>
            <w:tcW w:w="1648" w:type="dxa"/>
            <w:vAlign w:val="center"/>
          </w:tcPr>
          <w:p w14:paraId="6E7D9981"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电子响应文件的编制要求</w:t>
            </w:r>
          </w:p>
        </w:tc>
        <w:tc>
          <w:tcPr>
            <w:tcW w:w="5813" w:type="dxa"/>
            <w:vAlign w:val="center"/>
          </w:tcPr>
          <w:p w14:paraId="6376CB45"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供应商需按照如下要求编制电子响应文件：</w:t>
            </w:r>
          </w:p>
          <w:p w14:paraId="5F60F500"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（1）电子响应文件需使用专用制作工具编制，供应商需通过中国电信阳光采购网“操作指引-电子采购-驱动和投标文件制作工具下载指引”模块，按指引下载并安装“中国电信投标文件制作工具”。</w:t>
            </w:r>
          </w:p>
          <w:p w14:paraId="25A3E029"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（2）响应文件需按照组成部分分别完成编制，单个组成部分大小不超过50Mb，总容量不超过500Mb。</w:t>
            </w:r>
          </w:p>
          <w:p w14:paraId="1ADB5299"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（3）电子响应文件以及相关证明文件均须清晰可读，明确要求的内容不得遮盖、隐藏，否则视为未提供。</w:t>
            </w:r>
          </w:p>
          <w:p w14:paraId="6AFC78EB"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 xml:space="preserve">（4）电子响应文件须使用供应商CA数字证书签章和加密，未按规定签章和加密的电子响应文件无法上传。 </w:t>
            </w:r>
          </w:p>
          <w:p w14:paraId="72B7B831"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（5）需供应商与其他第三方共同签字盖章的文件、需联</w:t>
            </w:r>
            <w:r>
              <w:rPr>
                <w:rFonts w:ascii="宋体" w:eastAsia="宋体" w:hAnsi="宋体" w:hint="eastAsia"/>
                <w:kern w:val="2"/>
                <w:sz w:val="21"/>
                <w:lang w:eastAsia="zh-CN"/>
              </w:rPr>
              <w:lastRenderedPageBreak/>
              <w:t>合体各方签字盖章的文件，供应商与其他第三方均应按文件要求进行签字盖章，并上传扫描件，如制造商授权函、联合体协议书等；</w:t>
            </w:r>
          </w:p>
          <w:p w14:paraId="0D223481"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仅需第三方签字盖章的文件，供应商应上传经第三方签字盖章后的扫描件，如要求制造商单独提供的网络及信息安全承诺书等；</w:t>
            </w:r>
          </w:p>
          <w:p w14:paraId="7444E059"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解密成功的响应文件中，仅需供应商签字盖章的文件，视为已按询比文件要求进行了签字盖章。</w:t>
            </w:r>
          </w:p>
          <w:p w14:paraId="115FABF9"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6）产品制造商注册地在中华人民共和国境外（与中华人民共和国有正常贸易与往来的国家或地区）及香港、澳门、台湾地区，必须使用代理商响应和签订销售合同且无法加盖单位公章的，响应文件中需制造商出具的文件应由有签署权的代表签字确认，并提供委托签署权的相关证明材料。</w:t>
            </w:r>
          </w:p>
          <w:p w14:paraId="1E5529D4"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（7）</w:t>
            </w:r>
            <w:r>
              <w:rPr>
                <w:rFonts w:asciiTheme="minorEastAsia" w:hAnsiTheme="minorEastAsia" w:cs="宋体" w:hint="eastAsia"/>
                <w:kern w:val="2"/>
                <w:sz w:val="21"/>
                <w:szCs w:val="21"/>
                <w:lang w:eastAsia="zh-CN"/>
              </w:rPr>
              <w:t>响应保证金（如有）以支票、汇票、纸质响应保函、保险等形式递交的，必须递交纸质原件，且应密封装于独立的信封内，信封上标明“响应保证金”字样，并在封口处加盖单位公章或响应专用章的骑缝章</w:t>
            </w:r>
            <w:r>
              <w:rPr>
                <w:rFonts w:ascii="宋体" w:eastAsia="宋体" w:hAnsi="宋体" w:hint="eastAsia"/>
                <w:kern w:val="2"/>
                <w:sz w:val="21"/>
                <w:lang w:eastAsia="zh-CN"/>
              </w:rPr>
              <w:t>。</w:t>
            </w:r>
          </w:p>
          <w:p w14:paraId="44327099"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（8）如业绩等证明文件超出电子响应文件单个组成部分大小限制，须按下方操作：</w:t>
            </w:r>
          </w:p>
          <w:p w14:paraId="5E167B77"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①供应商须在“中国电信投标文件制作工具”中对应文件位置上传业绩情况表及说明等文件，说明中必须包含“该证明文件超过50Mb，我方承诺在电子采购系统上提交的大附件为真实有效的文件”。</w:t>
            </w:r>
          </w:p>
          <w:p w14:paraId="1F8B74ED" w14:textId="77777777" w:rsidR="00197C62" w:rsidRDefault="00000000">
            <w:pPr>
              <w:widowControl w:val="0"/>
              <w:spacing w:line="320" w:lineRule="exact"/>
              <w:ind w:firstLineChars="200" w:firstLine="420"/>
              <w:rPr>
                <w:rFonts w:ascii="宋体" w:eastAsia="宋体" w:hAnsi="宋体" w:hint="eastAsia"/>
                <w:kern w:val="2"/>
                <w:sz w:val="21"/>
                <w:lang w:eastAsia="zh-CN"/>
              </w:rPr>
            </w:pPr>
            <w:r>
              <w:rPr>
                <w:rFonts w:ascii="宋体" w:eastAsia="宋体" w:hAnsi="宋体" w:hint="eastAsia"/>
                <w:kern w:val="2"/>
                <w:sz w:val="21"/>
                <w:lang w:eastAsia="zh-CN"/>
              </w:rPr>
              <w:t>②该证明文件通过中国电信电子采购系统“投标文件递交-04大附件上传”进行提交。</w:t>
            </w:r>
          </w:p>
          <w:p w14:paraId="441162C4" w14:textId="77777777" w:rsidR="00197C62" w:rsidRDefault="00000000">
            <w:pPr>
              <w:widowControl w:val="0"/>
              <w:spacing w:line="320" w:lineRule="exact"/>
              <w:ind w:firstLineChars="200" w:firstLine="422"/>
              <w:jc w:val="both"/>
              <w:rPr>
                <w:rFonts w:ascii="宋体" w:eastAsia="宋体" w:hAnsi="宋体" w:cs="宋体" w:hint="eastAsia"/>
                <w:b/>
                <w:bCs/>
                <w:kern w:val="2"/>
                <w:sz w:val="21"/>
                <w:szCs w:val="21"/>
                <w:lang w:eastAsia="zh-CN"/>
              </w:rPr>
            </w:pPr>
            <w:r>
              <w:rPr>
                <w:rFonts w:ascii="宋体" w:eastAsia="宋体" w:hAnsi="宋体" w:cs="宋体" w:hint="eastAsia"/>
                <w:b/>
                <w:bCs/>
                <w:kern w:val="2"/>
                <w:sz w:val="21"/>
                <w:szCs w:val="21"/>
                <w:lang w:eastAsia="zh-CN" w:bidi="ar"/>
              </w:rPr>
              <w:t>（9）供应商如需在大附件中上传其他电子响应文件的，应提供说明，说明中必须包含“我方承诺在电子采购系统上递交的大附件为真实有效的文件”。</w:t>
            </w:r>
          </w:p>
          <w:p w14:paraId="6A06DBA8" w14:textId="77777777" w:rsidR="00197C62" w:rsidRDefault="00000000">
            <w:pPr>
              <w:widowControl w:val="0"/>
              <w:spacing w:line="320" w:lineRule="exact"/>
              <w:ind w:firstLineChars="200" w:firstLine="422"/>
              <w:jc w:val="both"/>
              <w:rPr>
                <w:rFonts w:ascii="宋体" w:eastAsia="宋体" w:hAnsi="宋体" w:cs="宋体" w:hint="eastAsia"/>
                <w:b/>
                <w:bCs/>
                <w:kern w:val="2"/>
                <w:sz w:val="21"/>
                <w:szCs w:val="21"/>
                <w:lang w:eastAsia="zh-CN" w:bidi="ar"/>
              </w:rPr>
            </w:pPr>
            <w:r>
              <w:rPr>
                <w:rFonts w:ascii="宋体" w:eastAsia="宋体" w:hAnsi="宋体" w:cs="宋体" w:hint="eastAsia"/>
                <w:b/>
                <w:bCs/>
                <w:kern w:val="2"/>
                <w:sz w:val="21"/>
                <w:szCs w:val="21"/>
                <w:lang w:eastAsia="zh-CN" w:bidi="ar"/>
              </w:rPr>
              <w:t>①如未提供该说明，大附件的文件视为无效。</w:t>
            </w:r>
          </w:p>
          <w:p w14:paraId="2425AFCC" w14:textId="77777777" w:rsidR="00197C62" w:rsidRDefault="00000000">
            <w:pPr>
              <w:widowControl w:val="0"/>
              <w:spacing w:line="320" w:lineRule="exact"/>
              <w:ind w:firstLineChars="200" w:firstLine="422"/>
              <w:jc w:val="both"/>
              <w:rPr>
                <w:rFonts w:ascii="宋体" w:eastAsia="宋体" w:hAnsi="宋体" w:hint="eastAsia"/>
                <w:kern w:val="2"/>
                <w:sz w:val="21"/>
                <w:szCs w:val="21"/>
                <w:lang w:eastAsia="zh-CN"/>
              </w:rPr>
            </w:pPr>
            <w:r>
              <w:rPr>
                <w:rFonts w:ascii="宋体" w:eastAsia="宋体" w:hAnsi="宋体" w:cs="宋体" w:hint="eastAsia"/>
                <w:b/>
                <w:bCs/>
                <w:kern w:val="2"/>
                <w:sz w:val="21"/>
                <w:szCs w:val="21"/>
                <w:lang w:eastAsia="zh-CN" w:bidi="ar"/>
              </w:rPr>
              <w:t>②如电子响应文件与大附件内容存在冲突的，以电子响应文件内容为准。</w:t>
            </w:r>
          </w:p>
        </w:tc>
      </w:tr>
      <w:tr w:rsidR="00197C62" w14:paraId="44FFE615" w14:textId="77777777">
        <w:trPr>
          <w:trHeight w:val="600"/>
        </w:trPr>
        <w:tc>
          <w:tcPr>
            <w:tcW w:w="840" w:type="dxa"/>
            <w:vAlign w:val="center"/>
          </w:tcPr>
          <w:p w14:paraId="2E88FA22"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3.3.3</w:t>
            </w:r>
          </w:p>
        </w:tc>
        <w:tc>
          <w:tcPr>
            <w:tcW w:w="1648" w:type="dxa"/>
            <w:vAlign w:val="center"/>
          </w:tcPr>
          <w:p w14:paraId="57F0C71D"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hint="eastAsia"/>
                <w:kern w:val="2"/>
                <w:sz w:val="21"/>
                <w:lang w:eastAsia="zh-CN"/>
              </w:rPr>
              <w:t>最高响应限价或者其计算方法</w:t>
            </w:r>
          </w:p>
        </w:tc>
        <w:tc>
          <w:tcPr>
            <w:tcW w:w="5813" w:type="dxa"/>
            <w:vAlign w:val="center"/>
          </w:tcPr>
          <w:p w14:paraId="4B13786E"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设置最高响应限价，最高响应限价详见第一章。</w:t>
            </w:r>
            <w:r>
              <w:rPr>
                <w:rFonts w:ascii="宋体" w:eastAsia="宋体" w:hAnsi="宋体" w:cs="宋体" w:hint="eastAsia"/>
                <w:vanish/>
                <w:kern w:val="2"/>
                <w:sz w:val="21"/>
                <w:szCs w:val="21"/>
                <w:lang w:eastAsia="zh-CN"/>
              </w:rPr>
              <w:t>不设置最高响应限价</w:t>
            </w:r>
          </w:p>
        </w:tc>
      </w:tr>
      <w:tr w:rsidR="00197C62" w14:paraId="1B5C470F" w14:textId="77777777">
        <w:trPr>
          <w:trHeight w:val="600"/>
        </w:trPr>
        <w:tc>
          <w:tcPr>
            <w:tcW w:w="840" w:type="dxa"/>
            <w:vAlign w:val="center"/>
          </w:tcPr>
          <w:p w14:paraId="282A9078"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3.3.5</w:t>
            </w:r>
          </w:p>
        </w:tc>
        <w:tc>
          <w:tcPr>
            <w:tcW w:w="1648" w:type="dxa"/>
            <w:vAlign w:val="center"/>
          </w:tcPr>
          <w:p w14:paraId="03F5011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响应报价</w:t>
            </w:r>
            <w:r>
              <w:rPr>
                <w:rFonts w:ascii="宋体" w:eastAsia="宋体" w:hAnsi="宋体" w:hint="eastAsia"/>
                <w:kern w:val="2"/>
                <w:sz w:val="21"/>
                <w:lang w:eastAsia="zh-CN"/>
              </w:rPr>
              <w:t>优惠条件</w:t>
            </w:r>
          </w:p>
        </w:tc>
        <w:tc>
          <w:tcPr>
            <w:tcW w:w="5813" w:type="dxa"/>
            <w:vAlign w:val="center"/>
          </w:tcPr>
          <w:p w14:paraId="6937C3B8" w14:textId="77777777" w:rsidR="00197C62" w:rsidRDefault="00000000">
            <w:pPr>
              <w:widowControl w:val="0"/>
              <w:autoSpaceDE w:val="0"/>
              <w:autoSpaceDN w:val="0"/>
              <w:rPr>
                <w:rFonts w:ascii="宋体" w:eastAsia="宋体" w:hAnsi="宋体" w:cs="宋体" w:hint="eastAsia"/>
                <w:kern w:val="2"/>
                <w:sz w:val="21"/>
                <w:szCs w:val="21"/>
                <w:u w:val="single"/>
                <w:lang w:eastAsia="zh-CN"/>
              </w:rPr>
            </w:pPr>
            <w:r>
              <w:rPr>
                <w:rFonts w:ascii="宋体" w:eastAsia="宋体" w:hAnsi="宋体" w:cs="宋体"/>
                <w:kern w:val="2"/>
                <w:sz w:val="21"/>
                <w:szCs w:val="21"/>
                <w:lang w:eastAsia="zh-CN"/>
              </w:rPr>
              <w:t>不接受报优惠价</w:t>
            </w:r>
            <w:r>
              <w:rPr>
                <w:rFonts w:ascii="宋体" w:eastAsia="宋体" w:hAnsi="宋体" w:cs="宋体"/>
                <w:kern w:val="2"/>
                <w:sz w:val="21"/>
                <w:szCs w:val="21"/>
                <w:lang w:eastAsia="zh-CN"/>
              </w:rPr>
              <w:br/>
            </w:r>
          </w:p>
        </w:tc>
      </w:tr>
      <w:tr w:rsidR="00197C62" w14:paraId="1D66E4CF" w14:textId="77777777">
        <w:trPr>
          <w:trHeight w:val="600"/>
        </w:trPr>
        <w:tc>
          <w:tcPr>
            <w:tcW w:w="840" w:type="dxa"/>
            <w:vAlign w:val="center"/>
          </w:tcPr>
          <w:p w14:paraId="3E1EBC6D"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3.3.6</w:t>
            </w:r>
          </w:p>
        </w:tc>
        <w:tc>
          <w:tcPr>
            <w:tcW w:w="1648" w:type="dxa"/>
            <w:vAlign w:val="center"/>
          </w:tcPr>
          <w:p w14:paraId="3C2F815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响应报价具体要求</w:t>
            </w:r>
          </w:p>
        </w:tc>
        <w:tc>
          <w:tcPr>
            <w:tcW w:w="5813" w:type="dxa"/>
            <w:vAlign w:val="center"/>
          </w:tcPr>
          <w:p w14:paraId="05825F2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本条款增加以下规定：</w:t>
            </w:r>
          </w:p>
          <w:p w14:paraId="7588D52C"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依据报价文件中的要求。</w:t>
            </w:r>
          </w:p>
        </w:tc>
      </w:tr>
      <w:tr w:rsidR="00197C62" w14:paraId="460F8AB9" w14:textId="77777777">
        <w:trPr>
          <w:trHeight w:val="600"/>
        </w:trPr>
        <w:tc>
          <w:tcPr>
            <w:tcW w:w="840" w:type="dxa"/>
            <w:vAlign w:val="center"/>
          </w:tcPr>
          <w:p w14:paraId="0F649B5D"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3.4.1</w:t>
            </w:r>
          </w:p>
        </w:tc>
        <w:tc>
          <w:tcPr>
            <w:tcW w:w="1648" w:type="dxa"/>
            <w:vAlign w:val="center"/>
          </w:tcPr>
          <w:p w14:paraId="21A9012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响应有效期</w:t>
            </w:r>
          </w:p>
        </w:tc>
        <w:tc>
          <w:tcPr>
            <w:tcW w:w="5813" w:type="dxa"/>
            <w:vAlign w:val="center"/>
          </w:tcPr>
          <w:p w14:paraId="6B9ECC4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响应有效期：120天</w:t>
            </w:r>
          </w:p>
        </w:tc>
      </w:tr>
      <w:tr w:rsidR="00197C62" w14:paraId="28197F9A" w14:textId="77777777">
        <w:trPr>
          <w:trHeight w:val="600"/>
        </w:trPr>
        <w:tc>
          <w:tcPr>
            <w:tcW w:w="840" w:type="dxa"/>
            <w:vAlign w:val="center"/>
          </w:tcPr>
          <w:p w14:paraId="5D49A742"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3.5.1</w:t>
            </w:r>
          </w:p>
        </w:tc>
        <w:tc>
          <w:tcPr>
            <w:tcW w:w="1648" w:type="dxa"/>
            <w:vAlign w:val="center"/>
          </w:tcPr>
          <w:p w14:paraId="6DA276D3"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响应保证金递交要求和金额</w:t>
            </w:r>
          </w:p>
        </w:tc>
        <w:tc>
          <w:tcPr>
            <w:tcW w:w="5813" w:type="dxa"/>
            <w:vAlign w:val="center"/>
          </w:tcPr>
          <w:p w14:paraId="0CB5736B"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要求提交响应保证金，响应保证金金额： 人民币30000元</w:t>
            </w:r>
            <w:r>
              <w:rPr>
                <w:rFonts w:ascii="宋体" w:eastAsia="宋体" w:hAnsi="宋体" w:cs="宋体" w:hint="eastAsia"/>
                <w:kern w:val="2"/>
                <w:sz w:val="21"/>
                <w:szCs w:val="21"/>
                <w:lang w:eastAsia="zh-CN"/>
              </w:rPr>
              <w:br/>
              <w:t xml:space="preserve"> </w:t>
            </w:r>
          </w:p>
        </w:tc>
      </w:tr>
      <w:tr w:rsidR="00197C62" w14:paraId="633B42F7" w14:textId="77777777">
        <w:trPr>
          <w:trHeight w:val="600"/>
        </w:trPr>
        <w:tc>
          <w:tcPr>
            <w:tcW w:w="840" w:type="dxa"/>
            <w:vAlign w:val="center"/>
          </w:tcPr>
          <w:p w14:paraId="75410578"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3.5</w:t>
            </w:r>
            <w:r>
              <w:rPr>
                <w:rFonts w:ascii="宋体" w:eastAsia="宋体" w:hAnsi="宋体" w:cs="宋体"/>
                <w:kern w:val="2"/>
                <w:sz w:val="21"/>
                <w:szCs w:val="21"/>
                <w:lang w:eastAsia="zh-CN"/>
              </w:rPr>
              <w:t>.</w:t>
            </w:r>
            <w:r>
              <w:rPr>
                <w:rFonts w:ascii="宋体" w:eastAsia="宋体" w:hAnsi="宋体" w:cs="宋体" w:hint="eastAsia"/>
                <w:kern w:val="2"/>
                <w:sz w:val="21"/>
                <w:szCs w:val="21"/>
                <w:lang w:eastAsia="zh-CN"/>
              </w:rPr>
              <w:t>2</w:t>
            </w:r>
          </w:p>
        </w:tc>
        <w:tc>
          <w:tcPr>
            <w:tcW w:w="1648" w:type="dxa"/>
            <w:vAlign w:val="center"/>
          </w:tcPr>
          <w:p w14:paraId="5A7BB438"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响应保证金形式</w:t>
            </w:r>
          </w:p>
        </w:tc>
        <w:tc>
          <w:tcPr>
            <w:tcW w:w="5813" w:type="dxa"/>
            <w:vAlign w:val="center"/>
          </w:tcPr>
          <w:p w14:paraId="56BDAA4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 xml:space="preserve">    </w:t>
            </w:r>
            <w:r>
              <w:rPr>
                <w:rFonts w:asciiTheme="minorEastAsia" w:hAnsiTheme="minorEastAsia" w:cstheme="minorBidi" w:hint="eastAsia"/>
                <w:kern w:val="2"/>
                <w:sz w:val="21"/>
                <w:szCs w:val="22"/>
                <w:lang w:eastAsia="zh-CN"/>
              </w:rPr>
              <w:t>3.5.2.1</w:t>
            </w:r>
            <w:r>
              <w:rPr>
                <w:rFonts w:ascii="宋体" w:eastAsia="宋体" w:hAnsi="宋体" w:hint="eastAsia"/>
                <w:kern w:val="2"/>
                <w:sz w:val="21"/>
                <w:lang w:eastAsia="zh-CN"/>
              </w:rPr>
              <w:t>响应保证金形式包括在中国注册的银行出具的银行保函、银行汇款、支票、汇票以及其他在中国注册的机构依法出具的响应保函、保险等，以银行汇款、支票、汇票等形式提交的响应保证金应当从供应商账户转出</w:t>
            </w:r>
          </w:p>
          <w:p w14:paraId="453A28C7" w14:textId="77777777" w:rsidR="00197C62" w:rsidRDefault="00000000">
            <w:pPr>
              <w:widowControl w:val="0"/>
              <w:autoSpaceDE w:val="0"/>
              <w:autoSpaceDN w:val="0"/>
              <w:rPr>
                <w:rFonts w:ascii="宋体" w:hAnsi="宋体" w:cs="宋体" w:hint="eastAsia"/>
                <w:kern w:val="2"/>
                <w:sz w:val="21"/>
                <w:szCs w:val="21"/>
                <w:lang w:eastAsia="zh-CN"/>
              </w:rPr>
            </w:pPr>
            <w:r>
              <w:rPr>
                <w:rFonts w:ascii="宋体" w:eastAsia="宋体" w:hAnsi="宋体" w:cs="宋体" w:hint="eastAsia"/>
                <w:kern w:val="2"/>
                <w:sz w:val="21"/>
                <w:szCs w:val="21"/>
                <w:lang w:eastAsia="zh-CN"/>
              </w:rPr>
              <w:t>以银行汇款等形式提交响应保证金的，响应保证金缴纳至如下账户：</w:t>
            </w:r>
            <w:r>
              <w:rPr>
                <w:rFonts w:ascii="宋体" w:eastAsia="宋体" w:hAnsi="宋体" w:cs="宋体" w:hint="eastAsia"/>
                <w:kern w:val="2"/>
                <w:sz w:val="21"/>
                <w:szCs w:val="21"/>
                <w:lang w:eastAsia="zh-CN"/>
              </w:rPr>
              <w:br/>
              <w:t>开户行：长沙银行建湘支行</w:t>
            </w:r>
            <w:r>
              <w:rPr>
                <w:rFonts w:ascii="宋体" w:eastAsia="宋体" w:hAnsi="宋体" w:cs="宋体" w:hint="eastAsia"/>
                <w:kern w:val="2"/>
                <w:sz w:val="21"/>
                <w:szCs w:val="21"/>
                <w:lang w:eastAsia="zh-CN"/>
              </w:rPr>
              <w:br/>
              <w:t>户名：中通服项目管理咨询有限公司</w:t>
            </w:r>
            <w:r>
              <w:rPr>
                <w:rFonts w:ascii="宋体" w:eastAsia="宋体" w:hAnsi="宋体" w:cs="宋体" w:hint="eastAsia"/>
                <w:kern w:val="2"/>
                <w:sz w:val="21"/>
                <w:szCs w:val="21"/>
                <w:lang w:eastAsia="zh-CN"/>
              </w:rPr>
              <w:br/>
              <w:t>账号：800024997902015</w:t>
            </w:r>
            <w:r>
              <w:rPr>
                <w:rFonts w:ascii="宋体" w:eastAsia="宋体" w:hAnsi="宋体" w:cs="宋体" w:hint="eastAsia"/>
                <w:kern w:val="2"/>
                <w:sz w:val="21"/>
                <w:szCs w:val="21"/>
                <w:lang w:eastAsia="zh-CN"/>
              </w:rPr>
              <w:br/>
              <w:t>以</w:t>
            </w:r>
            <w:r>
              <w:rPr>
                <w:rFonts w:ascii="宋体" w:eastAsia="宋体" w:hAnsi="宋体" w:hint="eastAsia"/>
                <w:kern w:val="2"/>
                <w:sz w:val="21"/>
                <w:lang w:eastAsia="zh-CN"/>
              </w:rPr>
              <w:t>保函、保险</w:t>
            </w:r>
            <w:r>
              <w:rPr>
                <w:rFonts w:ascii="宋体" w:eastAsia="宋体" w:hAnsi="宋体" w:cs="宋体" w:hint="eastAsia"/>
                <w:kern w:val="2"/>
                <w:sz w:val="21"/>
                <w:szCs w:val="21"/>
                <w:lang w:eastAsia="zh-CN"/>
              </w:rPr>
              <w:t>形式提交响应保证金的，保函中应当写明受益人为中国电信股份有限公司湖南分公司，担保项目为中国电信股份有限公司湖南无线运营中心2026年武广铁路院落整治项目，担保有效期应覆盖响应有效期。保函、保险等原件应作为响应文件在响应截止时间前提交到：湖南省长沙市远大二路236号天园研发楼12楼。</w:t>
            </w:r>
            <w:r>
              <w:rPr>
                <w:rFonts w:ascii="宋体" w:eastAsia="宋体" w:hAnsi="宋体" w:cs="宋体" w:hint="eastAsia"/>
                <w:kern w:val="2"/>
                <w:sz w:val="21"/>
                <w:szCs w:val="21"/>
                <w:lang w:eastAsia="zh-CN"/>
              </w:rPr>
              <w:br/>
              <w:t xml:space="preserve">    </w:t>
            </w:r>
            <w:r>
              <w:rPr>
                <w:rFonts w:asciiTheme="minorEastAsia" w:hAnsiTheme="minorEastAsia" w:cs="宋体" w:hint="eastAsia"/>
                <w:kern w:val="2"/>
                <w:sz w:val="21"/>
                <w:szCs w:val="21"/>
                <w:lang w:eastAsia="zh-CN"/>
              </w:rPr>
              <w:t>3.5.2.2保函验真</w:t>
            </w:r>
            <w:r>
              <w:rPr>
                <w:rFonts w:asciiTheme="minorEastAsia" w:hAnsiTheme="minorEastAsia" w:cs="宋体" w:hint="eastAsia"/>
                <w:kern w:val="2"/>
                <w:sz w:val="21"/>
                <w:szCs w:val="21"/>
                <w:lang w:eastAsia="zh-CN"/>
              </w:rPr>
              <w:br/>
              <w:t>供应商须提供可在评审现场核验保函（保险）真实性的有效途径。</w:t>
            </w:r>
            <w:r>
              <w:rPr>
                <w:rFonts w:asciiTheme="minorEastAsia" w:hAnsiTheme="minorEastAsia" w:cs="宋体" w:hint="eastAsia"/>
                <w:kern w:val="2"/>
                <w:sz w:val="21"/>
                <w:szCs w:val="21"/>
                <w:lang w:eastAsia="zh-CN"/>
              </w:rPr>
              <w:br/>
            </w:r>
            <w:r>
              <w:rPr>
                <w:rFonts w:asciiTheme="minorEastAsia" w:hAnsiTheme="minorEastAsia" w:cs="宋体" w:hint="eastAsia"/>
                <w:vanish/>
                <w:kern w:val="2"/>
                <w:sz w:val="21"/>
                <w:szCs w:val="21"/>
                <w:lang w:eastAsia="zh-CN"/>
              </w:rPr>
              <w:t xml:space="preserve">    3.5.2.2供应商在获取询比文件后，登录阳光采购网，通过“招投标-我的项目”，进入本项目，点击“天翼保证金平台”；或通过“电子采购入口”跳转中国电信电子采购系统，点击“我的项目”进入本项目后再点击“天翼保证金平台”，系统将自动跳转至天翼金保证金管理平台。该平台主要支持电子保函开立、现金电汇转账两种平台内响应保证金递交方式，</w:t>
            </w:r>
            <w:r>
              <w:rPr>
                <w:rFonts w:asciiTheme="minorHAnsi" w:hAnsiTheme="minorHAnsi" w:cstheme="minorBidi" w:hint="eastAsia"/>
                <w:vanish/>
                <w:kern w:val="2"/>
                <w:sz w:val="21"/>
                <w:szCs w:val="22"/>
                <w:lang w:eastAsia="zh-CN"/>
              </w:rPr>
              <w:t>同时设置“其他保证金”入口用于非平台响应保证金材料递交</w:t>
            </w:r>
            <w:r>
              <w:rPr>
                <w:rFonts w:asciiTheme="minorEastAsia" w:hAnsiTheme="minorEastAsia" w:cs="宋体" w:hint="eastAsia"/>
                <w:vanish/>
                <w:kern w:val="2"/>
                <w:sz w:val="21"/>
                <w:szCs w:val="21"/>
                <w:lang w:eastAsia="zh-CN"/>
              </w:rPr>
              <w:t>，分别对应设置三个缴纳选项，具体要求如下：</w:t>
            </w:r>
            <w:r>
              <w:rPr>
                <w:rFonts w:asciiTheme="minorEastAsia" w:hAnsiTheme="minorEastAsia" w:cs="宋体" w:hint="eastAsia"/>
                <w:vanish/>
                <w:kern w:val="2"/>
                <w:sz w:val="21"/>
                <w:szCs w:val="21"/>
                <w:lang w:eastAsia="zh-CN"/>
              </w:rPr>
              <w:br/>
              <w:t>（1）“电子保函”选项：对应平台内电子保函递交方式，适用于通过保证金管理平台开立电子保函的情形。供应商登录保证金管理平台，进入“电子保函—开立保函”页面，按系统指引完成电子保函开具。保函成功开立后，文件将自动回传至电子招投标平台，供应商可在开立页面查看，无需另行提交证明材料。</w:t>
            </w:r>
            <w:r>
              <w:rPr>
                <w:rFonts w:asciiTheme="minorEastAsia" w:hAnsiTheme="minorEastAsia" w:cs="宋体" w:hint="eastAsia"/>
                <w:vanish/>
                <w:kern w:val="2"/>
                <w:sz w:val="21"/>
                <w:szCs w:val="21"/>
                <w:lang w:eastAsia="zh-CN"/>
              </w:rPr>
              <w:br/>
              <w:t>（2）“现金保证金”选项：对应平台内现金电汇转账递交方式，适用于通过保证金管理平台采用电汇转账方式递交响应保证金的情形。供应商登录保证金管理平台，进入“现金保证金”页面，生成该项目/标段子账号（该子账号仅适用于本项目/标段保证金汇款）。转账成功后，供应商可在缴费页面查看，无需另行提交证明材料。</w:t>
            </w:r>
            <w:r>
              <w:rPr>
                <w:rFonts w:asciiTheme="minorEastAsia" w:hAnsiTheme="minorEastAsia" w:cs="宋体" w:hint="eastAsia"/>
                <w:vanish/>
                <w:kern w:val="2"/>
                <w:sz w:val="21"/>
                <w:szCs w:val="21"/>
                <w:lang w:eastAsia="zh-CN"/>
              </w:rPr>
              <w:br/>
              <w:t>（3）“其他保证金”选项：为非平台递交响应保证金方式的材料上传入口。供应商须将响应保证金缴纳相关证明材料，通过保证金管理平台“其他保证金—其他方式”模块上传；若递交的为纸质保函、纸质保险单，还需将相关证明材料原件作为响</w:t>
            </w:r>
            <w:r>
              <w:rPr>
                <w:rFonts w:asciiTheme="minorEastAsia" w:hAnsiTheme="minorEastAsia" w:cs="宋体" w:hint="eastAsia"/>
                <w:vanish/>
                <w:kern w:val="2"/>
                <w:sz w:val="21"/>
                <w:szCs w:val="21"/>
                <w:lang w:eastAsia="zh-CN"/>
              </w:rPr>
              <w:lastRenderedPageBreak/>
              <w:t>应文件组成部分，在响应截止时间前提交至：湖南省长沙市远大二路236号天园研发楼12楼。</w:t>
            </w:r>
            <w:r>
              <w:rPr>
                <w:rFonts w:asciiTheme="minorEastAsia" w:hAnsiTheme="minorEastAsia" w:cs="宋体" w:hint="eastAsia"/>
                <w:vanish/>
                <w:kern w:val="2"/>
                <w:sz w:val="21"/>
                <w:szCs w:val="21"/>
                <w:lang w:eastAsia="zh-CN"/>
              </w:rPr>
              <w:br/>
              <w:t>（4）其他要求：以银行保函、响应保函、保险形式提交响应保证金的，保函及保险文件中须明确写明受益人为中国电信股份有限公司湖南分公司、担保项目为中国电信股份有限公司湖南分公司2026年OTT-MR数据应用项目，且担保有效期须完整覆盖响应有效期。</w:t>
            </w:r>
            <w:r>
              <w:rPr>
                <w:rFonts w:asciiTheme="minorEastAsia" w:hAnsiTheme="minorEastAsia" w:cs="宋体" w:hint="eastAsia"/>
                <w:vanish/>
                <w:kern w:val="2"/>
                <w:sz w:val="21"/>
                <w:szCs w:val="21"/>
                <w:lang w:eastAsia="zh-CN"/>
              </w:rPr>
              <w:br/>
              <w:t>供应商操作指引详见附件《天翼保证金管理平台操作指引（供应商）》</w:t>
            </w:r>
            <w:r>
              <w:rPr>
                <w:rFonts w:asciiTheme="minorEastAsia" w:hAnsiTheme="minorEastAsia" w:cs="宋体" w:hint="eastAsia"/>
                <w:vanish/>
                <w:kern w:val="2"/>
                <w:sz w:val="21"/>
                <w:szCs w:val="21"/>
                <w:lang w:eastAsia="zh-CN"/>
              </w:rPr>
              <w:br/>
              <w:t xml:space="preserve">    3.5.2.3保函验真</w:t>
            </w:r>
            <w:r>
              <w:rPr>
                <w:rFonts w:asciiTheme="minorEastAsia" w:hAnsiTheme="minorEastAsia" w:cs="宋体" w:hint="eastAsia"/>
                <w:vanish/>
                <w:kern w:val="2"/>
                <w:sz w:val="21"/>
                <w:szCs w:val="21"/>
                <w:lang w:eastAsia="zh-CN"/>
              </w:rPr>
              <w:br/>
              <w:t>通过天翼保证金管理平台电子保函界面保证金购买入口开具的保函无需提供证明材料。</w:t>
            </w:r>
            <w:r>
              <w:rPr>
                <w:rFonts w:asciiTheme="minorEastAsia" w:hAnsiTheme="minorEastAsia" w:cs="宋体" w:hint="eastAsia"/>
                <w:vanish/>
                <w:kern w:val="2"/>
                <w:sz w:val="21"/>
                <w:szCs w:val="21"/>
                <w:lang w:eastAsia="zh-CN"/>
              </w:rPr>
              <w:br/>
              <w:t>其他途径开具的电子响应保函，供应商须提供可在评审现场核验保函（保险）真实性的有效途径。</w:t>
            </w:r>
          </w:p>
        </w:tc>
      </w:tr>
      <w:tr w:rsidR="00197C62" w14:paraId="5B4CFF63" w14:textId="77777777">
        <w:trPr>
          <w:trHeight w:val="600"/>
        </w:trPr>
        <w:tc>
          <w:tcPr>
            <w:tcW w:w="840" w:type="dxa"/>
            <w:vAlign w:val="center"/>
          </w:tcPr>
          <w:p w14:paraId="7384F46A"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3.5.4</w:t>
            </w:r>
          </w:p>
        </w:tc>
        <w:tc>
          <w:tcPr>
            <w:tcW w:w="1648" w:type="dxa"/>
            <w:vAlign w:val="center"/>
          </w:tcPr>
          <w:p w14:paraId="4EA17BE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响应保证金不予退还的其他规定</w:t>
            </w:r>
          </w:p>
        </w:tc>
        <w:tc>
          <w:tcPr>
            <w:tcW w:w="5813" w:type="dxa"/>
            <w:vAlign w:val="center"/>
          </w:tcPr>
          <w:p w14:paraId="241BD87D"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vanish/>
                <w:kern w:val="2"/>
                <w:sz w:val="21"/>
                <w:szCs w:val="21"/>
                <w:lang w:eastAsia="zh-CN"/>
              </w:rPr>
              <w:t>不涉及</w:t>
            </w:r>
            <w:r>
              <w:rPr>
                <w:rFonts w:ascii="宋体" w:eastAsia="宋体" w:hAnsi="宋体" w:cs="宋体"/>
                <w:kern w:val="2"/>
                <w:sz w:val="21"/>
                <w:szCs w:val="21"/>
                <w:lang w:eastAsia="zh-CN"/>
              </w:rPr>
              <w:t>无</w:t>
            </w:r>
            <w:r>
              <w:rPr>
                <w:rFonts w:ascii="宋体" w:eastAsia="宋体" w:hAnsi="宋体" w:cs="宋体"/>
                <w:kern w:val="2"/>
                <w:sz w:val="21"/>
                <w:szCs w:val="21"/>
                <w:lang w:eastAsia="zh-CN"/>
              </w:rPr>
              <w:br/>
            </w:r>
          </w:p>
        </w:tc>
      </w:tr>
      <w:tr w:rsidR="00197C62" w14:paraId="28553CAF" w14:textId="77777777">
        <w:trPr>
          <w:trHeight w:val="600"/>
        </w:trPr>
        <w:tc>
          <w:tcPr>
            <w:tcW w:w="840" w:type="dxa"/>
            <w:vAlign w:val="center"/>
          </w:tcPr>
          <w:p w14:paraId="33EE59D9"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3.6.1</w:t>
            </w:r>
          </w:p>
        </w:tc>
        <w:tc>
          <w:tcPr>
            <w:tcW w:w="1648" w:type="dxa"/>
            <w:vAlign w:val="center"/>
          </w:tcPr>
          <w:p w14:paraId="59F9AE5A"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备选响应方案</w:t>
            </w:r>
          </w:p>
        </w:tc>
        <w:tc>
          <w:tcPr>
            <w:tcW w:w="5813" w:type="dxa"/>
            <w:vAlign w:val="center"/>
          </w:tcPr>
          <w:p w14:paraId="5AA2885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不允许</w:t>
            </w:r>
          </w:p>
        </w:tc>
      </w:tr>
      <w:tr w:rsidR="00197C62" w14:paraId="1CCC0914" w14:textId="77777777">
        <w:trPr>
          <w:trHeight w:val="600"/>
        </w:trPr>
        <w:tc>
          <w:tcPr>
            <w:tcW w:w="840" w:type="dxa"/>
            <w:vAlign w:val="center"/>
          </w:tcPr>
          <w:p w14:paraId="6905DF90"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3.7</w:t>
            </w:r>
          </w:p>
        </w:tc>
        <w:tc>
          <w:tcPr>
            <w:tcW w:w="1648" w:type="dxa"/>
            <w:vAlign w:val="center"/>
          </w:tcPr>
          <w:p w14:paraId="215E76E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响应文件的式样、密封和标记</w:t>
            </w:r>
          </w:p>
        </w:tc>
        <w:tc>
          <w:tcPr>
            <w:tcW w:w="5813" w:type="dxa"/>
            <w:vAlign w:val="center"/>
          </w:tcPr>
          <w:p w14:paraId="40050CE2"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本询比项目采用电子询比方式，供应商应提交经电子采购系统成功上传的加密电子响应文件一份。</w:t>
            </w:r>
          </w:p>
        </w:tc>
      </w:tr>
      <w:tr w:rsidR="00197C62" w14:paraId="0C7C90F3" w14:textId="77777777">
        <w:trPr>
          <w:trHeight w:val="600"/>
        </w:trPr>
        <w:tc>
          <w:tcPr>
            <w:tcW w:w="840" w:type="dxa"/>
            <w:vAlign w:val="center"/>
          </w:tcPr>
          <w:p w14:paraId="5A8508F9"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3.8</w:t>
            </w:r>
          </w:p>
        </w:tc>
        <w:tc>
          <w:tcPr>
            <w:tcW w:w="1648" w:type="dxa"/>
            <w:vAlign w:val="center"/>
          </w:tcPr>
          <w:p w14:paraId="3CB627F3"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电子询比的响应文件上传形式</w:t>
            </w:r>
          </w:p>
        </w:tc>
        <w:tc>
          <w:tcPr>
            <w:tcW w:w="5813" w:type="dxa"/>
            <w:vAlign w:val="center"/>
          </w:tcPr>
          <w:p w14:paraId="332779E8"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hint="eastAsia"/>
                <w:kern w:val="2"/>
                <w:sz w:val="21"/>
                <w:lang w:eastAsia="zh-CN"/>
              </w:rPr>
              <w:t>供应商须进入中国电信电子采购系统并在提交截止时间前上传加密电子响应文件。供应商可进入电子采购系统查看电子响应文件上传结果，同时可在响应文件开启前进行CA证书匹配验证。</w:t>
            </w:r>
          </w:p>
        </w:tc>
      </w:tr>
      <w:tr w:rsidR="00197C62" w14:paraId="0C617E62" w14:textId="77777777">
        <w:trPr>
          <w:trHeight w:val="600"/>
        </w:trPr>
        <w:tc>
          <w:tcPr>
            <w:tcW w:w="840" w:type="dxa"/>
            <w:vAlign w:val="center"/>
          </w:tcPr>
          <w:p w14:paraId="21D181B0"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4.1.1</w:t>
            </w:r>
          </w:p>
        </w:tc>
        <w:tc>
          <w:tcPr>
            <w:tcW w:w="1648" w:type="dxa"/>
            <w:vAlign w:val="center"/>
          </w:tcPr>
          <w:p w14:paraId="7D68F46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hint="eastAsia"/>
                <w:kern w:val="2"/>
                <w:sz w:val="21"/>
                <w:lang w:eastAsia="zh-CN"/>
              </w:rPr>
              <w:t>响应文件提交截止时间</w:t>
            </w:r>
          </w:p>
        </w:tc>
        <w:tc>
          <w:tcPr>
            <w:tcW w:w="5813" w:type="dxa"/>
            <w:vAlign w:val="center"/>
          </w:tcPr>
          <w:p w14:paraId="3E743D53"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2026年09月03日09时30分00秒</w:t>
            </w:r>
          </w:p>
        </w:tc>
      </w:tr>
      <w:tr w:rsidR="00197C62" w14:paraId="0F674228" w14:textId="77777777">
        <w:trPr>
          <w:trHeight w:val="600"/>
        </w:trPr>
        <w:tc>
          <w:tcPr>
            <w:tcW w:w="840" w:type="dxa"/>
            <w:vAlign w:val="center"/>
          </w:tcPr>
          <w:p w14:paraId="133A384A"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4.1.2</w:t>
            </w:r>
          </w:p>
        </w:tc>
        <w:tc>
          <w:tcPr>
            <w:tcW w:w="1648" w:type="dxa"/>
            <w:vAlign w:val="center"/>
          </w:tcPr>
          <w:p w14:paraId="3B8E3BAF" w14:textId="77777777" w:rsidR="00197C62" w:rsidRDefault="00000000">
            <w:pPr>
              <w:widowControl w:val="0"/>
              <w:autoSpaceDE w:val="0"/>
              <w:autoSpaceDN w:val="0"/>
              <w:jc w:val="both"/>
              <w:rPr>
                <w:rFonts w:ascii="宋体" w:eastAsia="宋体" w:hAnsi="宋体" w:hint="eastAsia"/>
                <w:kern w:val="2"/>
                <w:sz w:val="21"/>
                <w:lang w:eastAsia="zh-CN"/>
              </w:rPr>
            </w:pPr>
            <w:r>
              <w:rPr>
                <w:rFonts w:ascii="宋体" w:eastAsia="宋体" w:hAnsi="宋体" w:hint="eastAsia"/>
                <w:kern w:val="2"/>
                <w:sz w:val="21"/>
                <w:lang w:eastAsia="zh-CN"/>
              </w:rPr>
              <w:t>响应文件提交地点</w:t>
            </w:r>
          </w:p>
        </w:tc>
        <w:tc>
          <w:tcPr>
            <w:tcW w:w="5813" w:type="dxa"/>
            <w:vAlign w:val="center"/>
          </w:tcPr>
          <w:p w14:paraId="5A94896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hint="eastAsia"/>
                <w:kern w:val="2"/>
                <w:sz w:val="21"/>
                <w:szCs w:val="21"/>
                <w:lang w:eastAsia="zh-CN"/>
              </w:rPr>
              <w:t>通过中国电信电子采购系统递交</w:t>
            </w:r>
          </w:p>
        </w:tc>
      </w:tr>
      <w:tr w:rsidR="00197C62" w14:paraId="23D0D770" w14:textId="77777777">
        <w:trPr>
          <w:trHeight w:val="600"/>
        </w:trPr>
        <w:tc>
          <w:tcPr>
            <w:tcW w:w="840" w:type="dxa"/>
            <w:vAlign w:val="center"/>
          </w:tcPr>
          <w:p w14:paraId="0761ABF0"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4.1.3</w:t>
            </w:r>
          </w:p>
        </w:tc>
        <w:tc>
          <w:tcPr>
            <w:tcW w:w="1648" w:type="dxa"/>
            <w:vAlign w:val="center"/>
          </w:tcPr>
          <w:p w14:paraId="490DBA87" w14:textId="77777777" w:rsidR="00197C62" w:rsidRDefault="00000000">
            <w:pPr>
              <w:widowControl w:val="0"/>
              <w:jc w:val="both"/>
              <w:rPr>
                <w:rFonts w:ascii="宋体" w:eastAsia="宋体" w:hAnsi="宋体" w:hint="eastAsia"/>
                <w:kern w:val="2"/>
                <w:sz w:val="21"/>
                <w:lang w:eastAsia="zh-CN"/>
              </w:rPr>
            </w:pPr>
            <w:r>
              <w:rPr>
                <w:rFonts w:ascii="宋体" w:eastAsia="宋体" w:hAnsi="宋体" w:hint="eastAsia"/>
                <w:kern w:val="2"/>
                <w:sz w:val="21"/>
                <w:lang w:eastAsia="zh-CN"/>
              </w:rPr>
              <w:t>响应文件签收凭证</w:t>
            </w:r>
          </w:p>
        </w:tc>
        <w:tc>
          <w:tcPr>
            <w:tcW w:w="5813" w:type="dxa"/>
            <w:vAlign w:val="center"/>
          </w:tcPr>
          <w:p w14:paraId="2EB9AA8E" w14:textId="77777777" w:rsidR="00197C62" w:rsidRDefault="00000000">
            <w:pPr>
              <w:widowControl w:val="0"/>
              <w:autoSpaceDE w:val="0"/>
              <w:autoSpaceDN w:val="0"/>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供应商通过电子采购系统上传加密电子响应文件后，</w:t>
            </w:r>
            <w:r>
              <w:rPr>
                <w:rFonts w:ascii="宋体" w:eastAsia="宋体" w:hAnsi="宋体" w:hint="eastAsia"/>
                <w:kern w:val="2"/>
                <w:sz w:val="21"/>
                <w:lang w:eastAsia="zh-CN"/>
              </w:rPr>
              <w:t>电子采购系统</w:t>
            </w:r>
            <w:r>
              <w:rPr>
                <w:rFonts w:ascii="宋体" w:eastAsia="宋体" w:hAnsi="宋体" w:hint="eastAsia"/>
                <w:kern w:val="2"/>
                <w:sz w:val="21"/>
                <w:szCs w:val="21"/>
                <w:lang w:eastAsia="zh-CN"/>
              </w:rPr>
              <w:t>反馈响应文件上传结果</w:t>
            </w:r>
          </w:p>
        </w:tc>
      </w:tr>
      <w:tr w:rsidR="00197C62" w14:paraId="20F83AA6" w14:textId="77777777">
        <w:trPr>
          <w:trHeight w:val="600"/>
        </w:trPr>
        <w:tc>
          <w:tcPr>
            <w:tcW w:w="840" w:type="dxa"/>
            <w:vAlign w:val="center"/>
          </w:tcPr>
          <w:p w14:paraId="1DE5B2F7"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4.1.4</w:t>
            </w:r>
          </w:p>
        </w:tc>
        <w:tc>
          <w:tcPr>
            <w:tcW w:w="1648" w:type="dxa"/>
            <w:vAlign w:val="center"/>
          </w:tcPr>
          <w:p w14:paraId="100F67F4" w14:textId="77777777" w:rsidR="00197C62" w:rsidRDefault="00000000">
            <w:pPr>
              <w:widowControl w:val="0"/>
              <w:autoSpaceDE w:val="0"/>
              <w:autoSpaceDN w:val="0"/>
              <w:jc w:val="both"/>
              <w:rPr>
                <w:rFonts w:ascii="宋体" w:eastAsia="宋体" w:hAnsi="宋体" w:hint="eastAsia"/>
                <w:kern w:val="2"/>
                <w:sz w:val="21"/>
                <w:lang w:eastAsia="zh-CN"/>
              </w:rPr>
            </w:pPr>
            <w:r>
              <w:rPr>
                <w:rFonts w:ascii="宋体" w:eastAsia="宋体" w:hAnsi="宋体" w:hint="eastAsia"/>
                <w:kern w:val="2"/>
                <w:sz w:val="21"/>
                <w:lang w:eastAsia="zh-CN"/>
              </w:rPr>
              <w:t>响应文件退还</w:t>
            </w:r>
          </w:p>
        </w:tc>
        <w:tc>
          <w:tcPr>
            <w:tcW w:w="5813" w:type="dxa"/>
            <w:vAlign w:val="center"/>
          </w:tcPr>
          <w:p w14:paraId="3A13B449" w14:textId="77777777" w:rsidR="00197C62" w:rsidRDefault="00000000">
            <w:pPr>
              <w:widowControl w:val="0"/>
              <w:autoSpaceDE w:val="0"/>
              <w:autoSpaceDN w:val="0"/>
              <w:rPr>
                <w:rFonts w:ascii="宋体" w:eastAsia="宋体" w:hAnsi="宋体" w:hint="eastAsia"/>
                <w:kern w:val="2"/>
                <w:sz w:val="21"/>
                <w:szCs w:val="21"/>
                <w:lang w:eastAsia="zh-CN"/>
              </w:rPr>
            </w:pPr>
            <w:r>
              <w:rPr>
                <w:rFonts w:ascii="宋体" w:eastAsia="宋体" w:hAnsi="宋体" w:hint="eastAsia"/>
                <w:kern w:val="2"/>
                <w:sz w:val="21"/>
                <w:szCs w:val="21"/>
                <w:lang w:eastAsia="zh-CN"/>
              </w:rPr>
              <w:t>不退还</w:t>
            </w:r>
          </w:p>
        </w:tc>
      </w:tr>
      <w:tr w:rsidR="00197C62" w14:paraId="3E260445" w14:textId="77777777">
        <w:trPr>
          <w:trHeight w:val="600"/>
        </w:trPr>
        <w:tc>
          <w:tcPr>
            <w:tcW w:w="840" w:type="dxa"/>
            <w:vAlign w:val="center"/>
          </w:tcPr>
          <w:p w14:paraId="6DEEBBE2"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4.1.6</w:t>
            </w:r>
          </w:p>
        </w:tc>
        <w:tc>
          <w:tcPr>
            <w:tcW w:w="1648" w:type="dxa"/>
            <w:vAlign w:val="center"/>
          </w:tcPr>
          <w:p w14:paraId="7AAAB52C" w14:textId="77777777" w:rsidR="00197C62" w:rsidRDefault="00000000">
            <w:pPr>
              <w:widowControl w:val="0"/>
              <w:autoSpaceDE w:val="0"/>
              <w:autoSpaceDN w:val="0"/>
              <w:jc w:val="both"/>
              <w:rPr>
                <w:rFonts w:ascii="宋体" w:eastAsia="宋体" w:hAnsi="宋体" w:hint="eastAsia"/>
                <w:kern w:val="2"/>
                <w:sz w:val="21"/>
                <w:lang w:eastAsia="zh-CN"/>
              </w:rPr>
            </w:pPr>
            <w:r>
              <w:rPr>
                <w:rFonts w:asciiTheme="minorEastAsia" w:hAnsiTheme="minorEastAsia" w:cstheme="minorBidi" w:hint="eastAsia"/>
                <w:kern w:val="2"/>
                <w:sz w:val="21"/>
                <w:szCs w:val="22"/>
                <w:lang w:eastAsia="zh-CN"/>
              </w:rPr>
              <w:t>提交</w:t>
            </w:r>
            <w:r>
              <w:rPr>
                <w:rFonts w:ascii="宋体" w:eastAsia="宋体" w:hAnsi="宋体" w:hint="eastAsia"/>
                <w:kern w:val="2"/>
                <w:sz w:val="21"/>
                <w:lang w:eastAsia="zh-CN"/>
              </w:rPr>
              <w:t>响应</w:t>
            </w:r>
            <w:r>
              <w:rPr>
                <w:rFonts w:asciiTheme="minorEastAsia" w:hAnsiTheme="minorEastAsia" w:cstheme="minorBidi" w:hint="eastAsia"/>
                <w:kern w:val="2"/>
                <w:sz w:val="21"/>
                <w:szCs w:val="22"/>
                <w:lang w:eastAsia="zh-CN"/>
              </w:rPr>
              <w:t>文件的供应商不足三家的处理原则</w:t>
            </w:r>
          </w:p>
        </w:tc>
        <w:tc>
          <w:tcPr>
            <w:tcW w:w="5813" w:type="dxa"/>
            <w:vAlign w:val="center"/>
          </w:tcPr>
          <w:p w14:paraId="01F564BB" w14:textId="77777777" w:rsidR="00197C62" w:rsidRDefault="00000000">
            <w:pPr>
              <w:widowControl w:val="0"/>
              <w:autoSpaceDE w:val="0"/>
              <w:autoSpaceDN w:val="0"/>
              <w:rPr>
                <w:rFonts w:ascii="宋体" w:eastAsia="宋体" w:hAnsi="宋体" w:hint="eastAsia"/>
                <w:kern w:val="2"/>
                <w:sz w:val="21"/>
                <w:szCs w:val="21"/>
                <w:lang w:eastAsia="zh-CN"/>
              </w:rPr>
            </w:pPr>
            <w:r>
              <w:rPr>
                <w:rFonts w:ascii="宋体" w:eastAsia="宋体" w:hAnsi="宋体" w:hint="eastAsia"/>
                <w:kern w:val="2"/>
                <w:sz w:val="21"/>
                <w:szCs w:val="21"/>
                <w:lang w:eastAsia="zh-CN"/>
              </w:rPr>
              <w:t>重新组织采购。</w:t>
            </w:r>
          </w:p>
        </w:tc>
      </w:tr>
      <w:tr w:rsidR="00197C62" w14:paraId="7C34D9D5" w14:textId="77777777">
        <w:trPr>
          <w:trHeight w:val="600"/>
        </w:trPr>
        <w:tc>
          <w:tcPr>
            <w:tcW w:w="840" w:type="dxa"/>
            <w:vAlign w:val="center"/>
          </w:tcPr>
          <w:p w14:paraId="537E9698"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4.1.7</w:t>
            </w:r>
          </w:p>
        </w:tc>
        <w:tc>
          <w:tcPr>
            <w:tcW w:w="1648" w:type="dxa"/>
            <w:vAlign w:val="center"/>
          </w:tcPr>
          <w:p w14:paraId="3A6439A8" w14:textId="77777777" w:rsidR="00197C62" w:rsidRDefault="00000000">
            <w:pPr>
              <w:widowControl w:val="0"/>
              <w:autoSpaceDE w:val="0"/>
              <w:autoSpaceDN w:val="0"/>
              <w:jc w:val="both"/>
              <w:rPr>
                <w:rFonts w:ascii="宋体" w:eastAsia="宋体" w:hAnsi="宋体" w:hint="eastAsia"/>
                <w:kern w:val="2"/>
                <w:sz w:val="21"/>
                <w:lang w:eastAsia="zh-CN"/>
              </w:rPr>
            </w:pPr>
            <w:r>
              <w:rPr>
                <w:rFonts w:ascii="宋体" w:eastAsia="宋体" w:hAnsi="宋体" w:cs="宋体" w:hint="eastAsia"/>
                <w:kern w:val="2"/>
                <w:sz w:val="21"/>
                <w:szCs w:val="21"/>
                <w:lang w:eastAsia="zh-CN"/>
              </w:rPr>
              <w:t>电子询比</w:t>
            </w:r>
            <w:r>
              <w:rPr>
                <w:rFonts w:ascii="宋体" w:eastAsia="宋体" w:hAnsi="宋体" w:hint="eastAsia"/>
                <w:kern w:val="2"/>
                <w:sz w:val="21"/>
                <w:lang w:eastAsia="zh-CN"/>
              </w:rPr>
              <w:t>响应</w:t>
            </w:r>
            <w:r>
              <w:rPr>
                <w:rFonts w:ascii="宋体" w:eastAsia="宋体" w:hAnsi="宋体" w:cs="宋体" w:hint="eastAsia"/>
                <w:kern w:val="2"/>
                <w:sz w:val="21"/>
                <w:szCs w:val="21"/>
                <w:lang w:eastAsia="zh-CN"/>
              </w:rPr>
              <w:t>文件提交异常的处理方式</w:t>
            </w:r>
          </w:p>
        </w:tc>
        <w:tc>
          <w:tcPr>
            <w:tcW w:w="5813" w:type="dxa"/>
            <w:vAlign w:val="center"/>
          </w:tcPr>
          <w:p w14:paraId="3204C63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供应商应当在响应截止时间前完成响应文件的上传，并可以补充、修改或者撤回已提交的响应文件。响应截止时间前未完成响应文件上传的，视为撤回响应文件。响应截止时间后送达的响应文件，中国电信电子采购系统应当拒收。</w:t>
            </w:r>
          </w:p>
        </w:tc>
      </w:tr>
      <w:tr w:rsidR="00197C62" w14:paraId="6BAE216E" w14:textId="77777777">
        <w:trPr>
          <w:trHeight w:val="600"/>
        </w:trPr>
        <w:tc>
          <w:tcPr>
            <w:tcW w:w="840" w:type="dxa"/>
            <w:vAlign w:val="center"/>
          </w:tcPr>
          <w:p w14:paraId="1295C6E1"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4.2.1</w:t>
            </w:r>
          </w:p>
        </w:tc>
        <w:tc>
          <w:tcPr>
            <w:tcW w:w="1648" w:type="dxa"/>
            <w:vAlign w:val="center"/>
          </w:tcPr>
          <w:p w14:paraId="16FB5B0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hint="eastAsia"/>
                <w:kern w:val="2"/>
                <w:sz w:val="21"/>
                <w:lang w:eastAsia="zh-CN"/>
              </w:rPr>
              <w:t>已提交的响应文件的修改或者撤</w:t>
            </w:r>
            <w:r>
              <w:rPr>
                <w:rFonts w:ascii="宋体" w:eastAsia="宋体" w:hAnsi="宋体" w:hint="eastAsia"/>
                <w:kern w:val="2"/>
                <w:sz w:val="21"/>
                <w:lang w:eastAsia="zh-CN"/>
              </w:rPr>
              <w:lastRenderedPageBreak/>
              <w:t>回</w:t>
            </w:r>
          </w:p>
        </w:tc>
        <w:tc>
          <w:tcPr>
            <w:tcW w:w="5813" w:type="dxa"/>
            <w:vAlign w:val="center"/>
          </w:tcPr>
          <w:p w14:paraId="43DF618C"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hint="eastAsia"/>
                <w:kern w:val="2"/>
                <w:sz w:val="21"/>
                <w:szCs w:val="21"/>
                <w:lang w:eastAsia="zh-CN"/>
              </w:rPr>
              <w:lastRenderedPageBreak/>
              <w:t>供应商可以进入</w:t>
            </w:r>
            <w:r>
              <w:rPr>
                <w:rFonts w:ascii="宋体" w:eastAsia="宋体" w:hAnsi="宋体" w:hint="eastAsia"/>
                <w:kern w:val="2"/>
                <w:sz w:val="21"/>
                <w:lang w:eastAsia="zh-CN"/>
              </w:rPr>
              <w:t>电子采购系统点击</w:t>
            </w:r>
            <w:r>
              <w:rPr>
                <w:rFonts w:ascii="宋体" w:eastAsia="宋体" w:hAnsi="宋体" w:hint="eastAsia"/>
                <w:kern w:val="2"/>
                <w:sz w:val="21"/>
                <w:szCs w:val="21"/>
                <w:lang w:eastAsia="zh-CN"/>
              </w:rPr>
              <w:t>撤回电子响应文件，</w:t>
            </w:r>
            <w:r>
              <w:rPr>
                <w:rFonts w:ascii="宋体" w:eastAsia="宋体" w:hAnsi="宋体" w:hint="eastAsia"/>
                <w:kern w:val="2"/>
                <w:sz w:val="21"/>
                <w:lang w:eastAsia="zh-CN"/>
              </w:rPr>
              <w:t>电子采购系统</w:t>
            </w:r>
            <w:r>
              <w:rPr>
                <w:rFonts w:ascii="宋体" w:eastAsia="宋体" w:hAnsi="宋体" w:hint="eastAsia"/>
                <w:kern w:val="2"/>
                <w:sz w:val="21"/>
                <w:szCs w:val="21"/>
                <w:lang w:eastAsia="zh-CN"/>
              </w:rPr>
              <w:t>将已上传电子响应文件删除，供应商可重新上传电子响</w:t>
            </w:r>
            <w:r>
              <w:rPr>
                <w:rFonts w:ascii="宋体" w:eastAsia="宋体" w:hAnsi="宋体" w:hint="eastAsia"/>
                <w:kern w:val="2"/>
                <w:sz w:val="21"/>
                <w:szCs w:val="21"/>
                <w:lang w:eastAsia="zh-CN"/>
              </w:rPr>
              <w:lastRenderedPageBreak/>
              <w:t>应文件。</w:t>
            </w:r>
          </w:p>
        </w:tc>
      </w:tr>
      <w:tr w:rsidR="00197C62" w14:paraId="5A607253" w14:textId="77777777">
        <w:trPr>
          <w:trHeight w:val="600"/>
        </w:trPr>
        <w:tc>
          <w:tcPr>
            <w:tcW w:w="840" w:type="dxa"/>
            <w:vAlign w:val="center"/>
          </w:tcPr>
          <w:p w14:paraId="1245768B"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5.1</w:t>
            </w:r>
          </w:p>
        </w:tc>
        <w:tc>
          <w:tcPr>
            <w:tcW w:w="1648" w:type="dxa"/>
            <w:vAlign w:val="center"/>
          </w:tcPr>
          <w:p w14:paraId="0DE17676"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Theme="minorEastAsia" w:hAnsiTheme="minorEastAsia" w:cs="宋体" w:hint="eastAsia"/>
                <w:kern w:val="2"/>
                <w:sz w:val="21"/>
                <w:szCs w:val="21"/>
                <w:lang w:eastAsia="zh-CN"/>
              </w:rPr>
              <w:t>响应文件开启</w:t>
            </w:r>
            <w:r>
              <w:rPr>
                <w:rFonts w:ascii="宋体" w:eastAsia="宋体" w:hAnsi="宋体" w:cs="宋体" w:hint="eastAsia"/>
                <w:kern w:val="2"/>
                <w:sz w:val="21"/>
                <w:szCs w:val="21"/>
                <w:lang w:eastAsia="zh-CN"/>
              </w:rPr>
              <w:t>时间和地点</w:t>
            </w:r>
          </w:p>
        </w:tc>
        <w:tc>
          <w:tcPr>
            <w:tcW w:w="5813" w:type="dxa"/>
            <w:vAlign w:val="center"/>
          </w:tcPr>
          <w:p w14:paraId="1D8A36AE" w14:textId="77777777" w:rsidR="00197C62" w:rsidRDefault="00000000">
            <w:pPr>
              <w:widowControl w:val="0"/>
              <w:autoSpaceDE w:val="0"/>
              <w:autoSpaceDN w:val="0"/>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响应文件提交截止同一时间通过中国电信电子采购系统开启响应文件</w:t>
            </w:r>
            <w:r>
              <w:rPr>
                <w:rFonts w:asciiTheme="minorEastAsia" w:hAnsiTheme="minorEastAsia" w:cs="宋体"/>
                <w:vanish/>
                <w:kern w:val="2"/>
                <w:sz w:val="21"/>
                <w:szCs w:val="21"/>
                <w:lang w:eastAsia="zh-CN"/>
              </w:rPr>
              <w:br/>
            </w:r>
          </w:p>
        </w:tc>
      </w:tr>
      <w:tr w:rsidR="00197C62" w14:paraId="55E26FB1" w14:textId="77777777">
        <w:trPr>
          <w:trHeight w:val="600"/>
        </w:trPr>
        <w:tc>
          <w:tcPr>
            <w:tcW w:w="840" w:type="dxa"/>
            <w:vAlign w:val="center"/>
          </w:tcPr>
          <w:p w14:paraId="410EAE13"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5.3</w:t>
            </w:r>
          </w:p>
        </w:tc>
        <w:tc>
          <w:tcPr>
            <w:tcW w:w="1648" w:type="dxa"/>
            <w:vAlign w:val="center"/>
          </w:tcPr>
          <w:p w14:paraId="6B38D32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Theme="minorEastAsia" w:hAnsiTheme="minorEastAsia" w:cs="宋体" w:hint="eastAsia"/>
                <w:kern w:val="2"/>
                <w:sz w:val="21"/>
                <w:szCs w:val="21"/>
                <w:lang w:eastAsia="zh-CN"/>
              </w:rPr>
              <w:t>响应文件开启现场的异议</w:t>
            </w:r>
          </w:p>
        </w:tc>
        <w:tc>
          <w:tcPr>
            <w:tcW w:w="5813" w:type="dxa"/>
            <w:vAlign w:val="center"/>
          </w:tcPr>
          <w:p w14:paraId="7E09B7F0" w14:textId="77777777" w:rsidR="00197C62" w:rsidRDefault="00000000">
            <w:pPr>
              <w:widowControl w:val="0"/>
              <w:autoSpaceDE w:val="0"/>
              <w:autoSpaceDN w:val="0"/>
              <w:rPr>
                <w:rFonts w:ascii="宋体" w:eastAsia="宋体" w:hAnsi="宋体" w:hint="eastAsia"/>
                <w:kern w:val="2"/>
                <w:sz w:val="21"/>
                <w:szCs w:val="21"/>
                <w:lang w:eastAsia="zh-CN"/>
              </w:rPr>
            </w:pPr>
            <w:r>
              <w:rPr>
                <w:rFonts w:asciiTheme="minorEastAsia" w:hAnsiTheme="minorEastAsia" w:cstheme="minorBidi" w:hint="eastAsia"/>
                <w:kern w:val="2"/>
                <w:sz w:val="21"/>
                <w:szCs w:val="21"/>
                <w:lang w:eastAsia="zh-CN"/>
              </w:rPr>
              <w:t>通过中国电信电子采购系统提出</w:t>
            </w:r>
          </w:p>
        </w:tc>
      </w:tr>
      <w:tr w:rsidR="00197C62" w14:paraId="4D6DB500" w14:textId="77777777">
        <w:trPr>
          <w:trHeight w:val="600"/>
        </w:trPr>
        <w:tc>
          <w:tcPr>
            <w:tcW w:w="840" w:type="dxa"/>
            <w:vAlign w:val="center"/>
          </w:tcPr>
          <w:p w14:paraId="6AE3BCBA"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5.4</w:t>
            </w:r>
          </w:p>
        </w:tc>
        <w:tc>
          <w:tcPr>
            <w:tcW w:w="1648" w:type="dxa"/>
            <w:vAlign w:val="center"/>
          </w:tcPr>
          <w:p w14:paraId="3DCC2D3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电子询比的其他要求及异常处理</w:t>
            </w:r>
          </w:p>
        </w:tc>
        <w:tc>
          <w:tcPr>
            <w:tcW w:w="5813" w:type="dxa"/>
            <w:vAlign w:val="center"/>
          </w:tcPr>
          <w:p w14:paraId="5CEEBA4B" w14:textId="77777777" w:rsidR="00197C62" w:rsidRDefault="00000000">
            <w:pPr>
              <w:widowControl w:val="0"/>
              <w:autoSpaceDE w:val="0"/>
              <w:autoSpaceDN w:val="0"/>
              <w:rPr>
                <w:rFonts w:ascii="宋体" w:hAnsi="宋体" w:hint="eastAsia"/>
                <w:kern w:val="2"/>
                <w:sz w:val="21"/>
                <w:szCs w:val="21"/>
                <w:lang w:eastAsia="zh-CN"/>
              </w:rPr>
            </w:pPr>
            <w:r>
              <w:rPr>
                <w:rFonts w:asciiTheme="minorEastAsia" w:hAnsiTheme="minorEastAsia" w:cstheme="minorBidi" w:hint="eastAsia"/>
                <w:kern w:val="2"/>
                <w:sz w:val="21"/>
                <w:szCs w:val="21"/>
                <w:lang w:eastAsia="zh-CN"/>
              </w:rPr>
              <w:t>电子响应文件由采购人</w:t>
            </w:r>
            <w:r>
              <w:rPr>
                <w:rFonts w:asciiTheme="minorEastAsia" w:hAnsiTheme="minorEastAsia" w:cs="宋体" w:hint="eastAsia"/>
                <w:kern w:val="2"/>
                <w:sz w:val="21"/>
                <w:szCs w:val="21"/>
                <w:lang w:eastAsia="zh-CN"/>
              </w:rPr>
              <w:t>/采购代理机构在提交截止时间后统一解密，供应商无需进行解密操作。因供应商原因造成响应文件未解密的，视为撤销其响应文件；因供应商之外的原因造成响应文件未解密的，视为撤回其响应文件。部分供应商的响应文件未解密的，其他供应商的响应文件的开启可以继续进行。</w:t>
            </w:r>
          </w:p>
        </w:tc>
      </w:tr>
      <w:tr w:rsidR="00197C62" w14:paraId="5188F754" w14:textId="77777777">
        <w:trPr>
          <w:trHeight w:val="600"/>
        </w:trPr>
        <w:tc>
          <w:tcPr>
            <w:tcW w:w="840" w:type="dxa"/>
            <w:vAlign w:val="center"/>
          </w:tcPr>
          <w:p w14:paraId="04C58E1B"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6.3</w:t>
            </w:r>
          </w:p>
        </w:tc>
        <w:tc>
          <w:tcPr>
            <w:tcW w:w="1648" w:type="dxa"/>
            <w:vAlign w:val="center"/>
          </w:tcPr>
          <w:p w14:paraId="29E951C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评审方法</w:t>
            </w:r>
          </w:p>
        </w:tc>
        <w:tc>
          <w:tcPr>
            <w:tcW w:w="5813" w:type="dxa"/>
            <w:vAlign w:val="center"/>
          </w:tcPr>
          <w:p w14:paraId="76F28944" w14:textId="77777777" w:rsidR="00197C62" w:rsidRDefault="00000000">
            <w:pPr>
              <w:widowControl w:val="0"/>
              <w:autoSpaceDE w:val="0"/>
              <w:autoSpaceDN w:val="0"/>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 xml:space="preserve">综合评估法 </w:t>
            </w:r>
          </w:p>
        </w:tc>
      </w:tr>
      <w:tr w:rsidR="00197C62" w14:paraId="72624748" w14:textId="77777777">
        <w:trPr>
          <w:trHeight w:val="600"/>
        </w:trPr>
        <w:tc>
          <w:tcPr>
            <w:tcW w:w="840" w:type="dxa"/>
            <w:vAlign w:val="center"/>
          </w:tcPr>
          <w:p w14:paraId="0E8534A6"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 xml:space="preserve">6.4 </w:t>
            </w:r>
          </w:p>
        </w:tc>
        <w:tc>
          <w:tcPr>
            <w:tcW w:w="1648" w:type="dxa"/>
            <w:vAlign w:val="center"/>
          </w:tcPr>
          <w:p w14:paraId="274183B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成交候选人推荐原则</w:t>
            </w:r>
          </w:p>
        </w:tc>
        <w:tc>
          <w:tcPr>
            <w:tcW w:w="5813" w:type="dxa"/>
            <w:vAlign w:val="center"/>
          </w:tcPr>
          <w:p w14:paraId="176610C5" w14:textId="77777777" w:rsidR="00197C62" w:rsidRDefault="00000000">
            <w:pPr>
              <w:widowControl w:val="0"/>
              <w:autoSpaceDE w:val="0"/>
              <w:autoSpaceDN w:val="0"/>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推荐原则如下：</w:t>
            </w:r>
          </w:p>
          <w:p w14:paraId="419E0585"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hint="eastAsia"/>
                <w:kern w:val="2"/>
                <w:sz w:val="21"/>
                <w:szCs w:val="21"/>
                <w:lang w:eastAsia="zh-CN"/>
              </w:rPr>
              <w:t>6.4.1评审委员会依据评审结果进行排序，综合得分相同的，近两年内未发生过施工类生产安全责任事故者优先，施工类生产安全责任事故情况相同的，价格得分高者排名优先；价格得分相同的，技术得分高者排名优先；技术得分相同的，商务得分高者排名优先；商务得分相同的，业绩得分高者排名优先。</w:t>
            </w:r>
            <w:r>
              <w:rPr>
                <w:rFonts w:ascii="宋体" w:eastAsia="宋体" w:hAnsi="宋体" w:hint="eastAsia"/>
                <w:kern w:val="2"/>
                <w:sz w:val="21"/>
                <w:szCs w:val="21"/>
                <w:lang w:eastAsia="zh-CN"/>
              </w:rPr>
              <w:br/>
              <w:t>6.4.2</w:t>
            </w:r>
            <w:r>
              <w:rPr>
                <w:rFonts w:ascii="宋体" w:eastAsia="宋体" w:hAnsi="宋体" w:hint="eastAsia"/>
                <w:vanish/>
                <w:kern w:val="2"/>
                <w:sz w:val="21"/>
                <w:szCs w:val="21"/>
                <w:lang w:eastAsia="zh-CN"/>
              </w:rPr>
              <w:t>成交候选人数量如下：</w:t>
            </w:r>
            <w:r>
              <w:rPr>
                <w:rFonts w:ascii="宋体" w:eastAsia="宋体" w:hAnsi="宋体"/>
                <w:vanish/>
                <w:kern w:val="2"/>
                <w:sz w:val="21"/>
                <w:szCs w:val="21"/>
                <w:lang w:eastAsia="zh-CN"/>
              </w:rPr>
              <w:br/>
            </w:r>
            <w:r>
              <w:rPr>
                <w:rFonts w:ascii="宋体" w:eastAsia="宋体" w:hAnsi="宋体" w:hint="eastAsia"/>
                <w:vanish/>
                <w:kern w:val="2"/>
                <w:sz w:val="21"/>
                <w:szCs w:val="21"/>
                <w:lang w:eastAsia="zh-CN"/>
              </w:rPr>
              <w:t>[请在此处自行编辑与采购方案相同的有效供应商及成交供应商数量原则相关表格]</w:t>
            </w:r>
            <w:r>
              <w:rPr>
                <w:rFonts w:ascii="宋体" w:eastAsia="宋体" w:hAnsi="宋体"/>
                <w:vanish/>
                <w:kern w:val="2"/>
                <w:sz w:val="21"/>
                <w:szCs w:val="21"/>
                <w:lang w:eastAsia="zh-CN"/>
              </w:rPr>
              <w:br/>
            </w:r>
            <w:r>
              <w:rPr>
                <w:rFonts w:ascii="宋体" w:eastAsia="宋体" w:hAnsi="宋体" w:hint="eastAsia"/>
                <w:kern w:val="2"/>
                <w:sz w:val="21"/>
                <w:szCs w:val="21"/>
                <w:lang w:eastAsia="zh-CN"/>
              </w:rPr>
              <w:t>评审委员会根据评审结果顺序推荐成交候选人。</w:t>
            </w:r>
            <w:r>
              <w:rPr>
                <w:rFonts w:ascii="宋体" w:eastAsia="宋体" w:hAnsi="宋体" w:hint="eastAsia"/>
                <w:kern w:val="2"/>
                <w:sz w:val="21"/>
                <w:szCs w:val="21"/>
                <w:lang w:eastAsia="zh-CN"/>
              </w:rPr>
              <w:br/>
            </w:r>
            <w:r>
              <w:rPr>
                <w:rFonts w:ascii="宋体" w:eastAsia="宋体" w:hAnsi="宋体" w:cs="宋体" w:hint="eastAsia"/>
                <w:vanish/>
                <w:kern w:val="2"/>
                <w:sz w:val="21"/>
                <w:szCs w:val="21"/>
                <w:lang w:eastAsia="zh-CN"/>
              </w:rPr>
              <w:t>成交候选人推荐原则</w:t>
            </w:r>
            <w:r>
              <w:rPr>
                <w:rFonts w:ascii="宋体" w:eastAsia="宋体" w:hAnsi="宋体" w:cs="宋体" w:hint="eastAsia"/>
                <w:vanish/>
                <w:color w:val="000000"/>
                <w:kern w:val="2"/>
                <w:sz w:val="21"/>
                <w:szCs w:val="21"/>
                <w:lang w:eastAsia="zh-CN"/>
              </w:rPr>
              <w:br/>
            </w:r>
            <w:r>
              <w:rPr>
                <w:rFonts w:ascii="宋体" w:eastAsia="宋体" w:hAnsi="宋体" w:cs="宋体" w:hint="eastAsia"/>
                <w:vanish/>
                <w:color w:val="000000"/>
                <w:kern w:val="2"/>
                <w:sz w:val="21"/>
                <w:szCs w:val="21"/>
                <w:lang w:eastAsia="zh-CN"/>
              </w:rPr>
              <w:br/>
            </w:r>
            <w:r>
              <w:rPr>
                <w:rFonts w:ascii="宋体" w:eastAsia="宋体" w:hAnsi="宋体" w:hint="eastAsia"/>
                <w:kern w:val="2"/>
                <w:sz w:val="21"/>
                <w:szCs w:val="21"/>
                <w:lang w:eastAsia="zh-CN"/>
              </w:rPr>
              <w:t>异常处理方法：</w:t>
            </w:r>
            <w:r>
              <w:rPr>
                <w:rFonts w:ascii="宋体" w:eastAsia="宋体" w:hAnsi="宋体" w:cs="宋体" w:hint="eastAsia"/>
                <w:kern w:val="2"/>
                <w:sz w:val="21"/>
                <w:szCs w:val="21"/>
                <w:lang w:eastAsia="zh-CN"/>
              </w:rPr>
              <w:t>本项目通过初步评审有效响应供应商不足3家的，经评审委员会认定具备竞争性，可以继续评审，推荐不少于成交供应商数量的成交候选人；评审委员会认定不具备竞争性的，应否决全部响应，则询比失败。</w:t>
            </w:r>
          </w:p>
          <w:p w14:paraId="6646A2BF"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竞争性论证过程和结果，应在评审报告中如实记载。</w:t>
            </w:r>
          </w:p>
          <w:p w14:paraId="3EDE54A6"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6.4.3</w:t>
            </w:r>
            <w:r>
              <w:rPr>
                <w:rFonts w:ascii="宋体" w:eastAsia="宋体" w:hAnsi="宋体" w:hint="eastAsia"/>
                <w:kern w:val="2"/>
                <w:sz w:val="21"/>
                <w:szCs w:val="21"/>
                <w:lang w:eastAsia="zh-CN"/>
              </w:rPr>
              <w:t>推荐成交候选人数量2个。</w:t>
            </w:r>
          </w:p>
        </w:tc>
      </w:tr>
      <w:tr w:rsidR="00197C62" w14:paraId="015090ED" w14:textId="77777777">
        <w:trPr>
          <w:trHeight w:val="600"/>
        </w:trPr>
        <w:tc>
          <w:tcPr>
            <w:tcW w:w="840" w:type="dxa"/>
            <w:vAlign w:val="center"/>
          </w:tcPr>
          <w:p w14:paraId="3F559356" w14:textId="77777777" w:rsidR="00197C62" w:rsidRDefault="00000000">
            <w:pPr>
              <w:widowControl w:val="0"/>
              <w:autoSpaceDE w:val="0"/>
              <w:autoSpaceDN w:val="0"/>
              <w:jc w:val="center"/>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7.1.2</w:t>
            </w:r>
          </w:p>
        </w:tc>
        <w:tc>
          <w:tcPr>
            <w:tcW w:w="1648" w:type="dxa"/>
            <w:vAlign w:val="center"/>
          </w:tcPr>
          <w:p w14:paraId="51021F96" w14:textId="77777777" w:rsidR="00197C62" w:rsidRDefault="00000000">
            <w:pPr>
              <w:widowControl w:val="0"/>
              <w:autoSpaceDE w:val="0"/>
              <w:autoSpaceDN w:val="0"/>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成交结果的异议</w:t>
            </w:r>
          </w:p>
        </w:tc>
        <w:tc>
          <w:tcPr>
            <w:tcW w:w="5813" w:type="dxa"/>
            <w:vAlign w:val="center"/>
          </w:tcPr>
          <w:p w14:paraId="5982930F" w14:textId="77777777" w:rsidR="00197C62" w:rsidRDefault="00000000">
            <w:pPr>
              <w:widowControl w:val="0"/>
              <w:wordWrap w:val="0"/>
              <w:autoSpaceDE w:val="0"/>
              <w:autoSpaceDN w:val="0"/>
              <w:jc w:val="both"/>
              <w:rPr>
                <w:rFonts w:asciiTheme="minorEastAsia" w:hAnsiTheme="minorEastAsia" w:cstheme="minorBidi" w:hint="eastAsia"/>
                <w:kern w:val="2"/>
                <w:sz w:val="21"/>
                <w:szCs w:val="22"/>
                <w:lang w:eastAsia="zh-CN"/>
              </w:rPr>
            </w:pPr>
            <w:r>
              <w:rPr>
                <w:rFonts w:asciiTheme="minorEastAsia" w:hAnsiTheme="minorEastAsia" w:cstheme="minorBidi" w:hint="eastAsia"/>
                <w:kern w:val="2"/>
                <w:sz w:val="21"/>
                <w:szCs w:val="22"/>
                <w:lang w:eastAsia="zh-CN"/>
              </w:rPr>
              <w:t>响应供应商或者其他利害关系人对评审结果有异议的，应当在成交候选人公示期内登录</w:t>
            </w:r>
            <w:r>
              <w:rPr>
                <w:rFonts w:asciiTheme="minorHAnsi" w:hAnsiTheme="minorHAnsi" w:cstheme="minorBidi"/>
                <w:kern w:val="2"/>
                <w:sz w:val="21"/>
                <w:szCs w:val="22"/>
                <w:lang w:eastAsia="zh-CN"/>
              </w:rPr>
              <w:t>中国电信阳光采购网</w:t>
            </w:r>
            <w:r>
              <w:rPr>
                <w:rFonts w:asciiTheme="minorHAnsi" w:hAnsiTheme="minorHAnsi" w:cstheme="minorBidi" w:hint="eastAsia"/>
                <w:kern w:val="2"/>
                <w:sz w:val="21"/>
                <w:szCs w:val="22"/>
                <w:lang w:eastAsia="zh-CN"/>
              </w:rPr>
              <w:t>（</w:t>
            </w:r>
            <w:r>
              <w:rPr>
                <w:rFonts w:asciiTheme="minorEastAsia" w:hAnsiTheme="minorEastAsia" w:cstheme="minorBidi"/>
                <w:kern w:val="2"/>
                <w:sz w:val="21"/>
                <w:szCs w:val="22"/>
                <w:lang w:eastAsia="zh-CN"/>
              </w:rPr>
              <w:t>https://caigou.chinatelecom.com.cn</w:t>
            </w:r>
            <w:r>
              <w:rPr>
                <w:rFonts w:asciiTheme="minorHAnsi" w:hAnsiTheme="minorHAnsi" w:cstheme="minorBidi" w:hint="eastAsia"/>
                <w:kern w:val="2"/>
                <w:sz w:val="21"/>
                <w:szCs w:val="22"/>
                <w:lang w:eastAsia="zh-CN"/>
              </w:rPr>
              <w:t>）</w:t>
            </w:r>
            <w:r>
              <w:rPr>
                <w:rFonts w:asciiTheme="minorEastAsia" w:hAnsiTheme="minorEastAsia" w:cstheme="minorBidi" w:hint="eastAsia"/>
                <w:kern w:val="2"/>
                <w:sz w:val="21"/>
                <w:szCs w:val="22"/>
                <w:lang w:eastAsia="zh-CN"/>
              </w:rPr>
              <w:t>后，通过“招投标-采购异议-提出异议”模块提出。采购人将在收到异议之日起 3日内作出答复；作出答复前，将暂停询比活动。已作出明确答复，且无新的事实证据，就同一事项反复提出异议的，不予受理。</w:t>
            </w:r>
          </w:p>
        </w:tc>
      </w:tr>
      <w:tr w:rsidR="00197C62" w14:paraId="761ED12D" w14:textId="77777777">
        <w:trPr>
          <w:trHeight w:val="600"/>
        </w:trPr>
        <w:tc>
          <w:tcPr>
            <w:tcW w:w="840" w:type="dxa"/>
            <w:vAlign w:val="center"/>
          </w:tcPr>
          <w:p w14:paraId="0AD48BD9"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7.2.1</w:t>
            </w:r>
          </w:p>
        </w:tc>
        <w:tc>
          <w:tcPr>
            <w:tcW w:w="1648" w:type="dxa"/>
            <w:vAlign w:val="center"/>
          </w:tcPr>
          <w:p w14:paraId="1705BCB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Theme="minorEastAsia" w:hAnsiTheme="minorEastAsia" w:cs="宋体" w:hint="eastAsia"/>
                <w:kern w:val="2"/>
                <w:sz w:val="21"/>
                <w:szCs w:val="21"/>
                <w:lang w:eastAsia="zh-CN"/>
              </w:rPr>
              <w:t>成交供应商</w:t>
            </w:r>
            <w:r>
              <w:rPr>
                <w:rFonts w:ascii="宋体" w:eastAsia="宋体" w:hAnsi="宋体" w:cs="宋体" w:hint="eastAsia"/>
                <w:kern w:val="2"/>
                <w:sz w:val="21"/>
                <w:szCs w:val="21"/>
                <w:lang w:eastAsia="zh-CN"/>
              </w:rPr>
              <w:t>数量</w:t>
            </w:r>
          </w:p>
        </w:tc>
        <w:tc>
          <w:tcPr>
            <w:tcW w:w="5813" w:type="dxa"/>
            <w:vAlign w:val="center"/>
          </w:tcPr>
          <w:p w14:paraId="5225258F" w14:textId="77777777" w:rsidR="00197C62" w:rsidRDefault="00000000">
            <w:pPr>
              <w:widowControl w:val="0"/>
              <w:autoSpaceDE w:val="0"/>
              <w:autoSpaceDN w:val="0"/>
              <w:rPr>
                <w:rFonts w:ascii="宋体" w:eastAsia="宋体" w:hAnsi="宋体" w:hint="eastAsia"/>
                <w:kern w:val="2"/>
                <w:sz w:val="21"/>
                <w:lang w:eastAsia="zh-CN"/>
              </w:rPr>
            </w:pPr>
            <w:r>
              <w:rPr>
                <w:rFonts w:asciiTheme="minorEastAsia" w:hAnsiTheme="minorEastAsia" w:cs="宋体" w:hint="eastAsia"/>
                <w:kern w:val="2"/>
                <w:sz w:val="21"/>
                <w:szCs w:val="21"/>
                <w:lang w:eastAsia="zh-CN"/>
              </w:rPr>
              <w:t>成交供应商</w:t>
            </w:r>
            <w:r>
              <w:rPr>
                <w:rFonts w:ascii="宋体" w:eastAsia="宋体" w:hAnsi="宋体" w:hint="eastAsia"/>
                <w:kern w:val="2"/>
                <w:sz w:val="21"/>
                <w:lang w:eastAsia="zh-CN"/>
              </w:rPr>
              <w:t>数量：1家</w:t>
            </w:r>
            <w:r>
              <w:rPr>
                <w:rFonts w:ascii="宋体" w:eastAsia="宋体" w:hAnsi="宋体" w:hint="eastAsia"/>
                <w:vanish/>
                <w:kern w:val="2"/>
                <w:sz w:val="21"/>
                <w:lang w:eastAsia="zh-CN"/>
              </w:rPr>
              <w:t>[请在此处自行编辑与采购方案相同的有效供应商及成交供应商数量原则相关表格]</w:t>
            </w:r>
            <w:r>
              <w:rPr>
                <w:rFonts w:ascii="宋体" w:eastAsia="宋体" w:hAnsi="宋体"/>
                <w:vanish/>
                <w:kern w:val="2"/>
                <w:sz w:val="21"/>
                <w:lang w:eastAsia="zh-CN"/>
              </w:rPr>
              <w:br/>
            </w:r>
          </w:p>
        </w:tc>
      </w:tr>
      <w:tr w:rsidR="00197C62" w14:paraId="42BC7E26" w14:textId="77777777">
        <w:trPr>
          <w:trHeight w:val="600"/>
        </w:trPr>
        <w:tc>
          <w:tcPr>
            <w:tcW w:w="840" w:type="dxa"/>
            <w:vAlign w:val="center"/>
          </w:tcPr>
          <w:p w14:paraId="174B9500"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7.2.2</w:t>
            </w:r>
          </w:p>
        </w:tc>
        <w:tc>
          <w:tcPr>
            <w:tcW w:w="1648" w:type="dxa"/>
            <w:vAlign w:val="center"/>
          </w:tcPr>
          <w:p w14:paraId="499FD8F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成交原则</w:t>
            </w:r>
          </w:p>
        </w:tc>
        <w:tc>
          <w:tcPr>
            <w:tcW w:w="5813" w:type="dxa"/>
            <w:vAlign w:val="center"/>
          </w:tcPr>
          <w:p w14:paraId="1453963C" w14:textId="77777777" w:rsidR="00197C62" w:rsidRDefault="00000000">
            <w:pPr>
              <w:widowControl w:val="0"/>
              <w:autoSpaceDE w:val="0"/>
              <w:autoSpaceDN w:val="0"/>
              <w:rPr>
                <w:rFonts w:ascii="宋体" w:eastAsia="宋体" w:hAnsi="宋体" w:cs="Arial" w:hint="eastAsia"/>
                <w:color w:val="333333"/>
                <w:kern w:val="2"/>
                <w:sz w:val="21"/>
                <w:szCs w:val="21"/>
                <w:lang w:eastAsia="zh-CN"/>
              </w:rPr>
            </w:pPr>
            <w:r>
              <w:rPr>
                <w:rFonts w:ascii="宋体" w:eastAsia="宋体" w:hAnsi="宋体" w:cs="Arial" w:hint="eastAsia"/>
                <w:color w:val="333333"/>
                <w:kern w:val="2"/>
                <w:sz w:val="21"/>
                <w:szCs w:val="21"/>
                <w:lang w:eastAsia="zh-CN"/>
              </w:rPr>
              <w:t>成交原则如下：</w:t>
            </w:r>
          </w:p>
          <w:p w14:paraId="65B7441A" w14:textId="77777777" w:rsidR="00197C62" w:rsidRDefault="00000000">
            <w:pPr>
              <w:widowControl w:val="0"/>
              <w:autoSpaceDE w:val="0"/>
              <w:autoSpaceDN w:val="0"/>
              <w:rPr>
                <w:rFonts w:ascii="宋体" w:eastAsia="宋体" w:hAnsi="宋体" w:cs="Arial" w:hint="eastAsia"/>
                <w:color w:val="333333"/>
                <w:kern w:val="2"/>
                <w:sz w:val="21"/>
                <w:szCs w:val="21"/>
                <w:lang w:eastAsia="zh-CN"/>
              </w:rPr>
            </w:pPr>
            <w:r>
              <w:rPr>
                <w:rFonts w:ascii="宋体" w:eastAsia="宋体" w:hAnsi="宋体" w:cs="Arial" w:hint="eastAsia"/>
                <w:vanish/>
                <w:color w:val="333333"/>
                <w:kern w:val="2"/>
                <w:sz w:val="21"/>
                <w:szCs w:val="21"/>
                <w:lang w:eastAsia="zh-CN"/>
              </w:rPr>
              <w:t>供应商可以成交标包的最多个数：个</w:t>
            </w:r>
            <w:r>
              <w:rPr>
                <w:rFonts w:ascii="宋体" w:eastAsia="宋体" w:hAnsi="宋体" w:cs="Arial" w:hint="eastAsia"/>
                <w:vanish/>
                <w:color w:val="333333"/>
                <w:kern w:val="2"/>
                <w:sz w:val="21"/>
                <w:szCs w:val="21"/>
                <w:lang w:eastAsia="zh-CN"/>
              </w:rPr>
              <w:br/>
            </w:r>
            <w:r>
              <w:rPr>
                <w:rFonts w:ascii="宋体" w:eastAsia="宋体" w:hAnsi="宋体" w:cs="Arial" w:hint="eastAsia"/>
                <w:color w:val="333333"/>
                <w:kern w:val="2"/>
                <w:sz w:val="21"/>
                <w:szCs w:val="21"/>
                <w:lang w:eastAsia="zh-CN"/>
              </w:rPr>
              <w:t>采购人</w:t>
            </w:r>
            <w:r>
              <w:rPr>
                <w:rFonts w:ascii="宋体" w:hAnsi="宋体" w:cs="Arial" w:hint="eastAsia"/>
                <w:kern w:val="2"/>
                <w:sz w:val="21"/>
                <w:szCs w:val="21"/>
                <w:lang w:eastAsia="zh-CN"/>
              </w:rPr>
              <w:t>根据评审委员会推荐的成交候选人名单排序，确定排名第1名的成交候选人为成交供应商。</w:t>
            </w:r>
            <w:r>
              <w:rPr>
                <w:rFonts w:ascii="宋体" w:hAnsi="宋体" w:cs="Arial"/>
                <w:kern w:val="2"/>
                <w:sz w:val="21"/>
                <w:szCs w:val="21"/>
                <w:lang w:eastAsia="zh-CN"/>
              </w:rPr>
              <w:br/>
            </w:r>
            <w:r>
              <w:rPr>
                <w:rFonts w:ascii="宋体" w:eastAsia="宋体" w:hAnsi="宋体" w:cs="Arial" w:hint="eastAsia"/>
                <w:vanish/>
                <w:color w:val="333333"/>
                <w:kern w:val="2"/>
                <w:sz w:val="21"/>
                <w:szCs w:val="21"/>
                <w:lang w:eastAsia="zh-CN"/>
              </w:rPr>
              <w:t>成交供应商数量如下：</w:t>
            </w:r>
            <w:r>
              <w:rPr>
                <w:rFonts w:ascii="宋体" w:eastAsia="宋体" w:hAnsi="宋体" w:cs="Arial"/>
                <w:vanish/>
                <w:color w:val="333333"/>
                <w:kern w:val="2"/>
                <w:sz w:val="21"/>
                <w:szCs w:val="21"/>
                <w:lang w:eastAsia="zh-CN"/>
              </w:rPr>
              <w:br/>
            </w:r>
            <w:r>
              <w:rPr>
                <w:rFonts w:ascii="宋体" w:eastAsia="宋体" w:hAnsi="宋体" w:cs="Arial" w:hint="eastAsia"/>
                <w:vanish/>
                <w:color w:val="333333"/>
                <w:kern w:val="2"/>
                <w:sz w:val="21"/>
                <w:szCs w:val="21"/>
                <w:lang w:eastAsia="zh-CN"/>
              </w:rPr>
              <w:t>[请在此处自行编辑与采购方案相同的有效供应商及成交供应商数量原则相关表格]</w:t>
            </w:r>
            <w:r>
              <w:rPr>
                <w:rFonts w:ascii="宋体" w:eastAsia="宋体" w:hAnsi="宋体" w:cs="Arial"/>
                <w:vanish/>
                <w:color w:val="333333"/>
                <w:kern w:val="2"/>
                <w:sz w:val="21"/>
                <w:szCs w:val="21"/>
                <w:lang w:eastAsia="zh-CN"/>
              </w:rPr>
              <w:br/>
            </w:r>
            <w:r>
              <w:rPr>
                <w:rFonts w:ascii="宋体" w:eastAsia="宋体" w:hAnsi="宋体" w:cs="Arial" w:hint="eastAsia"/>
                <w:vanish/>
                <w:color w:val="333333"/>
                <w:kern w:val="2"/>
                <w:sz w:val="21"/>
                <w:szCs w:val="21"/>
                <w:lang w:eastAsia="zh-CN"/>
              </w:rPr>
              <w:t>每个成交供应商对应的份额如下：</w:t>
            </w:r>
            <w:r>
              <w:rPr>
                <w:rFonts w:ascii="宋体" w:eastAsia="宋体" w:hAnsi="宋体" w:cs="Arial"/>
                <w:vanish/>
                <w:color w:val="333333"/>
                <w:kern w:val="2"/>
                <w:sz w:val="21"/>
                <w:szCs w:val="21"/>
                <w:lang w:eastAsia="zh-CN"/>
              </w:rPr>
              <w:br/>
            </w:r>
            <w:r>
              <w:rPr>
                <w:rFonts w:ascii="宋体" w:eastAsia="宋体" w:hAnsi="宋体" w:cs="Arial" w:hint="eastAsia"/>
                <w:vanish/>
                <w:color w:val="333333"/>
                <w:kern w:val="2"/>
                <w:sz w:val="21"/>
                <w:szCs w:val="21"/>
                <w:lang w:eastAsia="zh-CN"/>
              </w:rPr>
              <w:t>[请在此处自行编辑与采购方案相同的份额分配原则]</w:t>
            </w:r>
            <w:r>
              <w:rPr>
                <w:rFonts w:ascii="宋体" w:eastAsia="宋体" w:hAnsi="宋体" w:cs="Arial"/>
                <w:vanish/>
                <w:color w:val="333333"/>
                <w:kern w:val="2"/>
                <w:sz w:val="21"/>
                <w:szCs w:val="21"/>
                <w:lang w:eastAsia="zh-CN"/>
              </w:rPr>
              <w:br/>
            </w:r>
          </w:p>
        </w:tc>
      </w:tr>
      <w:tr w:rsidR="00197C62" w14:paraId="154AC8CE" w14:textId="77777777">
        <w:trPr>
          <w:trHeight w:val="600"/>
        </w:trPr>
        <w:tc>
          <w:tcPr>
            <w:tcW w:w="840" w:type="dxa"/>
            <w:vAlign w:val="center"/>
          </w:tcPr>
          <w:p w14:paraId="54405670"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7.2.3</w:t>
            </w:r>
          </w:p>
        </w:tc>
        <w:tc>
          <w:tcPr>
            <w:tcW w:w="1648" w:type="dxa"/>
            <w:vAlign w:val="center"/>
          </w:tcPr>
          <w:p w14:paraId="4340F056"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确定</w:t>
            </w:r>
            <w:r>
              <w:rPr>
                <w:rFonts w:asciiTheme="minorEastAsia" w:hAnsiTheme="minorEastAsia" w:cs="宋体" w:hint="eastAsia"/>
                <w:kern w:val="2"/>
                <w:sz w:val="21"/>
                <w:szCs w:val="21"/>
                <w:lang w:eastAsia="zh-CN"/>
              </w:rPr>
              <w:t>成交供应商</w:t>
            </w:r>
            <w:r>
              <w:rPr>
                <w:rFonts w:ascii="宋体" w:eastAsia="宋体" w:hAnsi="宋体" w:cs="宋体" w:hint="eastAsia"/>
                <w:kern w:val="2"/>
                <w:sz w:val="21"/>
                <w:szCs w:val="21"/>
                <w:lang w:eastAsia="zh-CN"/>
              </w:rPr>
              <w:t>的特殊情形</w:t>
            </w:r>
          </w:p>
        </w:tc>
        <w:tc>
          <w:tcPr>
            <w:tcW w:w="5813" w:type="dxa"/>
            <w:vAlign w:val="center"/>
          </w:tcPr>
          <w:p w14:paraId="2D50F16E" w14:textId="77777777" w:rsidR="00197C62" w:rsidRDefault="00000000">
            <w:pPr>
              <w:widowControl w:val="0"/>
              <w:autoSpaceDE w:val="0"/>
              <w:autoSpaceDN w:val="0"/>
              <w:jc w:val="both"/>
              <w:rPr>
                <w:rFonts w:ascii="宋体" w:hAnsi="宋体" w:cs="宋体" w:hint="eastAsia"/>
                <w:kern w:val="2"/>
                <w:sz w:val="21"/>
                <w:szCs w:val="21"/>
                <w:lang w:eastAsia="zh-CN"/>
              </w:rPr>
            </w:pPr>
            <w:r>
              <w:rPr>
                <w:rFonts w:ascii="宋体" w:eastAsia="宋体" w:hAnsi="宋体" w:cs="宋体" w:hint="eastAsia"/>
                <w:kern w:val="2"/>
                <w:sz w:val="21"/>
                <w:szCs w:val="21"/>
                <w:lang w:eastAsia="zh-CN"/>
              </w:rPr>
              <w:t>在合同签订之前，排名第一的成交候选人放弃成交、因不可抗力提出不能履行合同、不按照询比文件要求在规定的时间内提交履约保证金、被查实存在影响成交结果的违法行为、按照中国电信供应商不良行为处理结果及《中国电信供应商不良行为管理规则》的结果执行规则对供应商及产品在本项目中执行禁止采购处理措施、未通过网络安全审查等不符合成交条件情形的，采购人按评审委员会提出的排名顺序依次确定其他成交候选人为成交供应商，或重新询比。</w:t>
            </w:r>
            <w:r>
              <w:rPr>
                <w:rFonts w:asciiTheme="minorEastAsia" w:hAnsiTheme="minorEastAsia" w:cstheme="minorBidi" w:hint="eastAsia"/>
                <w:vanish/>
                <w:kern w:val="2"/>
                <w:sz w:val="21"/>
                <w:szCs w:val="22"/>
                <w:lang w:eastAsia="zh-CN"/>
              </w:rPr>
              <w:t>在合同签订之前，排名第一或排名靠前的成交候选人放弃成交、因不可抗力提出不能履行合同、不按照询比文件要求在规定的时间内提交履约保证金、被查实存在影响成交结果的违法行为、按照中国电信供应商不良行为处理结果及《中国电信供应商不良行为管理规则》的结果执行规则应对供应商及产品在本项目中执行禁止采购处理措施、未通过网络安全审查等不符合成交条件情形的，应当按照以下第（X）项原则进行调整：具体调整原则：[建议举例说明]</w:t>
            </w:r>
          </w:p>
        </w:tc>
      </w:tr>
      <w:tr w:rsidR="00197C62" w14:paraId="241A63EA" w14:textId="77777777">
        <w:trPr>
          <w:trHeight w:val="723"/>
        </w:trPr>
        <w:tc>
          <w:tcPr>
            <w:tcW w:w="840" w:type="dxa"/>
            <w:vAlign w:val="center"/>
          </w:tcPr>
          <w:p w14:paraId="71063105"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8.1.</w:t>
            </w:r>
            <w:r>
              <w:rPr>
                <w:rFonts w:ascii="宋体" w:eastAsia="宋体" w:hAnsi="宋体" w:cs="宋体"/>
                <w:kern w:val="2"/>
                <w:sz w:val="21"/>
                <w:szCs w:val="21"/>
                <w:lang w:eastAsia="zh-CN"/>
              </w:rPr>
              <w:t>1</w:t>
            </w:r>
          </w:p>
        </w:tc>
        <w:tc>
          <w:tcPr>
            <w:tcW w:w="1648" w:type="dxa"/>
            <w:vAlign w:val="center"/>
          </w:tcPr>
          <w:p w14:paraId="159370C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履约保证金金额和形式</w:t>
            </w:r>
          </w:p>
        </w:tc>
        <w:tc>
          <w:tcPr>
            <w:tcW w:w="5813" w:type="dxa"/>
            <w:vAlign w:val="center"/>
          </w:tcPr>
          <w:p w14:paraId="545A1B6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履约保证金金额：未处于安全生产重点监管期的供应商：合同金额的5%,其中安全生产履约保证金为3%；处于安全生产重点监管期的供应商：合同金额的8%，其中安全生产履约保证金为6%。</w:t>
            </w:r>
          </w:p>
          <w:p w14:paraId="1FD9C5C3"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安全生产履约保证金：合同履行中供应商发生安全责任事故或拒不整改安全隐患的，扣除安全生产履约保证金。相关要求如下：</w:t>
            </w:r>
          </w:p>
          <w:p w14:paraId="00849C0A"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（1）收取方式：一次性缴纳。</w:t>
            </w:r>
          </w:p>
          <w:p w14:paraId="7A62E91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（2）有效期：安全生产履约保证金的有效期限原则上与常规履约保证金一致，按框架协议预估总金额一次性缴纳的，有效期应当至所有订单完工之后。</w:t>
            </w:r>
          </w:p>
          <w:p w14:paraId="3F9455A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履约保证金方式：包括在中国注册的银行出具的银行保函、银行汇款、支票、汇票以及其他在中国注册的机构依法出具的保函、保险等。</w:t>
            </w:r>
          </w:p>
          <w:p w14:paraId="38A674EE"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注：银行保函包括但不限于由下列银行出具：</w:t>
            </w:r>
          </w:p>
          <w:p w14:paraId="64E0AE11"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中国工商银行、中国银行、中国建设银行、中国农业银行、中</w:t>
            </w:r>
            <w:r>
              <w:rPr>
                <w:rFonts w:ascii="宋体" w:eastAsia="宋体" w:hAnsi="宋体" w:cs="宋体" w:hint="eastAsia"/>
                <w:kern w:val="2"/>
                <w:sz w:val="21"/>
                <w:szCs w:val="21"/>
                <w:lang w:eastAsia="zh-CN"/>
              </w:rPr>
              <w:lastRenderedPageBreak/>
              <w:t>国邮政储蓄银行、招商银行、交通银行、中信银行、浦发银行、兴业银行、中国民生银行、中国光大银行、平安银行、华夏银行、广发银行、长沙银行、华融湘江银行。</w:t>
            </w:r>
          </w:p>
          <w:p w14:paraId="1A82B9B0"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b/>
                <w:bCs/>
                <w:kern w:val="2"/>
                <w:sz w:val="22"/>
                <w:szCs w:val="22"/>
                <w:lang w:eastAsia="zh-CN"/>
              </w:rPr>
              <w:t>履约保证金相关要求以此条为准。</w:t>
            </w:r>
          </w:p>
        </w:tc>
      </w:tr>
      <w:tr w:rsidR="00197C62" w14:paraId="5F89ED11" w14:textId="77777777">
        <w:trPr>
          <w:trHeight w:val="600"/>
        </w:trPr>
        <w:tc>
          <w:tcPr>
            <w:tcW w:w="840" w:type="dxa"/>
            <w:vAlign w:val="center"/>
          </w:tcPr>
          <w:p w14:paraId="2377CCB8"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9</w:t>
            </w:r>
          </w:p>
        </w:tc>
        <w:tc>
          <w:tcPr>
            <w:tcW w:w="1648" w:type="dxa"/>
            <w:vAlign w:val="center"/>
          </w:tcPr>
          <w:p w14:paraId="45F577F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采购代理服务费金额、交纳方式和时限</w:t>
            </w:r>
          </w:p>
        </w:tc>
        <w:tc>
          <w:tcPr>
            <w:tcW w:w="5813" w:type="dxa"/>
            <w:vAlign w:val="center"/>
          </w:tcPr>
          <w:p w14:paraId="7508701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本条款增加如下规定：</w:t>
            </w:r>
          </w:p>
          <w:p w14:paraId="5FC0D3A8" w14:textId="77777777" w:rsidR="00197C62" w:rsidRDefault="00000000">
            <w:pPr>
              <w:widowControl w:val="0"/>
              <w:autoSpaceDE w:val="0"/>
              <w:autoSpaceDN w:val="0"/>
              <w:jc w:val="both"/>
              <w:rPr>
                <w:rFonts w:ascii="宋体" w:hAnsi="宋体" w:cs="宋体" w:hint="eastAsia"/>
                <w:kern w:val="2"/>
                <w:sz w:val="21"/>
                <w:szCs w:val="21"/>
                <w:lang w:eastAsia="zh-CN"/>
              </w:rPr>
            </w:pPr>
            <w:r>
              <w:rPr>
                <w:rFonts w:ascii="宋体" w:eastAsia="宋体" w:hAnsi="宋体" w:cs="宋体" w:hint="eastAsia"/>
                <w:kern w:val="2"/>
                <w:sz w:val="21"/>
                <w:szCs w:val="21"/>
                <w:lang w:eastAsia="zh-CN"/>
              </w:rPr>
              <w:t>9.1</w:t>
            </w:r>
            <w:r>
              <w:rPr>
                <w:rFonts w:ascii="宋体" w:hAnsi="宋体" w:cs="宋体" w:hint="eastAsia"/>
                <w:kern w:val="2"/>
                <w:sz w:val="21"/>
                <w:szCs w:val="21"/>
                <w:lang w:eastAsia="zh-CN"/>
              </w:rPr>
              <w:t>本项目招标代理服务费按照下述第（1）种确定</w:t>
            </w:r>
          </w:p>
          <w:p w14:paraId="0384C1F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（1）采购代理服务费采用差额定率累进法根据成交金额按照下表中费率的83%进行计算：</w:t>
            </w:r>
          </w:p>
          <w:tbl>
            <w:tblPr>
              <w:tblW w:w="55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3"/>
              <w:gridCol w:w="1276"/>
              <w:gridCol w:w="1134"/>
              <w:gridCol w:w="1134"/>
            </w:tblGrid>
            <w:tr w:rsidR="00197C62" w14:paraId="33A15C6B" w14:textId="77777777">
              <w:trPr>
                <w:trHeight w:val="391"/>
              </w:trPr>
              <w:tc>
                <w:tcPr>
                  <w:tcW w:w="2033" w:type="dxa"/>
                </w:tcPr>
                <w:p w14:paraId="1711730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 xml:space="preserve">          费率</w:t>
                  </w:r>
                </w:p>
                <w:p w14:paraId="13768EAA"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成交金额</w:t>
                  </w:r>
                </w:p>
              </w:tc>
              <w:tc>
                <w:tcPr>
                  <w:tcW w:w="1276" w:type="dxa"/>
                  <w:vAlign w:val="center"/>
                </w:tcPr>
                <w:p w14:paraId="464BCF4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货物询比</w:t>
                  </w:r>
                </w:p>
              </w:tc>
              <w:tc>
                <w:tcPr>
                  <w:tcW w:w="1134" w:type="dxa"/>
                  <w:vAlign w:val="center"/>
                </w:tcPr>
                <w:p w14:paraId="655C71A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服务询比</w:t>
                  </w:r>
                </w:p>
              </w:tc>
              <w:tc>
                <w:tcPr>
                  <w:tcW w:w="1134" w:type="dxa"/>
                  <w:vAlign w:val="center"/>
                </w:tcPr>
                <w:p w14:paraId="2680BB6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工程询比</w:t>
                  </w:r>
                </w:p>
              </w:tc>
            </w:tr>
            <w:tr w:rsidR="00197C62" w14:paraId="06B3B29D" w14:textId="77777777">
              <w:trPr>
                <w:trHeight w:val="70"/>
              </w:trPr>
              <w:tc>
                <w:tcPr>
                  <w:tcW w:w="2033" w:type="dxa"/>
                </w:tcPr>
                <w:p w14:paraId="5063491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100万元以下</w:t>
                  </w:r>
                </w:p>
              </w:tc>
              <w:tc>
                <w:tcPr>
                  <w:tcW w:w="1276" w:type="dxa"/>
                </w:tcPr>
                <w:p w14:paraId="0BF7D77E"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1.5%</w:t>
                  </w:r>
                </w:p>
              </w:tc>
              <w:tc>
                <w:tcPr>
                  <w:tcW w:w="1134" w:type="dxa"/>
                </w:tcPr>
                <w:p w14:paraId="3E12B1F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1.5%</w:t>
                  </w:r>
                </w:p>
              </w:tc>
              <w:tc>
                <w:tcPr>
                  <w:tcW w:w="1134" w:type="dxa"/>
                </w:tcPr>
                <w:p w14:paraId="6E4275F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1.0%</w:t>
                  </w:r>
                </w:p>
              </w:tc>
            </w:tr>
            <w:tr w:rsidR="00197C62" w14:paraId="5444EBE3" w14:textId="77777777">
              <w:trPr>
                <w:trHeight w:val="81"/>
              </w:trPr>
              <w:tc>
                <w:tcPr>
                  <w:tcW w:w="2033" w:type="dxa"/>
                </w:tcPr>
                <w:p w14:paraId="36D7E18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100～500万元</w:t>
                  </w:r>
                </w:p>
              </w:tc>
              <w:tc>
                <w:tcPr>
                  <w:tcW w:w="1276" w:type="dxa"/>
                </w:tcPr>
                <w:p w14:paraId="12F34C70"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1.1%</w:t>
                  </w:r>
                </w:p>
              </w:tc>
              <w:tc>
                <w:tcPr>
                  <w:tcW w:w="1134" w:type="dxa"/>
                </w:tcPr>
                <w:p w14:paraId="1AC8231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0.8%</w:t>
                  </w:r>
                </w:p>
              </w:tc>
              <w:tc>
                <w:tcPr>
                  <w:tcW w:w="1134" w:type="dxa"/>
                </w:tcPr>
                <w:p w14:paraId="0AF7820D"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0.7%</w:t>
                  </w:r>
                </w:p>
              </w:tc>
            </w:tr>
            <w:tr w:rsidR="00197C62" w14:paraId="58062784" w14:textId="77777777">
              <w:trPr>
                <w:trHeight w:val="243"/>
              </w:trPr>
              <w:tc>
                <w:tcPr>
                  <w:tcW w:w="2033" w:type="dxa"/>
                </w:tcPr>
                <w:p w14:paraId="731A4206"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500～1000万元</w:t>
                  </w:r>
                </w:p>
              </w:tc>
              <w:tc>
                <w:tcPr>
                  <w:tcW w:w="1276" w:type="dxa"/>
                </w:tcPr>
                <w:p w14:paraId="5163C2D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0.8%</w:t>
                  </w:r>
                </w:p>
              </w:tc>
              <w:tc>
                <w:tcPr>
                  <w:tcW w:w="1134" w:type="dxa"/>
                </w:tcPr>
                <w:p w14:paraId="7B37544D"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0.45%</w:t>
                  </w:r>
                </w:p>
              </w:tc>
              <w:tc>
                <w:tcPr>
                  <w:tcW w:w="1134" w:type="dxa"/>
                </w:tcPr>
                <w:p w14:paraId="14A9FAC6"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0.55%</w:t>
                  </w:r>
                </w:p>
              </w:tc>
            </w:tr>
            <w:tr w:rsidR="00197C62" w14:paraId="7D9BFC86" w14:textId="77777777">
              <w:trPr>
                <w:trHeight w:val="135"/>
              </w:trPr>
              <w:tc>
                <w:tcPr>
                  <w:tcW w:w="2033" w:type="dxa"/>
                </w:tcPr>
                <w:p w14:paraId="7F26C58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1000～5000万元</w:t>
                  </w:r>
                </w:p>
              </w:tc>
              <w:tc>
                <w:tcPr>
                  <w:tcW w:w="1276" w:type="dxa"/>
                </w:tcPr>
                <w:p w14:paraId="0D7485F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0.5%</w:t>
                  </w:r>
                </w:p>
              </w:tc>
              <w:tc>
                <w:tcPr>
                  <w:tcW w:w="1134" w:type="dxa"/>
                </w:tcPr>
                <w:p w14:paraId="4A4417F1"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0.25%</w:t>
                  </w:r>
                </w:p>
              </w:tc>
              <w:tc>
                <w:tcPr>
                  <w:tcW w:w="1134" w:type="dxa"/>
                </w:tcPr>
                <w:p w14:paraId="31574FC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0.35%</w:t>
                  </w:r>
                </w:p>
              </w:tc>
            </w:tr>
            <w:tr w:rsidR="00197C62" w14:paraId="2101AF04" w14:textId="77777777">
              <w:trPr>
                <w:trHeight w:val="183"/>
              </w:trPr>
              <w:tc>
                <w:tcPr>
                  <w:tcW w:w="2033" w:type="dxa"/>
                </w:tcPr>
                <w:p w14:paraId="6433973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5000万元～1亿元</w:t>
                  </w:r>
                </w:p>
              </w:tc>
              <w:tc>
                <w:tcPr>
                  <w:tcW w:w="1276" w:type="dxa"/>
                </w:tcPr>
                <w:p w14:paraId="2A3D009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0.25%</w:t>
                  </w:r>
                </w:p>
              </w:tc>
              <w:tc>
                <w:tcPr>
                  <w:tcW w:w="1134" w:type="dxa"/>
                </w:tcPr>
                <w:p w14:paraId="014D1C2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0.1%</w:t>
                  </w:r>
                </w:p>
              </w:tc>
              <w:tc>
                <w:tcPr>
                  <w:tcW w:w="1134" w:type="dxa"/>
                </w:tcPr>
                <w:p w14:paraId="063E59A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0.2%</w:t>
                  </w:r>
                </w:p>
              </w:tc>
            </w:tr>
            <w:tr w:rsidR="00197C62" w14:paraId="204D66FF" w14:textId="77777777">
              <w:trPr>
                <w:trHeight w:val="231"/>
              </w:trPr>
              <w:tc>
                <w:tcPr>
                  <w:tcW w:w="2033" w:type="dxa"/>
                </w:tcPr>
                <w:p w14:paraId="58A3E18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1～5亿元</w:t>
                  </w:r>
                </w:p>
              </w:tc>
              <w:tc>
                <w:tcPr>
                  <w:tcW w:w="1276" w:type="dxa"/>
                </w:tcPr>
                <w:p w14:paraId="22101E5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0.05%</w:t>
                  </w:r>
                </w:p>
              </w:tc>
              <w:tc>
                <w:tcPr>
                  <w:tcW w:w="1134" w:type="dxa"/>
                </w:tcPr>
                <w:p w14:paraId="5F6908C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0.05%</w:t>
                  </w:r>
                </w:p>
              </w:tc>
              <w:tc>
                <w:tcPr>
                  <w:tcW w:w="1134" w:type="dxa"/>
                </w:tcPr>
                <w:p w14:paraId="5B81DECE"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0.05%</w:t>
                  </w:r>
                </w:p>
              </w:tc>
            </w:tr>
            <w:tr w:rsidR="00197C62" w14:paraId="4170A9EE" w14:textId="77777777">
              <w:trPr>
                <w:trHeight w:val="252"/>
              </w:trPr>
              <w:tc>
                <w:tcPr>
                  <w:tcW w:w="2033" w:type="dxa"/>
                </w:tcPr>
                <w:p w14:paraId="5474F62A"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5～10亿元</w:t>
                  </w:r>
                </w:p>
              </w:tc>
              <w:tc>
                <w:tcPr>
                  <w:tcW w:w="1276" w:type="dxa"/>
                </w:tcPr>
                <w:p w14:paraId="2614859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0.035%</w:t>
                  </w:r>
                </w:p>
              </w:tc>
              <w:tc>
                <w:tcPr>
                  <w:tcW w:w="1134" w:type="dxa"/>
                </w:tcPr>
                <w:p w14:paraId="7C55037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0.035%</w:t>
                  </w:r>
                </w:p>
              </w:tc>
              <w:tc>
                <w:tcPr>
                  <w:tcW w:w="1134" w:type="dxa"/>
                </w:tcPr>
                <w:p w14:paraId="647396E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0.035%</w:t>
                  </w:r>
                </w:p>
              </w:tc>
            </w:tr>
            <w:tr w:rsidR="00197C62" w14:paraId="7F05745C" w14:textId="77777777">
              <w:trPr>
                <w:trHeight w:val="143"/>
              </w:trPr>
              <w:tc>
                <w:tcPr>
                  <w:tcW w:w="2033" w:type="dxa"/>
                </w:tcPr>
                <w:p w14:paraId="1A33E80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10～50亿元</w:t>
                  </w:r>
                </w:p>
              </w:tc>
              <w:tc>
                <w:tcPr>
                  <w:tcW w:w="1276" w:type="dxa"/>
                </w:tcPr>
                <w:p w14:paraId="545922D8"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0.008%</w:t>
                  </w:r>
                </w:p>
              </w:tc>
              <w:tc>
                <w:tcPr>
                  <w:tcW w:w="1134" w:type="dxa"/>
                </w:tcPr>
                <w:p w14:paraId="7A9A8B30"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0.008%</w:t>
                  </w:r>
                </w:p>
              </w:tc>
              <w:tc>
                <w:tcPr>
                  <w:tcW w:w="1134" w:type="dxa"/>
                </w:tcPr>
                <w:p w14:paraId="15DA9EA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0.008%</w:t>
                  </w:r>
                </w:p>
              </w:tc>
            </w:tr>
            <w:tr w:rsidR="00197C62" w14:paraId="5E724680" w14:textId="77777777">
              <w:trPr>
                <w:trHeight w:val="70"/>
              </w:trPr>
              <w:tc>
                <w:tcPr>
                  <w:tcW w:w="2033" w:type="dxa"/>
                </w:tcPr>
                <w:p w14:paraId="0F4DEBC1"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50～100亿元</w:t>
                  </w:r>
                </w:p>
              </w:tc>
              <w:tc>
                <w:tcPr>
                  <w:tcW w:w="1276" w:type="dxa"/>
                </w:tcPr>
                <w:p w14:paraId="3B5A082E"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0.006%</w:t>
                  </w:r>
                </w:p>
              </w:tc>
              <w:tc>
                <w:tcPr>
                  <w:tcW w:w="1134" w:type="dxa"/>
                </w:tcPr>
                <w:p w14:paraId="07F8A7FA"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0.006%</w:t>
                  </w:r>
                </w:p>
              </w:tc>
              <w:tc>
                <w:tcPr>
                  <w:tcW w:w="1134" w:type="dxa"/>
                </w:tcPr>
                <w:p w14:paraId="6950DE6F"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0.006%</w:t>
                  </w:r>
                </w:p>
              </w:tc>
            </w:tr>
            <w:tr w:rsidR="00197C62" w14:paraId="2A680F62" w14:textId="77777777">
              <w:trPr>
                <w:trHeight w:val="70"/>
              </w:trPr>
              <w:tc>
                <w:tcPr>
                  <w:tcW w:w="2033" w:type="dxa"/>
                </w:tcPr>
                <w:p w14:paraId="6107983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100亿以上</w:t>
                  </w:r>
                </w:p>
              </w:tc>
              <w:tc>
                <w:tcPr>
                  <w:tcW w:w="1276" w:type="dxa"/>
                </w:tcPr>
                <w:p w14:paraId="7B66FED2"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0.004%</w:t>
                  </w:r>
                </w:p>
              </w:tc>
              <w:tc>
                <w:tcPr>
                  <w:tcW w:w="1134" w:type="dxa"/>
                </w:tcPr>
                <w:p w14:paraId="394AA8C3"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0.004%</w:t>
                  </w:r>
                </w:p>
              </w:tc>
              <w:tc>
                <w:tcPr>
                  <w:tcW w:w="1134" w:type="dxa"/>
                </w:tcPr>
                <w:p w14:paraId="00391F0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0.004%</w:t>
                  </w:r>
                </w:p>
              </w:tc>
            </w:tr>
          </w:tbl>
          <w:p w14:paraId="7522F326"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例如：某货物询比，成交金额为6000万元人民币，则采购代理服务费计算方式如下：</w:t>
            </w:r>
          </w:p>
          <w:p w14:paraId="58D6EB2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100万元×1.5%=1.5万元</w:t>
            </w:r>
          </w:p>
          <w:p w14:paraId="4807CB7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（500-100）万元×1.1%=4.4万元</w:t>
            </w:r>
          </w:p>
          <w:p w14:paraId="6E15C36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（1000-500）×0.8%=4万元</w:t>
            </w:r>
          </w:p>
          <w:p w14:paraId="53F686E8"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（5000-1000）×0.5%=20万元</w:t>
            </w:r>
          </w:p>
          <w:p w14:paraId="33A2648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（6000-5000）×0.25%=2.5万元</w:t>
            </w:r>
          </w:p>
          <w:p w14:paraId="77F828C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合计收费=（1.5+4.4+4+20+2.5）*83%=32.4（万元）*83%</w:t>
            </w:r>
          </w:p>
          <w:p w14:paraId="06410C93"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说明：采购代理服务费计算方法参考原《国家计委关于印发〈招标代理服务收费管理暂行办法〉的通知（计价格[2002]1980号）》、《国家发展改革委办公厅关于招标代理服务收费有关问题的通知（发改办价格[2003]857号）》和《国家发展改革委关于降低部分建设项目收费标准规范收费行为等有关问题的通知（发改价格[2011]534号）》，</w:t>
            </w:r>
            <w:r>
              <w:rPr>
                <w:rFonts w:ascii="宋体" w:hAnsi="宋体" w:cs="宋体" w:hint="eastAsia"/>
                <w:kern w:val="2"/>
                <w:sz w:val="21"/>
                <w:szCs w:val="21"/>
                <w:lang w:eastAsia="zh-CN"/>
              </w:rPr>
              <w:t>按上述标准的83%计算</w:t>
            </w:r>
            <w:r>
              <w:rPr>
                <w:rFonts w:ascii="宋体" w:eastAsia="宋体" w:hAnsi="宋体" w:cs="宋体" w:hint="eastAsia"/>
                <w:kern w:val="2"/>
                <w:sz w:val="21"/>
                <w:szCs w:val="21"/>
                <w:lang w:eastAsia="zh-CN"/>
              </w:rPr>
              <w:t>。</w:t>
            </w:r>
          </w:p>
          <w:p w14:paraId="088C1263"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w:t>
            </w:r>
            <w:r>
              <w:rPr>
                <w:rFonts w:ascii="宋体" w:hAnsi="宋体" w:cs="宋体" w:hint="eastAsia"/>
                <w:kern w:val="2"/>
                <w:sz w:val="21"/>
                <w:szCs w:val="21"/>
                <w:lang w:eastAsia="zh-CN"/>
              </w:rPr>
              <w:t>招标代理服务费为固定价格</w:t>
            </w:r>
          </w:p>
          <w:p w14:paraId="00AA0F2D"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（3）其他计算方式</w:t>
            </w:r>
          </w:p>
          <w:p w14:paraId="1714CF1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9.2 缴纳方式：银行转账</w:t>
            </w:r>
          </w:p>
          <w:p w14:paraId="1459A9D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9.3 成交金额计取依据：</w:t>
            </w:r>
            <w:r>
              <w:rPr>
                <w:rFonts w:ascii="宋体" w:hAnsi="宋体" w:cs="宋体" w:hint="eastAsia"/>
                <w:kern w:val="2"/>
                <w:sz w:val="21"/>
                <w:szCs w:val="21"/>
                <w:lang w:eastAsia="zh-CN"/>
              </w:rPr>
              <w:t>以工程类成交含税合同总金额为依据</w:t>
            </w:r>
            <w:r>
              <w:rPr>
                <w:rFonts w:ascii="宋体" w:eastAsia="宋体" w:hAnsi="宋体" w:cs="宋体" w:hint="eastAsia"/>
                <w:kern w:val="2"/>
                <w:sz w:val="21"/>
                <w:szCs w:val="21"/>
                <w:lang w:eastAsia="zh-CN"/>
              </w:rPr>
              <w:t>。</w:t>
            </w:r>
          </w:p>
          <w:p w14:paraId="4ED514C0"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9.4 缴纳期限及周期：成交供应商在收到采购代理服务费付款</w:t>
            </w:r>
            <w:r>
              <w:rPr>
                <w:rFonts w:ascii="宋体" w:eastAsia="宋体" w:hAnsi="宋体" w:cs="宋体" w:hint="eastAsia"/>
                <w:kern w:val="2"/>
                <w:sz w:val="21"/>
                <w:szCs w:val="21"/>
                <w:lang w:eastAsia="zh-CN"/>
              </w:rPr>
              <w:lastRenderedPageBreak/>
              <w:t>通知书后15日内向采购代理机构支付采购代理服务费。</w:t>
            </w:r>
          </w:p>
        </w:tc>
      </w:tr>
      <w:tr w:rsidR="00197C62" w14:paraId="593ECAC6" w14:textId="77777777">
        <w:trPr>
          <w:trHeight w:val="600"/>
        </w:trPr>
        <w:tc>
          <w:tcPr>
            <w:tcW w:w="840" w:type="dxa"/>
            <w:vAlign w:val="center"/>
          </w:tcPr>
          <w:p w14:paraId="49588921"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11</w:t>
            </w:r>
          </w:p>
        </w:tc>
        <w:tc>
          <w:tcPr>
            <w:tcW w:w="1648" w:type="dxa"/>
            <w:vAlign w:val="center"/>
          </w:tcPr>
          <w:p w14:paraId="64919CAA"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需要补充的其他内容</w:t>
            </w:r>
          </w:p>
        </w:tc>
        <w:tc>
          <w:tcPr>
            <w:tcW w:w="5813" w:type="dxa"/>
            <w:vAlign w:val="center"/>
          </w:tcPr>
          <w:p w14:paraId="41341241"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供应商试图对采购人进行影响，或对评审委员会的评审、比较或成交候选人的决定进行影响，都可能导致其响应被否决。</w:t>
            </w:r>
          </w:p>
          <w:p w14:paraId="05AD220E"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本项目在评审时将进行机器码和标识码校验，如不同供应商在中国电信供应链系统(CTSC)上传文件的文件制作机器码或文件创建标识码相同，则视为“不同供应商委托同一单位或者个人办理投标事宜”或“不同供应商的响应文件由同一单位或者个人编制”的情形，评审委员会应按照串通响应进行否决处理，响应保证金可不予退还。</w:t>
            </w:r>
          </w:p>
          <w:p w14:paraId="5E002FC7"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2.合同有效期：自合同签订之日起3年。</w:t>
            </w:r>
          </w:p>
          <w:p w14:paraId="4835C414"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3.服务地点：湖南省内。</w:t>
            </w:r>
          </w:p>
          <w:p w14:paraId="51B0047D"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4.质量标准要求：满足本项目技术规范要求并达到国家或行业质量检验评定的合格标准。</w:t>
            </w:r>
          </w:p>
          <w:p w14:paraId="68A9055A"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5.技术标准要求：达到国家、行业相关规范、规定合格标准，满足询比文件的要求。详见技术规范书。</w:t>
            </w:r>
          </w:p>
          <w:p w14:paraId="373F34A6"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6.设计进度要求</w:t>
            </w:r>
          </w:p>
          <w:p w14:paraId="0ED38DD0"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①在甲方下达采购订单之日起7日内向甲方提交项目组人员组织结构、设计进度和组织计划。</w:t>
            </w:r>
          </w:p>
          <w:p w14:paraId="64F41F4E"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②在甲方下达采购订单之日起15日内向甲方提交设计方案，由甲方指定代表签字确认。</w:t>
            </w:r>
          </w:p>
          <w:p w14:paraId="0461DCC4"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7.施工工期要求：合同签订生效，在甲方下达采购订单之日起90天内完工。</w:t>
            </w:r>
          </w:p>
          <w:p w14:paraId="395EEE1F"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8.保修期：自项目验收合格之日起36个月。</w:t>
            </w:r>
          </w:p>
          <w:p w14:paraId="09E1E778"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9.网络与信息安全要求：必须符合国家对网络与信息安全的相关要求。</w:t>
            </w:r>
            <w:r>
              <w:rPr>
                <w:rFonts w:ascii="宋体" w:eastAsia="宋体" w:hAnsi="宋体" w:cs="宋体" w:hint="eastAsia"/>
                <w:kern w:val="2"/>
                <w:sz w:val="21"/>
                <w:szCs w:val="21"/>
                <w:lang w:eastAsia="zh-CN"/>
              </w:rPr>
              <w:br/>
              <w:t>10.履约保证金金额：未处于安全生产重点监管期的供应商：合同金额的5%,其中安全生产履约保证金为3%；处于安全生产重点监管期的供应商：合同金额的8%，其中安全生产履约保证金为6%。</w:t>
            </w:r>
          </w:p>
          <w:p w14:paraId="3A798FA8"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安全生产履约保证金：合同履行中供应商发生安全责任事故或拒不整改安全隐患的，扣除安全生产履约保证金。相关要求如下：</w:t>
            </w:r>
          </w:p>
          <w:p w14:paraId="6488E82F"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（1）收取方式：一次性缴纳。</w:t>
            </w:r>
          </w:p>
          <w:p w14:paraId="7340503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（2）有效期：安全生产履约保证金的有效期限原则上与常规履约保证金一致，按框架协议预估总金额一次性缴纳的，有效期应当至所有订单完工之后。</w:t>
            </w:r>
          </w:p>
          <w:p w14:paraId="0551C1C5"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履约保证金方式：包括在中国注册的银行出具的银行保函、银行汇款、支票、汇票以及其他在中国注册的机构依法出具的保函、保险等。</w:t>
            </w:r>
          </w:p>
          <w:p w14:paraId="2C83652E"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注：银行保函包括但不限于由下列银行出具：</w:t>
            </w:r>
          </w:p>
          <w:p w14:paraId="47CD5B8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中国工商银行、中国银行、中国建设银行、中国农业银行、中</w:t>
            </w:r>
            <w:r>
              <w:rPr>
                <w:rFonts w:ascii="宋体" w:eastAsia="宋体" w:hAnsi="宋体" w:cs="宋体" w:hint="eastAsia"/>
                <w:kern w:val="2"/>
                <w:sz w:val="21"/>
                <w:szCs w:val="21"/>
                <w:lang w:eastAsia="zh-CN"/>
              </w:rPr>
              <w:lastRenderedPageBreak/>
              <w:t>国邮政储蓄银行、招商银行、交通银行、中信银行、浦发银行、兴业银行、中国民生银行、中国光大银行、平安银行、华夏银行、广发银行、长沙银行、华融湘江银行。</w:t>
            </w:r>
          </w:p>
          <w:p w14:paraId="2C3DC86D"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b/>
                <w:bCs/>
                <w:kern w:val="2"/>
                <w:sz w:val="22"/>
                <w:szCs w:val="22"/>
                <w:lang w:eastAsia="zh-CN"/>
              </w:rPr>
              <w:t>履约保证金相关要求以此条为准。</w:t>
            </w:r>
          </w:p>
        </w:tc>
      </w:tr>
      <w:tr w:rsidR="00197C62" w14:paraId="330A3FA0" w14:textId="77777777">
        <w:trPr>
          <w:trHeight w:val="600"/>
        </w:trPr>
        <w:tc>
          <w:tcPr>
            <w:tcW w:w="840" w:type="dxa"/>
            <w:vAlign w:val="center"/>
          </w:tcPr>
          <w:p w14:paraId="58F5EB37"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6D4D7C49"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sz w:val="20"/>
                <w:szCs w:val="20"/>
              </w:rPr>
              <w:t>分包、转包、挂靠</w:t>
            </w:r>
          </w:p>
        </w:tc>
        <w:tc>
          <w:tcPr>
            <w:tcW w:w="5813" w:type="dxa"/>
            <w:vAlign w:val="center"/>
          </w:tcPr>
          <w:p w14:paraId="50A5FE85" w14:textId="77777777" w:rsidR="00197C62" w:rsidRDefault="00000000">
            <w:pPr>
              <w:pStyle w:val="a7"/>
              <w:widowControl w:val="0"/>
              <w:topLinePunct/>
              <w:ind w:firstLine="0"/>
              <w:rPr>
                <w:rFonts w:ascii="宋体" w:eastAsia="宋体" w:hAnsi="宋体" w:cs="宋体" w:hint="eastAsia"/>
                <w:sz w:val="20"/>
                <w:shd w:val="clear" w:color="auto" w:fill="FFFFFF"/>
                <w:lang w:eastAsia="zh-CN"/>
              </w:rPr>
            </w:pPr>
            <w:r>
              <w:rPr>
                <w:rFonts w:ascii="宋体" w:eastAsia="宋体" w:hAnsi="宋体" w:cs="宋体" w:hint="eastAsia"/>
                <w:sz w:val="20"/>
                <w:shd w:val="clear" w:color="auto" w:fill="FFFFFF"/>
                <w:lang w:eastAsia="zh-CN"/>
              </w:rPr>
              <w:t>本项目严禁违法分包、转包、挂靠，如发现转包、违法分包、挂靠行为，甲方可终止合同，乙方将承担一切损失及相关法律责任。</w:t>
            </w:r>
          </w:p>
          <w:p w14:paraId="0B2213DB"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1）如确需实施在法律法规允许下的分包业务，须确保分包单位具备相应资质，乙方在得到甲方或其市州分支机构的书面许可，并将分包单位及人员的相关信息上报甲方备案后，可分包部分工程。分包合同与甲方或其市州分支机构无关，甲方或其市州分支机构不承担任何责任。</w:t>
            </w:r>
          </w:p>
          <w:p w14:paraId="35605C60"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（2）乙方与分包单位签订分包合同后，将副本及包保责任书送甲方或其市州分支机构代表。分包合同与本合同发生抵触，以本合同为准。</w:t>
            </w:r>
          </w:p>
          <w:p w14:paraId="4CC4A1F8"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（3）分包合同不能解除乙方任何义务与责任。乙方应在分包场地派驻相应监督管理人员，保证框架合同和施工订单的履行。分包单位的任何违约或疏忽，均视为乙方的违约或疏忽。</w:t>
            </w:r>
          </w:p>
          <w:p w14:paraId="2E8691CB"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（4）分包工程价款由乙方与分包单位结算。</w:t>
            </w:r>
          </w:p>
          <w:p w14:paraId="7B93E565"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（5）乙方与分包方就工程质量、安全向甲方或其市州分支机构承担连带责任。备注：</w:t>
            </w:r>
          </w:p>
          <w:p w14:paraId="73D44CEC"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一、禁止违法分包。违法分包是指承包单位承包工程后违反法律法规规定，把单位工程或分部分项工程分包给其他单位或个人施工的行为。存在下列情形之一的，属于违法分包：</w:t>
            </w:r>
          </w:p>
          <w:p w14:paraId="3297F60B"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（一）承包单位将其承包的工程分包给个人的；</w:t>
            </w:r>
          </w:p>
          <w:p w14:paraId="0AC6C4AA"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（二）施工总承包单位或专业承包单位将工程分包给不具备相应资质单位的；</w:t>
            </w:r>
          </w:p>
          <w:p w14:paraId="067357DF"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（三）施工总承包单位将施工总承包合同范围内工程主体部分的施工分包给其他单位的；</w:t>
            </w:r>
          </w:p>
          <w:p w14:paraId="11FEBCA3"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（四）专业分包单位将其承包的专业工程中非劳务作业部分再分包的；</w:t>
            </w:r>
          </w:p>
          <w:p w14:paraId="74977CA6"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（五）专业作业承包人将其承包的劳务再分包的；</w:t>
            </w:r>
          </w:p>
          <w:p w14:paraId="7295D86C"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（六）专业作业承包人除计取劳务作业费用外，还计取主要安装材料款和大中型施工机械设备、主要周转材料费用的。</w:t>
            </w:r>
          </w:p>
          <w:p w14:paraId="799CABA1"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二、禁止转包。转包是指承包单位承包工程后，不履行合同约定的责任和义务，将其承包的全部工程或者将其承包的全部工程肢解后以分包的名义分别转给其他单位或个人施工的行为。存在下列情形之一的，应当认定为转包：</w:t>
            </w:r>
          </w:p>
          <w:p w14:paraId="0A713E32"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（一）承包单位将其承包的全部工程转给其他单位（包括母公司承接工程后将其交由具有独立法人资格的子公司施工的情形）或个人施工的；</w:t>
            </w:r>
          </w:p>
          <w:p w14:paraId="356BBDA3"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（二）承包单位将其承包的全部工程肢解以后，以分包的名义分别</w:t>
            </w:r>
            <w:r>
              <w:rPr>
                <w:rFonts w:ascii="宋体" w:eastAsia="宋体" w:hAnsi="宋体" w:cs="宋体" w:hint="eastAsia"/>
                <w:sz w:val="20"/>
                <w:szCs w:val="20"/>
                <w:shd w:val="clear" w:color="auto" w:fill="FFFFFF"/>
                <w:lang w:eastAsia="zh-CN"/>
              </w:rPr>
              <w:lastRenderedPageBreak/>
              <w:t>转给其他单位或个人施工的；</w:t>
            </w:r>
          </w:p>
          <w:p w14:paraId="0156D5E8"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三）施工总承包单位或专业承包单位未派驻项目负责人、技术负责人、质量管理负责人、安全管理负责人等主要管理人员，或派驻的项目负责人、技术负责人、质量管理负责人、安全管理负责人中一人及以上与施工单位没有订立劳动合同且没有建立劳动工资和社会养老保险关系，或派驻的项目负责人未对该工程的施工活动进行组织管理，又不能进行合理解释并提供相应证明的；</w:t>
            </w:r>
          </w:p>
          <w:p w14:paraId="7B58E7E4"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四）合同约定由承包单位负责采购的主要建筑材料、构配件及工程设备或租赁的施工机械设备，由其他单位或个人采购、租赁，或施工单位不能提供有关采购、租赁合同及发票等证明，又不能进行合理解释并提供相应证明的；</w:t>
            </w:r>
          </w:p>
          <w:p w14:paraId="1CC50207"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（五）专业作业承包人承包的范围是承包单位承包的全部工程，专业作业承包人计取的是除上缴给承包单位“管理费”之外的全部工程价款的；</w:t>
            </w:r>
          </w:p>
          <w:p w14:paraId="4CEB90A6"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（六）承包单位通过采取合作、联营、个人承包等形式或名义，直接或变相将其承包的全部工程转给其他单位或个人施工的；</w:t>
            </w:r>
          </w:p>
          <w:p w14:paraId="0418FC70"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（七）专业工程的发包单位不是该工程的承包单位的，建设单位依约作为发包单位的除外；</w:t>
            </w:r>
          </w:p>
          <w:p w14:paraId="4D98F6C8"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（八）专业作业的发包单位不是该工程承包单位的；</w:t>
            </w:r>
          </w:p>
          <w:p w14:paraId="004022F0"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（九）施工合同主体之间没有工程款收付关系，或者承包单位收到款项后又将款项转拨给其他单位和个人，又不能进行合理解释并提供材料证明的。</w:t>
            </w:r>
          </w:p>
          <w:p w14:paraId="37890138"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三、禁止挂靠。挂靠是指单位或个人以其他有资质的施工单位的名义承揽工程的行为。存在下列情形之一的，属于挂靠：</w:t>
            </w:r>
          </w:p>
          <w:p w14:paraId="1E008562"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（一）没有资质的单位或个人借用其他施工单位的资质承揽工程的；</w:t>
            </w:r>
          </w:p>
          <w:p w14:paraId="1509BFC5"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（二）有资质的施工单位相互借用资质承揽工程的，包括资质等级低的借用资质等级高的，资质等级高的借用资质等级低的，相同资质等级相互借用的；</w:t>
            </w:r>
          </w:p>
          <w:p w14:paraId="320EA0C4" w14:textId="77777777" w:rsidR="00197C62" w:rsidRDefault="00000000">
            <w:pPr>
              <w:widowControl w:val="0"/>
              <w:topLinePunct/>
              <w:autoSpaceDE w:val="0"/>
              <w:autoSpaceDN w:val="0"/>
              <w:adjustRightInd w:val="0"/>
              <w:spacing w:line="315" w:lineRule="atLeast"/>
              <w:rPr>
                <w:rFonts w:ascii="宋体" w:eastAsia="宋体" w:hAnsi="宋体" w:cs="宋体" w:hint="eastAsia"/>
                <w:sz w:val="20"/>
                <w:szCs w:val="20"/>
                <w:shd w:val="clear" w:color="auto" w:fill="FFFFFF"/>
                <w:lang w:eastAsia="zh-CN"/>
              </w:rPr>
            </w:pPr>
            <w:r>
              <w:rPr>
                <w:rFonts w:ascii="宋体" w:eastAsia="宋体" w:hAnsi="宋体" w:cs="宋体" w:hint="eastAsia"/>
                <w:sz w:val="20"/>
                <w:szCs w:val="20"/>
                <w:shd w:val="clear" w:color="auto" w:fill="FFFFFF"/>
                <w:lang w:eastAsia="zh-CN"/>
              </w:rPr>
              <w:t>（三）“禁止转包”中第（3）到（9）项目规定的情形，有证据证明属于挂靠的。</w:t>
            </w:r>
          </w:p>
          <w:p w14:paraId="763A3B84"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sz w:val="20"/>
                <w:szCs w:val="20"/>
                <w:shd w:val="clear" w:color="auto" w:fill="FFFFFF"/>
                <w:lang w:eastAsia="zh-CN"/>
              </w:rPr>
              <w:t>四、其他法律法规禁止情形。</w:t>
            </w:r>
          </w:p>
        </w:tc>
      </w:tr>
      <w:tr w:rsidR="00197C62" w14:paraId="0DDB7F0E" w14:textId="77777777">
        <w:trPr>
          <w:trHeight w:val="600"/>
        </w:trPr>
        <w:tc>
          <w:tcPr>
            <w:tcW w:w="840" w:type="dxa"/>
            <w:vAlign w:val="center"/>
          </w:tcPr>
          <w:p w14:paraId="2B379C97"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0F7F20EE" w14:textId="77777777" w:rsidR="00197C62" w:rsidRDefault="00000000">
            <w:pPr>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sz w:val="20"/>
                <w:szCs w:val="20"/>
              </w:rPr>
              <w:t>分包商管理要求</w:t>
            </w:r>
          </w:p>
        </w:tc>
        <w:tc>
          <w:tcPr>
            <w:tcW w:w="5813" w:type="dxa"/>
            <w:vAlign w:val="center"/>
          </w:tcPr>
          <w:p w14:paraId="1B1EF64C" w14:textId="77777777" w:rsidR="00197C62" w:rsidRDefault="00000000">
            <w:pPr>
              <w:autoSpaceDE w:val="0"/>
              <w:autoSpaceDN w:val="0"/>
              <w:rPr>
                <w:rFonts w:ascii="宋体" w:eastAsia="宋体" w:hAnsi="宋体" w:cs="宋体" w:hint="eastAsia"/>
                <w:kern w:val="2"/>
                <w:sz w:val="21"/>
                <w:szCs w:val="21"/>
                <w:lang w:eastAsia="zh-CN"/>
              </w:rPr>
            </w:pPr>
            <w:r>
              <w:rPr>
                <w:rFonts w:ascii="宋体" w:eastAsia="宋体" w:hAnsi="宋体" w:cs="宋体" w:hint="eastAsia"/>
                <w:sz w:val="20"/>
                <w:szCs w:val="20"/>
                <w:lang w:eastAsia="zh-CN"/>
              </w:rPr>
              <w:t>处于监管期内的供应商为分包商的，应当要求承包方加收该分包商分包金额3%的安全生产履约保证金，具体要求按安全履约保证金的相关规定执行。</w:t>
            </w:r>
          </w:p>
        </w:tc>
      </w:tr>
      <w:tr w:rsidR="00197C62" w14:paraId="6BEAA3BC" w14:textId="77777777">
        <w:trPr>
          <w:trHeight w:val="600"/>
        </w:trPr>
        <w:tc>
          <w:tcPr>
            <w:tcW w:w="840" w:type="dxa"/>
            <w:vAlign w:val="center"/>
          </w:tcPr>
          <w:p w14:paraId="38A5ED77"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5093BC9B" w14:textId="77777777" w:rsidR="00197C62" w:rsidRDefault="00000000">
            <w:pPr>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sz w:val="20"/>
                <w:szCs w:val="20"/>
                <w:lang w:eastAsia="zh-CN"/>
              </w:rPr>
              <w:t>造成安全生产责任处理规则</w:t>
            </w:r>
          </w:p>
        </w:tc>
        <w:tc>
          <w:tcPr>
            <w:tcW w:w="5813" w:type="dxa"/>
            <w:vAlign w:val="center"/>
          </w:tcPr>
          <w:p w14:paraId="4EB75FFF" w14:textId="77777777" w:rsidR="00197C62" w:rsidRDefault="00000000">
            <w:pPr>
              <w:autoSpaceDE w:val="0"/>
              <w:autoSpaceDN w:val="0"/>
              <w:rPr>
                <w:rFonts w:ascii="宋体" w:eastAsia="宋体" w:hAnsi="宋体" w:cs="宋体" w:hint="eastAsia"/>
                <w:kern w:val="2"/>
                <w:sz w:val="21"/>
                <w:szCs w:val="21"/>
                <w:lang w:eastAsia="zh-CN"/>
              </w:rPr>
            </w:pPr>
            <w:r>
              <w:rPr>
                <w:rFonts w:ascii="宋体" w:eastAsia="宋体" w:hAnsi="宋体" w:cs="宋体" w:hint="eastAsia"/>
                <w:sz w:val="20"/>
                <w:szCs w:val="20"/>
              </w:rPr>
              <w:t>造成安全生产责任事故的供应商，将根据最新的《中国电信供应商不良行为管理规则》（登录中国电信阳光采购网（https://caigou.chinatelecom.com.cn查阅）文件要求，按照安全生产责任事故分级：一般事故、较大事故、重大事故、特别重大事故类别执行，包括但不限于禁限期、禁止采购、取消份额、降级等禁限制期和处理措施。</w:t>
            </w:r>
          </w:p>
        </w:tc>
      </w:tr>
      <w:tr w:rsidR="00197C62" w14:paraId="4509C443" w14:textId="77777777">
        <w:trPr>
          <w:trHeight w:val="600"/>
        </w:trPr>
        <w:tc>
          <w:tcPr>
            <w:tcW w:w="840" w:type="dxa"/>
            <w:vAlign w:val="center"/>
          </w:tcPr>
          <w:p w14:paraId="239844EE"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23992C04" w14:textId="77777777" w:rsidR="00197C62" w:rsidRDefault="00000000">
            <w:pPr>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sz w:val="20"/>
                <w:szCs w:val="20"/>
              </w:rPr>
              <w:t>原件提交</w:t>
            </w:r>
          </w:p>
        </w:tc>
        <w:tc>
          <w:tcPr>
            <w:tcW w:w="5813" w:type="dxa"/>
            <w:vAlign w:val="center"/>
          </w:tcPr>
          <w:p w14:paraId="463A48DB" w14:textId="77777777" w:rsidR="00197C62" w:rsidRDefault="00000000">
            <w:pPr>
              <w:autoSpaceDE w:val="0"/>
              <w:autoSpaceDN w:val="0"/>
              <w:rPr>
                <w:rFonts w:ascii="宋体" w:eastAsia="宋体" w:hAnsi="宋体" w:cs="宋体" w:hint="eastAsia"/>
                <w:kern w:val="2"/>
                <w:sz w:val="21"/>
                <w:szCs w:val="21"/>
                <w:lang w:eastAsia="zh-CN"/>
              </w:rPr>
            </w:pPr>
            <w:r>
              <w:rPr>
                <w:rFonts w:ascii="宋体" w:eastAsia="宋体" w:hAnsi="宋体" w:cs="宋体" w:hint="eastAsia"/>
                <w:sz w:val="20"/>
                <w:szCs w:val="20"/>
                <w:lang w:eastAsia="zh-CN"/>
              </w:rPr>
              <w:t>原件无需在唱价现场递交（保函、保险等原件除外），但采购人和评审委员会将根据需要要求供应商递交原件进行核验，供应商需配合。</w:t>
            </w:r>
          </w:p>
        </w:tc>
      </w:tr>
      <w:tr w:rsidR="00197C62" w14:paraId="663DFE95" w14:textId="77777777">
        <w:trPr>
          <w:trHeight w:val="600"/>
        </w:trPr>
        <w:tc>
          <w:tcPr>
            <w:tcW w:w="840" w:type="dxa"/>
            <w:vAlign w:val="center"/>
          </w:tcPr>
          <w:p w14:paraId="22BB1BDA"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7F28480B" w14:textId="77777777" w:rsidR="00197C62" w:rsidRDefault="00000000">
            <w:pPr>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sz w:val="20"/>
                <w:szCs w:val="20"/>
                <w:lang w:eastAsia="zh-CN"/>
              </w:rPr>
              <w:t>询比文件其他补充内容</w:t>
            </w:r>
          </w:p>
        </w:tc>
        <w:tc>
          <w:tcPr>
            <w:tcW w:w="5813" w:type="dxa"/>
            <w:vAlign w:val="center"/>
          </w:tcPr>
          <w:p w14:paraId="4760C3A2" w14:textId="77777777" w:rsidR="00197C62" w:rsidRDefault="00000000">
            <w:pPr>
              <w:autoSpaceDE w:val="0"/>
              <w:autoSpaceDN w:val="0"/>
              <w:rPr>
                <w:rFonts w:ascii="宋体" w:eastAsia="宋体" w:hAnsi="宋体" w:cs="宋体" w:hint="eastAsia"/>
                <w:kern w:val="2"/>
                <w:sz w:val="21"/>
                <w:szCs w:val="21"/>
                <w:lang w:eastAsia="zh-CN"/>
              </w:rPr>
            </w:pPr>
            <w:r>
              <w:rPr>
                <w:rFonts w:ascii="宋体" w:eastAsia="宋体" w:hAnsi="宋体" w:cs="宋体" w:hint="eastAsia"/>
                <w:sz w:val="20"/>
                <w:szCs w:val="20"/>
                <w:lang w:eastAsia="zh-CN"/>
              </w:rPr>
              <w:t>合同执行期间，供应商须在资质证书有效期内承接施工项目。如资质证书将要到期，供应商须在资质证书到期前重新申请新的资质，并在原资质证书到期前申请到新的资质证书。若在合同执行期间内，供应商的资质证书超过有效期，采购人有权终止合同。</w:t>
            </w:r>
          </w:p>
        </w:tc>
      </w:tr>
      <w:tr w:rsidR="00197C62" w14:paraId="3FB6C1CA" w14:textId="77777777">
        <w:trPr>
          <w:trHeight w:val="600"/>
        </w:trPr>
        <w:tc>
          <w:tcPr>
            <w:tcW w:w="8301" w:type="dxa"/>
            <w:gridSpan w:val="3"/>
            <w:vAlign w:val="center"/>
          </w:tcPr>
          <w:p w14:paraId="735C8712" w14:textId="77777777" w:rsidR="00197C62" w:rsidRDefault="00000000">
            <w:pPr>
              <w:widowControl w:val="0"/>
              <w:autoSpaceDE w:val="0"/>
              <w:autoSpaceDN w:val="0"/>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询比文件否决响应条款汇总</w:t>
            </w:r>
          </w:p>
        </w:tc>
      </w:tr>
      <w:tr w:rsidR="00197C62" w14:paraId="7AD666F1" w14:textId="77777777">
        <w:trPr>
          <w:trHeight w:val="600"/>
        </w:trPr>
        <w:tc>
          <w:tcPr>
            <w:tcW w:w="840" w:type="dxa"/>
            <w:tcBorders>
              <w:top w:val="single" w:sz="4" w:space="0" w:color="auto"/>
              <w:bottom w:val="single" w:sz="4" w:space="0" w:color="auto"/>
            </w:tcBorders>
            <w:vAlign w:val="center"/>
          </w:tcPr>
          <w:p w14:paraId="61352CC9" w14:textId="77777777" w:rsidR="00197C62" w:rsidRDefault="00000000">
            <w:pPr>
              <w:widowControl w:val="0"/>
              <w:autoSpaceDE w:val="0"/>
              <w:autoSpaceDN w:val="0"/>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条款号</w:t>
            </w:r>
          </w:p>
        </w:tc>
        <w:tc>
          <w:tcPr>
            <w:tcW w:w="1648" w:type="dxa"/>
            <w:vAlign w:val="center"/>
          </w:tcPr>
          <w:p w14:paraId="50040305" w14:textId="77777777" w:rsidR="00197C62" w:rsidRDefault="00000000">
            <w:pPr>
              <w:widowControl w:val="0"/>
              <w:autoSpaceDE w:val="0"/>
              <w:autoSpaceDN w:val="0"/>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条款名称</w:t>
            </w:r>
          </w:p>
        </w:tc>
        <w:tc>
          <w:tcPr>
            <w:tcW w:w="5813" w:type="dxa"/>
            <w:vAlign w:val="center"/>
          </w:tcPr>
          <w:p w14:paraId="44F4B527" w14:textId="77777777" w:rsidR="00197C62" w:rsidRDefault="00000000">
            <w:pPr>
              <w:widowControl w:val="0"/>
              <w:autoSpaceDE w:val="0"/>
              <w:autoSpaceDN w:val="0"/>
              <w:jc w:val="center"/>
              <w:rPr>
                <w:rFonts w:ascii="宋体" w:eastAsia="宋体" w:hAnsi="宋体" w:hint="eastAsia"/>
                <w:b/>
                <w:kern w:val="2"/>
                <w:sz w:val="21"/>
                <w:lang w:eastAsia="zh-CN"/>
              </w:rPr>
            </w:pPr>
            <w:r>
              <w:rPr>
                <w:rFonts w:ascii="宋体" w:eastAsia="宋体" w:hAnsi="宋体" w:hint="eastAsia"/>
                <w:b/>
                <w:kern w:val="2"/>
                <w:sz w:val="21"/>
                <w:lang w:eastAsia="zh-CN"/>
              </w:rPr>
              <w:t>编写内容</w:t>
            </w:r>
          </w:p>
        </w:tc>
      </w:tr>
      <w:tr w:rsidR="00197C62" w14:paraId="1952BB20" w14:textId="77777777">
        <w:trPr>
          <w:trHeight w:val="600"/>
        </w:trPr>
        <w:tc>
          <w:tcPr>
            <w:tcW w:w="8301" w:type="dxa"/>
            <w:gridSpan w:val="3"/>
            <w:tcBorders>
              <w:top w:val="single" w:sz="4" w:space="0" w:color="auto"/>
              <w:bottom w:val="single" w:sz="4" w:space="0" w:color="auto"/>
            </w:tcBorders>
            <w:vAlign w:val="center"/>
          </w:tcPr>
          <w:p w14:paraId="0E381A39" w14:textId="77777777" w:rsidR="00197C62" w:rsidRDefault="00000000">
            <w:pPr>
              <w:widowControl w:val="0"/>
              <w:autoSpaceDE w:val="0"/>
              <w:autoSpaceDN w:val="0"/>
              <w:rPr>
                <w:rFonts w:ascii="宋体" w:eastAsia="宋体" w:hAnsi="宋体" w:hint="eastAsia"/>
                <w:b/>
                <w:kern w:val="2"/>
                <w:sz w:val="21"/>
                <w:lang w:eastAsia="zh-CN"/>
              </w:rPr>
            </w:pPr>
            <w:r>
              <w:rPr>
                <w:rFonts w:ascii="宋体" w:eastAsia="宋体" w:hAnsi="宋体" w:hint="eastAsia"/>
                <w:b/>
                <w:kern w:val="2"/>
                <w:sz w:val="21"/>
                <w:lang w:eastAsia="zh-CN"/>
              </w:rPr>
              <w:t>第一部分：专用部分</w:t>
            </w:r>
          </w:p>
        </w:tc>
      </w:tr>
      <w:tr w:rsidR="00197C62" w14:paraId="5ED3E1F1" w14:textId="77777777">
        <w:trPr>
          <w:trHeight w:val="600"/>
        </w:trPr>
        <w:tc>
          <w:tcPr>
            <w:tcW w:w="840" w:type="dxa"/>
            <w:tcBorders>
              <w:top w:val="single" w:sz="4" w:space="0" w:color="auto"/>
              <w:bottom w:val="single" w:sz="4" w:space="0" w:color="auto"/>
            </w:tcBorders>
            <w:vAlign w:val="center"/>
          </w:tcPr>
          <w:p w14:paraId="15E179DE" w14:textId="77777777" w:rsidR="00197C62" w:rsidRDefault="00000000">
            <w:pPr>
              <w:widowControl w:val="0"/>
              <w:autoSpaceDE w:val="0"/>
              <w:autoSpaceDN w:val="0"/>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第一章询比公告</w:t>
            </w:r>
          </w:p>
        </w:tc>
        <w:tc>
          <w:tcPr>
            <w:tcW w:w="1648" w:type="dxa"/>
            <w:vAlign w:val="center"/>
          </w:tcPr>
          <w:p w14:paraId="060CF8D1" w14:textId="77777777" w:rsidR="00197C62" w:rsidRDefault="00000000">
            <w:pPr>
              <w:widowControl w:val="0"/>
              <w:autoSpaceDE w:val="0"/>
              <w:autoSpaceDN w:val="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1.3最高响应限价</w:t>
            </w:r>
          </w:p>
        </w:tc>
        <w:tc>
          <w:tcPr>
            <w:tcW w:w="5813" w:type="dxa"/>
            <w:vAlign w:val="center"/>
          </w:tcPr>
          <w:p w14:paraId="3AB2221F" w14:textId="77777777" w:rsidR="00197C62" w:rsidRDefault="00000000">
            <w:pPr>
              <w:widowControl w:val="0"/>
              <w:autoSpaceDE w:val="0"/>
              <w:autoSpaceDN w:val="0"/>
              <w:rPr>
                <w:rFonts w:ascii="宋体" w:eastAsia="宋体" w:hAnsi="宋体" w:hint="eastAsia"/>
                <w:kern w:val="2"/>
                <w:sz w:val="21"/>
                <w:szCs w:val="21"/>
                <w:lang w:eastAsia="zh-CN"/>
              </w:rPr>
            </w:pPr>
            <w:r>
              <w:rPr>
                <w:rFonts w:ascii="宋体" w:eastAsia="宋体" w:hAnsi="宋体" w:hint="eastAsia"/>
                <w:kern w:val="2"/>
                <w:sz w:val="21"/>
                <w:szCs w:val="21"/>
                <w:lang w:eastAsia="zh-CN" w:bidi="ar"/>
              </w:rPr>
              <w:t>本项目/标包</w:t>
            </w:r>
            <w:bookmarkStart w:id="6" w:name="ZB53f868b890a6f6d3bb7bba54af76aab3"/>
            <w:r>
              <w:rPr>
                <w:rFonts w:ascii="宋体" w:eastAsia="宋体" w:hAnsi="宋体" w:hint="eastAsia"/>
                <w:kern w:val="2"/>
                <w:sz w:val="21"/>
                <w:szCs w:val="21"/>
                <w:lang w:eastAsia="zh-CN" w:bidi="ar"/>
              </w:rPr>
              <w:t>设置最高响应限价，最高响应限价详见第一章。</w:t>
            </w:r>
            <w:bookmarkEnd w:id="6"/>
            <w:r>
              <w:rPr>
                <w:rFonts w:ascii="宋体" w:eastAsia="宋体" w:hAnsi="宋体" w:hint="eastAsia"/>
                <w:kern w:val="2"/>
                <w:sz w:val="21"/>
                <w:szCs w:val="21"/>
                <w:lang w:eastAsia="zh-CN" w:bidi="ar"/>
              </w:rPr>
              <w:t>供应商响应报价高于最高响应限价的，其响应将被否决</w:t>
            </w:r>
            <w:r>
              <w:rPr>
                <w:rFonts w:ascii="宋体" w:eastAsia="宋体" w:hAnsi="宋体" w:hint="eastAsia"/>
                <w:kern w:val="2"/>
                <w:sz w:val="21"/>
                <w:szCs w:val="21"/>
                <w:lang w:eastAsia="zh-CN"/>
              </w:rPr>
              <w:t>。</w:t>
            </w:r>
            <w:r>
              <w:rPr>
                <w:rFonts w:ascii="宋体" w:eastAsia="宋体" w:hAnsi="宋体" w:hint="eastAsia"/>
                <w:vanish/>
                <w:kern w:val="2"/>
                <w:sz w:val="21"/>
                <w:szCs w:val="21"/>
                <w:lang w:eastAsia="zh-CN"/>
              </w:rPr>
              <w:t>本项目不涉及</w:t>
            </w:r>
          </w:p>
        </w:tc>
      </w:tr>
      <w:tr w:rsidR="00197C62" w14:paraId="45730638" w14:textId="77777777">
        <w:trPr>
          <w:trHeight w:val="600"/>
        </w:trPr>
        <w:tc>
          <w:tcPr>
            <w:tcW w:w="840" w:type="dxa"/>
            <w:vMerge w:val="restart"/>
            <w:vAlign w:val="center"/>
          </w:tcPr>
          <w:p w14:paraId="018FBCDC" w14:textId="77777777" w:rsidR="00197C62" w:rsidRDefault="00000000">
            <w:pPr>
              <w:widowControl w:val="0"/>
              <w:autoSpaceDE w:val="0"/>
              <w:autoSpaceDN w:val="0"/>
              <w:jc w:val="center"/>
              <w:rPr>
                <w:rFonts w:ascii="宋体" w:eastAsia="宋体" w:hAnsi="宋体" w:hint="eastAsia"/>
                <w:kern w:val="2"/>
                <w:sz w:val="21"/>
                <w:szCs w:val="21"/>
                <w:lang w:eastAsia="zh-CN"/>
              </w:rPr>
            </w:pPr>
            <w:r>
              <w:rPr>
                <w:rFonts w:ascii="宋体" w:eastAsia="宋体" w:hAnsi="宋体" w:cs="宋体" w:hint="eastAsia"/>
                <w:kern w:val="2"/>
                <w:sz w:val="21"/>
                <w:szCs w:val="21"/>
                <w:lang w:eastAsia="zh-CN"/>
              </w:rPr>
              <w:t>第二章供应商须知</w:t>
            </w:r>
          </w:p>
        </w:tc>
        <w:tc>
          <w:tcPr>
            <w:tcW w:w="1648" w:type="dxa"/>
            <w:vAlign w:val="center"/>
          </w:tcPr>
          <w:p w14:paraId="024D0364"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2.1.4是否以单项报价核定低于成本</w:t>
            </w:r>
          </w:p>
        </w:tc>
        <w:tc>
          <w:tcPr>
            <w:tcW w:w="5813" w:type="dxa"/>
            <w:vAlign w:val="center"/>
          </w:tcPr>
          <w:p w14:paraId="5F87C109"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不要求</w:t>
            </w:r>
          </w:p>
          <w:p w14:paraId="760553F6" w14:textId="77777777" w:rsidR="00197C62" w:rsidRDefault="00197C62">
            <w:pPr>
              <w:widowControl w:val="0"/>
              <w:autoSpaceDE w:val="0"/>
              <w:autoSpaceDN w:val="0"/>
              <w:rPr>
                <w:rFonts w:ascii="宋体" w:eastAsia="宋体" w:hAnsi="宋体" w:cs="宋体" w:hint="eastAsia"/>
                <w:kern w:val="2"/>
                <w:sz w:val="21"/>
                <w:szCs w:val="21"/>
                <w:lang w:eastAsia="zh-CN"/>
              </w:rPr>
            </w:pPr>
          </w:p>
        </w:tc>
      </w:tr>
      <w:tr w:rsidR="00197C62" w14:paraId="3A709A37" w14:textId="77777777">
        <w:trPr>
          <w:trHeight w:val="600"/>
        </w:trPr>
        <w:tc>
          <w:tcPr>
            <w:tcW w:w="840" w:type="dxa"/>
            <w:vMerge/>
            <w:vAlign w:val="center"/>
          </w:tcPr>
          <w:p w14:paraId="68C263F0" w14:textId="77777777" w:rsidR="00197C62" w:rsidRDefault="00197C62">
            <w:pPr>
              <w:widowControl w:val="0"/>
              <w:autoSpaceDE w:val="0"/>
              <w:autoSpaceDN w:val="0"/>
              <w:jc w:val="center"/>
              <w:rPr>
                <w:rFonts w:ascii="宋体" w:eastAsia="宋体" w:hAnsi="宋体" w:hint="eastAsia"/>
                <w:kern w:val="2"/>
                <w:sz w:val="21"/>
                <w:szCs w:val="21"/>
                <w:lang w:eastAsia="zh-CN"/>
              </w:rPr>
            </w:pPr>
          </w:p>
        </w:tc>
        <w:tc>
          <w:tcPr>
            <w:tcW w:w="1648" w:type="dxa"/>
            <w:vAlign w:val="center"/>
          </w:tcPr>
          <w:p w14:paraId="0480E6FA"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3.4.1响应有效期</w:t>
            </w:r>
          </w:p>
        </w:tc>
        <w:tc>
          <w:tcPr>
            <w:tcW w:w="5813" w:type="dxa"/>
            <w:vAlign w:val="center"/>
          </w:tcPr>
          <w:p w14:paraId="6029B0CD"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响应有效期：120天。响应</w:t>
            </w:r>
            <w:r>
              <w:rPr>
                <w:rFonts w:ascii="宋体" w:eastAsia="宋体" w:hAnsi="宋体" w:hint="eastAsia"/>
                <w:kern w:val="2"/>
                <w:sz w:val="21"/>
                <w:lang w:eastAsia="zh-CN"/>
              </w:rPr>
              <w:t>有效期不满足询比文件要求的响应将被否决。</w:t>
            </w:r>
          </w:p>
        </w:tc>
      </w:tr>
      <w:tr w:rsidR="00197C62" w14:paraId="4F0940CB" w14:textId="77777777">
        <w:trPr>
          <w:trHeight w:val="600"/>
        </w:trPr>
        <w:tc>
          <w:tcPr>
            <w:tcW w:w="840" w:type="dxa"/>
            <w:vMerge/>
            <w:tcBorders>
              <w:bottom w:val="single" w:sz="4" w:space="0" w:color="auto"/>
            </w:tcBorders>
            <w:vAlign w:val="center"/>
          </w:tcPr>
          <w:p w14:paraId="0CD8FF7C" w14:textId="77777777" w:rsidR="00197C62" w:rsidRDefault="00197C62">
            <w:pPr>
              <w:widowControl w:val="0"/>
              <w:autoSpaceDE w:val="0"/>
              <w:autoSpaceDN w:val="0"/>
              <w:jc w:val="center"/>
              <w:rPr>
                <w:rFonts w:ascii="宋体" w:eastAsia="宋体" w:hAnsi="宋体" w:hint="eastAsia"/>
                <w:kern w:val="2"/>
                <w:sz w:val="21"/>
                <w:szCs w:val="21"/>
                <w:lang w:eastAsia="zh-CN"/>
              </w:rPr>
            </w:pPr>
          </w:p>
        </w:tc>
        <w:tc>
          <w:tcPr>
            <w:tcW w:w="1648" w:type="dxa"/>
            <w:vAlign w:val="center"/>
          </w:tcPr>
          <w:p w14:paraId="7BCDE0CE"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3.5响应保证金</w:t>
            </w:r>
          </w:p>
        </w:tc>
        <w:tc>
          <w:tcPr>
            <w:tcW w:w="5813" w:type="dxa"/>
            <w:vAlign w:val="center"/>
          </w:tcPr>
          <w:p w14:paraId="243637D9"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hint="eastAsia"/>
                <w:kern w:val="2"/>
                <w:sz w:val="21"/>
                <w:lang w:eastAsia="zh-CN"/>
              </w:rPr>
              <w:t>3.5.1</w:t>
            </w:r>
            <w:r>
              <w:rPr>
                <w:rFonts w:ascii="宋体" w:eastAsia="宋体" w:hAnsi="宋体" w:hint="eastAsia"/>
                <w:vanish/>
                <w:kern w:val="2"/>
                <w:sz w:val="21"/>
                <w:lang w:eastAsia="zh-CN"/>
              </w:rPr>
              <w:t>本项目不涉及</w:t>
            </w:r>
            <w:r>
              <w:rPr>
                <w:rFonts w:ascii="宋体" w:eastAsia="宋体" w:hAnsi="宋体" w:hint="eastAsia"/>
                <w:vanish/>
                <w:kern w:val="2"/>
                <w:sz w:val="21"/>
                <w:lang w:eastAsia="zh-CN"/>
              </w:rPr>
              <w:br/>
            </w:r>
            <w:r>
              <w:rPr>
                <w:rFonts w:ascii="宋体" w:eastAsia="宋体" w:hAnsi="宋体" w:hint="eastAsia"/>
                <w:kern w:val="2"/>
                <w:sz w:val="21"/>
                <w:lang w:eastAsia="zh-CN"/>
              </w:rPr>
              <w:t>要求提交响应保证金，响应保证金金额：人民币2000元</w:t>
            </w:r>
            <w:r>
              <w:rPr>
                <w:rFonts w:ascii="宋体" w:eastAsia="宋体" w:hAnsi="宋体" w:hint="eastAsia"/>
                <w:kern w:val="2"/>
                <w:sz w:val="21"/>
                <w:lang w:eastAsia="zh-CN"/>
              </w:rPr>
              <w:br/>
            </w:r>
            <w:r>
              <w:rPr>
                <w:rFonts w:ascii="宋体" w:eastAsia="宋体" w:hAnsi="宋体"/>
                <w:kern w:val="2"/>
                <w:sz w:val="21"/>
                <w:lang w:eastAsia="zh-CN"/>
              </w:rPr>
              <w:br/>
            </w:r>
            <w:r>
              <w:rPr>
                <w:rFonts w:ascii="宋体" w:eastAsia="宋体" w:hAnsi="宋体" w:hint="eastAsia"/>
                <w:kern w:val="2"/>
                <w:sz w:val="21"/>
                <w:lang w:eastAsia="zh-CN"/>
              </w:rPr>
              <w:t>3.5.5未提交响应保证金或者提交的响应保证金有瑕疵的响应将被否决。</w:t>
            </w:r>
          </w:p>
        </w:tc>
      </w:tr>
      <w:tr w:rsidR="00197C62" w14:paraId="7CF3699C" w14:textId="77777777">
        <w:trPr>
          <w:trHeight w:val="600"/>
        </w:trPr>
        <w:tc>
          <w:tcPr>
            <w:tcW w:w="840" w:type="dxa"/>
            <w:tcBorders>
              <w:top w:val="single" w:sz="4" w:space="0" w:color="auto"/>
            </w:tcBorders>
            <w:vAlign w:val="center"/>
          </w:tcPr>
          <w:p w14:paraId="31079818" w14:textId="77777777" w:rsidR="00197C62" w:rsidRDefault="00000000">
            <w:pPr>
              <w:widowControl w:val="0"/>
              <w:autoSpaceDE w:val="0"/>
              <w:autoSpaceDN w:val="0"/>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第四章 商务规范书</w:t>
            </w:r>
          </w:p>
        </w:tc>
        <w:tc>
          <w:tcPr>
            <w:tcW w:w="1648" w:type="dxa"/>
            <w:vAlign w:val="center"/>
          </w:tcPr>
          <w:p w14:paraId="0B629D39" w14:textId="77777777" w:rsidR="00197C62" w:rsidRDefault="00000000">
            <w:pPr>
              <w:widowControl w:val="0"/>
              <w:autoSpaceDE w:val="0"/>
              <w:autoSpaceDN w:val="0"/>
              <w:jc w:val="both"/>
              <w:rPr>
                <w:rFonts w:ascii="宋体" w:eastAsia="宋体" w:hAnsi="宋体" w:hint="eastAsia"/>
                <w:kern w:val="2"/>
                <w:sz w:val="21"/>
                <w:szCs w:val="21"/>
                <w:lang w:eastAsia="zh-CN"/>
              </w:rPr>
            </w:pPr>
            <w:r>
              <w:rPr>
                <w:rFonts w:ascii="宋体" w:hAnsi="宋体" w:cstheme="minorBidi" w:hint="eastAsia"/>
                <w:kern w:val="2"/>
                <w:sz w:val="21"/>
                <w:szCs w:val="21"/>
                <w:lang w:eastAsia="zh-CN"/>
              </w:rPr>
              <w:t>商务规范书</w:t>
            </w:r>
            <w:r>
              <w:rPr>
                <w:rFonts w:ascii="宋体" w:eastAsia="宋体" w:hAnsi="宋体" w:hint="eastAsia"/>
                <w:kern w:val="2"/>
                <w:sz w:val="21"/>
                <w:szCs w:val="21"/>
                <w:lang w:eastAsia="zh-CN"/>
              </w:rPr>
              <w:t>条款</w:t>
            </w:r>
          </w:p>
        </w:tc>
        <w:tc>
          <w:tcPr>
            <w:tcW w:w="5813" w:type="dxa"/>
            <w:vAlign w:val="center"/>
          </w:tcPr>
          <w:p w14:paraId="613658A4" w14:textId="77777777" w:rsidR="00197C62" w:rsidRDefault="00000000">
            <w:pPr>
              <w:widowControl w:val="0"/>
              <w:autoSpaceDE w:val="0"/>
              <w:autoSpaceDN w:val="0"/>
              <w:rPr>
                <w:rFonts w:ascii="宋体" w:eastAsia="宋体" w:hAnsi="宋体" w:hint="eastAsia"/>
                <w:kern w:val="2"/>
                <w:sz w:val="21"/>
                <w:szCs w:val="21"/>
                <w:lang w:eastAsia="zh-CN"/>
              </w:rPr>
            </w:pPr>
            <w:r>
              <w:rPr>
                <w:rFonts w:ascii="宋体" w:hAnsi="宋体" w:cs="宋体" w:hint="eastAsia"/>
                <w:kern w:val="2"/>
                <w:sz w:val="21"/>
                <w:szCs w:val="21"/>
                <w:lang w:eastAsia="zh-CN"/>
              </w:rPr>
              <w:t>详见第四章商务规范书标★条款</w:t>
            </w:r>
          </w:p>
        </w:tc>
      </w:tr>
      <w:tr w:rsidR="00197C62" w14:paraId="4B74187F" w14:textId="77777777">
        <w:trPr>
          <w:trHeight w:val="1426"/>
        </w:trPr>
        <w:tc>
          <w:tcPr>
            <w:tcW w:w="840" w:type="dxa"/>
            <w:tcBorders>
              <w:top w:val="single" w:sz="4" w:space="0" w:color="auto"/>
            </w:tcBorders>
            <w:vAlign w:val="center"/>
          </w:tcPr>
          <w:p w14:paraId="2127844E"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hint="eastAsia"/>
                <w:kern w:val="2"/>
                <w:sz w:val="21"/>
                <w:szCs w:val="21"/>
                <w:lang w:eastAsia="zh-CN"/>
              </w:rPr>
              <w:t>第五章 技术规范书</w:t>
            </w:r>
            <w:r>
              <w:rPr>
                <w:rFonts w:ascii="宋体" w:eastAsia="宋体" w:hAnsi="宋体" w:cs="宋体" w:hint="eastAsia"/>
                <w:kern w:val="2"/>
                <w:sz w:val="21"/>
                <w:szCs w:val="21"/>
                <w:lang w:eastAsia="zh-CN"/>
              </w:rPr>
              <w:t xml:space="preserve"> </w:t>
            </w:r>
          </w:p>
        </w:tc>
        <w:tc>
          <w:tcPr>
            <w:tcW w:w="1648" w:type="dxa"/>
            <w:vAlign w:val="center"/>
          </w:tcPr>
          <w:p w14:paraId="040B56EB"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hint="eastAsia"/>
                <w:kern w:val="2"/>
                <w:sz w:val="21"/>
                <w:szCs w:val="21"/>
                <w:lang w:eastAsia="zh-CN"/>
              </w:rPr>
              <w:t>技术规范书条款</w:t>
            </w:r>
          </w:p>
        </w:tc>
        <w:tc>
          <w:tcPr>
            <w:tcW w:w="5813" w:type="dxa"/>
            <w:vAlign w:val="center"/>
          </w:tcPr>
          <w:p w14:paraId="421219C9" w14:textId="77777777" w:rsidR="00197C62" w:rsidRDefault="00000000">
            <w:pPr>
              <w:widowControl w:val="0"/>
              <w:autoSpaceDE w:val="0"/>
              <w:autoSpaceDN w:val="0"/>
              <w:rPr>
                <w:rFonts w:ascii="宋体" w:eastAsia="宋体" w:hAnsi="宋体" w:hint="eastAsia"/>
                <w:kern w:val="2"/>
                <w:sz w:val="21"/>
                <w:lang w:eastAsia="zh-CN"/>
              </w:rPr>
            </w:pPr>
            <w:r>
              <w:rPr>
                <w:rFonts w:ascii="宋体" w:hAnsi="宋体" w:cs="宋体" w:hint="eastAsia"/>
                <w:kern w:val="2"/>
                <w:sz w:val="21"/>
                <w:szCs w:val="21"/>
                <w:lang w:eastAsia="zh-CN"/>
              </w:rPr>
              <w:t>详见第五章技术规范书标★条款</w:t>
            </w:r>
          </w:p>
        </w:tc>
      </w:tr>
      <w:tr w:rsidR="00197C62" w14:paraId="625E99B4" w14:textId="77777777">
        <w:trPr>
          <w:trHeight w:val="600"/>
        </w:trPr>
        <w:tc>
          <w:tcPr>
            <w:tcW w:w="840" w:type="dxa"/>
            <w:tcBorders>
              <w:top w:val="single" w:sz="4" w:space="0" w:color="auto"/>
              <w:bottom w:val="single" w:sz="4" w:space="0" w:color="auto"/>
            </w:tcBorders>
            <w:vAlign w:val="center"/>
          </w:tcPr>
          <w:p w14:paraId="3FDCB03B" w14:textId="77777777" w:rsidR="00197C62" w:rsidRDefault="00000000">
            <w:pPr>
              <w:widowControl w:val="0"/>
              <w:autoSpaceDE w:val="0"/>
              <w:autoSpaceDN w:val="0"/>
              <w:jc w:val="center"/>
              <w:rPr>
                <w:rFonts w:ascii="宋体" w:eastAsia="宋体" w:hAnsi="宋体" w:hint="eastAsia"/>
                <w:kern w:val="2"/>
                <w:sz w:val="21"/>
                <w:szCs w:val="21"/>
                <w:lang w:eastAsia="zh-CN"/>
              </w:rPr>
            </w:pPr>
            <w:r>
              <w:rPr>
                <w:rFonts w:ascii="宋体" w:hAnsi="宋体" w:cs="宋体" w:hint="eastAsia"/>
                <w:kern w:val="2"/>
                <w:sz w:val="21"/>
                <w:szCs w:val="21"/>
                <w:lang w:eastAsia="zh-CN"/>
              </w:rPr>
              <w:t>第六章响应文件格式</w:t>
            </w:r>
          </w:p>
        </w:tc>
        <w:tc>
          <w:tcPr>
            <w:tcW w:w="1648" w:type="dxa"/>
            <w:vAlign w:val="center"/>
          </w:tcPr>
          <w:p w14:paraId="10619716" w14:textId="77777777" w:rsidR="00197C62" w:rsidRDefault="00000000">
            <w:pPr>
              <w:widowControl w:val="0"/>
              <w:autoSpaceDE w:val="0"/>
              <w:autoSpaceDN w:val="0"/>
              <w:jc w:val="both"/>
              <w:rPr>
                <w:rFonts w:ascii="宋体" w:eastAsia="宋体" w:hAnsi="宋体" w:hint="eastAsia"/>
                <w:kern w:val="2"/>
                <w:sz w:val="21"/>
                <w:szCs w:val="21"/>
                <w:lang w:eastAsia="zh-CN"/>
              </w:rPr>
            </w:pPr>
            <w:r>
              <w:rPr>
                <w:rFonts w:ascii="宋体" w:hAnsi="宋体" w:cs="宋体" w:hint="eastAsia"/>
                <w:sz w:val="21"/>
                <w:szCs w:val="21"/>
                <w:lang w:eastAsia="zh-CN"/>
              </w:rPr>
              <w:t>近五年发生的诉讼及仲裁情况</w:t>
            </w:r>
          </w:p>
        </w:tc>
        <w:tc>
          <w:tcPr>
            <w:tcW w:w="5813" w:type="dxa"/>
            <w:vAlign w:val="center"/>
          </w:tcPr>
          <w:p w14:paraId="0AEDDDB2" w14:textId="77777777" w:rsidR="00197C62" w:rsidRDefault="00000000">
            <w:pPr>
              <w:widowControl w:val="0"/>
              <w:autoSpaceDE w:val="0"/>
              <w:autoSpaceDN w:val="0"/>
              <w:rPr>
                <w:rFonts w:ascii="宋体" w:eastAsia="宋体" w:hAnsi="宋体" w:hint="eastAsia"/>
                <w:kern w:val="2"/>
                <w:sz w:val="21"/>
                <w:szCs w:val="21"/>
                <w:lang w:eastAsia="zh-CN"/>
              </w:rPr>
            </w:pPr>
            <w:r>
              <w:rPr>
                <w:rFonts w:ascii="宋体" w:hAnsi="宋体" w:cs="宋体" w:hint="eastAsia"/>
                <w:sz w:val="21"/>
                <w:szCs w:val="21"/>
                <w:lang w:eastAsia="zh-CN"/>
              </w:rPr>
              <w:t>详见“近五年发生的诉讼及仲裁情况”备注要求</w:t>
            </w:r>
          </w:p>
        </w:tc>
      </w:tr>
      <w:tr w:rsidR="00197C62" w14:paraId="1E39B8AA" w14:textId="77777777">
        <w:trPr>
          <w:trHeight w:val="600"/>
        </w:trPr>
        <w:tc>
          <w:tcPr>
            <w:tcW w:w="8301" w:type="dxa"/>
            <w:gridSpan w:val="3"/>
            <w:tcBorders>
              <w:top w:val="single" w:sz="4" w:space="0" w:color="auto"/>
              <w:bottom w:val="single" w:sz="4" w:space="0" w:color="auto"/>
            </w:tcBorders>
            <w:vAlign w:val="center"/>
          </w:tcPr>
          <w:p w14:paraId="623B7664" w14:textId="77777777" w:rsidR="00197C62" w:rsidRDefault="00000000">
            <w:pPr>
              <w:widowControl w:val="0"/>
              <w:autoSpaceDE w:val="0"/>
              <w:autoSpaceDN w:val="0"/>
              <w:jc w:val="both"/>
              <w:rPr>
                <w:rFonts w:ascii="宋体" w:eastAsia="宋体" w:hAnsi="宋体" w:hint="eastAsia"/>
                <w:kern w:val="2"/>
                <w:sz w:val="21"/>
                <w:szCs w:val="21"/>
                <w:lang w:eastAsia="zh-CN"/>
              </w:rPr>
            </w:pPr>
            <w:r>
              <w:rPr>
                <w:rFonts w:ascii="宋体" w:eastAsia="宋体" w:hAnsi="宋体" w:hint="eastAsia"/>
                <w:b/>
                <w:kern w:val="2"/>
                <w:sz w:val="21"/>
                <w:lang w:eastAsia="zh-CN"/>
              </w:rPr>
              <w:t>第二部分：通用部分</w:t>
            </w:r>
          </w:p>
        </w:tc>
      </w:tr>
      <w:tr w:rsidR="00197C62" w14:paraId="35802CF2" w14:textId="77777777">
        <w:trPr>
          <w:trHeight w:val="600"/>
        </w:trPr>
        <w:tc>
          <w:tcPr>
            <w:tcW w:w="840" w:type="dxa"/>
            <w:tcBorders>
              <w:top w:val="single" w:sz="4" w:space="0" w:color="auto"/>
              <w:bottom w:val="single" w:sz="4" w:space="0" w:color="auto"/>
            </w:tcBorders>
            <w:vAlign w:val="center"/>
          </w:tcPr>
          <w:p w14:paraId="276E1F89" w14:textId="77777777" w:rsidR="00197C62" w:rsidRDefault="00000000">
            <w:pPr>
              <w:widowControl w:val="0"/>
              <w:autoSpaceDE w:val="0"/>
              <w:autoSpaceDN w:val="0"/>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第一章询比公告</w:t>
            </w:r>
          </w:p>
        </w:tc>
        <w:tc>
          <w:tcPr>
            <w:tcW w:w="1648" w:type="dxa"/>
            <w:vAlign w:val="center"/>
          </w:tcPr>
          <w:p w14:paraId="46BC9313" w14:textId="77777777" w:rsidR="00197C62" w:rsidRDefault="00000000">
            <w:pPr>
              <w:widowControl w:val="0"/>
              <w:autoSpaceDE w:val="0"/>
              <w:autoSpaceDN w:val="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2.供应商资格要求</w:t>
            </w:r>
          </w:p>
        </w:tc>
        <w:tc>
          <w:tcPr>
            <w:tcW w:w="5813" w:type="dxa"/>
            <w:vAlign w:val="center"/>
          </w:tcPr>
          <w:p w14:paraId="4B63249B" w14:textId="77777777" w:rsidR="00197C62" w:rsidRDefault="00000000">
            <w:pPr>
              <w:widowControl w:val="0"/>
              <w:autoSpaceDE w:val="0"/>
              <w:autoSpaceDN w:val="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供应商须满足第一章询比公告中“2.供应商资格要求”规定的全部条件，任何一条不满足均会导致响应被否决。</w:t>
            </w:r>
          </w:p>
        </w:tc>
      </w:tr>
      <w:tr w:rsidR="00197C62" w14:paraId="2E123757" w14:textId="77777777">
        <w:trPr>
          <w:trHeight w:val="600"/>
        </w:trPr>
        <w:tc>
          <w:tcPr>
            <w:tcW w:w="840" w:type="dxa"/>
            <w:vMerge w:val="restart"/>
            <w:tcBorders>
              <w:top w:val="single" w:sz="4" w:space="0" w:color="auto"/>
            </w:tcBorders>
            <w:vAlign w:val="center"/>
          </w:tcPr>
          <w:p w14:paraId="11490334" w14:textId="77777777" w:rsidR="00197C62" w:rsidRDefault="00000000">
            <w:pPr>
              <w:widowControl w:val="0"/>
              <w:autoSpaceDE w:val="0"/>
              <w:autoSpaceDN w:val="0"/>
              <w:snapToGrid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第二章供应商须知</w:t>
            </w:r>
          </w:p>
        </w:tc>
        <w:tc>
          <w:tcPr>
            <w:tcW w:w="1648" w:type="dxa"/>
            <w:vAlign w:val="center"/>
          </w:tcPr>
          <w:p w14:paraId="390C99B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1.7.2资格审查</w:t>
            </w:r>
          </w:p>
        </w:tc>
        <w:tc>
          <w:tcPr>
            <w:tcW w:w="5813" w:type="dxa"/>
            <w:vAlign w:val="center"/>
          </w:tcPr>
          <w:p w14:paraId="3371C152" w14:textId="77777777" w:rsidR="00197C62" w:rsidRDefault="00000000">
            <w:pPr>
              <w:widowControl w:val="0"/>
              <w:autoSpaceDE w:val="0"/>
              <w:autoSpaceDN w:val="0"/>
              <w:rPr>
                <w:rFonts w:ascii="宋体" w:eastAsia="宋体" w:hAnsi="宋体" w:hint="eastAsia"/>
                <w:kern w:val="2"/>
                <w:sz w:val="21"/>
                <w:lang w:eastAsia="zh-CN"/>
              </w:rPr>
            </w:pPr>
            <w:r>
              <w:rPr>
                <w:rFonts w:ascii="宋体" w:eastAsia="宋体" w:hAnsi="宋体" w:hint="eastAsia"/>
                <w:kern w:val="2"/>
                <w:sz w:val="21"/>
                <w:lang w:eastAsia="zh-CN"/>
              </w:rPr>
              <w:t>资格后审不合格的供应商，评审委员会应当否决其响应。</w:t>
            </w:r>
          </w:p>
        </w:tc>
      </w:tr>
      <w:tr w:rsidR="00197C62" w14:paraId="289D9DA9" w14:textId="77777777">
        <w:trPr>
          <w:trHeight w:val="600"/>
        </w:trPr>
        <w:tc>
          <w:tcPr>
            <w:tcW w:w="840" w:type="dxa"/>
            <w:vMerge/>
            <w:vAlign w:val="center"/>
          </w:tcPr>
          <w:p w14:paraId="0BE1C233" w14:textId="77777777" w:rsidR="00197C62" w:rsidRDefault="00197C62">
            <w:pPr>
              <w:widowControl w:val="0"/>
              <w:autoSpaceDE w:val="0"/>
              <w:autoSpaceDN w:val="0"/>
              <w:snapToGrid w:val="0"/>
              <w:jc w:val="center"/>
              <w:rPr>
                <w:rFonts w:ascii="宋体" w:eastAsia="宋体" w:hAnsi="宋体" w:cs="宋体" w:hint="eastAsia"/>
                <w:kern w:val="2"/>
                <w:sz w:val="21"/>
                <w:szCs w:val="21"/>
                <w:lang w:eastAsia="zh-CN"/>
              </w:rPr>
            </w:pPr>
          </w:p>
        </w:tc>
        <w:tc>
          <w:tcPr>
            <w:tcW w:w="1648" w:type="dxa"/>
            <w:vAlign w:val="center"/>
          </w:tcPr>
          <w:p w14:paraId="6EE3DDD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2.1.3实质性条款不满足</w:t>
            </w:r>
          </w:p>
        </w:tc>
        <w:tc>
          <w:tcPr>
            <w:tcW w:w="5813" w:type="dxa"/>
            <w:vAlign w:val="center"/>
          </w:tcPr>
          <w:p w14:paraId="36C26D9A"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（1）询比文件中标识“</w:t>
            </w:r>
            <w:r>
              <w:rPr>
                <w:rFonts w:ascii="宋体" w:eastAsia="宋体" w:hAnsi="宋体" w:hint="eastAsia"/>
                <w:kern w:val="2"/>
                <w:sz w:val="21"/>
                <w:szCs w:val="21"/>
                <w:lang w:eastAsia="zh-CN"/>
              </w:rPr>
              <w:t>★</w:t>
            </w:r>
            <w:r>
              <w:rPr>
                <w:rFonts w:ascii="宋体" w:eastAsia="宋体" w:hAnsi="宋体" w:cs="宋体" w:hint="eastAsia"/>
                <w:kern w:val="2"/>
                <w:sz w:val="21"/>
                <w:szCs w:val="21"/>
                <w:lang w:eastAsia="zh-CN"/>
              </w:rPr>
              <w:t>”的条款，均为实质性条款，供应商任何不满足实质性条款的响应均将被否决。</w:t>
            </w:r>
          </w:p>
          <w:p w14:paraId="5BF38762" w14:textId="77777777" w:rsidR="00197C62" w:rsidRDefault="00000000">
            <w:pPr>
              <w:widowControl w:val="0"/>
              <w:autoSpaceDE w:val="0"/>
              <w:autoSpaceDN w:val="0"/>
              <w:rPr>
                <w:rFonts w:ascii="宋体" w:eastAsia="宋体" w:hAnsi="宋体" w:hint="eastAsia"/>
                <w:kern w:val="2"/>
                <w:sz w:val="21"/>
                <w:lang w:eastAsia="zh-CN"/>
              </w:rPr>
            </w:pPr>
            <w:r>
              <w:rPr>
                <w:rFonts w:ascii="宋体" w:eastAsia="宋体" w:hAnsi="宋体" w:cs="宋体" w:hint="eastAsia"/>
                <w:kern w:val="2"/>
                <w:sz w:val="21"/>
                <w:szCs w:val="21"/>
                <w:lang w:eastAsia="zh-CN"/>
              </w:rPr>
              <w:t>（2）非实质性要求的偏离要求：允许偏差的最大范围(/)、最高项数(/)，超出最大范围、最高项数视为实质性偏离。调整偏差的方法(/)</w:t>
            </w:r>
          </w:p>
        </w:tc>
      </w:tr>
      <w:tr w:rsidR="00197C62" w14:paraId="3D9B7057" w14:textId="77777777">
        <w:trPr>
          <w:trHeight w:val="600"/>
        </w:trPr>
        <w:tc>
          <w:tcPr>
            <w:tcW w:w="840" w:type="dxa"/>
            <w:vMerge/>
            <w:vAlign w:val="center"/>
          </w:tcPr>
          <w:p w14:paraId="41B614D1"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01496727"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3.2.2响应文件的编制</w:t>
            </w:r>
          </w:p>
        </w:tc>
        <w:tc>
          <w:tcPr>
            <w:tcW w:w="5813" w:type="dxa"/>
            <w:vAlign w:val="center"/>
          </w:tcPr>
          <w:p w14:paraId="7806F2BF"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Theme="minorEastAsia" w:hAnsiTheme="minorEastAsia" w:cstheme="minorBidi" w:hint="eastAsia"/>
                <w:kern w:val="2"/>
                <w:sz w:val="21"/>
                <w:szCs w:val="22"/>
                <w:lang w:eastAsia="zh-CN"/>
              </w:rPr>
              <w:t>供应商应当认真阅读询比文件中所有的事项、格式、条款和技术规范等。供应商没有按照询比文件要求提交全部资料或者供应商没有对询比文件在各方面都作出实质性响应是供应商的风险，并可能导致其响应被否决。</w:t>
            </w:r>
          </w:p>
        </w:tc>
      </w:tr>
      <w:tr w:rsidR="00197C62" w14:paraId="69381FEC" w14:textId="77777777">
        <w:trPr>
          <w:trHeight w:val="600"/>
        </w:trPr>
        <w:tc>
          <w:tcPr>
            <w:tcW w:w="840" w:type="dxa"/>
            <w:vMerge/>
            <w:vAlign w:val="center"/>
          </w:tcPr>
          <w:p w14:paraId="0F318EA7"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7B3A565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w:t>
            </w:r>
            <w:r>
              <w:rPr>
                <w:rFonts w:ascii="宋体" w:eastAsia="宋体" w:hAnsi="宋体" w:cs="宋体"/>
                <w:kern w:val="2"/>
                <w:sz w:val="21"/>
                <w:szCs w:val="21"/>
                <w:lang w:eastAsia="zh-CN"/>
              </w:rPr>
              <w:t>1.</w:t>
            </w:r>
            <w:r>
              <w:rPr>
                <w:rFonts w:ascii="宋体" w:eastAsia="宋体" w:hAnsi="宋体" w:cs="宋体" w:hint="eastAsia"/>
                <w:kern w:val="2"/>
                <w:sz w:val="21"/>
                <w:szCs w:val="21"/>
                <w:lang w:eastAsia="zh-CN"/>
              </w:rPr>
              <w:t>需要补充的其他内容</w:t>
            </w:r>
          </w:p>
        </w:tc>
        <w:tc>
          <w:tcPr>
            <w:tcW w:w="5813" w:type="dxa"/>
            <w:vAlign w:val="center"/>
          </w:tcPr>
          <w:p w14:paraId="08100262"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供应商试图对采购人进行影响，或对评审委员会的评审、比较或成交候选人的决定进行影响，都可能导致其响应被否决。</w:t>
            </w:r>
          </w:p>
        </w:tc>
      </w:tr>
      <w:tr w:rsidR="00197C62" w14:paraId="2337100D" w14:textId="77777777">
        <w:trPr>
          <w:trHeight w:val="600"/>
        </w:trPr>
        <w:tc>
          <w:tcPr>
            <w:tcW w:w="840" w:type="dxa"/>
            <w:vMerge w:val="restart"/>
            <w:vAlign w:val="center"/>
          </w:tcPr>
          <w:p w14:paraId="292D9506"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第三章评审办法</w:t>
            </w:r>
          </w:p>
        </w:tc>
        <w:tc>
          <w:tcPr>
            <w:tcW w:w="1648" w:type="dxa"/>
            <w:vAlign w:val="center"/>
          </w:tcPr>
          <w:p w14:paraId="54BADD6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3.1.1初步评审</w:t>
            </w:r>
          </w:p>
        </w:tc>
        <w:tc>
          <w:tcPr>
            <w:tcW w:w="5813" w:type="dxa"/>
            <w:vAlign w:val="center"/>
          </w:tcPr>
          <w:p w14:paraId="1FCD54B3"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hint="eastAsia"/>
                <w:kern w:val="2"/>
                <w:sz w:val="21"/>
                <w:lang w:eastAsia="zh-CN"/>
              </w:rPr>
              <w:t>评审委员会根据第三章第2.1款规定的标准对响应文件进行初步评审。有一项不符合评审标准的，评审委员会应当否决其响应。</w:t>
            </w:r>
          </w:p>
        </w:tc>
      </w:tr>
      <w:tr w:rsidR="00197C62" w14:paraId="736F1DF6" w14:textId="77777777">
        <w:trPr>
          <w:trHeight w:val="600"/>
        </w:trPr>
        <w:tc>
          <w:tcPr>
            <w:tcW w:w="840" w:type="dxa"/>
            <w:vMerge/>
            <w:vAlign w:val="center"/>
          </w:tcPr>
          <w:p w14:paraId="126F7EF8"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5A66A511"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3.1.2初步评审</w:t>
            </w:r>
          </w:p>
        </w:tc>
        <w:tc>
          <w:tcPr>
            <w:tcW w:w="5813" w:type="dxa"/>
            <w:vAlign w:val="center"/>
          </w:tcPr>
          <w:p w14:paraId="2ED76720"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供应商有以下情形之一的，评审委员会应当否决其响应：</w:t>
            </w:r>
          </w:p>
          <w:p w14:paraId="189C0A53"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（1）第二章“供应商须知”第1.8款规定的任何一种情形的；</w:t>
            </w:r>
          </w:p>
          <w:p w14:paraId="3544C182"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（2）响应文件未按照询比文件要求盖章和签字的；</w:t>
            </w:r>
          </w:p>
          <w:p w14:paraId="29C06A46"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（3）没有按照询比文件要求提供响应担保或者所提供的响应担保有瑕疵的；</w:t>
            </w:r>
          </w:p>
          <w:p w14:paraId="55B9D54C"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（4）响应供应商提交两份以上不同内容的响应文件，或在一份响应文件中有两个或多个报价，且未声明哪一个为最终报价的，但按询比文件规定提交备选响应方案的除外；</w:t>
            </w:r>
          </w:p>
          <w:p w14:paraId="5538A497"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（5）允许联合体响应的，联合体没有提交共同响应协议；</w:t>
            </w:r>
          </w:p>
          <w:p w14:paraId="790F28D7"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（6）响应供应商名称或组织结构与资格预审时不一致且未提供有效证明的；</w:t>
            </w:r>
          </w:p>
          <w:p w14:paraId="559EC733"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（7）响应供应商以他人名义响应或者响应供应商经资格审查不符合资格条件的；</w:t>
            </w:r>
          </w:p>
          <w:p w14:paraId="474CDC8C"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（8）响应有效期不满足询比文件要求或响应文件载明的询比项目完成期限超过询比文件规定的期限的；</w:t>
            </w:r>
          </w:p>
          <w:p w14:paraId="6AB5CBB6"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（9）响应供应商报价低于成本价或严重影响履约，且供应商不能按评审委员会要求对其报价进行合理说明或提供相关证明材料的；</w:t>
            </w:r>
          </w:p>
          <w:p w14:paraId="5B54F1B0"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（10）响应供应商报价高于询比文件设定的最高响应限价的；</w:t>
            </w:r>
          </w:p>
          <w:p w14:paraId="64C8CE58"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（11）明显不符合技术规格、技术标准的要求；</w:t>
            </w:r>
          </w:p>
          <w:p w14:paraId="06A0E4E8"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（12）响应文件载明的货物包装方式、检验标准和方法等不符合询比文件的要求；</w:t>
            </w:r>
          </w:p>
          <w:p w14:paraId="657A5113"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（13）响应文件附有采购人不能接受的条件；</w:t>
            </w:r>
          </w:p>
          <w:p w14:paraId="208539F8"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（14）响应文件未能对询比文件中提出的实质性要求和条件做出实质性响应的；</w:t>
            </w:r>
          </w:p>
          <w:p w14:paraId="320DA06F"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（15）响应供应商有串通响应、弄虚作假、行贿等违法行为的；</w:t>
            </w:r>
          </w:p>
          <w:p w14:paraId="4FD084C9"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（16）响应供应商拒不按照要求对响应文件进行澄清、说明或者补正的；</w:t>
            </w:r>
          </w:p>
          <w:p w14:paraId="0D82F148" w14:textId="77777777" w:rsidR="00197C62" w:rsidRDefault="00000000">
            <w:pPr>
              <w:widowControl w:val="0"/>
              <w:autoSpaceDE w:val="0"/>
              <w:autoSpaceDN w:val="0"/>
              <w:adjustRightInd w:val="0"/>
              <w:snapToGrid w:val="0"/>
              <w:rPr>
                <w:rFonts w:ascii="宋体" w:eastAsia="宋体" w:hAnsi="宋体" w:hint="eastAsia"/>
                <w:kern w:val="2"/>
                <w:sz w:val="21"/>
                <w:lang w:eastAsia="zh-CN"/>
              </w:rPr>
            </w:pPr>
            <w:r>
              <w:rPr>
                <w:rFonts w:ascii="宋体" w:eastAsia="宋体" w:hAnsi="宋体" w:hint="eastAsia"/>
                <w:kern w:val="2"/>
                <w:sz w:val="21"/>
                <w:lang w:eastAsia="zh-CN"/>
              </w:rPr>
              <w:t>（17）询比文件明确规定可以否决响应的其他情形。</w:t>
            </w:r>
          </w:p>
        </w:tc>
      </w:tr>
      <w:tr w:rsidR="00197C62" w14:paraId="0E9C3829" w14:textId="77777777">
        <w:trPr>
          <w:trHeight w:val="600"/>
        </w:trPr>
        <w:tc>
          <w:tcPr>
            <w:tcW w:w="840" w:type="dxa"/>
            <w:vMerge/>
            <w:vAlign w:val="center"/>
          </w:tcPr>
          <w:p w14:paraId="08DD5929"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2EB237DD"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3.1.3低于成本价</w:t>
            </w:r>
          </w:p>
        </w:tc>
        <w:tc>
          <w:tcPr>
            <w:tcW w:w="5813" w:type="dxa"/>
            <w:vAlign w:val="center"/>
          </w:tcPr>
          <w:p w14:paraId="0615D515" w14:textId="77777777" w:rsidR="00197C62" w:rsidRDefault="00000000">
            <w:pPr>
              <w:widowControl w:val="0"/>
              <w:autoSpaceDE w:val="0"/>
              <w:autoSpaceDN w:val="0"/>
              <w:rPr>
                <w:rFonts w:ascii="宋体" w:eastAsia="宋体" w:hAnsi="宋体" w:cs="宋体" w:hint="eastAsia"/>
                <w:kern w:val="2"/>
                <w:sz w:val="21"/>
                <w:szCs w:val="21"/>
                <w:lang w:eastAsia="zh-CN"/>
              </w:rPr>
            </w:pPr>
            <w:r>
              <w:rPr>
                <w:rFonts w:ascii="宋体" w:eastAsia="宋体" w:hAnsi="宋体" w:hint="eastAsia"/>
                <w:kern w:val="2"/>
                <w:sz w:val="21"/>
                <w:lang w:eastAsia="zh-CN"/>
              </w:rPr>
              <w:t>评审过程中，评审委员会收到低于成本价响应的书面质疑材料、发现供应商的综合报价明显低于其他响应报价或者设有标底时明显低于标底，认为响应报价可能低于其个别成本的，应当书面要求该供应商做出书面说明并提供相关证明材料。供应商不能合理说明或者不能提供相应证明材料的，由评审委员会认定该供应商以低于成本报价响应，评审委员会应当否决其响应。</w:t>
            </w:r>
          </w:p>
        </w:tc>
      </w:tr>
      <w:tr w:rsidR="00197C62" w14:paraId="3C3900BD" w14:textId="77777777">
        <w:trPr>
          <w:trHeight w:val="600"/>
        </w:trPr>
        <w:tc>
          <w:tcPr>
            <w:tcW w:w="840" w:type="dxa"/>
            <w:vMerge/>
            <w:vAlign w:val="center"/>
          </w:tcPr>
          <w:p w14:paraId="1A2332D8" w14:textId="77777777" w:rsidR="00197C62" w:rsidRDefault="00197C62">
            <w:pPr>
              <w:widowControl w:val="0"/>
              <w:autoSpaceDE w:val="0"/>
              <w:autoSpaceDN w:val="0"/>
              <w:jc w:val="center"/>
              <w:rPr>
                <w:rFonts w:ascii="宋体" w:eastAsia="宋体" w:hAnsi="宋体" w:cs="宋体" w:hint="eastAsia"/>
                <w:kern w:val="2"/>
                <w:sz w:val="21"/>
                <w:szCs w:val="21"/>
                <w:lang w:eastAsia="zh-CN"/>
              </w:rPr>
            </w:pPr>
          </w:p>
        </w:tc>
        <w:tc>
          <w:tcPr>
            <w:tcW w:w="1648" w:type="dxa"/>
            <w:vAlign w:val="center"/>
          </w:tcPr>
          <w:p w14:paraId="536259EA"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3.1.4算术修正</w:t>
            </w:r>
          </w:p>
        </w:tc>
        <w:tc>
          <w:tcPr>
            <w:tcW w:w="5813" w:type="dxa"/>
            <w:vAlign w:val="center"/>
          </w:tcPr>
          <w:p w14:paraId="7F2050DA" w14:textId="77777777" w:rsidR="00197C62" w:rsidRDefault="00000000">
            <w:pPr>
              <w:widowControl w:val="0"/>
              <w:autoSpaceDE w:val="0"/>
              <w:autoSpaceDN w:val="0"/>
              <w:rPr>
                <w:rFonts w:ascii="宋体" w:eastAsia="宋体" w:hAnsi="宋体" w:hint="eastAsia"/>
                <w:kern w:val="2"/>
                <w:sz w:val="21"/>
                <w:lang w:eastAsia="zh-CN"/>
              </w:rPr>
            </w:pPr>
            <w:r>
              <w:rPr>
                <w:rFonts w:ascii="宋体" w:eastAsia="宋体" w:hAnsi="宋体" w:hint="eastAsia"/>
                <w:kern w:val="2"/>
                <w:sz w:val="21"/>
                <w:lang w:eastAsia="zh-CN"/>
              </w:rPr>
              <w:t>响应报价有算术错误的，评审委员会按照以下原则对响应报价进行修正，修正的价格经供应商书面确认后具有约束力。供应商不接受修正价格的，评审委员会应当否决其响应。</w:t>
            </w:r>
          </w:p>
          <w:p w14:paraId="15CABC26" w14:textId="77777777" w:rsidR="00197C62" w:rsidRDefault="00000000">
            <w:pPr>
              <w:widowControl w:val="0"/>
              <w:autoSpaceDE w:val="0"/>
              <w:autoSpaceDN w:val="0"/>
              <w:rPr>
                <w:rFonts w:ascii="宋体" w:eastAsia="宋体" w:hAnsi="宋体" w:hint="eastAsia"/>
                <w:kern w:val="2"/>
                <w:sz w:val="21"/>
                <w:lang w:eastAsia="zh-CN"/>
              </w:rPr>
            </w:pPr>
            <w:r>
              <w:rPr>
                <w:rFonts w:ascii="宋体" w:eastAsia="宋体" w:hAnsi="宋体" w:hint="eastAsia"/>
                <w:kern w:val="2"/>
                <w:sz w:val="21"/>
                <w:lang w:eastAsia="zh-CN"/>
              </w:rPr>
              <w:t>（1）响应文件中的大写金额与小写金额不一致的，以大写金额为准；</w:t>
            </w:r>
          </w:p>
          <w:p w14:paraId="1DA0C883" w14:textId="77777777" w:rsidR="00197C62" w:rsidRDefault="00000000">
            <w:pPr>
              <w:widowControl w:val="0"/>
              <w:autoSpaceDE w:val="0"/>
              <w:autoSpaceDN w:val="0"/>
              <w:rPr>
                <w:rFonts w:ascii="宋体" w:eastAsia="宋体" w:hAnsi="宋体" w:hint="eastAsia"/>
                <w:kern w:val="2"/>
                <w:sz w:val="21"/>
                <w:lang w:eastAsia="zh-CN"/>
              </w:rPr>
            </w:pPr>
            <w:r>
              <w:rPr>
                <w:rFonts w:ascii="宋体" w:eastAsia="宋体" w:hAnsi="宋体" w:hint="eastAsia"/>
                <w:kern w:val="2"/>
                <w:sz w:val="21"/>
                <w:lang w:eastAsia="zh-CN"/>
              </w:rPr>
              <w:t>（2）总价金额与根据单价计算出的结果不一致的，以单价金额为准修正总价，但单价金额小数点有明显错误的除外。</w:t>
            </w:r>
          </w:p>
        </w:tc>
      </w:tr>
      <w:tr w:rsidR="00197C62" w14:paraId="401BB979" w14:textId="77777777">
        <w:trPr>
          <w:trHeight w:val="600"/>
        </w:trPr>
        <w:tc>
          <w:tcPr>
            <w:tcW w:w="840" w:type="dxa"/>
            <w:vAlign w:val="center"/>
          </w:tcPr>
          <w:p w14:paraId="71DE2082" w14:textId="77777777" w:rsidR="00197C62" w:rsidRDefault="00000000">
            <w:pPr>
              <w:widowControl w:val="0"/>
              <w:autoSpaceDE w:val="0"/>
              <w:autoSpaceDN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c>
          <w:tcPr>
            <w:tcW w:w="1648" w:type="dxa"/>
            <w:vAlign w:val="center"/>
          </w:tcPr>
          <w:p w14:paraId="719210DC" w14:textId="77777777" w:rsidR="00197C62" w:rsidRDefault="00000000">
            <w:pPr>
              <w:widowControl w:val="0"/>
              <w:autoSpaceDE w:val="0"/>
              <w:autoSpaceDN w:val="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其他</w:t>
            </w:r>
          </w:p>
        </w:tc>
        <w:tc>
          <w:tcPr>
            <w:tcW w:w="5813" w:type="dxa"/>
            <w:vAlign w:val="center"/>
          </w:tcPr>
          <w:p w14:paraId="0B9DCF05" w14:textId="77777777" w:rsidR="00197C62" w:rsidRDefault="00000000">
            <w:pPr>
              <w:widowControl w:val="0"/>
              <w:autoSpaceDE w:val="0"/>
              <w:autoSpaceDN w:val="0"/>
              <w:rPr>
                <w:rFonts w:ascii="宋体" w:eastAsia="宋体" w:hAnsi="宋体" w:hint="eastAsia"/>
                <w:kern w:val="2"/>
                <w:sz w:val="21"/>
                <w:lang w:eastAsia="zh-CN"/>
              </w:rPr>
            </w:pPr>
            <w:r>
              <w:rPr>
                <w:rFonts w:ascii="宋体" w:eastAsia="宋体" w:hAnsi="宋体" w:hint="eastAsia"/>
                <w:kern w:val="2"/>
                <w:sz w:val="21"/>
                <w:lang w:eastAsia="zh-CN"/>
              </w:rPr>
              <w:t>不涉及</w:t>
            </w:r>
          </w:p>
        </w:tc>
      </w:tr>
    </w:tbl>
    <w:p w14:paraId="02A73BD1" w14:textId="77777777" w:rsidR="00197C62" w:rsidRDefault="00000000">
      <w:pPr>
        <w:widowControl w:val="0"/>
        <w:numPr>
          <w:ilvl w:val="0"/>
          <w:numId w:val="5"/>
        </w:numPr>
        <w:tabs>
          <w:tab w:val="left" w:pos="602"/>
        </w:tabs>
        <w:snapToGrid w:val="0"/>
        <w:spacing w:before="120" w:after="120" w:line="440" w:lineRule="exact"/>
        <w:ind w:left="0" w:firstLine="0"/>
        <w:outlineLvl w:val="0"/>
        <w:rPr>
          <w:rFonts w:asciiTheme="minorEastAsia" w:hAnsiTheme="minorEastAsia" w:hint="eastAsia"/>
          <w:b/>
          <w:bCs/>
          <w:kern w:val="2"/>
          <w:sz w:val="28"/>
          <w:szCs w:val="28"/>
          <w:lang w:eastAsia="zh-CN"/>
        </w:rPr>
      </w:pPr>
      <w:bookmarkStart w:id="7" w:name="_Toc6127"/>
      <w:r>
        <w:rPr>
          <w:rFonts w:asciiTheme="minorEastAsia" w:hAnsiTheme="minorEastAsia" w:hint="eastAsia"/>
          <w:b/>
          <w:bCs/>
          <w:kern w:val="2"/>
          <w:sz w:val="28"/>
          <w:szCs w:val="28"/>
          <w:lang w:eastAsia="zh-CN"/>
        </w:rPr>
        <w:t>总则</w:t>
      </w:r>
      <w:bookmarkEnd w:id="7"/>
    </w:p>
    <w:p w14:paraId="64AE60C5"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8" w:name="_Toc29437"/>
      <w:r>
        <w:rPr>
          <w:rFonts w:asciiTheme="minorEastAsia" w:eastAsiaTheme="minorEastAsia" w:hAnsiTheme="minorEastAsia" w:hint="eastAsia"/>
          <w:sz w:val="24"/>
          <w:szCs w:val="24"/>
        </w:rPr>
        <w:t>1.1项目概况</w:t>
      </w:r>
      <w:bookmarkEnd w:id="8"/>
    </w:p>
    <w:p w14:paraId="10C346FB" w14:textId="77777777" w:rsidR="00197C62" w:rsidRDefault="00000000">
      <w:pPr>
        <w:widowControl w:val="0"/>
        <w:tabs>
          <w:tab w:val="left" w:pos="630"/>
        </w:tabs>
        <w:snapToGrid w:val="0"/>
        <w:spacing w:line="440" w:lineRule="exact"/>
        <w:ind w:firstLineChars="202" w:firstLine="424"/>
        <w:jc w:val="both"/>
        <w:rPr>
          <w:rFonts w:asciiTheme="minorEastAsia" w:hAnsiTheme="minorEastAsia" w:cs="宋体" w:hint="eastAsia"/>
          <w:kern w:val="2"/>
          <w:sz w:val="21"/>
          <w:szCs w:val="20"/>
          <w:lang w:eastAsia="zh-CN"/>
        </w:rPr>
      </w:pPr>
      <w:r>
        <w:rPr>
          <w:rFonts w:asciiTheme="minorEastAsia" w:hAnsiTheme="minorEastAsia" w:hint="eastAsia"/>
          <w:kern w:val="2"/>
          <w:sz w:val="21"/>
          <w:szCs w:val="20"/>
          <w:lang w:eastAsia="zh-CN"/>
        </w:rPr>
        <w:t>1.</w:t>
      </w:r>
      <w:r>
        <w:rPr>
          <w:rFonts w:asciiTheme="minorEastAsia" w:hAnsiTheme="minorEastAsia"/>
          <w:kern w:val="2"/>
          <w:sz w:val="21"/>
          <w:szCs w:val="20"/>
          <w:lang w:eastAsia="zh-CN"/>
        </w:rPr>
        <w:t>1.1</w:t>
      </w:r>
      <w:r>
        <w:rPr>
          <w:rFonts w:asciiTheme="minorEastAsia" w:hAnsiTheme="minorEastAsia" w:hint="eastAsia"/>
          <w:kern w:val="2"/>
          <w:sz w:val="21"/>
          <w:szCs w:val="20"/>
          <w:lang w:eastAsia="zh-CN"/>
        </w:rPr>
        <w:t>根据《中国电信集团采购管理办法》《中国电信集团询比采购管理办法》等有关规章制度规定，本询比项目已具备采购条件，现对本项目进行询比。</w:t>
      </w:r>
    </w:p>
    <w:p w14:paraId="2E86B465"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1.1.2</w:t>
      </w:r>
      <w:r>
        <w:rPr>
          <w:rFonts w:asciiTheme="minorEastAsia" w:eastAsiaTheme="minorEastAsia" w:hAnsiTheme="minorEastAsia" w:hint="eastAsia"/>
        </w:rPr>
        <w:t>采购人：采购人单位名称及联系方式见供应商须知前附表。</w:t>
      </w:r>
    </w:p>
    <w:p w14:paraId="00C35CCA"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w:t>
      </w:r>
      <w:r>
        <w:rPr>
          <w:rFonts w:asciiTheme="minorEastAsia" w:eastAsiaTheme="minorEastAsia" w:hAnsiTheme="minorEastAsia"/>
        </w:rPr>
        <w:t>.1</w:t>
      </w:r>
      <w:r>
        <w:rPr>
          <w:rFonts w:asciiTheme="minorEastAsia" w:eastAsiaTheme="minorEastAsia" w:hAnsiTheme="minorEastAsia" w:hint="eastAsia"/>
        </w:rPr>
        <w:t>.3项目名称：项目名称及项目编号见供应商须知前附表。</w:t>
      </w:r>
    </w:p>
    <w:p w14:paraId="61CB598B"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9" w:name="_Toc17713"/>
      <w:r>
        <w:rPr>
          <w:rFonts w:asciiTheme="minorEastAsia" w:eastAsiaTheme="minorEastAsia" w:hAnsiTheme="minorEastAsia"/>
          <w:sz w:val="24"/>
          <w:szCs w:val="24"/>
        </w:rPr>
        <w:t>1.2</w:t>
      </w:r>
      <w:r>
        <w:rPr>
          <w:rFonts w:asciiTheme="minorEastAsia" w:eastAsiaTheme="minorEastAsia" w:hAnsiTheme="minorEastAsia" w:hint="eastAsia"/>
          <w:sz w:val="24"/>
          <w:szCs w:val="24"/>
        </w:rPr>
        <w:t>资金落实情况</w:t>
      </w:r>
      <w:bookmarkEnd w:id="9"/>
    </w:p>
    <w:p w14:paraId="5137111F"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本项目资金已落实。</w:t>
      </w:r>
    </w:p>
    <w:p w14:paraId="4898BF95"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0" w:name="_Toc20653"/>
      <w:r>
        <w:rPr>
          <w:rFonts w:asciiTheme="minorEastAsia" w:eastAsiaTheme="minorEastAsia" w:hAnsiTheme="minorEastAsia" w:hint="eastAsia"/>
          <w:sz w:val="24"/>
          <w:szCs w:val="24"/>
        </w:rPr>
        <w:t>1.3采购范围</w:t>
      </w:r>
      <w:bookmarkEnd w:id="10"/>
    </w:p>
    <w:p w14:paraId="26FA917F"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本项目采购范围：见</w:t>
      </w:r>
      <w:r>
        <w:rPr>
          <w:rFonts w:asciiTheme="minorEastAsia" w:hAnsiTheme="minorEastAsia" w:cstheme="minorBidi" w:hint="eastAsia"/>
          <w:kern w:val="2"/>
          <w:sz w:val="21"/>
          <w:szCs w:val="22"/>
          <w:lang w:eastAsia="zh-CN"/>
        </w:rPr>
        <w:t>供应商</w:t>
      </w:r>
      <w:r>
        <w:rPr>
          <w:rFonts w:asciiTheme="minorEastAsia" w:hAnsiTheme="minorEastAsia" w:cs="宋体" w:hint="eastAsia"/>
          <w:kern w:val="2"/>
          <w:sz w:val="21"/>
          <w:szCs w:val="21"/>
          <w:lang w:eastAsia="zh-CN"/>
        </w:rPr>
        <w:t>须知前附表。</w:t>
      </w:r>
    </w:p>
    <w:p w14:paraId="75AC6ADB"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1" w:name="_Toc25441"/>
      <w:r>
        <w:rPr>
          <w:rFonts w:asciiTheme="minorEastAsia" w:eastAsiaTheme="minorEastAsia" w:hAnsiTheme="minorEastAsia" w:hint="eastAsia"/>
          <w:sz w:val="24"/>
          <w:szCs w:val="24"/>
        </w:rPr>
        <w:t>1.4标包划分</w:t>
      </w:r>
      <w:bookmarkEnd w:id="11"/>
    </w:p>
    <w:p w14:paraId="728C5CD3" w14:textId="77777777" w:rsidR="00197C62" w:rsidRDefault="00000000">
      <w:pPr>
        <w:pStyle w:val="ab"/>
        <w:tabs>
          <w:tab w:val="left" w:pos="630"/>
        </w:tabs>
        <w:snapToGrid w:val="0"/>
        <w:spacing w:line="440" w:lineRule="exact"/>
        <w:ind w:firstLineChars="200" w:firstLine="420"/>
        <w:rPr>
          <w:rFonts w:asciiTheme="minorEastAsia" w:eastAsiaTheme="minorEastAsia" w:hAnsiTheme="minorEastAsia" w:hint="eastAsia"/>
        </w:rPr>
      </w:pPr>
      <w:r>
        <w:rPr>
          <w:rFonts w:asciiTheme="minorEastAsia" w:eastAsiaTheme="minorEastAsia" w:hAnsiTheme="minorEastAsia" w:hint="eastAsia"/>
        </w:rPr>
        <w:t>本项目标包划分情况见供应商须知前附表。</w:t>
      </w:r>
    </w:p>
    <w:p w14:paraId="0DD201DE"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2" w:name="_Toc6526"/>
      <w:r>
        <w:rPr>
          <w:rFonts w:asciiTheme="minorEastAsia" w:eastAsiaTheme="minorEastAsia" w:hAnsiTheme="minorEastAsia" w:hint="eastAsia"/>
          <w:sz w:val="24"/>
          <w:szCs w:val="24"/>
        </w:rPr>
        <w:t>1.5询比方式</w:t>
      </w:r>
      <w:bookmarkEnd w:id="12"/>
    </w:p>
    <w:p w14:paraId="4C9E54D3"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1.5.1询比方式见</w:t>
      </w:r>
      <w:r>
        <w:rPr>
          <w:rFonts w:asciiTheme="minorEastAsia" w:hAnsiTheme="minorEastAsia" w:cstheme="minorBidi" w:hint="eastAsia"/>
          <w:kern w:val="2"/>
          <w:sz w:val="21"/>
          <w:szCs w:val="22"/>
          <w:lang w:eastAsia="zh-CN"/>
        </w:rPr>
        <w:t>供应商</w:t>
      </w:r>
      <w:r>
        <w:rPr>
          <w:rFonts w:asciiTheme="minorEastAsia" w:hAnsiTheme="minorEastAsia" w:cs="宋体" w:hint="eastAsia"/>
          <w:kern w:val="2"/>
          <w:sz w:val="21"/>
          <w:szCs w:val="21"/>
          <w:lang w:eastAsia="zh-CN"/>
        </w:rPr>
        <w:t>须知前附表。</w:t>
      </w:r>
    </w:p>
    <w:p w14:paraId="7128FED0"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1.5.2公开询比，是指采购人以询比公告的方式邀请不特定的法人或者其他组织参加询比响应。</w:t>
      </w:r>
    </w:p>
    <w:p w14:paraId="4CC45B70"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1.5.3</w:t>
      </w:r>
      <w:r>
        <w:rPr>
          <w:rFonts w:asciiTheme="minorEastAsia" w:eastAsiaTheme="minorEastAsia" w:hAnsiTheme="minorEastAsia" w:hint="eastAsia"/>
        </w:rPr>
        <w:t>邀请询比，是指采购人以询比邀请书的方式邀请特定的法人或者其他组织参加询比响应。</w:t>
      </w:r>
    </w:p>
    <w:p w14:paraId="23F4A47E"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3" w:name="_Toc17259"/>
      <w:r>
        <w:rPr>
          <w:rFonts w:asciiTheme="minorEastAsia" w:eastAsiaTheme="minorEastAsia" w:hAnsiTheme="minorEastAsia" w:hint="eastAsia"/>
          <w:sz w:val="24"/>
          <w:szCs w:val="24"/>
        </w:rPr>
        <w:lastRenderedPageBreak/>
        <w:t>1.6询比组织形式</w:t>
      </w:r>
      <w:bookmarkEnd w:id="13"/>
    </w:p>
    <w:p w14:paraId="7B573037"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本项目由采购人自行组织/委托采购代理机构采用代理询比的方式进行，询比组织形式、采购代理机构名称及联系方式见供应商须知前附表。</w:t>
      </w:r>
    </w:p>
    <w:p w14:paraId="5AE1A1E5"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4" w:name="_Toc23557"/>
      <w:r>
        <w:rPr>
          <w:rFonts w:asciiTheme="minorEastAsia" w:eastAsiaTheme="minorEastAsia" w:hAnsiTheme="minorEastAsia" w:hint="eastAsia"/>
          <w:sz w:val="24"/>
          <w:szCs w:val="24"/>
        </w:rPr>
        <w:t>1.7资格审查</w:t>
      </w:r>
      <w:bookmarkEnd w:id="14"/>
    </w:p>
    <w:p w14:paraId="1D0CA808"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1.7.1本询比项目资格审查方式见供应商须知前附表。</w:t>
      </w:r>
    </w:p>
    <w:p w14:paraId="09970C95"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1.7.2资格预审是指在发出询比文件或者询比邀请书前，由资格审查委员会进行的资格审查。采用资格预审方式的，资格条件已经在询比文件发出前的“资格预审文件”中做出规定。</w:t>
      </w:r>
    </w:p>
    <w:p w14:paraId="02CA632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资格后审是指在评审阶段，由评审委员会进行的资格审查。采用资格后审方式的，供应商应当具备的资格条件见供应商须知前附表。</w:t>
      </w:r>
    </w:p>
    <w:p w14:paraId="294AC3C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采用资格后审的，采购人必须在询比文件中详细规定资格审查标准和方法。</w:t>
      </w:r>
    </w:p>
    <w:p w14:paraId="3444B53C"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资格后审一般包括下列内容：</w:t>
      </w:r>
    </w:p>
    <w:p w14:paraId="4AE97B6A"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（1）资格要求；</w:t>
      </w:r>
    </w:p>
    <w:p w14:paraId="7A30695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（2）其他业绩要求；</w:t>
      </w:r>
    </w:p>
    <w:p w14:paraId="2E456A7F"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（3）审查标准和方法。</w:t>
      </w:r>
    </w:p>
    <w:p w14:paraId="38135FC8"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资格后审不合格的供应商，评审委员会应当否决其响应。</w:t>
      </w:r>
    </w:p>
    <w:p w14:paraId="5A4E46BC"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5" w:name="_Toc7557"/>
      <w:r>
        <w:rPr>
          <w:rFonts w:asciiTheme="minorEastAsia" w:eastAsiaTheme="minorEastAsia" w:hAnsiTheme="minorEastAsia" w:hint="eastAsia"/>
          <w:sz w:val="24"/>
          <w:szCs w:val="24"/>
        </w:rPr>
        <w:t>1.8供应商不得存在的情形</w:t>
      </w:r>
      <w:bookmarkEnd w:id="15"/>
    </w:p>
    <w:p w14:paraId="07FC744A"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1.8.1单位负责人为同一人或者存在控股、管理关系的不同单位，不得同时参加本项目中同一标包响应或者未划分标包的同一项目响应。</w:t>
      </w:r>
    </w:p>
    <w:p w14:paraId="7B05F420" w14:textId="77777777" w:rsidR="00197C62" w:rsidRDefault="00000000">
      <w:pPr>
        <w:widowControl w:val="0"/>
        <w:adjustRightInd w:val="0"/>
        <w:snapToGrid w:val="0"/>
        <w:spacing w:afterLines="50" w:after="161"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1.8.2供应商不得存在的其他情形详见第一章询比公告或询比邀请书。</w:t>
      </w:r>
    </w:p>
    <w:p w14:paraId="2E736723" w14:textId="77777777" w:rsidR="00197C62" w:rsidRDefault="00000000">
      <w:pPr>
        <w:widowControl w:val="0"/>
        <w:numPr>
          <w:ilvl w:val="0"/>
          <w:numId w:val="6"/>
        </w:numPr>
        <w:tabs>
          <w:tab w:val="left" w:pos="317"/>
          <w:tab w:val="left" w:pos="645"/>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为采购人不具有独立法人资格的附属机构（单位）；</w:t>
      </w:r>
    </w:p>
    <w:p w14:paraId="1C4878C4" w14:textId="77777777" w:rsidR="00197C62" w:rsidRDefault="00000000">
      <w:pPr>
        <w:widowControl w:val="0"/>
        <w:numPr>
          <w:ilvl w:val="0"/>
          <w:numId w:val="6"/>
        </w:numPr>
        <w:tabs>
          <w:tab w:val="left" w:pos="317"/>
          <w:tab w:val="left" w:pos="645"/>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被暂停或取消投标/响应资格的；</w:t>
      </w:r>
    </w:p>
    <w:p w14:paraId="234DC2E2" w14:textId="77777777" w:rsidR="00197C62" w:rsidRDefault="00000000">
      <w:pPr>
        <w:widowControl w:val="0"/>
        <w:numPr>
          <w:ilvl w:val="0"/>
          <w:numId w:val="6"/>
        </w:numPr>
        <w:tabs>
          <w:tab w:val="left" w:pos="317"/>
          <w:tab w:val="left" w:pos="631"/>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 xml:space="preserve">被责令停产停业、暂扣或者吊销许可证、暂扣或者吊销执照； </w:t>
      </w:r>
    </w:p>
    <w:p w14:paraId="793A1D1B" w14:textId="77777777" w:rsidR="00197C62" w:rsidRDefault="00000000">
      <w:pPr>
        <w:widowControl w:val="0"/>
        <w:numPr>
          <w:ilvl w:val="0"/>
          <w:numId w:val="6"/>
        </w:numPr>
        <w:tabs>
          <w:tab w:val="left" w:pos="317"/>
          <w:tab w:val="left" w:pos="631"/>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 xml:space="preserve">进入清算程序，或被宣告破产，或其他丧失履约能力的情形； </w:t>
      </w:r>
    </w:p>
    <w:p w14:paraId="457BA02D" w14:textId="77777777" w:rsidR="00197C62" w:rsidRDefault="00000000">
      <w:pPr>
        <w:widowControl w:val="0"/>
        <w:numPr>
          <w:ilvl w:val="0"/>
          <w:numId w:val="6"/>
        </w:numPr>
        <w:tabs>
          <w:tab w:val="left" w:pos="317"/>
          <w:tab w:val="left" w:pos="631"/>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在最近三年内有骗取中标/成交、严重违约、重大工程质量或者安全问题的；</w:t>
      </w:r>
    </w:p>
    <w:p w14:paraId="32BCB27E" w14:textId="77777777" w:rsidR="00197C62" w:rsidRDefault="00000000">
      <w:pPr>
        <w:widowControl w:val="0"/>
        <w:numPr>
          <w:ilvl w:val="0"/>
          <w:numId w:val="6"/>
        </w:numPr>
        <w:tabs>
          <w:tab w:val="left" w:pos="317"/>
          <w:tab w:val="left" w:pos="631"/>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在最近五年内被判处单位行贿罪，且行贿行为与采购活动相关的（以“中国裁判文书网”的生效判决为准）；</w:t>
      </w:r>
    </w:p>
    <w:p w14:paraId="0C1864F1" w14:textId="77777777" w:rsidR="00197C62" w:rsidRDefault="00000000">
      <w:pPr>
        <w:widowControl w:val="0"/>
        <w:numPr>
          <w:ilvl w:val="0"/>
          <w:numId w:val="6"/>
        </w:numPr>
        <w:tabs>
          <w:tab w:val="left" w:pos="317"/>
          <w:tab w:val="left" w:pos="631"/>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在最近五年内被判处合同诈骗罪的（以“中国裁判文书网”的生效判决为准）；</w:t>
      </w:r>
    </w:p>
    <w:p w14:paraId="1EE52AE0" w14:textId="77777777" w:rsidR="00197C62" w:rsidRDefault="00000000">
      <w:pPr>
        <w:widowControl w:val="0"/>
        <w:numPr>
          <w:ilvl w:val="0"/>
          <w:numId w:val="6"/>
        </w:numPr>
        <w:tabs>
          <w:tab w:val="left" w:pos="317"/>
          <w:tab w:val="left" w:pos="631"/>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被最高人民法院在</w:t>
      </w:r>
      <w:r>
        <w:rPr>
          <w:rFonts w:asciiTheme="minorEastAsia" w:hAnsiTheme="minorEastAsia" w:cstheme="minorBidi"/>
          <w:kern w:val="2"/>
          <w:sz w:val="21"/>
          <w:szCs w:val="21"/>
          <w:lang w:eastAsia="zh-CN"/>
        </w:rPr>
        <w:t>“信用中国”网站（www.creditchina.gov.cn）或各级信用信息共享平台</w:t>
      </w:r>
      <w:r>
        <w:rPr>
          <w:rFonts w:asciiTheme="minorEastAsia" w:hAnsiTheme="minorEastAsia" w:cstheme="minorBidi" w:hint="eastAsia"/>
          <w:kern w:val="2"/>
          <w:sz w:val="21"/>
          <w:szCs w:val="21"/>
          <w:lang w:eastAsia="zh-CN"/>
        </w:rPr>
        <w:t>中列入失信被执行人名单，已执行完毕或不再执行的除外</w:t>
      </w:r>
      <w:r>
        <w:rPr>
          <w:rFonts w:asciiTheme="minorEastAsia" w:hAnsiTheme="minorEastAsia" w:cstheme="minorBidi"/>
          <w:kern w:val="2"/>
          <w:sz w:val="21"/>
          <w:szCs w:val="21"/>
          <w:lang w:eastAsia="zh-CN"/>
        </w:rPr>
        <w:t>；</w:t>
      </w:r>
    </w:p>
    <w:p w14:paraId="58AA8520" w14:textId="77777777" w:rsidR="00197C62" w:rsidRDefault="00000000">
      <w:pPr>
        <w:widowControl w:val="0"/>
        <w:numPr>
          <w:ilvl w:val="0"/>
          <w:numId w:val="6"/>
        </w:numPr>
        <w:tabs>
          <w:tab w:val="left" w:pos="317"/>
          <w:tab w:val="left" w:pos="631"/>
          <w:tab w:val="left" w:pos="993"/>
        </w:tabs>
        <w:adjustRightInd w:val="0"/>
        <w:snapToGrid w:val="0"/>
        <w:spacing w:line="360" w:lineRule="auto"/>
        <w:ind w:leftChars="16" w:left="38" w:firstLineChars="186" w:firstLine="391"/>
        <w:jc w:val="both"/>
        <w:rPr>
          <w:rFonts w:asciiTheme="minorEastAsia" w:hAnsiTheme="minorEastAsia" w:cstheme="minorBidi" w:hint="eastAsia"/>
          <w:kern w:val="2"/>
          <w:sz w:val="21"/>
          <w:szCs w:val="21"/>
          <w:lang w:eastAsia="zh-CN"/>
        </w:rPr>
      </w:pPr>
      <w:r>
        <w:rPr>
          <w:rFonts w:asciiTheme="minorEastAsia" w:hAnsiTheme="minorEastAsia" w:cstheme="minorBidi" w:hint="eastAsia"/>
          <w:kern w:val="2"/>
          <w:sz w:val="21"/>
          <w:szCs w:val="21"/>
          <w:lang w:eastAsia="zh-CN"/>
        </w:rPr>
        <w:t>供应商不得存在的其他情形见供应商须知前附表。</w:t>
      </w:r>
    </w:p>
    <w:p w14:paraId="20C20DD8"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hAnsiTheme="minorEastAsia" w:hint="eastAsia"/>
          <w:szCs w:val="21"/>
        </w:rPr>
        <w:lastRenderedPageBreak/>
        <w:t>供应商是代理商的，本条所指的供应商也包括其所代理的制造商；联合体响应的，联合体成员均不得存在上述任一情形</w:t>
      </w:r>
      <w:r>
        <w:rPr>
          <w:rFonts w:asciiTheme="minorEastAsia" w:eastAsiaTheme="minorEastAsia" w:hAnsiTheme="minorEastAsia" w:hint="eastAsia"/>
        </w:rPr>
        <w:t>。</w:t>
      </w:r>
    </w:p>
    <w:p w14:paraId="4F99DC8D"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6" w:name="_Toc3020"/>
      <w:r>
        <w:rPr>
          <w:rFonts w:asciiTheme="minorEastAsia" w:eastAsiaTheme="minorEastAsia" w:hAnsiTheme="minorEastAsia" w:hint="eastAsia"/>
          <w:sz w:val="24"/>
          <w:szCs w:val="24"/>
        </w:rPr>
        <w:t>1.9合格的货物和服务</w:t>
      </w:r>
      <w:bookmarkEnd w:id="16"/>
    </w:p>
    <w:p w14:paraId="5CAEF931"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1.9.1供应商提供的所有货物及其有关服务的原产地，均应当来自中国或者是与中国有正常贸易往来的国家或者地区。采购人的支付也仅限于这些货物和服务。</w:t>
      </w:r>
    </w:p>
    <w:p w14:paraId="3F9AC330"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1.9.2本询比文件所属的“原产地”是指货物开采、生长、生产或者提供有关服务的来源地。所述的“货物”是指制造、加工或者实质上装配了主要部件而形成的货物。商业上公认的产品是指基本特征、性能或者功能上与部件有着实质性区别的产品。</w:t>
      </w:r>
    </w:p>
    <w:p w14:paraId="2F3EE1FA"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1.9.3供应商提供的所有货物及其有关服务应当符合国家规定的资格条件。</w:t>
      </w:r>
    </w:p>
    <w:p w14:paraId="1A700FFC"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7" w:name="_Toc27280"/>
      <w:r>
        <w:rPr>
          <w:rFonts w:asciiTheme="minorEastAsia" w:eastAsiaTheme="minorEastAsia" w:hAnsiTheme="minorEastAsia" w:hint="eastAsia"/>
          <w:sz w:val="24"/>
          <w:szCs w:val="24"/>
        </w:rPr>
        <w:t>1.10响应费用</w:t>
      </w:r>
      <w:bookmarkEnd w:id="17"/>
    </w:p>
    <w:p w14:paraId="5821FA0E"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不论结果如何，供应商自行承担所有准备和参与询比响应有关的费用。</w:t>
      </w:r>
    </w:p>
    <w:p w14:paraId="2A82DE2D"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18" w:name="_Toc19371"/>
      <w:r>
        <w:rPr>
          <w:rFonts w:asciiTheme="minorEastAsia" w:eastAsiaTheme="minorEastAsia" w:hAnsiTheme="minorEastAsia" w:hint="eastAsia"/>
          <w:sz w:val="24"/>
          <w:szCs w:val="24"/>
        </w:rPr>
        <w:t>1.11保密</w:t>
      </w:r>
      <w:bookmarkEnd w:id="18"/>
    </w:p>
    <w:p w14:paraId="79923E2F"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参与询比活动的各方应当对询比文件和响应文件中的商业和技术等秘密保密，违者应当对由此造成的后果承担法律责任。</w:t>
      </w:r>
    </w:p>
    <w:p w14:paraId="7A68891B" w14:textId="77777777" w:rsidR="00197C62" w:rsidRDefault="00000000">
      <w:pPr>
        <w:pStyle w:val="af2"/>
        <w:numPr>
          <w:ilvl w:val="0"/>
          <w:numId w:val="5"/>
        </w:numPr>
        <w:tabs>
          <w:tab w:val="left" w:pos="588"/>
        </w:tabs>
        <w:snapToGrid w:val="0"/>
        <w:spacing w:before="120" w:after="120" w:line="440" w:lineRule="exact"/>
        <w:ind w:left="0" w:firstLine="0"/>
        <w:jc w:val="left"/>
        <w:rPr>
          <w:rFonts w:asciiTheme="minorEastAsia" w:eastAsiaTheme="minorEastAsia" w:hAnsiTheme="minorEastAsia" w:hint="eastAsia"/>
          <w:sz w:val="28"/>
          <w:szCs w:val="28"/>
        </w:rPr>
      </w:pPr>
      <w:bookmarkStart w:id="19" w:name="_Toc409"/>
      <w:r>
        <w:rPr>
          <w:rFonts w:asciiTheme="minorEastAsia" w:eastAsiaTheme="minorEastAsia" w:hAnsiTheme="minorEastAsia" w:hint="eastAsia"/>
          <w:sz w:val="28"/>
          <w:szCs w:val="28"/>
        </w:rPr>
        <w:t>询比文件</w:t>
      </w:r>
      <w:bookmarkEnd w:id="19"/>
      <w:r>
        <w:rPr>
          <w:rFonts w:asciiTheme="minorEastAsia" w:eastAsiaTheme="minorEastAsia" w:hAnsiTheme="minorEastAsia" w:hint="eastAsia"/>
          <w:sz w:val="28"/>
          <w:szCs w:val="28"/>
        </w:rPr>
        <w:t xml:space="preserve"> </w:t>
      </w:r>
    </w:p>
    <w:p w14:paraId="1760D0B7"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0" w:name="_Toc8129"/>
      <w:r>
        <w:rPr>
          <w:rFonts w:asciiTheme="minorEastAsia" w:eastAsiaTheme="minorEastAsia" w:hAnsiTheme="minorEastAsia" w:hint="eastAsia"/>
          <w:sz w:val="24"/>
          <w:szCs w:val="24"/>
        </w:rPr>
        <w:t>2.1询比文件的组成</w:t>
      </w:r>
      <w:bookmarkEnd w:id="20"/>
    </w:p>
    <w:p w14:paraId="7833B25A"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2.1.1询比文件一般由以下部分组成：</w:t>
      </w:r>
    </w:p>
    <w:p w14:paraId="724E1789"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第一章</w:t>
      </w:r>
      <w:r>
        <w:rPr>
          <w:rFonts w:asciiTheme="minorEastAsia" w:hAnsiTheme="minorEastAsia" w:cs="宋体"/>
          <w:kern w:val="2"/>
          <w:sz w:val="21"/>
          <w:szCs w:val="21"/>
          <w:lang w:eastAsia="zh-CN"/>
        </w:rPr>
        <w:t xml:space="preserve"> </w:t>
      </w:r>
      <w:r>
        <w:rPr>
          <w:rFonts w:asciiTheme="minorEastAsia" w:hAnsiTheme="minorEastAsia" w:cstheme="minorBidi" w:hint="eastAsia"/>
          <w:kern w:val="2"/>
          <w:sz w:val="21"/>
          <w:szCs w:val="22"/>
          <w:lang w:eastAsia="zh-CN"/>
        </w:rPr>
        <w:t>询比</w:t>
      </w:r>
      <w:r>
        <w:rPr>
          <w:rFonts w:asciiTheme="minorEastAsia" w:hAnsiTheme="minorEastAsia" w:cs="宋体" w:hint="eastAsia"/>
          <w:kern w:val="2"/>
          <w:sz w:val="21"/>
          <w:szCs w:val="21"/>
          <w:lang w:eastAsia="zh-CN"/>
        </w:rPr>
        <w:t>公告</w:t>
      </w:r>
      <w:r>
        <w:rPr>
          <w:rFonts w:asciiTheme="minorEastAsia" w:hAnsiTheme="minorEastAsia" w:cs="宋体"/>
          <w:kern w:val="2"/>
          <w:sz w:val="21"/>
          <w:szCs w:val="21"/>
          <w:lang w:eastAsia="zh-CN"/>
        </w:rPr>
        <w:t>/</w:t>
      </w:r>
      <w:r>
        <w:rPr>
          <w:rFonts w:asciiTheme="minorEastAsia" w:hAnsiTheme="minorEastAsia" w:cstheme="minorBidi" w:hint="eastAsia"/>
          <w:kern w:val="2"/>
          <w:sz w:val="21"/>
          <w:szCs w:val="22"/>
          <w:lang w:eastAsia="zh-CN"/>
        </w:rPr>
        <w:t>询比</w:t>
      </w:r>
      <w:r>
        <w:rPr>
          <w:rFonts w:asciiTheme="minorEastAsia" w:hAnsiTheme="minorEastAsia" w:cs="宋体"/>
          <w:kern w:val="2"/>
          <w:sz w:val="21"/>
          <w:szCs w:val="21"/>
          <w:lang w:eastAsia="zh-CN"/>
        </w:rPr>
        <w:t>邀请书</w:t>
      </w:r>
    </w:p>
    <w:p w14:paraId="38E9D1E4"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第二章</w:t>
      </w:r>
      <w:r>
        <w:rPr>
          <w:rFonts w:asciiTheme="minorEastAsia" w:hAnsiTheme="minorEastAsia" w:cs="宋体"/>
          <w:kern w:val="2"/>
          <w:sz w:val="21"/>
          <w:szCs w:val="21"/>
          <w:lang w:eastAsia="zh-CN"/>
        </w:rPr>
        <w:t xml:space="preserve"> </w:t>
      </w:r>
      <w:r>
        <w:rPr>
          <w:rFonts w:asciiTheme="minorEastAsia" w:hAnsiTheme="minorEastAsia" w:cs="宋体" w:hint="eastAsia"/>
          <w:kern w:val="2"/>
          <w:sz w:val="21"/>
          <w:szCs w:val="21"/>
          <w:lang w:eastAsia="zh-CN"/>
        </w:rPr>
        <w:t>供应商须知</w:t>
      </w:r>
    </w:p>
    <w:p w14:paraId="7D25D9B0"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第三章</w:t>
      </w:r>
      <w:r>
        <w:rPr>
          <w:rFonts w:asciiTheme="minorEastAsia" w:hAnsiTheme="minorEastAsia" w:cs="宋体"/>
          <w:kern w:val="2"/>
          <w:sz w:val="21"/>
          <w:szCs w:val="21"/>
          <w:lang w:eastAsia="zh-CN"/>
        </w:rPr>
        <w:t xml:space="preserve"> </w:t>
      </w:r>
      <w:r>
        <w:rPr>
          <w:rFonts w:asciiTheme="minorEastAsia" w:hAnsiTheme="minorEastAsia" w:cs="宋体" w:hint="eastAsia"/>
          <w:kern w:val="2"/>
          <w:sz w:val="21"/>
          <w:szCs w:val="21"/>
          <w:lang w:eastAsia="zh-CN"/>
        </w:rPr>
        <w:t>评审办法</w:t>
      </w:r>
    </w:p>
    <w:p w14:paraId="301D282E"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第四章</w:t>
      </w:r>
      <w:r>
        <w:rPr>
          <w:rFonts w:asciiTheme="minorEastAsia" w:hAnsiTheme="minorEastAsia" w:cs="宋体"/>
          <w:kern w:val="2"/>
          <w:sz w:val="21"/>
          <w:szCs w:val="21"/>
          <w:lang w:eastAsia="zh-CN"/>
        </w:rPr>
        <w:t xml:space="preserve"> </w:t>
      </w:r>
      <w:r>
        <w:rPr>
          <w:rFonts w:asciiTheme="minorEastAsia" w:hAnsiTheme="minorEastAsia" w:cs="宋体" w:hint="eastAsia"/>
          <w:kern w:val="2"/>
          <w:sz w:val="21"/>
          <w:szCs w:val="21"/>
          <w:lang w:eastAsia="zh-CN"/>
        </w:rPr>
        <w:t>商务规范书</w:t>
      </w:r>
    </w:p>
    <w:p w14:paraId="699B2E45"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第五章 技术标准和要求/技术规范书/工作任务书</w:t>
      </w:r>
    </w:p>
    <w:p w14:paraId="014B0ACD"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第六章</w:t>
      </w:r>
      <w:r>
        <w:rPr>
          <w:rFonts w:asciiTheme="minorEastAsia" w:hAnsiTheme="minorEastAsia" w:cs="宋体"/>
          <w:kern w:val="2"/>
          <w:sz w:val="21"/>
          <w:szCs w:val="21"/>
          <w:lang w:eastAsia="zh-CN"/>
        </w:rPr>
        <w:t xml:space="preserve"> </w:t>
      </w:r>
      <w:r>
        <w:rPr>
          <w:rFonts w:asciiTheme="minorEastAsia" w:hAnsiTheme="minorEastAsia" w:cs="宋体" w:hint="eastAsia"/>
          <w:kern w:val="2"/>
          <w:sz w:val="21"/>
          <w:szCs w:val="21"/>
          <w:lang w:eastAsia="zh-CN"/>
        </w:rPr>
        <w:t>响应文件格式</w:t>
      </w:r>
    </w:p>
    <w:p w14:paraId="36EA0602"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第七章 其他</w:t>
      </w:r>
    </w:p>
    <w:p w14:paraId="4AF542A9"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采购</w:t>
      </w:r>
      <w:r>
        <w:rPr>
          <w:rFonts w:asciiTheme="minorEastAsia" w:hAnsiTheme="minorEastAsia" w:cs="宋体"/>
          <w:kern w:val="2"/>
          <w:sz w:val="21"/>
          <w:szCs w:val="21"/>
          <w:lang w:eastAsia="zh-CN"/>
        </w:rPr>
        <w:t>人另有规定的</w:t>
      </w:r>
      <w:r>
        <w:rPr>
          <w:rFonts w:asciiTheme="minorEastAsia" w:hAnsiTheme="minorEastAsia" w:cs="宋体" w:hint="eastAsia"/>
          <w:kern w:val="2"/>
          <w:sz w:val="21"/>
          <w:szCs w:val="21"/>
          <w:lang w:eastAsia="zh-CN"/>
        </w:rPr>
        <w:t>，</w:t>
      </w:r>
      <w:r>
        <w:rPr>
          <w:rFonts w:asciiTheme="minorEastAsia" w:hAnsiTheme="minorEastAsia" w:cs="宋体"/>
          <w:kern w:val="2"/>
          <w:sz w:val="21"/>
          <w:szCs w:val="21"/>
          <w:lang w:eastAsia="zh-CN"/>
        </w:rPr>
        <w:t>见</w:t>
      </w:r>
      <w:r>
        <w:rPr>
          <w:rFonts w:asciiTheme="minorEastAsia" w:hAnsiTheme="minorEastAsia" w:cs="宋体" w:hint="eastAsia"/>
          <w:kern w:val="2"/>
          <w:sz w:val="21"/>
          <w:szCs w:val="21"/>
          <w:lang w:eastAsia="zh-CN"/>
        </w:rPr>
        <w:t>供应商</w:t>
      </w:r>
      <w:r>
        <w:rPr>
          <w:rFonts w:asciiTheme="minorEastAsia" w:hAnsiTheme="minorEastAsia" w:cs="宋体"/>
          <w:kern w:val="2"/>
          <w:sz w:val="21"/>
          <w:szCs w:val="21"/>
          <w:lang w:eastAsia="zh-CN"/>
        </w:rPr>
        <w:t>须知前附表</w:t>
      </w:r>
    </w:p>
    <w:p w14:paraId="3E0B1AB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2.1.2询比文件对同一内容的表述应当一致。第一章“询比公告”或者“询比邀请书”与询比文件在同一内容的表述上有矛盾或者冲突时，以第一章“询比公告”或者“询比邀请书”为准；供应商须知前附表与供应商须知正文在同一内容的表述上有矛盾或者冲突时，以供应商须知前附表为准。</w:t>
      </w:r>
    </w:p>
    <w:p w14:paraId="4B0CF011"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2.1.3采购人在询比文件中以显著的方式标明实质性要求、条件以及不满足实质性要求和条件的</w:t>
      </w:r>
      <w:r>
        <w:rPr>
          <w:rFonts w:asciiTheme="minorEastAsia" w:eastAsiaTheme="minorEastAsia" w:hAnsiTheme="minorEastAsia" w:hint="eastAsia"/>
        </w:rPr>
        <w:lastRenderedPageBreak/>
        <w:t>响应将被否决的提示；对于非实质性要求和条件，规定允许偏差的最大范围、最高项数和调整偏差的方法。显著标识方式和具体要求见供应商须知前附表。</w:t>
      </w:r>
    </w:p>
    <w:p w14:paraId="4A62933E"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2.1.4采购人可要求以某一单项报价核定是否低于成本，具体要求见供应商须知前附表。</w:t>
      </w:r>
    </w:p>
    <w:p w14:paraId="42B78DE9"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1" w:name="_Toc25184"/>
      <w:r>
        <w:rPr>
          <w:rFonts w:asciiTheme="minorEastAsia" w:eastAsiaTheme="minorEastAsia" w:hAnsiTheme="minorEastAsia"/>
          <w:sz w:val="24"/>
          <w:szCs w:val="24"/>
        </w:rPr>
        <w:t>2.2</w:t>
      </w:r>
      <w:r>
        <w:rPr>
          <w:rFonts w:asciiTheme="minorEastAsia" w:eastAsiaTheme="minorEastAsia" w:hAnsiTheme="minorEastAsia" w:hint="eastAsia"/>
          <w:sz w:val="24"/>
          <w:szCs w:val="24"/>
        </w:rPr>
        <w:t>踏勘现场</w:t>
      </w:r>
      <w:bookmarkEnd w:id="21"/>
    </w:p>
    <w:p w14:paraId="16CBFC10"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 xml:space="preserve">2.2.1供应商须知前附表规定组织踏勘现场的，采购人按照供应商须知前附表规定的时间、地点组织供应商踏勘项目现场。 </w:t>
      </w:r>
    </w:p>
    <w:p w14:paraId="2A91B22D"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kern w:val="2"/>
          <w:sz w:val="21"/>
          <w:szCs w:val="21"/>
          <w:lang w:eastAsia="zh-CN"/>
        </w:rPr>
        <w:t>2.2.2</w:t>
      </w:r>
      <w:r>
        <w:rPr>
          <w:rFonts w:asciiTheme="minorEastAsia" w:hAnsiTheme="minorEastAsia" w:cs="宋体" w:hint="eastAsia"/>
          <w:kern w:val="2"/>
          <w:sz w:val="21"/>
          <w:szCs w:val="21"/>
          <w:lang w:eastAsia="zh-CN"/>
        </w:rPr>
        <w:t>潜在供应商踏勘现场发生的费用自理。</w:t>
      </w:r>
    </w:p>
    <w:p w14:paraId="326D4350"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kern w:val="2"/>
          <w:sz w:val="21"/>
          <w:szCs w:val="21"/>
          <w:lang w:eastAsia="zh-CN"/>
        </w:rPr>
        <w:t>2.2.3</w:t>
      </w:r>
      <w:r>
        <w:rPr>
          <w:rFonts w:asciiTheme="minorEastAsia" w:hAnsiTheme="minorEastAsia" w:cs="宋体" w:hint="eastAsia"/>
          <w:kern w:val="2"/>
          <w:sz w:val="21"/>
          <w:szCs w:val="21"/>
          <w:lang w:eastAsia="zh-CN"/>
        </w:rPr>
        <w:t>除采购人的原因外，潜在供应商自行负责在踏勘现场中所发生的人员伤亡和财产损失。</w:t>
      </w:r>
    </w:p>
    <w:p w14:paraId="24BC1B2C"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kern w:val="2"/>
          <w:sz w:val="21"/>
          <w:szCs w:val="21"/>
          <w:lang w:eastAsia="zh-CN"/>
        </w:rPr>
        <w:t>2.2.4</w:t>
      </w:r>
      <w:r>
        <w:rPr>
          <w:rFonts w:asciiTheme="minorEastAsia" w:hAnsiTheme="minorEastAsia" w:cs="宋体" w:hint="eastAsia"/>
          <w:kern w:val="2"/>
          <w:sz w:val="21"/>
          <w:szCs w:val="21"/>
          <w:lang w:eastAsia="zh-CN"/>
        </w:rPr>
        <w:t>采购人在踏勘现场中介绍的项目现场和相关的周边环境情况，供潜在供应商在编制响应文件时参考，采购人不对供应商据此作出的判断和决策负责。</w:t>
      </w:r>
    </w:p>
    <w:p w14:paraId="5F6B28EB"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2" w:name="_Toc27753"/>
      <w:r>
        <w:rPr>
          <w:rFonts w:asciiTheme="minorEastAsia" w:eastAsiaTheme="minorEastAsia" w:hAnsiTheme="minorEastAsia"/>
          <w:sz w:val="24"/>
          <w:szCs w:val="24"/>
        </w:rPr>
        <w:t>2.3</w:t>
      </w:r>
      <w:r>
        <w:rPr>
          <w:rFonts w:asciiTheme="minorEastAsia" w:eastAsiaTheme="minorEastAsia" w:hAnsiTheme="minorEastAsia" w:hint="eastAsia"/>
          <w:sz w:val="24"/>
          <w:szCs w:val="24"/>
        </w:rPr>
        <w:t>预备会</w:t>
      </w:r>
      <w:bookmarkEnd w:id="22"/>
    </w:p>
    <w:p w14:paraId="2D0DB995"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供应商须知前附表规定召开预备会的，采购人按照供应商须知前附表规定的时间和地点召开，澄清潜在供应商提出的问题。</w:t>
      </w:r>
    </w:p>
    <w:p w14:paraId="0295466D"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3" w:name="_Toc7436"/>
      <w:r>
        <w:rPr>
          <w:rFonts w:asciiTheme="minorEastAsia" w:eastAsiaTheme="minorEastAsia" w:hAnsiTheme="minorEastAsia" w:hint="eastAsia"/>
          <w:sz w:val="24"/>
          <w:szCs w:val="24"/>
        </w:rPr>
        <w:t>2.4询比文件的澄清和修改</w:t>
      </w:r>
      <w:bookmarkEnd w:id="23"/>
    </w:p>
    <w:p w14:paraId="33BB670A"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2.4.1供应商对询比文件有疑问的，应当按照供应商须知前附表规定的时间和方式，要求采购人对询比文件进行澄清。</w:t>
      </w:r>
    </w:p>
    <w:p w14:paraId="376CC141"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2.4.2采购人应当将澄清或者修改内容发给所有获取询比文件的供应商，但不指明问题的来源。</w:t>
      </w:r>
    </w:p>
    <w:p w14:paraId="623EA431"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2.4.3如澄清或者修改的内容可能影响响应文件编制的，应当在提交响应文件截止时间至少2日前发出，不足2日的，采购人应当相应顺延响应截止时间。</w:t>
      </w:r>
    </w:p>
    <w:p w14:paraId="182DD3E1"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2.4.4供应商收到澄清或者修改后，应当按照供应商须知前附表规定的时间和方式通知采购人，确认已收到该澄清或者修改。</w:t>
      </w:r>
    </w:p>
    <w:p w14:paraId="31261DAE"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2.4.5所有关于询比文件的澄清和修改均作为询比文件的补充部分。当询比文件、询比文件的澄清或者修改等在同一内容的表述上不一致时，以最后发出的书面文件为准。</w:t>
      </w:r>
    </w:p>
    <w:p w14:paraId="1E4D65DE"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4" w:name="_Toc4510"/>
      <w:r>
        <w:rPr>
          <w:rFonts w:asciiTheme="minorEastAsia" w:eastAsiaTheme="minorEastAsia" w:hAnsiTheme="minorEastAsia" w:hint="eastAsia"/>
          <w:sz w:val="24"/>
          <w:szCs w:val="24"/>
        </w:rPr>
        <w:t>2.5 询比文件的异议</w:t>
      </w:r>
      <w:bookmarkEnd w:id="24"/>
    </w:p>
    <w:p w14:paraId="1A49BE55"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潜在供应商或者其他利害关系人对询比文件有异议的，应当在提交响应文件截止时间1日前以书面形式提出。采购人应当自收到异议之日起3日内作出答复；作出答复前，应当暂停询比活动。已作出明确答复，且无新的事实证据，就同一事项反复提出异议的，不予受理。</w:t>
      </w:r>
    </w:p>
    <w:p w14:paraId="1A177DB3" w14:textId="77777777" w:rsidR="00197C62" w:rsidRDefault="00000000">
      <w:pPr>
        <w:pStyle w:val="af2"/>
        <w:numPr>
          <w:ilvl w:val="0"/>
          <w:numId w:val="5"/>
        </w:numPr>
        <w:tabs>
          <w:tab w:val="left" w:pos="588"/>
        </w:tabs>
        <w:snapToGrid w:val="0"/>
        <w:spacing w:before="120" w:after="120" w:line="440" w:lineRule="exact"/>
        <w:ind w:left="0" w:firstLine="0"/>
        <w:jc w:val="left"/>
        <w:rPr>
          <w:rFonts w:asciiTheme="minorEastAsia" w:eastAsiaTheme="minorEastAsia" w:hAnsiTheme="minorEastAsia" w:hint="eastAsia"/>
          <w:sz w:val="28"/>
          <w:szCs w:val="28"/>
        </w:rPr>
      </w:pPr>
      <w:bookmarkStart w:id="25" w:name="_Toc2156"/>
      <w:r>
        <w:rPr>
          <w:rFonts w:asciiTheme="minorEastAsia" w:eastAsiaTheme="minorEastAsia" w:hAnsiTheme="minorEastAsia" w:hint="eastAsia"/>
          <w:sz w:val="28"/>
          <w:szCs w:val="28"/>
        </w:rPr>
        <w:t>响应文件</w:t>
      </w:r>
      <w:bookmarkEnd w:id="25"/>
    </w:p>
    <w:p w14:paraId="123E060F"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6" w:name="_Toc11939"/>
      <w:r>
        <w:rPr>
          <w:rFonts w:asciiTheme="minorEastAsia" w:eastAsiaTheme="minorEastAsia" w:hAnsiTheme="minorEastAsia" w:hint="eastAsia"/>
          <w:sz w:val="24"/>
          <w:szCs w:val="24"/>
        </w:rPr>
        <w:lastRenderedPageBreak/>
        <w:t>3.1响应文件的组成</w:t>
      </w:r>
      <w:bookmarkEnd w:id="26"/>
    </w:p>
    <w:p w14:paraId="707B329B"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供应商应当按照供应商须知前附表的要求制作并提交响应文件。响应文件组成见供应商须知前附表。</w:t>
      </w:r>
    </w:p>
    <w:p w14:paraId="41515740"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7" w:name="_Toc17285"/>
      <w:r>
        <w:rPr>
          <w:rFonts w:asciiTheme="minorEastAsia" w:eastAsiaTheme="minorEastAsia" w:hAnsiTheme="minorEastAsia" w:hint="eastAsia"/>
          <w:sz w:val="24"/>
          <w:szCs w:val="24"/>
        </w:rPr>
        <w:t>3.2响应文件的编制</w:t>
      </w:r>
      <w:bookmarkEnd w:id="27"/>
    </w:p>
    <w:p w14:paraId="688CFE4D"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3.2.1供应商应当按照询比文件的要求编制响应文件，响应文件应当对询比文件提出的实质性要求和条件作出响应。</w:t>
      </w:r>
    </w:p>
    <w:p w14:paraId="0404B7D4"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3.2.2供应商应当认真阅读询比文件中所有的事项、格式、条款和技术规范等。供应商没有按照询比文件要求提交全部资料或者供应商没有对询比文件在各方面都作出实质性响应是供应商的风险，并可能导致其响应被否决。响应文件响应和编写的具体要求见供应商须知前附表。</w:t>
      </w:r>
    </w:p>
    <w:p w14:paraId="440CEA0D"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3.2.3供应商提交的响应文件以及供应商与采购人就有关响应的所有往来函电均应当使用中文。供应商提交的证明文件和文献可以使用另一种语言，但相应内容应当译成中文，在解释响应文件时以中文译本为准。</w:t>
      </w:r>
    </w:p>
    <w:p w14:paraId="3E7BCABE"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3.2.4纸质响应文件应当使用不褪色的材料书写或者打印，并加盖单位公章或者由供应商的法定代表人或者其委托代理人签字。委托代理人签字的，响应文件应当附法定代表人签署的授权委托书。响应文件应当尽量避免涂改、行间插字或者删除。如果出现上述情况，改动之处应当加盖单位公章或者由供应商的法定代表人或者其委托代理人签字确认。盖章或者签字另有要求的，见供应商须知前附表。</w:t>
      </w:r>
    </w:p>
    <w:p w14:paraId="2E1DA295"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3.2.5电子响应文件的编制要求见供应商须知前附表。</w:t>
      </w:r>
    </w:p>
    <w:p w14:paraId="41F2F383"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8" w:name="_Toc14332"/>
      <w:r>
        <w:rPr>
          <w:rFonts w:asciiTheme="minorEastAsia" w:eastAsiaTheme="minorEastAsia" w:hAnsiTheme="minorEastAsia" w:hint="eastAsia"/>
          <w:sz w:val="24"/>
          <w:szCs w:val="24"/>
        </w:rPr>
        <w:t>3.3响应报价</w:t>
      </w:r>
      <w:bookmarkEnd w:id="28"/>
    </w:p>
    <w:p w14:paraId="2074CA13"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3.3.1供应商应当根据询比文件要求进行报价，供应商应当报出符合询比文件要求的拟提供响应货物的单价（如适用）和总价。</w:t>
      </w:r>
    </w:p>
    <w:p w14:paraId="3B78FA71"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3.3.2响应货币：人民币。</w:t>
      </w:r>
    </w:p>
    <w:p w14:paraId="2B2C9C17"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3.3.3采购人设有最高响应限价的，供应商的响应报价不得超过最高响应限价，否则其响应将被否决。最高响应限价或者其计算方法见供应商须知前附表。</w:t>
      </w:r>
    </w:p>
    <w:p w14:paraId="696CEC6E"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3.3.4采购人不接受供应商的任何低于成本报价的不正当竞争方式。</w:t>
      </w:r>
    </w:p>
    <w:p w14:paraId="12B71C25"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3.3.5只有在询比文件要求或者允许报优惠价时，供应商才可以报出。供应商优惠报价的数额，响应文件开启时也必须当众公布。关于优惠条件的规定见供应商须知前附表。</w:t>
      </w:r>
    </w:p>
    <w:p w14:paraId="15BF654D"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3.3.6响应报价的具体要求见供应商须知前附表。</w:t>
      </w:r>
    </w:p>
    <w:p w14:paraId="6A9DF4BD"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29" w:name="_Toc9268"/>
      <w:r>
        <w:rPr>
          <w:rFonts w:asciiTheme="minorEastAsia" w:eastAsiaTheme="minorEastAsia" w:hAnsiTheme="minorEastAsia"/>
          <w:sz w:val="24"/>
          <w:szCs w:val="24"/>
        </w:rPr>
        <w:t>3.4</w:t>
      </w:r>
      <w:r>
        <w:rPr>
          <w:rFonts w:asciiTheme="minorEastAsia" w:eastAsiaTheme="minorEastAsia" w:hAnsiTheme="minorEastAsia" w:hint="eastAsia"/>
          <w:sz w:val="24"/>
          <w:szCs w:val="24"/>
        </w:rPr>
        <w:t>响应有效期</w:t>
      </w:r>
      <w:bookmarkEnd w:id="29"/>
    </w:p>
    <w:p w14:paraId="48C2F896"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lastRenderedPageBreak/>
        <w:t>3.4.1响应有效期从提交响应文件截止日起计算。响应有效期的具体时间见供应商须知前附表。在此期间，供应商不得要求撤销或者修改其响应文件。响应有效期不满足询比文件要求的响应将被否决。</w:t>
      </w:r>
    </w:p>
    <w:p w14:paraId="7AC76AFB"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3.4.2在原定响应有效期满之前，如果出现特殊情况，采购人决定延长响应有效期的，应当以书面形式向供应商提出延长响应有效期的要求，供应商须以书面形式予以答复。供应商同意延长响应有效期的，不得修改其响应文件的实质性内容，但应当相应延长其响应保证金有效期；供应商拒绝延长响应有效期的，其响应失效，供应商有权收回其响应保证金。</w:t>
      </w:r>
    </w:p>
    <w:p w14:paraId="4F600CE1"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30" w:name="_Toc6632"/>
      <w:r>
        <w:rPr>
          <w:rFonts w:asciiTheme="minorEastAsia" w:eastAsiaTheme="minorEastAsia" w:hAnsiTheme="minorEastAsia" w:hint="eastAsia"/>
          <w:sz w:val="24"/>
          <w:szCs w:val="24"/>
        </w:rPr>
        <w:t>3.5响应保证金</w:t>
      </w:r>
      <w:bookmarkEnd w:id="30"/>
    </w:p>
    <w:p w14:paraId="32DAEA95"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3.5.1采购人要求供应商递交响应保证金的，供应商必须在提交响应文件的同时，按照供应商须知前附表的规定递交响应保证金。响应保证金一般不超过项目估算价的2%，本询比项目的响应保证金金额见供应商须知前附表。</w:t>
      </w:r>
    </w:p>
    <w:p w14:paraId="13661D9D"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3.5.2采购人可以规定响应保证金是以现金、支票、银行汇票、在中国注册的银行出具的银行保函等方式递交，响应保证金有效期应当与响应有效期一致。响应保证金的形式见供应商须知前附表。</w:t>
      </w:r>
    </w:p>
    <w:p w14:paraId="4F8ACE73"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3.5.3采购人最迟应当在书面合同签订后5日内向成交供应商和未成交的供应商退还响应保证金及银行同期存款利息。</w:t>
      </w:r>
    </w:p>
    <w:p w14:paraId="1B1EF76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3.5.4下列任何情况发生时，响应保证金可不予退还：</w:t>
      </w:r>
    </w:p>
    <w:p w14:paraId="0E0529C5"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（1）供应商在询比文件中规定的响应有效期内撤销响应的；</w:t>
      </w:r>
    </w:p>
    <w:p w14:paraId="772022C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（2）成交供应商无正当理由不与采购人订立合同，在签订合同时向采购人提出附加条件，或者不按照询比文件要求递交履约保证金的；</w:t>
      </w:r>
    </w:p>
    <w:p w14:paraId="26E27586"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（3）供应商有串通响应、弄虚作假等行为的；</w:t>
      </w:r>
    </w:p>
    <w:p w14:paraId="58C351B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（4）其他规定见供应商须知前附表。</w:t>
      </w:r>
    </w:p>
    <w:p w14:paraId="58220675"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3.5.5未递交响应保证金或者递交的响应保证金有瑕疵的响应将被否决。</w:t>
      </w:r>
    </w:p>
    <w:p w14:paraId="2C5EACD1"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31" w:name="_Toc1063"/>
      <w:r>
        <w:rPr>
          <w:rFonts w:asciiTheme="minorEastAsia" w:eastAsiaTheme="minorEastAsia" w:hAnsiTheme="minorEastAsia"/>
          <w:sz w:val="24"/>
          <w:szCs w:val="24"/>
        </w:rPr>
        <w:t>3.6</w:t>
      </w:r>
      <w:r>
        <w:rPr>
          <w:rFonts w:asciiTheme="minorEastAsia" w:eastAsiaTheme="minorEastAsia" w:hAnsiTheme="minorEastAsia" w:hint="eastAsia"/>
          <w:sz w:val="24"/>
          <w:szCs w:val="24"/>
        </w:rPr>
        <w:t>备选响应方案</w:t>
      </w:r>
      <w:bookmarkEnd w:id="31"/>
    </w:p>
    <w:p w14:paraId="4718A07F"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3.6.1除供应商须知前附表另有规定外，供应商不得提交备选响应方案。</w:t>
      </w:r>
    </w:p>
    <w:p w14:paraId="16D2086C"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3.6.2若采购人在询比文件中邀请供应商提交备选方案，则供应商除按照询比文件规定的基本方案编制和提交响应文件外，可以附加提交备选响应方案。</w:t>
      </w:r>
    </w:p>
    <w:p w14:paraId="1299DA60"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3.6.3备选响应方案应当说明其对基本方案的改进意见和带来的效益，并附必要的图纸、设计计算、技术要求及其它有关资料，在封面上应当注明“备选响应方案”字样。</w:t>
      </w:r>
    </w:p>
    <w:p w14:paraId="335B3EC3"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3.6.4允许供应商提交备选响应方案的，只有符合询比文件要求且综合评分最高而被推荐为成交候选人的供应商所提交的备选响应方案，可予以考虑。评审委员会认为其备选响应方案优于其按照询</w:t>
      </w:r>
      <w:r>
        <w:rPr>
          <w:rFonts w:asciiTheme="minorEastAsia" w:eastAsiaTheme="minorEastAsia" w:hAnsiTheme="minorEastAsia" w:hint="eastAsia"/>
        </w:rPr>
        <w:lastRenderedPageBreak/>
        <w:t>比文件要求编制的响应方案的，采购人可以接受该备选响应方案。</w:t>
      </w:r>
    </w:p>
    <w:p w14:paraId="4E8386EC"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32" w:name="_Toc13317"/>
      <w:r>
        <w:rPr>
          <w:rFonts w:asciiTheme="minorEastAsia" w:eastAsiaTheme="minorEastAsia" w:hAnsiTheme="minorEastAsia" w:hint="eastAsia"/>
          <w:sz w:val="24"/>
          <w:szCs w:val="24"/>
        </w:rPr>
        <w:t>3.7响应文件的式样、密封和标记（递交纸质文件适用）</w:t>
      </w:r>
      <w:bookmarkEnd w:id="32"/>
    </w:p>
    <w:p w14:paraId="26DBDB8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3.7.1</w:t>
      </w:r>
      <w:r>
        <w:rPr>
          <w:rFonts w:asciiTheme="minorEastAsia" w:eastAsiaTheme="minorEastAsia" w:hAnsiTheme="minorEastAsia" w:hint="eastAsia"/>
        </w:rPr>
        <w:t>供应商应当编制一份响应文件“正本”和供应商须知前附表所述份数的“副本”和“电子版”，副本为正本复印件。响应文件正本和副本如有不一致之处，以正本为准；纸质版文件与电子版文件不一致时，以纸质版文件为准。</w:t>
      </w:r>
    </w:p>
    <w:p w14:paraId="5B81DB67"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3.7.2每份响应文件的正本、副本及电子版应当分别装订，并于封面上明确标明“正本”、“副本”和“电子版”字样。</w:t>
      </w:r>
    </w:p>
    <w:p w14:paraId="1FCAE6F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3.7.3响应文件应当按照询比文件规定密封包装，并于封装封面上明确标明“正本”、“副本”和“电子版”字样。密封的所有粘接缝隙必须加盖单位公章或者由供应商的法定代表人或者其委托代理人签字。</w:t>
      </w:r>
    </w:p>
    <w:p w14:paraId="460A944D"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3.7.4外层包封应当写明采购人名称和地址、项目名称、项目编号、并注明响应文件开启时间以前不得开封。还应当写明供应商的名称与地址、邮政编码，以便响应出现逾期送达时能原封退回。</w:t>
      </w:r>
    </w:p>
    <w:p w14:paraId="1EE82544"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3.7.5递交响应文件时，采购人应当对符合询比文件规定密封和标记的响应文件进行签收。</w:t>
      </w:r>
    </w:p>
    <w:p w14:paraId="4AEA6CA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3.7.6采购人对于响应文件密封、标记另有要求的，见供应商须知前附表。</w:t>
      </w:r>
    </w:p>
    <w:p w14:paraId="1E564EE8" w14:textId="77777777" w:rsidR="00197C62" w:rsidRDefault="00000000">
      <w:pPr>
        <w:pStyle w:val="af2"/>
        <w:tabs>
          <w:tab w:val="left" w:pos="588"/>
        </w:tabs>
        <w:snapToGrid w:val="0"/>
        <w:spacing w:before="120" w:after="120" w:line="440" w:lineRule="exact"/>
        <w:ind w:left="-2"/>
        <w:jc w:val="left"/>
        <w:rPr>
          <w:rFonts w:asciiTheme="minorEastAsia" w:eastAsiaTheme="minorEastAsia" w:hAnsiTheme="minorEastAsia" w:hint="eastAsia"/>
          <w:sz w:val="24"/>
          <w:szCs w:val="24"/>
        </w:rPr>
      </w:pPr>
      <w:bookmarkStart w:id="33" w:name="_Toc9868"/>
      <w:r>
        <w:rPr>
          <w:rFonts w:asciiTheme="minorEastAsia" w:eastAsiaTheme="minorEastAsia" w:hAnsiTheme="minorEastAsia"/>
          <w:sz w:val="24"/>
          <w:szCs w:val="24"/>
        </w:rPr>
        <w:t>3.8电子</w:t>
      </w:r>
      <w:r>
        <w:rPr>
          <w:rFonts w:asciiTheme="minorEastAsia" w:eastAsiaTheme="minorEastAsia" w:hAnsiTheme="minorEastAsia" w:hint="eastAsia"/>
          <w:sz w:val="24"/>
          <w:szCs w:val="24"/>
        </w:rPr>
        <w:t>询比</w:t>
      </w:r>
      <w:r>
        <w:rPr>
          <w:rFonts w:asciiTheme="minorEastAsia" w:eastAsiaTheme="minorEastAsia" w:hAnsiTheme="minorEastAsia"/>
          <w:sz w:val="24"/>
          <w:szCs w:val="24"/>
        </w:rPr>
        <w:t>的</w:t>
      </w:r>
      <w:r>
        <w:rPr>
          <w:rFonts w:asciiTheme="minorEastAsia" w:eastAsiaTheme="minorEastAsia" w:hAnsiTheme="minorEastAsia" w:hint="eastAsia"/>
          <w:sz w:val="24"/>
          <w:szCs w:val="24"/>
        </w:rPr>
        <w:t>响应</w:t>
      </w:r>
      <w:r>
        <w:rPr>
          <w:rFonts w:asciiTheme="minorEastAsia" w:eastAsiaTheme="minorEastAsia" w:hAnsiTheme="minorEastAsia"/>
          <w:sz w:val="24"/>
          <w:szCs w:val="24"/>
        </w:rPr>
        <w:t>文件上传形式</w:t>
      </w:r>
      <w:bookmarkEnd w:id="33"/>
    </w:p>
    <w:p w14:paraId="701DDBC4"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响应文件应当按照供应商须知前附表要求的形式上传。</w:t>
      </w:r>
    </w:p>
    <w:p w14:paraId="4484E4F7" w14:textId="77777777" w:rsidR="00197C62" w:rsidRDefault="00000000">
      <w:pPr>
        <w:pStyle w:val="af2"/>
        <w:numPr>
          <w:ilvl w:val="0"/>
          <w:numId w:val="5"/>
        </w:numPr>
        <w:tabs>
          <w:tab w:val="left" w:pos="588"/>
        </w:tabs>
        <w:snapToGrid w:val="0"/>
        <w:spacing w:before="120" w:after="120" w:line="440" w:lineRule="exact"/>
        <w:ind w:left="0" w:firstLine="0"/>
        <w:jc w:val="left"/>
        <w:rPr>
          <w:rFonts w:asciiTheme="minorEastAsia" w:eastAsiaTheme="minorEastAsia" w:hAnsiTheme="minorEastAsia" w:hint="eastAsia"/>
          <w:sz w:val="28"/>
          <w:szCs w:val="28"/>
        </w:rPr>
      </w:pPr>
      <w:bookmarkStart w:id="34" w:name="_Toc7879"/>
      <w:r>
        <w:rPr>
          <w:rFonts w:asciiTheme="minorEastAsia" w:eastAsiaTheme="minorEastAsia" w:hAnsiTheme="minorEastAsia" w:hint="eastAsia"/>
          <w:sz w:val="28"/>
          <w:szCs w:val="28"/>
        </w:rPr>
        <w:t>询比响应</w:t>
      </w:r>
      <w:bookmarkEnd w:id="34"/>
    </w:p>
    <w:p w14:paraId="3950ADD3"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35" w:name="_Toc1044"/>
      <w:r>
        <w:rPr>
          <w:rFonts w:asciiTheme="minorEastAsia" w:eastAsiaTheme="minorEastAsia" w:hAnsiTheme="minorEastAsia" w:hint="eastAsia"/>
          <w:sz w:val="24"/>
          <w:szCs w:val="24"/>
        </w:rPr>
        <w:t>4.1响应文件的提交</w:t>
      </w:r>
      <w:bookmarkEnd w:id="35"/>
    </w:p>
    <w:p w14:paraId="6729462D"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4.1.1响应文件提交截止时间：见供应商须知前附表。</w:t>
      </w:r>
    </w:p>
    <w:p w14:paraId="357613F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4.1.2响应文件提交地点：见供应商须知前附表。</w:t>
      </w:r>
    </w:p>
    <w:p w14:paraId="0DE91951"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4.1.3采购人收到响应文件后，向供应商出具签收凭证。</w:t>
      </w:r>
    </w:p>
    <w:p w14:paraId="427CF47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4.1.4除供应商须知前附表另有规定外，供应商所提交的响应文件不予退还。</w:t>
      </w:r>
    </w:p>
    <w:p w14:paraId="4EBA7FD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4.1.5出现以下情形之一时，采购人/采购代理机构不予接收响应文件：</w:t>
      </w:r>
    </w:p>
    <w:p w14:paraId="63C777C7"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（1）响应文件未按要求加密的；</w:t>
      </w:r>
    </w:p>
    <w:p w14:paraId="764B063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（2）未按规定获取询比文件的；</w:t>
      </w:r>
    </w:p>
    <w:p w14:paraId="373ABF5B"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（3）未通过资格预审的申请人提交响应文件的；</w:t>
      </w:r>
    </w:p>
    <w:p w14:paraId="63CBC944"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（4）未在响应文件提交截止时间前按规定提交响应文件的。</w:t>
      </w:r>
    </w:p>
    <w:p w14:paraId="1BF5334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4.1.6提交响应文件的供应商不足三家的，处理原则见供应商须知前附表。</w:t>
      </w:r>
    </w:p>
    <w:p w14:paraId="28BD3B7B"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4.1.7 采购人采用电子询比方式的，响应文件提交异常的处理方式见供应商须知前附表。</w:t>
      </w:r>
    </w:p>
    <w:p w14:paraId="7E9FADDA"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36" w:name="_Toc29155"/>
      <w:r>
        <w:rPr>
          <w:rFonts w:asciiTheme="minorEastAsia" w:eastAsiaTheme="minorEastAsia" w:hAnsiTheme="minorEastAsia"/>
          <w:sz w:val="24"/>
          <w:szCs w:val="24"/>
        </w:rPr>
        <w:lastRenderedPageBreak/>
        <w:t>4.2</w:t>
      </w:r>
      <w:r>
        <w:rPr>
          <w:rFonts w:asciiTheme="minorEastAsia" w:eastAsiaTheme="minorEastAsia" w:hAnsiTheme="minorEastAsia" w:hint="eastAsia"/>
          <w:sz w:val="24"/>
          <w:szCs w:val="24"/>
        </w:rPr>
        <w:t>响应文件的修改、撤回和撤销</w:t>
      </w:r>
      <w:bookmarkEnd w:id="36"/>
    </w:p>
    <w:p w14:paraId="4EDD920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4.2.1</w:t>
      </w:r>
      <w:r>
        <w:rPr>
          <w:rFonts w:asciiTheme="minorEastAsia" w:eastAsiaTheme="minorEastAsia" w:hAnsiTheme="minorEastAsia" w:hint="eastAsia"/>
        </w:rPr>
        <w:t>在规定的响应截止时间前，供应商可以修改或者撤回已提交的响应文件。</w:t>
      </w:r>
    </w:p>
    <w:p w14:paraId="25383744"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4.2.2供应商修改后的响应文件，应当在规定的响应截止时间前按照询比文件的规定编制、加密、提交。</w:t>
      </w:r>
    </w:p>
    <w:p w14:paraId="78ACF6EE"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4.2.3供应商撤回已提交的响应文件，应当书面通知采购人。采购人已收取响应保证金的，应当自收到供应商书面撤回通知之日起5日内退还。</w:t>
      </w:r>
    </w:p>
    <w:p w14:paraId="1E89F064"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4.2.4供应商在规定的响应截止时间后，不得在响应有效期内撤销或者修改其响应文件。否则采购人有权不退还其响应保证金。</w:t>
      </w:r>
    </w:p>
    <w:p w14:paraId="2CD7DD68" w14:textId="77777777" w:rsidR="00197C62" w:rsidRDefault="00000000">
      <w:pPr>
        <w:pStyle w:val="af2"/>
        <w:numPr>
          <w:ilvl w:val="0"/>
          <w:numId w:val="5"/>
        </w:numPr>
        <w:tabs>
          <w:tab w:val="left" w:pos="588"/>
        </w:tabs>
        <w:snapToGrid w:val="0"/>
        <w:spacing w:before="120" w:after="120" w:line="440" w:lineRule="exact"/>
        <w:ind w:left="0" w:firstLine="0"/>
        <w:jc w:val="left"/>
        <w:rPr>
          <w:rFonts w:asciiTheme="minorEastAsia" w:eastAsiaTheme="minorEastAsia" w:hAnsiTheme="minorEastAsia" w:hint="eastAsia"/>
          <w:sz w:val="28"/>
          <w:szCs w:val="28"/>
        </w:rPr>
      </w:pPr>
      <w:bookmarkStart w:id="37" w:name="_Toc30788"/>
      <w:r>
        <w:rPr>
          <w:rFonts w:asciiTheme="minorEastAsia" w:eastAsiaTheme="minorEastAsia" w:hAnsiTheme="minorEastAsia" w:hint="eastAsia"/>
          <w:sz w:val="28"/>
          <w:szCs w:val="28"/>
        </w:rPr>
        <w:t>响应文件开启</w:t>
      </w:r>
      <w:bookmarkEnd w:id="37"/>
    </w:p>
    <w:p w14:paraId="7055B7A5"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38" w:name="_Toc15076"/>
      <w:r>
        <w:rPr>
          <w:rFonts w:asciiTheme="minorEastAsia" w:eastAsiaTheme="minorEastAsia" w:hAnsiTheme="minorEastAsia" w:hint="eastAsia"/>
          <w:sz w:val="24"/>
          <w:szCs w:val="24"/>
        </w:rPr>
        <w:t>5.1响应文件开启时间和地点</w:t>
      </w:r>
      <w:bookmarkEnd w:id="38"/>
    </w:p>
    <w:p w14:paraId="23731F1E" w14:textId="77777777" w:rsidR="00197C62" w:rsidRDefault="00000000">
      <w:pPr>
        <w:pStyle w:val="ab"/>
        <w:tabs>
          <w:tab w:val="left" w:pos="630"/>
        </w:tabs>
        <w:snapToGrid w:val="0"/>
        <w:spacing w:line="440" w:lineRule="exact"/>
        <w:ind w:firstLineChars="200" w:firstLine="420"/>
        <w:rPr>
          <w:rFonts w:asciiTheme="minorEastAsia" w:eastAsiaTheme="minorEastAsia" w:hAnsiTheme="minorEastAsia" w:hint="eastAsia"/>
        </w:rPr>
      </w:pPr>
      <w:r>
        <w:rPr>
          <w:rFonts w:asciiTheme="minorEastAsia" w:eastAsiaTheme="minorEastAsia" w:hAnsiTheme="minorEastAsia" w:hint="eastAsia"/>
        </w:rPr>
        <w:t>采购人将按照供应商须知前附表规定的时间和地点开启响应文件，响应文件开启时间和响应截止时间应当为同一时间。</w:t>
      </w:r>
    </w:p>
    <w:p w14:paraId="127D8437"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39" w:name="_Toc25135"/>
      <w:r>
        <w:rPr>
          <w:rFonts w:asciiTheme="minorEastAsia" w:eastAsiaTheme="minorEastAsia" w:hAnsiTheme="minorEastAsia" w:hint="eastAsia"/>
          <w:sz w:val="24"/>
          <w:szCs w:val="24"/>
        </w:rPr>
        <w:t>5.2响应文件开启程序</w:t>
      </w:r>
      <w:bookmarkEnd w:id="39"/>
    </w:p>
    <w:p w14:paraId="7445DBF0"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5.2.1响应文件开启会议由采购人或者其委托的采购代理机构组织并主持，邀请所有的响应供应商或者其代表出席。</w:t>
      </w:r>
    </w:p>
    <w:p w14:paraId="37137B9A"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5.2.2响应文件提交截止时间前收到的所有响应文件都应当当众予以解密、开启，但按照询比文件规定递交合格的书面撤回通知的响应文件除外。</w:t>
      </w:r>
    </w:p>
    <w:p w14:paraId="01798EB4"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5.2.3响应文件开启时，采购人或者其委托的采购代理机构应当公布参加本项目询比的供应商个数、响应文件的解密情况、所有响应供应商的“报价一览表”中的内容，“报价一览表”一般包括：供应商名称、响应总报价、交货期、响应保证金以及询比文件中规定的其他内容。</w:t>
      </w:r>
    </w:p>
    <w:p w14:paraId="2F643502"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5.2.4响应文件开启内容填写在“开启记录表”中，开启记录应由参加响应文件开启的响应供应商确认，存档备查。响应供应商未在规定时间内确认的，视为同意响应文件开启过程及内容。</w:t>
      </w:r>
    </w:p>
    <w:p w14:paraId="3252483F"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40" w:name="_Toc3449"/>
      <w:r>
        <w:rPr>
          <w:rFonts w:asciiTheme="minorEastAsia" w:eastAsiaTheme="minorEastAsia" w:hAnsiTheme="minorEastAsia"/>
          <w:sz w:val="24"/>
          <w:szCs w:val="24"/>
        </w:rPr>
        <w:t>5.3</w:t>
      </w:r>
      <w:r>
        <w:rPr>
          <w:rFonts w:asciiTheme="minorEastAsia" w:eastAsiaTheme="minorEastAsia" w:hAnsiTheme="minorEastAsia" w:hint="eastAsia"/>
          <w:sz w:val="24"/>
          <w:szCs w:val="24"/>
        </w:rPr>
        <w:t>异议</w:t>
      </w:r>
      <w:bookmarkEnd w:id="40"/>
    </w:p>
    <w:p w14:paraId="19AA78E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5.3.1供应商对响应文件开启有异议的，应当在开启现场提出，采购人应当当场做出答复，并制作记录。</w:t>
      </w:r>
    </w:p>
    <w:p w14:paraId="3BED4093"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5.3.2供应商认为存在低于成本价响应情形的，可以在开启现场提出异议，并在评审完成前向采购人递交书面材料，采购人应当及时将书面材料转交评审委员会。</w:t>
      </w:r>
    </w:p>
    <w:p w14:paraId="17D312E5"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41" w:name="_Toc7175"/>
      <w:r>
        <w:rPr>
          <w:rFonts w:asciiTheme="minorEastAsia" w:eastAsiaTheme="minorEastAsia" w:hAnsiTheme="minorEastAsia"/>
          <w:sz w:val="24"/>
          <w:szCs w:val="24"/>
        </w:rPr>
        <w:t>5.4电子</w:t>
      </w:r>
      <w:r>
        <w:rPr>
          <w:rFonts w:asciiTheme="minorEastAsia" w:eastAsiaTheme="minorEastAsia" w:hAnsiTheme="minorEastAsia" w:hint="eastAsia"/>
          <w:sz w:val="24"/>
          <w:szCs w:val="24"/>
        </w:rPr>
        <w:t>询比</w:t>
      </w:r>
      <w:r>
        <w:rPr>
          <w:rFonts w:asciiTheme="minorEastAsia" w:eastAsiaTheme="minorEastAsia" w:hAnsiTheme="minorEastAsia"/>
          <w:sz w:val="24"/>
          <w:szCs w:val="24"/>
        </w:rPr>
        <w:t>的其他要求及异常处理</w:t>
      </w:r>
      <w:bookmarkEnd w:id="41"/>
    </w:p>
    <w:p w14:paraId="1788A1ED"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lastRenderedPageBreak/>
        <w:t>采购人采用电子询比方式的，响应文件开启的其他要求及异常处理方式见供应商须知前附表。</w:t>
      </w:r>
    </w:p>
    <w:p w14:paraId="6FB8C68E" w14:textId="77777777" w:rsidR="00197C62" w:rsidRDefault="00000000">
      <w:pPr>
        <w:pStyle w:val="af2"/>
        <w:numPr>
          <w:ilvl w:val="0"/>
          <w:numId w:val="5"/>
        </w:numPr>
        <w:tabs>
          <w:tab w:val="left" w:pos="588"/>
        </w:tabs>
        <w:snapToGrid w:val="0"/>
        <w:spacing w:before="120" w:after="120" w:line="440" w:lineRule="exact"/>
        <w:ind w:left="0" w:firstLine="0"/>
        <w:jc w:val="left"/>
        <w:rPr>
          <w:rFonts w:asciiTheme="minorEastAsia" w:eastAsiaTheme="minorEastAsia" w:hAnsiTheme="minorEastAsia" w:hint="eastAsia"/>
          <w:sz w:val="28"/>
          <w:szCs w:val="28"/>
        </w:rPr>
      </w:pPr>
      <w:bookmarkStart w:id="42" w:name="_Toc9035"/>
      <w:r>
        <w:rPr>
          <w:rFonts w:asciiTheme="minorEastAsia" w:eastAsiaTheme="minorEastAsia" w:hAnsiTheme="minorEastAsia" w:hint="eastAsia"/>
          <w:sz w:val="28"/>
          <w:szCs w:val="28"/>
        </w:rPr>
        <w:t>评审</w:t>
      </w:r>
      <w:bookmarkEnd w:id="42"/>
    </w:p>
    <w:p w14:paraId="1EA61E0A"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43" w:name="_Toc2087"/>
      <w:r>
        <w:rPr>
          <w:rFonts w:asciiTheme="minorEastAsia" w:eastAsiaTheme="minorEastAsia" w:hAnsiTheme="minorEastAsia" w:hint="eastAsia"/>
          <w:sz w:val="24"/>
          <w:szCs w:val="24"/>
        </w:rPr>
        <w:t>6.1评审委员会</w:t>
      </w:r>
      <w:bookmarkEnd w:id="43"/>
    </w:p>
    <w:p w14:paraId="65DB2133"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评审由评审委员会负责，任何单位和个人不得非法干预或者影响评审的过程和结果。评审委员会成员名单在成交结果确定前保密。</w:t>
      </w:r>
    </w:p>
    <w:p w14:paraId="22958AE1"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44" w:name="_Toc28497"/>
      <w:r>
        <w:rPr>
          <w:rFonts w:asciiTheme="minorEastAsia" w:eastAsiaTheme="minorEastAsia" w:hAnsiTheme="minorEastAsia"/>
          <w:sz w:val="24"/>
          <w:szCs w:val="24"/>
        </w:rPr>
        <w:t>6.2</w:t>
      </w:r>
      <w:r>
        <w:rPr>
          <w:rFonts w:asciiTheme="minorEastAsia" w:eastAsiaTheme="minorEastAsia" w:hAnsiTheme="minorEastAsia" w:hint="eastAsia"/>
          <w:sz w:val="24"/>
          <w:szCs w:val="24"/>
        </w:rPr>
        <w:t>评审原则</w:t>
      </w:r>
      <w:bookmarkEnd w:id="44"/>
    </w:p>
    <w:p w14:paraId="5DFD9C0C"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6.2.1评审活动遵循公平、公正、科学和择优的原则。</w:t>
      </w:r>
    </w:p>
    <w:p w14:paraId="65586F0B"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6.2.2评审委员会按照第三章“评审办法”规定的方法、评审因素、标准和程序对响应文件进行评审。第三章“评审办法”没有规定的方法、评审因素和标准，不得作为评审依据。</w:t>
      </w:r>
    </w:p>
    <w:p w14:paraId="0CA8EE6A"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6.2.3响应文件开启后，部分供应商撤销响应文件或者被否决响应后，有效响应供应商不足三家的，经评审委员会认定具备竞争性，可以继续评审,评审委员会认定不具备竞争性的，应否决全部响应。</w:t>
      </w:r>
    </w:p>
    <w:p w14:paraId="47CEFDD2"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45" w:name="_Toc10116"/>
      <w:r>
        <w:rPr>
          <w:rFonts w:asciiTheme="minorEastAsia" w:eastAsiaTheme="minorEastAsia" w:hAnsiTheme="minorEastAsia" w:hint="eastAsia"/>
          <w:sz w:val="24"/>
          <w:szCs w:val="24"/>
        </w:rPr>
        <w:t>6.3评审方法</w:t>
      </w:r>
      <w:bookmarkEnd w:id="45"/>
    </w:p>
    <w:p w14:paraId="6AEC4CA9" w14:textId="77777777" w:rsidR="00197C62" w:rsidRDefault="00000000">
      <w:pPr>
        <w:widowControl w:val="0"/>
        <w:adjustRightInd w:val="0"/>
        <w:snapToGrid w:val="0"/>
        <w:spacing w:line="440" w:lineRule="exact"/>
        <w:ind w:firstLineChars="202" w:firstLine="424"/>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6.3.1询比文件中详细载明下述评审方法之一作为本项目评审所采用的评审方法。评审方法见供应商须知前附表。</w:t>
      </w:r>
    </w:p>
    <w:p w14:paraId="0645D467"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（1）采用经评审的最低价法的，能够满足询比文件的实质性要求，并且经评审的最低价的响应，应当推荐为成交候选人，但是价格低于成本的除外。</w:t>
      </w:r>
    </w:p>
    <w:p w14:paraId="3FF22133"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（2）采用综合评估法的，最大限度地满足询比文件中规定的各项综合评价标准的响应，应当推荐为成交候选人，量化的标准和权重应当在询比文件中明确规定。</w:t>
      </w:r>
    </w:p>
    <w:p w14:paraId="46F07AB1" w14:textId="77777777" w:rsidR="00197C62" w:rsidRDefault="00000000">
      <w:pPr>
        <w:pStyle w:val="ab"/>
        <w:tabs>
          <w:tab w:val="left" w:pos="588"/>
          <w:tab w:val="left" w:pos="630"/>
        </w:tabs>
        <w:snapToGrid w:val="0"/>
        <w:spacing w:line="440" w:lineRule="exact"/>
        <w:ind w:firstLineChars="202" w:firstLine="424"/>
        <w:rPr>
          <w:rFonts w:asciiTheme="minorEastAsia" w:eastAsiaTheme="minorEastAsia" w:hAnsiTheme="minorEastAsia" w:hint="eastAsia"/>
          <w:sz w:val="24"/>
          <w:szCs w:val="24"/>
        </w:rPr>
      </w:pPr>
      <w:r>
        <w:rPr>
          <w:rFonts w:asciiTheme="minorEastAsia" w:eastAsiaTheme="minorEastAsia" w:hAnsiTheme="minorEastAsia" w:hint="eastAsia"/>
        </w:rPr>
        <w:t>（3）</w:t>
      </w:r>
      <w:r>
        <w:rPr>
          <w:rFonts w:asciiTheme="minorEastAsia" w:eastAsiaTheme="minorEastAsia" w:hAnsiTheme="minorEastAsia"/>
        </w:rPr>
        <w:t>法律</w:t>
      </w:r>
      <w:r>
        <w:rPr>
          <w:rFonts w:asciiTheme="minorEastAsia" w:eastAsiaTheme="minorEastAsia" w:hAnsiTheme="minorEastAsia" w:hint="eastAsia"/>
        </w:rPr>
        <w:t>、</w:t>
      </w:r>
      <w:r>
        <w:rPr>
          <w:rFonts w:asciiTheme="minorEastAsia" w:eastAsiaTheme="minorEastAsia" w:hAnsiTheme="minorEastAsia"/>
        </w:rPr>
        <w:t>法规允许的其他评</w:t>
      </w:r>
      <w:r>
        <w:rPr>
          <w:rFonts w:asciiTheme="minorEastAsia" w:eastAsiaTheme="minorEastAsia" w:hAnsiTheme="minorEastAsia" w:hint="eastAsia"/>
        </w:rPr>
        <w:t>审</w:t>
      </w:r>
      <w:r>
        <w:rPr>
          <w:rFonts w:asciiTheme="minorEastAsia" w:eastAsiaTheme="minorEastAsia" w:hAnsiTheme="minorEastAsia"/>
        </w:rPr>
        <w:t>方法</w:t>
      </w:r>
      <w:r>
        <w:rPr>
          <w:rFonts w:asciiTheme="minorEastAsia" w:eastAsiaTheme="minorEastAsia" w:hAnsiTheme="minorEastAsia" w:hint="eastAsia"/>
        </w:rPr>
        <w:t>。</w:t>
      </w:r>
    </w:p>
    <w:p w14:paraId="129FB7FD"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46" w:name="_Toc26883"/>
      <w:r>
        <w:rPr>
          <w:rFonts w:asciiTheme="minorEastAsia" w:eastAsiaTheme="minorEastAsia" w:hAnsiTheme="minorEastAsia"/>
          <w:sz w:val="24"/>
          <w:szCs w:val="24"/>
        </w:rPr>
        <w:t>6.4</w:t>
      </w:r>
      <w:r>
        <w:rPr>
          <w:rFonts w:asciiTheme="minorEastAsia" w:eastAsiaTheme="minorEastAsia" w:hAnsiTheme="minorEastAsia" w:hint="eastAsia"/>
          <w:sz w:val="24"/>
          <w:szCs w:val="24"/>
        </w:rPr>
        <w:t>成交</w:t>
      </w:r>
      <w:r>
        <w:rPr>
          <w:rFonts w:asciiTheme="minorEastAsia" w:eastAsiaTheme="minorEastAsia" w:hAnsiTheme="minorEastAsia"/>
          <w:sz w:val="24"/>
          <w:szCs w:val="24"/>
        </w:rPr>
        <w:t>候选人推荐原则</w:t>
      </w:r>
      <w:bookmarkEnd w:id="46"/>
    </w:p>
    <w:p w14:paraId="146216AA" w14:textId="77777777" w:rsidR="00197C62" w:rsidRDefault="00000000">
      <w:pPr>
        <w:widowControl w:val="0"/>
        <w:spacing w:line="440" w:lineRule="exact"/>
        <w:ind w:firstLineChars="200" w:firstLine="420"/>
        <w:jc w:val="both"/>
        <w:rPr>
          <w:rFonts w:asciiTheme="minorEastAsia" w:hAnsiTheme="minorEastAsia" w:hint="eastAsia"/>
          <w:kern w:val="2"/>
          <w:sz w:val="21"/>
          <w:szCs w:val="20"/>
          <w:lang w:eastAsia="zh-CN"/>
        </w:rPr>
      </w:pPr>
      <w:r>
        <w:rPr>
          <w:rFonts w:asciiTheme="minorEastAsia" w:hAnsiTheme="minorEastAsia" w:hint="eastAsia"/>
          <w:kern w:val="2"/>
          <w:sz w:val="21"/>
          <w:szCs w:val="20"/>
          <w:lang w:eastAsia="zh-CN"/>
        </w:rPr>
        <w:t>评审委员会应当根据询比文件载明的规则，按照综合评估由高到低或者经评审的价格由低到高的顺序推荐成交候选人，具体推荐原则见供应商须知前附表。</w:t>
      </w:r>
    </w:p>
    <w:p w14:paraId="120C429D"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47" w:name="_Toc3249"/>
      <w:r>
        <w:rPr>
          <w:rFonts w:asciiTheme="minorEastAsia" w:eastAsiaTheme="minorEastAsia" w:hAnsiTheme="minorEastAsia" w:hint="eastAsia"/>
          <w:sz w:val="24"/>
          <w:szCs w:val="24"/>
        </w:rPr>
        <w:t>6.5评审报告</w:t>
      </w:r>
      <w:bookmarkEnd w:id="47"/>
    </w:p>
    <w:p w14:paraId="7B64461E"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评审完成后，评审委员会应当根据《中国电信集团询比采购管理办法》的有关规定及时向采购人提交评审报告和成交候选人名单。</w:t>
      </w:r>
    </w:p>
    <w:p w14:paraId="50E2D8DF" w14:textId="77777777" w:rsidR="00197C62" w:rsidRDefault="00000000">
      <w:pPr>
        <w:pStyle w:val="af2"/>
        <w:numPr>
          <w:ilvl w:val="0"/>
          <w:numId w:val="5"/>
        </w:numPr>
        <w:tabs>
          <w:tab w:val="left" w:pos="602"/>
        </w:tabs>
        <w:snapToGrid w:val="0"/>
        <w:spacing w:before="120" w:after="120" w:line="440" w:lineRule="exact"/>
        <w:ind w:left="0" w:firstLine="0"/>
        <w:jc w:val="left"/>
        <w:rPr>
          <w:rFonts w:asciiTheme="minorEastAsia" w:eastAsiaTheme="minorEastAsia" w:hAnsiTheme="minorEastAsia" w:hint="eastAsia"/>
          <w:sz w:val="28"/>
          <w:szCs w:val="28"/>
        </w:rPr>
      </w:pPr>
      <w:bookmarkStart w:id="48" w:name="_Toc13782"/>
      <w:r>
        <w:rPr>
          <w:rFonts w:asciiTheme="minorEastAsia" w:eastAsiaTheme="minorEastAsia" w:hAnsiTheme="minorEastAsia" w:hint="eastAsia"/>
          <w:sz w:val="28"/>
          <w:szCs w:val="28"/>
        </w:rPr>
        <w:t>成交</w:t>
      </w:r>
      <w:bookmarkEnd w:id="48"/>
    </w:p>
    <w:p w14:paraId="29A6B31D"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color w:val="000000" w:themeColor="text1"/>
          <w:sz w:val="24"/>
          <w:szCs w:val="24"/>
        </w:rPr>
      </w:pPr>
      <w:bookmarkStart w:id="49" w:name="_Toc22476"/>
      <w:r>
        <w:rPr>
          <w:rFonts w:asciiTheme="minorEastAsia" w:eastAsiaTheme="minorEastAsia" w:hAnsiTheme="minorEastAsia"/>
          <w:color w:val="000000" w:themeColor="text1"/>
          <w:sz w:val="24"/>
          <w:szCs w:val="24"/>
        </w:rPr>
        <w:t>7.</w:t>
      </w:r>
      <w:r>
        <w:rPr>
          <w:rFonts w:asciiTheme="minorEastAsia" w:eastAsiaTheme="minorEastAsia" w:hAnsiTheme="minorEastAsia" w:hint="eastAsia"/>
          <w:color w:val="000000" w:themeColor="text1"/>
          <w:sz w:val="24"/>
          <w:szCs w:val="24"/>
        </w:rPr>
        <w:t>1 成交候选人公示</w:t>
      </w:r>
      <w:bookmarkEnd w:id="49"/>
    </w:p>
    <w:p w14:paraId="7B3219AD"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color w:val="000000" w:themeColor="text1"/>
        </w:rPr>
        <w:lastRenderedPageBreak/>
        <w:t>7.</w:t>
      </w:r>
      <w:r>
        <w:rPr>
          <w:rFonts w:asciiTheme="minorEastAsia" w:eastAsiaTheme="minorEastAsia" w:hAnsiTheme="minorEastAsia" w:hint="eastAsia"/>
          <w:color w:val="000000" w:themeColor="text1"/>
        </w:rPr>
        <w:t>1</w:t>
      </w:r>
      <w:r>
        <w:rPr>
          <w:rFonts w:asciiTheme="minorEastAsia" w:eastAsiaTheme="minorEastAsia" w:hAnsiTheme="minorEastAsia"/>
          <w:color w:val="000000" w:themeColor="text1"/>
        </w:rPr>
        <w:t>.1</w:t>
      </w:r>
      <w:r>
        <w:rPr>
          <w:rFonts w:asciiTheme="minorEastAsia" w:eastAsiaTheme="minorEastAsia" w:hAnsiTheme="minorEastAsia" w:hint="eastAsia"/>
          <w:color w:val="000000" w:themeColor="text1"/>
        </w:rPr>
        <w:t>采用公开询比方式的，在“资格预审公告”或者“询比公告”发布媒介公示全部成交候选人，公示期不少于3日。</w:t>
      </w:r>
    </w:p>
    <w:p w14:paraId="4C100040"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hint="eastAsia"/>
          <w:color w:val="000000" w:themeColor="text1"/>
        </w:rPr>
        <w:t>7.1.2 响应供应商或者其他利害关系人对询比项目的评审结果有异议的，应当在成交候选人公示期间提出。</w:t>
      </w:r>
    </w:p>
    <w:p w14:paraId="1CE68193"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color w:val="000000" w:themeColor="text1"/>
          <w:sz w:val="24"/>
          <w:szCs w:val="24"/>
        </w:rPr>
      </w:pPr>
      <w:bookmarkStart w:id="50" w:name="_Toc19431"/>
      <w:r>
        <w:rPr>
          <w:rFonts w:asciiTheme="minorEastAsia" w:eastAsiaTheme="minorEastAsia" w:hAnsiTheme="minorEastAsia" w:hint="eastAsia"/>
          <w:color w:val="000000" w:themeColor="text1"/>
          <w:sz w:val="24"/>
          <w:szCs w:val="24"/>
        </w:rPr>
        <w:t>7.2 确定成交供应商</w:t>
      </w:r>
      <w:bookmarkEnd w:id="50"/>
    </w:p>
    <w:p w14:paraId="5205B493"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color w:val="000000" w:themeColor="text1"/>
        </w:rPr>
        <w:t>7.</w:t>
      </w:r>
      <w:r>
        <w:rPr>
          <w:rFonts w:asciiTheme="minorEastAsia" w:eastAsiaTheme="minorEastAsia" w:hAnsiTheme="minorEastAsia" w:hint="eastAsia"/>
          <w:color w:val="000000" w:themeColor="text1"/>
        </w:rPr>
        <w:t>2</w:t>
      </w:r>
      <w:r>
        <w:rPr>
          <w:rFonts w:asciiTheme="minorEastAsia" w:eastAsiaTheme="minorEastAsia" w:hAnsiTheme="minorEastAsia"/>
          <w:color w:val="000000" w:themeColor="text1"/>
        </w:rPr>
        <w:t>.1</w:t>
      </w:r>
      <w:r>
        <w:rPr>
          <w:rFonts w:asciiTheme="minorEastAsia" w:eastAsiaTheme="minorEastAsia" w:hAnsiTheme="minorEastAsia" w:hint="eastAsia"/>
          <w:color w:val="000000" w:themeColor="text1"/>
        </w:rPr>
        <w:t>采购人依据评审委员会推荐的成交候选人确定成交供应商，成交供应商数量见供应商须知前附表。</w:t>
      </w:r>
    </w:p>
    <w:p w14:paraId="3FED52E1"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hint="eastAsia"/>
          <w:color w:val="000000" w:themeColor="text1"/>
        </w:rPr>
        <w:t>7.2.2采购人根据评审委员会推荐的成交候选人名单排序依次确定成交供应商，具体成交原则见供应商须知前附表。</w:t>
      </w:r>
    </w:p>
    <w:p w14:paraId="0E9155A9"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hint="eastAsia"/>
          <w:color w:val="000000" w:themeColor="text1"/>
        </w:rPr>
        <w:t>7.2.3在签订合同之前，排名第一或排名靠前的成交候选人存在放弃成交、因不可抗力提出不能履行合同、不按照询比文件要求提交履约保证金、被查实存在影响成交结果的违法行为、按照中国电信供应商不良行为处理结果及《中国电信供应商不良行为管理规则》的结果执行规则执行禁止采购处理措施、未通过网络安全审查等不符合成交条件情形的，采购人可以按评审委员会提出的排名顺序依次确定其他成交候选人为成交供应商，或重新询比。集中询比的，也可以对成交供应商的成交份额进行调整，但应当在询比文件中载明调整规则。具体处理规则见供应商须知前附表。</w:t>
      </w:r>
    </w:p>
    <w:p w14:paraId="788FF8A7"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color w:val="000000" w:themeColor="text1"/>
          <w:sz w:val="24"/>
          <w:szCs w:val="24"/>
        </w:rPr>
      </w:pPr>
      <w:bookmarkStart w:id="51" w:name="_Toc2836"/>
      <w:r>
        <w:rPr>
          <w:rFonts w:asciiTheme="minorEastAsia" w:eastAsiaTheme="minorEastAsia" w:hAnsiTheme="minorEastAsia" w:hint="eastAsia"/>
          <w:color w:val="000000" w:themeColor="text1"/>
          <w:sz w:val="24"/>
          <w:szCs w:val="24"/>
        </w:rPr>
        <w:t>7.3询比结果公示</w:t>
      </w:r>
      <w:bookmarkEnd w:id="51"/>
    </w:p>
    <w:p w14:paraId="46430AB7"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采用公开询比方式的，采购人将在“资格预审公告”或者“询比公告”发布媒介公示全部成交供应商。</w:t>
      </w:r>
    </w:p>
    <w:p w14:paraId="14FEE5A0"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52" w:name="_Toc16068"/>
      <w:r>
        <w:rPr>
          <w:rFonts w:asciiTheme="minorEastAsia" w:eastAsiaTheme="minorEastAsia" w:hAnsiTheme="minorEastAsia" w:hint="eastAsia"/>
          <w:sz w:val="24"/>
          <w:szCs w:val="24"/>
        </w:rPr>
        <w:t>7.4成交通知</w:t>
      </w:r>
      <w:bookmarkEnd w:id="52"/>
    </w:p>
    <w:p w14:paraId="11BBE81F"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7.4.1在成交通知书发出前，成交候选人的经营、财务状况发生较大变化或者存在违法行为，可能影响其履约能力的，供应商应当主动告知采购人。</w:t>
      </w:r>
    </w:p>
    <w:p w14:paraId="70C49B31"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7.4.2成交供应商确定后，采购人应当自行或者委托采购代理机构向成交供应商发出成交通知书，同时通知未成交供应商。</w:t>
      </w:r>
    </w:p>
    <w:p w14:paraId="41828DE7"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7.4.3成交通知书是询比采购档案和合同的组成部分。</w:t>
      </w:r>
    </w:p>
    <w:p w14:paraId="488AAE5C"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7.4.4成交通知书对采购人和成交供应商具有法律约束力。成交通知书发出后，采购人改变成交结果或者成交供应商放弃成交的，应当承担法律责任。</w:t>
      </w:r>
    </w:p>
    <w:p w14:paraId="0B4FD84A" w14:textId="77777777" w:rsidR="00197C62" w:rsidRDefault="00000000">
      <w:pPr>
        <w:pStyle w:val="af2"/>
        <w:numPr>
          <w:ilvl w:val="0"/>
          <w:numId w:val="5"/>
        </w:numPr>
        <w:tabs>
          <w:tab w:val="left" w:pos="588"/>
        </w:tabs>
        <w:snapToGrid w:val="0"/>
        <w:spacing w:before="120" w:after="120" w:line="440" w:lineRule="exact"/>
        <w:ind w:left="0" w:firstLine="0"/>
        <w:jc w:val="left"/>
        <w:rPr>
          <w:rFonts w:asciiTheme="minorEastAsia" w:eastAsiaTheme="minorEastAsia" w:hAnsiTheme="minorEastAsia" w:hint="eastAsia"/>
          <w:sz w:val="28"/>
          <w:szCs w:val="28"/>
        </w:rPr>
      </w:pPr>
      <w:bookmarkStart w:id="53" w:name="_Toc17659"/>
      <w:r>
        <w:rPr>
          <w:rFonts w:asciiTheme="minorEastAsia" w:eastAsiaTheme="minorEastAsia" w:hAnsiTheme="minorEastAsia" w:hint="eastAsia"/>
          <w:sz w:val="28"/>
          <w:szCs w:val="28"/>
        </w:rPr>
        <w:t>合同签订</w:t>
      </w:r>
      <w:bookmarkEnd w:id="53"/>
    </w:p>
    <w:p w14:paraId="112952B2"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54" w:name="_Toc12209"/>
      <w:r>
        <w:rPr>
          <w:rFonts w:asciiTheme="minorEastAsia" w:eastAsiaTheme="minorEastAsia" w:hAnsiTheme="minorEastAsia" w:hint="eastAsia"/>
          <w:sz w:val="24"/>
          <w:szCs w:val="24"/>
        </w:rPr>
        <w:t>8.1履约保证金</w:t>
      </w:r>
      <w:bookmarkEnd w:id="54"/>
    </w:p>
    <w:p w14:paraId="795638E6"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8.1.1在签订合同前，成交供应商应当按照“供应商须知前附表”中规定的履约保证金的金额和</w:t>
      </w:r>
      <w:r>
        <w:rPr>
          <w:rFonts w:asciiTheme="minorEastAsia" w:eastAsiaTheme="minorEastAsia" w:hAnsiTheme="minorEastAsia" w:hint="eastAsia"/>
        </w:rPr>
        <w:lastRenderedPageBreak/>
        <w:t>形式向采购人递交履约保证金。</w:t>
      </w:r>
    </w:p>
    <w:p w14:paraId="7BD1BF45"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8.1.2成交供应商不能按照询比文件要求递交履约保证金的，视为放弃成交，其响应保证金不予退还，给采购人造成的损失超过响应保证金数额的，成交供应商还应当对超过部分予以赔偿。</w:t>
      </w:r>
    </w:p>
    <w:p w14:paraId="38A3B3AD"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55" w:name="_Toc5099"/>
      <w:r>
        <w:rPr>
          <w:rFonts w:asciiTheme="minorEastAsia" w:eastAsiaTheme="minorEastAsia" w:hAnsiTheme="minorEastAsia" w:hint="eastAsia"/>
          <w:sz w:val="24"/>
          <w:szCs w:val="24"/>
        </w:rPr>
        <w:t>8.2合同签订</w:t>
      </w:r>
      <w:bookmarkEnd w:id="55"/>
    </w:p>
    <w:p w14:paraId="7B30C631"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8.2.1</w:t>
      </w:r>
      <w:r>
        <w:rPr>
          <w:rFonts w:asciiTheme="minorEastAsia" w:eastAsiaTheme="minorEastAsia" w:hAnsiTheme="minorEastAsia" w:hint="eastAsia"/>
        </w:rPr>
        <w:t>采购人和成交供应商应当在响应有效期内，根据询比文件和成交供应商的响应文件订立书面合同。采购人和成交供应商不得订立背离合同实质性内容的其他协议。</w:t>
      </w:r>
    </w:p>
    <w:p w14:paraId="1930378B" w14:textId="77777777" w:rsidR="00197C62" w:rsidRDefault="00000000">
      <w:pPr>
        <w:pStyle w:val="ab"/>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8.2.2成交供应商无正当理由拒签合同的，采购人取消其成交资格，其响应保证金不予退还；给采购人造成的损失超过响应保证金数额的，成交供应商还应当对超过部分予以赔偿。</w:t>
      </w:r>
    </w:p>
    <w:p w14:paraId="69CF9F25" w14:textId="77777777" w:rsidR="00197C62" w:rsidRDefault="00000000">
      <w:pPr>
        <w:pStyle w:val="af2"/>
        <w:numPr>
          <w:ilvl w:val="0"/>
          <w:numId w:val="5"/>
        </w:numPr>
        <w:tabs>
          <w:tab w:val="left" w:pos="602"/>
        </w:tabs>
        <w:snapToGrid w:val="0"/>
        <w:spacing w:before="120" w:after="120" w:line="440" w:lineRule="exact"/>
        <w:ind w:left="0" w:firstLine="0"/>
        <w:jc w:val="left"/>
        <w:rPr>
          <w:rFonts w:asciiTheme="minorEastAsia" w:eastAsiaTheme="minorEastAsia" w:hAnsiTheme="minorEastAsia" w:hint="eastAsia"/>
          <w:sz w:val="28"/>
          <w:szCs w:val="28"/>
        </w:rPr>
      </w:pPr>
      <w:bookmarkStart w:id="56" w:name="_Toc25820"/>
      <w:r>
        <w:rPr>
          <w:rFonts w:asciiTheme="minorEastAsia" w:eastAsiaTheme="minorEastAsia" w:hAnsiTheme="minorEastAsia" w:hint="eastAsia"/>
          <w:sz w:val="28"/>
          <w:szCs w:val="28"/>
        </w:rPr>
        <w:t>采购代理服务费</w:t>
      </w:r>
      <w:bookmarkEnd w:id="56"/>
    </w:p>
    <w:p w14:paraId="5D192B80"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成交供应商应当按照询比文件规定交纳采购代理服务费，采购人和采购代理机构另有约定的从其约定。采购代理服务费的金额、交纳方式和时限见供应商须知前附表。</w:t>
      </w:r>
    </w:p>
    <w:p w14:paraId="29A6BE45" w14:textId="77777777" w:rsidR="00197C62" w:rsidRDefault="00000000">
      <w:pPr>
        <w:pStyle w:val="af2"/>
        <w:numPr>
          <w:ilvl w:val="0"/>
          <w:numId w:val="5"/>
        </w:numPr>
        <w:tabs>
          <w:tab w:val="left" w:pos="602"/>
        </w:tabs>
        <w:snapToGrid w:val="0"/>
        <w:spacing w:before="120" w:after="120" w:line="440" w:lineRule="exact"/>
        <w:ind w:left="0" w:firstLine="0"/>
        <w:jc w:val="left"/>
        <w:rPr>
          <w:rFonts w:asciiTheme="minorEastAsia" w:eastAsiaTheme="minorEastAsia" w:hAnsiTheme="minorEastAsia" w:hint="eastAsia"/>
          <w:sz w:val="28"/>
          <w:szCs w:val="28"/>
        </w:rPr>
      </w:pPr>
      <w:bookmarkStart w:id="57" w:name="_Toc31003"/>
      <w:r>
        <w:rPr>
          <w:rFonts w:asciiTheme="minorEastAsia" w:eastAsiaTheme="minorEastAsia" w:hAnsiTheme="minorEastAsia" w:hint="eastAsia"/>
          <w:sz w:val="28"/>
          <w:szCs w:val="28"/>
        </w:rPr>
        <w:t>纪律和监督</w:t>
      </w:r>
      <w:bookmarkEnd w:id="57"/>
    </w:p>
    <w:p w14:paraId="7CDE1EB3"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58" w:name="_Toc26456"/>
      <w:r>
        <w:rPr>
          <w:rFonts w:asciiTheme="minorEastAsia" w:eastAsiaTheme="minorEastAsia" w:hAnsiTheme="minorEastAsia" w:hint="eastAsia"/>
          <w:sz w:val="24"/>
          <w:szCs w:val="24"/>
        </w:rPr>
        <w:t>10.1对采购人的纪律要求</w:t>
      </w:r>
      <w:bookmarkEnd w:id="58"/>
    </w:p>
    <w:p w14:paraId="704CBDB9"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采购人不得泄露采购活动中应当保密的情况和资料，不得与供应商串通损害国家利益、社会公共利益或者他人合法权益。</w:t>
      </w:r>
    </w:p>
    <w:p w14:paraId="4B17566C"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59" w:name="_Toc6950"/>
      <w:r>
        <w:rPr>
          <w:rFonts w:asciiTheme="minorEastAsia" w:eastAsiaTheme="minorEastAsia" w:hAnsiTheme="minorEastAsia" w:hint="eastAsia"/>
          <w:sz w:val="24"/>
          <w:szCs w:val="24"/>
        </w:rPr>
        <w:t>10.2对供应商的纪律要求</w:t>
      </w:r>
      <w:bookmarkEnd w:id="59"/>
    </w:p>
    <w:p w14:paraId="595B3C95"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供应商不得相互串通或者与采购人串通响应，不得向采购人或者评审委员会成员行贿谋取成交，不得以他人名义响应或者以其他方式弄虚作假骗取成交，供应商不得以任何方式干扰、影响评审工作。</w:t>
      </w:r>
    </w:p>
    <w:p w14:paraId="1C3007AF"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60" w:name="_Toc17884"/>
      <w:r>
        <w:rPr>
          <w:rFonts w:asciiTheme="minorEastAsia" w:eastAsiaTheme="minorEastAsia" w:hAnsiTheme="minorEastAsia" w:hint="eastAsia"/>
          <w:sz w:val="24"/>
          <w:szCs w:val="24"/>
        </w:rPr>
        <w:t>10.3对评审委员会成员的纪律要求</w:t>
      </w:r>
      <w:bookmarkEnd w:id="60"/>
    </w:p>
    <w:p w14:paraId="79A37919"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评审委员会成员不得收受他人的财物或者其他好处，不得向他人透漏对响应文件的评审和比较、成交候选人的推荐情况以及评审有关的其他情况。在评审活动中，评审委员会成员应当客观、公正地履行职责，遵守职业道德，不得擅离职守，影响评审程序正常进行，不得使用第三章“评审办法”没有规定的评审因素和标准进行评审。</w:t>
      </w:r>
    </w:p>
    <w:p w14:paraId="0F699A96" w14:textId="77777777" w:rsidR="00197C62" w:rsidRDefault="00000000">
      <w:pPr>
        <w:pStyle w:val="af2"/>
        <w:tabs>
          <w:tab w:val="left" w:pos="588"/>
        </w:tabs>
        <w:snapToGrid w:val="0"/>
        <w:spacing w:before="120" w:after="120" w:line="440" w:lineRule="exact"/>
        <w:jc w:val="left"/>
        <w:rPr>
          <w:rFonts w:asciiTheme="minorEastAsia" w:eastAsiaTheme="minorEastAsia" w:hAnsiTheme="minorEastAsia" w:hint="eastAsia"/>
          <w:sz w:val="24"/>
          <w:szCs w:val="24"/>
        </w:rPr>
      </w:pPr>
      <w:bookmarkStart w:id="61" w:name="_Toc28229"/>
      <w:r>
        <w:rPr>
          <w:rFonts w:asciiTheme="minorEastAsia" w:eastAsiaTheme="minorEastAsia" w:hAnsiTheme="minorEastAsia" w:hint="eastAsia"/>
          <w:sz w:val="24"/>
          <w:szCs w:val="24"/>
        </w:rPr>
        <w:t>10.4对与评审活动有关的工作人员的纪律要求</w:t>
      </w:r>
      <w:bookmarkEnd w:id="61"/>
    </w:p>
    <w:p w14:paraId="615C328C"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与评审活动有关的工作人员不得收受他人的财物或者其他好处，不得向他人透漏对响应文件的评审和比较、成交候选人的推荐情况以及评审有关的其他情况。在评审活动中，与评审活动有关的工作人员不得擅离职守，影响评审程序正常进行。</w:t>
      </w:r>
    </w:p>
    <w:p w14:paraId="290C1EB2" w14:textId="77777777" w:rsidR="00197C62" w:rsidRDefault="00000000">
      <w:pPr>
        <w:pStyle w:val="af2"/>
        <w:numPr>
          <w:ilvl w:val="0"/>
          <w:numId w:val="5"/>
        </w:numPr>
        <w:tabs>
          <w:tab w:val="left" w:pos="602"/>
        </w:tabs>
        <w:snapToGrid w:val="0"/>
        <w:spacing w:before="120" w:after="120" w:line="440" w:lineRule="exact"/>
        <w:ind w:left="0" w:firstLine="0"/>
        <w:jc w:val="left"/>
        <w:rPr>
          <w:rFonts w:asciiTheme="minorEastAsia" w:eastAsiaTheme="minorEastAsia" w:hAnsiTheme="minorEastAsia" w:hint="eastAsia"/>
          <w:sz w:val="28"/>
          <w:szCs w:val="28"/>
        </w:rPr>
      </w:pPr>
      <w:bookmarkStart w:id="62" w:name="_Toc19100"/>
      <w:r>
        <w:rPr>
          <w:rFonts w:asciiTheme="minorEastAsia" w:eastAsiaTheme="minorEastAsia" w:hAnsiTheme="minorEastAsia" w:hint="eastAsia"/>
          <w:sz w:val="28"/>
          <w:szCs w:val="28"/>
        </w:rPr>
        <w:lastRenderedPageBreak/>
        <w:t>需要补充的其他内容</w:t>
      </w:r>
      <w:bookmarkEnd w:id="62"/>
    </w:p>
    <w:p w14:paraId="5102537A" w14:textId="77777777" w:rsidR="00197C62" w:rsidRDefault="00000000">
      <w:pPr>
        <w:widowControl w:val="0"/>
        <w:adjustRightInd w:val="0"/>
        <w:snapToGrid w:val="0"/>
        <w:spacing w:line="440" w:lineRule="exact"/>
        <w:ind w:firstLineChars="200" w:firstLine="420"/>
        <w:jc w:val="both"/>
        <w:rPr>
          <w:rFonts w:asciiTheme="minorEastAsia" w:hAnsiTheme="minorEastAsia" w:cs="宋体" w:hint="eastAsia"/>
          <w:kern w:val="2"/>
          <w:sz w:val="21"/>
          <w:szCs w:val="21"/>
          <w:lang w:eastAsia="zh-CN"/>
        </w:rPr>
      </w:pPr>
      <w:r>
        <w:rPr>
          <w:rFonts w:asciiTheme="minorEastAsia" w:hAnsiTheme="minorEastAsia" w:cs="宋体" w:hint="eastAsia"/>
          <w:kern w:val="2"/>
          <w:sz w:val="21"/>
          <w:szCs w:val="21"/>
          <w:lang w:eastAsia="zh-CN"/>
        </w:rPr>
        <w:t>需要补充的其他内容：见供应商须知前附表。</w:t>
      </w:r>
    </w:p>
    <w:p w14:paraId="61494DBA" w14:textId="77777777" w:rsidR="00197C62" w:rsidRDefault="00197C62">
      <w:pPr>
        <w:rPr>
          <w:lang w:eastAsia="zh-CN"/>
        </w:rPr>
      </w:pPr>
    </w:p>
    <w:p w14:paraId="5437D3AD" w14:textId="77777777" w:rsidR="00197C62" w:rsidRDefault="00000000">
      <w:pPr>
        <w:pStyle w:val="1"/>
        <w:jc w:val="center"/>
        <w:rPr>
          <w:rFonts w:ascii="黑体" w:eastAsia="黑体" w:hAnsi="黑体" w:cs="黑体" w:hint="eastAsia"/>
          <w:lang w:eastAsia="zh-CN"/>
        </w:rPr>
      </w:pPr>
      <w:r>
        <w:rPr>
          <w:lang w:eastAsia="zh-CN"/>
        </w:rPr>
        <w:br w:type="page"/>
      </w:r>
      <w:bookmarkStart w:id="63" w:name="_Toc1875"/>
      <w:r>
        <w:rPr>
          <w:rFonts w:ascii="黑体" w:eastAsia="黑体" w:hAnsi="黑体" w:cs="黑体"/>
          <w:lang w:eastAsia="zh-CN"/>
        </w:rPr>
        <w:lastRenderedPageBreak/>
        <w:t>第三章    评审办法</w:t>
      </w:r>
      <w:bookmarkEnd w:id="63"/>
    </w:p>
    <w:p w14:paraId="7CC07E64" w14:textId="77777777" w:rsidR="00197C62" w:rsidRDefault="00000000">
      <w:pPr>
        <w:keepNext/>
        <w:keepLines/>
        <w:snapToGrid w:val="0"/>
        <w:spacing w:before="240" w:after="120"/>
        <w:outlineLvl w:val="1"/>
        <w:rPr>
          <w:rFonts w:ascii="宋体" w:eastAsia="宋体" w:hAnsi="宋体" w:cs="宋体" w:hint="eastAsia"/>
          <w:lang w:eastAsia="zh-CN"/>
        </w:rPr>
      </w:pPr>
      <w:bookmarkStart w:id="64" w:name="_Toc9390"/>
      <w:r>
        <w:rPr>
          <w:rFonts w:ascii="宋体" w:eastAsia="宋体" w:hAnsi="宋体" w:cs="宋体" w:hint="eastAsia"/>
          <w:lang w:eastAsia="zh-CN"/>
        </w:rPr>
        <w:t>评审办法前附表</w:t>
      </w:r>
      <w:bookmarkEnd w:id="64"/>
    </w:p>
    <w:p w14:paraId="7FBDCDC4" w14:textId="77777777" w:rsidR="00197C62" w:rsidRDefault="00000000">
      <w:pPr>
        <w:adjustRightInd w:val="0"/>
        <w:snapToGrid w:val="0"/>
        <w:spacing w:line="440" w:lineRule="exact"/>
        <w:ind w:firstLineChars="200" w:firstLine="480"/>
        <w:rPr>
          <w:rFonts w:ascii="宋体" w:eastAsia="宋体" w:hAnsi="宋体" w:cs="宋体" w:hint="eastAsia"/>
          <w:szCs w:val="21"/>
          <w:lang w:eastAsia="zh-CN"/>
        </w:rPr>
      </w:pPr>
      <w:r>
        <w:rPr>
          <w:rFonts w:ascii="宋体" w:eastAsia="宋体" w:hAnsi="宋体" w:cs="宋体" w:hint="eastAsia"/>
          <w:szCs w:val="21"/>
          <w:lang w:eastAsia="zh-CN"/>
        </w:rPr>
        <w:t>本项目采用综合评估法，总分共100分，其中商务15分，技术45分,价格40分。评审时，评审委员会按照询比文件规定的量化因素和权重比值打分，按照中国电信供应商不良行为处理结果及《中国电信供应商不良行为管理规则》的处理结果执行规则，应对供应商的本次响应执行限制采购处理措施的</w:t>
      </w:r>
      <w:r>
        <w:rPr>
          <w:rFonts w:ascii="宋体" w:eastAsia="宋体" w:hAnsi="宋体" w:cs="宋体"/>
          <w:szCs w:val="21"/>
          <w:lang w:eastAsia="zh-CN"/>
        </w:rPr>
        <w:t>,</w:t>
      </w:r>
      <w:r>
        <w:rPr>
          <w:rFonts w:ascii="宋体" w:eastAsia="宋体" w:hAnsi="宋体" w:cs="宋体" w:hint="eastAsia"/>
          <w:szCs w:val="21"/>
          <w:lang w:eastAsia="zh-CN"/>
        </w:rPr>
        <w:t>评审委员会应按照处理结果及规则扣减相应分值。评审委员会全体成员对该供应商打分的算术平均值为该供应商的最终得分。</w:t>
      </w:r>
    </w:p>
    <w:tbl>
      <w:tblPr>
        <w:tblW w:w="8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1120"/>
        <w:gridCol w:w="1735"/>
        <w:gridCol w:w="4232"/>
      </w:tblGrid>
      <w:tr w:rsidR="00197C62" w14:paraId="312D4873" w14:textId="77777777">
        <w:trPr>
          <w:trHeight w:val="340"/>
          <w:tblHeader/>
        </w:trPr>
        <w:tc>
          <w:tcPr>
            <w:tcW w:w="1843" w:type="dxa"/>
            <w:gridSpan w:val="2"/>
            <w:vAlign w:val="center"/>
          </w:tcPr>
          <w:p w14:paraId="2F8BD9C1"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hint="eastAsia"/>
                <w:kern w:val="2"/>
                <w:sz w:val="21"/>
                <w:szCs w:val="21"/>
                <w:lang w:eastAsia="zh-CN"/>
              </w:rPr>
              <w:t>条款号</w:t>
            </w:r>
          </w:p>
        </w:tc>
        <w:tc>
          <w:tcPr>
            <w:tcW w:w="1120" w:type="dxa"/>
            <w:vAlign w:val="center"/>
          </w:tcPr>
          <w:p w14:paraId="232D9D34"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评审内容</w:t>
            </w:r>
          </w:p>
        </w:tc>
        <w:tc>
          <w:tcPr>
            <w:tcW w:w="1735" w:type="dxa"/>
            <w:vAlign w:val="center"/>
          </w:tcPr>
          <w:p w14:paraId="27F4906F"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评审因素</w:t>
            </w:r>
          </w:p>
        </w:tc>
        <w:tc>
          <w:tcPr>
            <w:tcW w:w="4232" w:type="dxa"/>
            <w:vAlign w:val="center"/>
          </w:tcPr>
          <w:p w14:paraId="6C55C32B"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评审标准</w:t>
            </w:r>
          </w:p>
        </w:tc>
      </w:tr>
      <w:tr w:rsidR="00197C62" w14:paraId="676E59E4" w14:textId="77777777">
        <w:trPr>
          <w:trHeight w:val="340"/>
        </w:trPr>
        <w:tc>
          <w:tcPr>
            <w:tcW w:w="851" w:type="dxa"/>
            <w:vMerge w:val="restart"/>
            <w:vAlign w:val="center"/>
          </w:tcPr>
          <w:p w14:paraId="3141391F"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2.1</w:t>
            </w:r>
          </w:p>
        </w:tc>
        <w:tc>
          <w:tcPr>
            <w:tcW w:w="992" w:type="dxa"/>
            <w:vMerge w:val="restart"/>
            <w:vAlign w:val="center"/>
          </w:tcPr>
          <w:p w14:paraId="2E392FD5"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初步评审</w:t>
            </w:r>
          </w:p>
        </w:tc>
        <w:tc>
          <w:tcPr>
            <w:tcW w:w="1120" w:type="dxa"/>
            <w:vMerge w:val="restart"/>
            <w:vAlign w:val="center"/>
          </w:tcPr>
          <w:p w14:paraId="62ECC27D"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形式评审</w:t>
            </w:r>
          </w:p>
        </w:tc>
        <w:tc>
          <w:tcPr>
            <w:tcW w:w="1735" w:type="dxa"/>
            <w:vAlign w:val="center"/>
          </w:tcPr>
          <w:p w14:paraId="2FEE1385"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供应商名称</w:t>
            </w:r>
          </w:p>
        </w:tc>
        <w:tc>
          <w:tcPr>
            <w:tcW w:w="4232" w:type="dxa"/>
            <w:vAlign w:val="center"/>
          </w:tcPr>
          <w:p w14:paraId="5B6FB48D"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与营业执照一致</w:t>
            </w:r>
          </w:p>
        </w:tc>
      </w:tr>
      <w:tr w:rsidR="00197C62" w14:paraId="698F8626" w14:textId="77777777">
        <w:trPr>
          <w:trHeight w:val="340"/>
        </w:trPr>
        <w:tc>
          <w:tcPr>
            <w:tcW w:w="851" w:type="dxa"/>
            <w:vMerge/>
            <w:vAlign w:val="center"/>
          </w:tcPr>
          <w:p w14:paraId="0F7B6369"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992" w:type="dxa"/>
            <w:vMerge/>
            <w:vAlign w:val="center"/>
          </w:tcPr>
          <w:p w14:paraId="0BA175FC" w14:textId="77777777" w:rsidR="00197C62" w:rsidRDefault="00197C62">
            <w:pPr>
              <w:widowControl w:val="0"/>
              <w:snapToGrid w:val="0"/>
              <w:jc w:val="center"/>
              <w:rPr>
                <w:rFonts w:ascii="宋体" w:eastAsia="宋体" w:hAnsi="宋体" w:cs="宋体" w:hint="eastAsia"/>
                <w:sz w:val="21"/>
                <w:szCs w:val="21"/>
                <w:lang w:eastAsia="zh-CN"/>
              </w:rPr>
            </w:pPr>
          </w:p>
        </w:tc>
        <w:tc>
          <w:tcPr>
            <w:tcW w:w="1120" w:type="dxa"/>
            <w:vMerge/>
            <w:vAlign w:val="center"/>
          </w:tcPr>
          <w:p w14:paraId="4C37F8EC" w14:textId="77777777" w:rsidR="00197C62" w:rsidRDefault="00197C62">
            <w:pPr>
              <w:widowControl w:val="0"/>
              <w:snapToGrid w:val="0"/>
              <w:rPr>
                <w:rFonts w:ascii="宋体" w:eastAsia="宋体" w:hAnsi="宋体" w:cs="宋体" w:hint="eastAsia"/>
                <w:sz w:val="21"/>
                <w:szCs w:val="21"/>
                <w:lang w:eastAsia="zh-CN"/>
              </w:rPr>
            </w:pPr>
          </w:p>
        </w:tc>
        <w:tc>
          <w:tcPr>
            <w:tcW w:w="1735" w:type="dxa"/>
            <w:vAlign w:val="center"/>
          </w:tcPr>
          <w:p w14:paraId="1A554E4D"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响应函</w:t>
            </w:r>
          </w:p>
        </w:tc>
        <w:tc>
          <w:tcPr>
            <w:tcW w:w="4232" w:type="dxa"/>
            <w:vAlign w:val="center"/>
          </w:tcPr>
          <w:p w14:paraId="55A9AE46"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符合第二章“供应商须知”和第六章“响应文件格式”规定</w:t>
            </w:r>
          </w:p>
        </w:tc>
      </w:tr>
      <w:tr w:rsidR="00197C62" w14:paraId="51C5954F" w14:textId="77777777">
        <w:trPr>
          <w:trHeight w:val="340"/>
        </w:trPr>
        <w:tc>
          <w:tcPr>
            <w:tcW w:w="851" w:type="dxa"/>
            <w:vMerge/>
            <w:vAlign w:val="center"/>
          </w:tcPr>
          <w:p w14:paraId="421A4E06"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992" w:type="dxa"/>
            <w:vMerge/>
          </w:tcPr>
          <w:p w14:paraId="06301D71"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7EE622AE" w14:textId="77777777" w:rsidR="00197C62" w:rsidRDefault="00197C62">
            <w:pPr>
              <w:widowControl w:val="0"/>
              <w:snapToGrid w:val="0"/>
              <w:rPr>
                <w:rFonts w:ascii="宋体" w:eastAsia="宋体" w:hAnsi="宋体" w:cs="宋体" w:hint="eastAsia"/>
                <w:kern w:val="2"/>
                <w:sz w:val="21"/>
                <w:szCs w:val="21"/>
                <w:lang w:eastAsia="zh-CN"/>
              </w:rPr>
            </w:pPr>
          </w:p>
        </w:tc>
        <w:tc>
          <w:tcPr>
            <w:tcW w:w="1735" w:type="dxa"/>
            <w:vAlign w:val="center"/>
          </w:tcPr>
          <w:p w14:paraId="5DCD7AF9"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营业执照</w:t>
            </w:r>
          </w:p>
        </w:tc>
        <w:tc>
          <w:tcPr>
            <w:tcW w:w="4232" w:type="dxa"/>
            <w:vAlign w:val="center"/>
          </w:tcPr>
          <w:p w14:paraId="2EF395C6"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提供有效证明文件</w:t>
            </w:r>
          </w:p>
        </w:tc>
      </w:tr>
      <w:tr w:rsidR="00197C62" w14:paraId="5A167D7E" w14:textId="77777777">
        <w:trPr>
          <w:trHeight w:val="340"/>
        </w:trPr>
        <w:tc>
          <w:tcPr>
            <w:tcW w:w="851" w:type="dxa"/>
            <w:vMerge/>
            <w:vAlign w:val="center"/>
          </w:tcPr>
          <w:p w14:paraId="23FDE360"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5E088E06"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093D6635" w14:textId="77777777" w:rsidR="00197C62" w:rsidRDefault="00197C62">
            <w:pPr>
              <w:widowControl w:val="0"/>
              <w:snapToGrid w:val="0"/>
              <w:rPr>
                <w:rFonts w:ascii="宋体" w:eastAsia="宋体" w:hAnsi="宋体" w:cs="宋体" w:hint="eastAsia"/>
                <w:kern w:val="2"/>
                <w:sz w:val="21"/>
                <w:szCs w:val="21"/>
                <w:lang w:eastAsia="zh-CN"/>
              </w:rPr>
            </w:pPr>
          </w:p>
        </w:tc>
        <w:tc>
          <w:tcPr>
            <w:tcW w:w="1735" w:type="dxa"/>
            <w:vAlign w:val="center"/>
          </w:tcPr>
          <w:p w14:paraId="1386B38F"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响应文件签字盖章</w:t>
            </w:r>
          </w:p>
        </w:tc>
        <w:tc>
          <w:tcPr>
            <w:tcW w:w="4232" w:type="dxa"/>
            <w:vAlign w:val="center"/>
          </w:tcPr>
          <w:p w14:paraId="31A3202F"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符合第二章“供应商须知”前附表第3.2.5项规定</w:t>
            </w:r>
          </w:p>
        </w:tc>
      </w:tr>
      <w:tr w:rsidR="00197C62" w14:paraId="308FD3CF" w14:textId="77777777">
        <w:trPr>
          <w:trHeight w:val="340"/>
        </w:trPr>
        <w:tc>
          <w:tcPr>
            <w:tcW w:w="851" w:type="dxa"/>
            <w:vMerge/>
            <w:vAlign w:val="center"/>
          </w:tcPr>
          <w:p w14:paraId="2BD9437C"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48FEB76D"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6ECFA018" w14:textId="77777777" w:rsidR="00197C62" w:rsidRDefault="00197C62">
            <w:pPr>
              <w:widowControl w:val="0"/>
              <w:snapToGrid w:val="0"/>
              <w:rPr>
                <w:rFonts w:ascii="宋体" w:eastAsia="宋体" w:hAnsi="宋体" w:cs="宋体" w:hint="eastAsia"/>
                <w:kern w:val="2"/>
                <w:sz w:val="21"/>
                <w:szCs w:val="21"/>
                <w:lang w:eastAsia="zh-CN"/>
              </w:rPr>
            </w:pPr>
          </w:p>
        </w:tc>
        <w:tc>
          <w:tcPr>
            <w:tcW w:w="1735" w:type="dxa"/>
            <w:vAlign w:val="center"/>
          </w:tcPr>
          <w:p w14:paraId="2E3DAE35"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法定代表人授权书</w:t>
            </w:r>
          </w:p>
        </w:tc>
        <w:tc>
          <w:tcPr>
            <w:tcW w:w="4232" w:type="dxa"/>
            <w:vAlign w:val="center"/>
          </w:tcPr>
          <w:p w14:paraId="0F50F9E7"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符合第六章“响应文件格式”的要求，具备有效的法定代表人/负责人身份证明或者法人代表授权委托书</w:t>
            </w:r>
          </w:p>
        </w:tc>
      </w:tr>
      <w:tr w:rsidR="00197C62" w14:paraId="590AD3C1" w14:textId="77777777">
        <w:trPr>
          <w:trHeight w:val="340"/>
        </w:trPr>
        <w:tc>
          <w:tcPr>
            <w:tcW w:w="851" w:type="dxa"/>
            <w:vMerge/>
            <w:vAlign w:val="center"/>
          </w:tcPr>
          <w:p w14:paraId="18BD6B37"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35C6ED9B"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2B9617DF" w14:textId="77777777" w:rsidR="00197C62" w:rsidRDefault="00197C62">
            <w:pPr>
              <w:widowControl w:val="0"/>
              <w:snapToGrid w:val="0"/>
              <w:rPr>
                <w:rFonts w:ascii="宋体" w:eastAsia="宋体" w:hAnsi="宋体" w:cs="宋体" w:hint="eastAsia"/>
                <w:kern w:val="2"/>
                <w:sz w:val="21"/>
                <w:szCs w:val="21"/>
                <w:lang w:eastAsia="zh-CN"/>
              </w:rPr>
            </w:pPr>
          </w:p>
        </w:tc>
        <w:tc>
          <w:tcPr>
            <w:tcW w:w="1735" w:type="dxa"/>
            <w:vAlign w:val="center"/>
          </w:tcPr>
          <w:p w14:paraId="381E8135"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响应文件格式</w:t>
            </w:r>
          </w:p>
        </w:tc>
        <w:tc>
          <w:tcPr>
            <w:tcW w:w="4232" w:type="dxa"/>
            <w:vAlign w:val="center"/>
          </w:tcPr>
          <w:p w14:paraId="054F94C4"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符合第六章“响应文件格式”的要求</w:t>
            </w:r>
          </w:p>
        </w:tc>
      </w:tr>
      <w:tr w:rsidR="00197C62" w14:paraId="1C8C1937" w14:textId="77777777">
        <w:trPr>
          <w:trHeight w:val="340"/>
        </w:trPr>
        <w:tc>
          <w:tcPr>
            <w:tcW w:w="851" w:type="dxa"/>
            <w:vMerge/>
            <w:vAlign w:val="center"/>
          </w:tcPr>
          <w:p w14:paraId="0F6A87EE"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04ED6FC2"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23E52518" w14:textId="77777777" w:rsidR="00197C62" w:rsidRDefault="00197C62">
            <w:pPr>
              <w:widowControl w:val="0"/>
              <w:snapToGrid w:val="0"/>
              <w:rPr>
                <w:rFonts w:ascii="宋体" w:eastAsia="宋体" w:hAnsi="宋体" w:cs="宋体" w:hint="eastAsia"/>
                <w:kern w:val="2"/>
                <w:sz w:val="21"/>
                <w:szCs w:val="21"/>
                <w:lang w:eastAsia="zh-CN"/>
              </w:rPr>
            </w:pPr>
          </w:p>
        </w:tc>
        <w:tc>
          <w:tcPr>
            <w:tcW w:w="1735" w:type="dxa"/>
            <w:vAlign w:val="center"/>
          </w:tcPr>
          <w:p w14:paraId="28CCC55D"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响应保证金</w:t>
            </w:r>
          </w:p>
        </w:tc>
        <w:tc>
          <w:tcPr>
            <w:tcW w:w="4232" w:type="dxa"/>
            <w:vAlign w:val="center"/>
          </w:tcPr>
          <w:p w14:paraId="52BC4ABD"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符合询比文件要求</w:t>
            </w:r>
          </w:p>
        </w:tc>
      </w:tr>
      <w:tr w:rsidR="00197C62" w14:paraId="0A5FC8D6" w14:textId="77777777">
        <w:trPr>
          <w:trHeight w:val="340"/>
        </w:trPr>
        <w:tc>
          <w:tcPr>
            <w:tcW w:w="851" w:type="dxa"/>
            <w:vMerge/>
            <w:vAlign w:val="center"/>
          </w:tcPr>
          <w:p w14:paraId="45B023AE"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115595BE"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restart"/>
            <w:vAlign w:val="center"/>
          </w:tcPr>
          <w:p w14:paraId="1B5E5119"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资格评审</w:t>
            </w:r>
          </w:p>
        </w:tc>
        <w:tc>
          <w:tcPr>
            <w:tcW w:w="1735" w:type="dxa"/>
            <w:vAlign w:val="center"/>
          </w:tcPr>
          <w:p w14:paraId="0C59F2F8"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资格条件</w:t>
            </w:r>
          </w:p>
        </w:tc>
        <w:tc>
          <w:tcPr>
            <w:tcW w:w="4232" w:type="dxa"/>
            <w:vAlign w:val="center"/>
          </w:tcPr>
          <w:p w14:paraId="71CAC11F"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kern w:val="2"/>
                <w:sz w:val="21"/>
                <w:lang w:eastAsia="zh-CN"/>
              </w:rPr>
              <w:t>提供的资格证明文件符合询比文件规定的资格条件</w:t>
            </w:r>
          </w:p>
        </w:tc>
      </w:tr>
      <w:tr w:rsidR="00197C62" w14:paraId="36E482FF" w14:textId="77777777">
        <w:trPr>
          <w:trHeight w:val="340"/>
        </w:trPr>
        <w:tc>
          <w:tcPr>
            <w:tcW w:w="851" w:type="dxa"/>
            <w:vMerge/>
            <w:vAlign w:val="center"/>
          </w:tcPr>
          <w:p w14:paraId="17A875EA"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34C04004"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4E64A129" w14:textId="77777777" w:rsidR="00197C62" w:rsidRDefault="00197C62">
            <w:pPr>
              <w:widowControl w:val="0"/>
              <w:snapToGrid w:val="0"/>
              <w:rPr>
                <w:rFonts w:ascii="宋体" w:eastAsia="宋体" w:hAnsi="宋体" w:cs="宋体" w:hint="eastAsia"/>
                <w:sz w:val="21"/>
                <w:szCs w:val="21"/>
                <w:lang w:eastAsia="zh-CN"/>
              </w:rPr>
            </w:pPr>
          </w:p>
        </w:tc>
        <w:tc>
          <w:tcPr>
            <w:tcW w:w="1735" w:type="dxa"/>
            <w:vAlign w:val="center"/>
          </w:tcPr>
          <w:p w14:paraId="05877538"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kern w:val="2"/>
                <w:sz w:val="21"/>
                <w:lang w:eastAsia="zh-CN"/>
              </w:rPr>
              <w:t>单位负责人是否为同一人或存在控股、管理关系</w:t>
            </w:r>
          </w:p>
        </w:tc>
        <w:tc>
          <w:tcPr>
            <w:tcW w:w="4232" w:type="dxa"/>
            <w:vAlign w:val="center"/>
          </w:tcPr>
          <w:p w14:paraId="38A89839" w14:textId="77777777" w:rsidR="00197C62" w:rsidRDefault="00000000">
            <w:pPr>
              <w:widowControl w:val="0"/>
              <w:rPr>
                <w:rFonts w:ascii="宋体" w:eastAsia="宋体" w:hAnsi="宋体" w:cs="宋体" w:hint="eastAsia"/>
                <w:sz w:val="21"/>
                <w:szCs w:val="21"/>
                <w:lang w:eastAsia="zh-CN"/>
              </w:rPr>
            </w:pPr>
            <w:r>
              <w:rPr>
                <w:rFonts w:ascii="宋体" w:eastAsia="宋体" w:hAnsi="宋体" w:cs="宋体"/>
                <w:kern w:val="2"/>
                <w:sz w:val="21"/>
                <w:lang w:eastAsia="zh-CN"/>
              </w:rPr>
              <w:t>单位负责人为同一人或者存在控股、管理关系的不同单位，不得同时参加本项目中同一标包响应或者未划分标包的同一询比项目响应</w:t>
            </w:r>
          </w:p>
        </w:tc>
      </w:tr>
      <w:tr w:rsidR="00197C62" w14:paraId="39701D40" w14:textId="77777777">
        <w:trPr>
          <w:trHeight w:val="340"/>
        </w:trPr>
        <w:tc>
          <w:tcPr>
            <w:tcW w:w="851" w:type="dxa"/>
            <w:vMerge/>
            <w:vAlign w:val="center"/>
          </w:tcPr>
          <w:p w14:paraId="778244A1"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5B8FC614"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35AED531" w14:textId="77777777" w:rsidR="00197C62" w:rsidRDefault="00197C62">
            <w:pPr>
              <w:widowControl w:val="0"/>
              <w:snapToGrid w:val="0"/>
              <w:rPr>
                <w:rFonts w:ascii="宋体" w:eastAsia="宋体" w:hAnsi="宋体" w:cs="宋体" w:hint="eastAsia"/>
                <w:kern w:val="2"/>
                <w:sz w:val="21"/>
                <w:szCs w:val="21"/>
                <w:lang w:eastAsia="zh-CN"/>
              </w:rPr>
            </w:pPr>
          </w:p>
        </w:tc>
        <w:tc>
          <w:tcPr>
            <w:tcW w:w="1735" w:type="dxa"/>
            <w:vAlign w:val="center"/>
          </w:tcPr>
          <w:p w14:paraId="0F35902C"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不得存在的情形</w:t>
            </w:r>
          </w:p>
        </w:tc>
        <w:tc>
          <w:tcPr>
            <w:tcW w:w="4232" w:type="dxa"/>
            <w:vAlign w:val="center"/>
          </w:tcPr>
          <w:p w14:paraId="14E89385"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kern w:val="2"/>
                <w:sz w:val="21"/>
                <w:lang w:eastAsia="zh-CN"/>
              </w:rPr>
              <w:t>符合第一章“询比公告”要求</w:t>
            </w:r>
          </w:p>
        </w:tc>
      </w:tr>
      <w:tr w:rsidR="00197C62" w14:paraId="6580BE3C" w14:textId="77777777">
        <w:trPr>
          <w:trHeight w:val="340"/>
        </w:trPr>
        <w:tc>
          <w:tcPr>
            <w:tcW w:w="851" w:type="dxa"/>
            <w:vMerge/>
            <w:vAlign w:val="center"/>
          </w:tcPr>
          <w:p w14:paraId="1D1EE21D"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44D53F69"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restart"/>
            <w:vAlign w:val="center"/>
          </w:tcPr>
          <w:p w14:paraId="43EE86EC"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sz w:val="21"/>
                <w:szCs w:val="21"/>
                <w:lang w:eastAsia="zh-CN"/>
              </w:rPr>
              <w:t>响应性评审</w:t>
            </w:r>
          </w:p>
        </w:tc>
        <w:tc>
          <w:tcPr>
            <w:tcW w:w="1735" w:type="dxa"/>
            <w:vAlign w:val="center"/>
          </w:tcPr>
          <w:p w14:paraId="30BAD52A"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实质性响应</w:t>
            </w:r>
          </w:p>
        </w:tc>
        <w:tc>
          <w:tcPr>
            <w:tcW w:w="4232" w:type="dxa"/>
            <w:vAlign w:val="center"/>
          </w:tcPr>
          <w:p w14:paraId="0A908666"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kern w:val="2"/>
                <w:sz w:val="21"/>
                <w:lang w:eastAsia="zh-CN"/>
              </w:rPr>
              <w:t>响应文件对询比文件加★内容进行了实质性响应</w:t>
            </w:r>
          </w:p>
        </w:tc>
      </w:tr>
      <w:tr w:rsidR="00197C62" w14:paraId="0AEB9827" w14:textId="77777777">
        <w:trPr>
          <w:trHeight w:val="340"/>
        </w:trPr>
        <w:tc>
          <w:tcPr>
            <w:tcW w:w="851" w:type="dxa"/>
            <w:vMerge/>
            <w:vAlign w:val="center"/>
          </w:tcPr>
          <w:p w14:paraId="170EF311"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338FA2E7"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28693596" w14:textId="77777777" w:rsidR="00197C62" w:rsidRDefault="00197C62">
            <w:pPr>
              <w:widowControl w:val="0"/>
              <w:snapToGrid w:val="0"/>
              <w:rPr>
                <w:rFonts w:ascii="宋体" w:eastAsia="宋体" w:hAnsi="宋体" w:cs="宋体" w:hint="eastAsia"/>
                <w:sz w:val="21"/>
                <w:szCs w:val="21"/>
                <w:lang w:eastAsia="zh-CN"/>
              </w:rPr>
            </w:pPr>
          </w:p>
        </w:tc>
        <w:tc>
          <w:tcPr>
            <w:tcW w:w="1735" w:type="dxa"/>
            <w:vAlign w:val="center"/>
          </w:tcPr>
          <w:p w14:paraId="673981C6"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商务报价</w:t>
            </w:r>
          </w:p>
        </w:tc>
        <w:tc>
          <w:tcPr>
            <w:tcW w:w="4232" w:type="dxa"/>
            <w:vAlign w:val="center"/>
          </w:tcPr>
          <w:p w14:paraId="2434714F"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kern w:val="2"/>
                <w:sz w:val="21"/>
                <w:lang w:eastAsia="zh-CN"/>
              </w:rPr>
              <w:t>符合询比文件要求</w:t>
            </w:r>
          </w:p>
        </w:tc>
      </w:tr>
      <w:tr w:rsidR="00197C62" w14:paraId="4E181DA6" w14:textId="77777777">
        <w:trPr>
          <w:trHeight w:val="340"/>
        </w:trPr>
        <w:tc>
          <w:tcPr>
            <w:tcW w:w="851" w:type="dxa"/>
            <w:vMerge/>
            <w:vAlign w:val="center"/>
          </w:tcPr>
          <w:p w14:paraId="0B38C958"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1C90D8C9"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7BD96A1D" w14:textId="77777777" w:rsidR="00197C62" w:rsidRDefault="00197C62">
            <w:pPr>
              <w:widowControl w:val="0"/>
              <w:snapToGrid w:val="0"/>
              <w:rPr>
                <w:rFonts w:ascii="宋体" w:eastAsia="宋体" w:hAnsi="宋体" w:cs="宋体" w:hint="eastAsia"/>
                <w:sz w:val="21"/>
                <w:szCs w:val="21"/>
                <w:lang w:eastAsia="zh-CN"/>
              </w:rPr>
            </w:pPr>
          </w:p>
        </w:tc>
        <w:tc>
          <w:tcPr>
            <w:tcW w:w="1735" w:type="dxa"/>
            <w:vAlign w:val="center"/>
          </w:tcPr>
          <w:p w14:paraId="5EC8C53B"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rPr>
              <w:t>响应有效期</w:t>
            </w:r>
          </w:p>
        </w:tc>
        <w:tc>
          <w:tcPr>
            <w:tcW w:w="4232" w:type="dxa"/>
            <w:vAlign w:val="center"/>
          </w:tcPr>
          <w:p w14:paraId="57435B73"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120天</w:t>
            </w:r>
          </w:p>
        </w:tc>
      </w:tr>
      <w:tr w:rsidR="00197C62" w14:paraId="217B2D50" w14:textId="77777777">
        <w:trPr>
          <w:trHeight w:val="340"/>
        </w:trPr>
        <w:tc>
          <w:tcPr>
            <w:tcW w:w="851" w:type="dxa"/>
            <w:vMerge/>
            <w:vAlign w:val="center"/>
          </w:tcPr>
          <w:p w14:paraId="0E363F1A"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521F7B19"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1CC23FD5" w14:textId="77777777" w:rsidR="00197C62" w:rsidRDefault="00197C62">
            <w:pPr>
              <w:widowControl w:val="0"/>
              <w:snapToGrid w:val="0"/>
              <w:rPr>
                <w:rFonts w:ascii="宋体" w:eastAsia="宋体" w:hAnsi="宋体" w:cs="宋体" w:hint="eastAsia"/>
                <w:sz w:val="21"/>
                <w:szCs w:val="21"/>
                <w:lang w:eastAsia="zh-CN"/>
              </w:rPr>
            </w:pPr>
          </w:p>
        </w:tc>
        <w:tc>
          <w:tcPr>
            <w:tcW w:w="1735" w:type="dxa"/>
            <w:vAlign w:val="center"/>
          </w:tcPr>
          <w:p w14:paraId="6317885F"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hint="eastAsia"/>
                <w:kern w:val="2"/>
                <w:sz w:val="21"/>
                <w:szCs w:val="21"/>
                <w:lang w:eastAsia="zh-CN"/>
              </w:rPr>
              <w:t>合同有效期</w:t>
            </w:r>
          </w:p>
        </w:tc>
        <w:tc>
          <w:tcPr>
            <w:tcW w:w="4232" w:type="dxa"/>
            <w:vAlign w:val="center"/>
          </w:tcPr>
          <w:p w14:paraId="18D794FB" w14:textId="77777777" w:rsidR="00197C62" w:rsidRDefault="00000000">
            <w:pPr>
              <w:widowControl w:val="0"/>
              <w:snapToGrid w:val="0"/>
              <w:rPr>
                <w:rFonts w:ascii="宋体" w:eastAsia="宋体" w:hAnsi="宋体" w:cs="宋体" w:hint="eastAsia"/>
                <w:kern w:val="2"/>
                <w:sz w:val="21"/>
                <w:szCs w:val="21"/>
                <w:lang w:eastAsia="zh-CN"/>
              </w:rPr>
            </w:pPr>
            <w:r>
              <w:rPr>
                <w:rFonts w:ascii="宋体" w:eastAsia="宋体" w:hAnsi="宋体" w:cs="宋体"/>
                <w:kern w:val="2"/>
                <w:sz w:val="21"/>
                <w:lang w:eastAsia="zh-CN"/>
              </w:rPr>
              <w:t>符合询比文件要求</w:t>
            </w:r>
          </w:p>
        </w:tc>
      </w:tr>
      <w:tr w:rsidR="00197C62" w14:paraId="13B34388" w14:textId="77777777">
        <w:trPr>
          <w:trHeight w:val="340"/>
        </w:trPr>
        <w:tc>
          <w:tcPr>
            <w:tcW w:w="851" w:type="dxa"/>
            <w:vMerge/>
            <w:vAlign w:val="center"/>
          </w:tcPr>
          <w:p w14:paraId="0D861E86"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6D4DA097"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5616BD9C" w14:textId="77777777" w:rsidR="00197C62" w:rsidRDefault="00197C62">
            <w:pPr>
              <w:widowControl w:val="0"/>
              <w:snapToGrid w:val="0"/>
              <w:rPr>
                <w:rFonts w:ascii="宋体" w:eastAsia="宋体" w:hAnsi="宋体" w:cs="宋体" w:hint="eastAsia"/>
                <w:sz w:val="21"/>
                <w:szCs w:val="21"/>
                <w:lang w:eastAsia="zh-CN"/>
              </w:rPr>
            </w:pPr>
          </w:p>
        </w:tc>
        <w:tc>
          <w:tcPr>
            <w:tcW w:w="1735" w:type="dxa"/>
            <w:vAlign w:val="center"/>
          </w:tcPr>
          <w:p w14:paraId="4174F425" w14:textId="77777777" w:rsidR="00197C62" w:rsidRDefault="00000000">
            <w:pPr>
              <w:widowControl w:val="0"/>
              <w:jc w:val="center"/>
              <w:rPr>
                <w:rFonts w:ascii="宋体" w:eastAsia="宋体" w:hAnsi="宋体" w:cs="宋体" w:hint="eastAsia"/>
                <w:sz w:val="21"/>
                <w:szCs w:val="21"/>
                <w:lang w:eastAsia="zh-CN"/>
              </w:rPr>
            </w:pPr>
            <w:r>
              <w:rPr>
                <w:rFonts w:ascii="宋体" w:eastAsia="宋体" w:hAnsi="宋体" w:cs="宋体"/>
                <w:kern w:val="2"/>
                <w:sz w:val="21"/>
                <w:lang w:eastAsia="zh-CN"/>
              </w:rPr>
              <w:t>异常</w:t>
            </w:r>
            <w:r>
              <w:rPr>
                <w:rFonts w:ascii="宋体" w:eastAsia="宋体" w:hAnsi="宋体" w:cs="宋体" w:hint="eastAsia"/>
                <w:kern w:val="2"/>
                <w:sz w:val="21"/>
                <w:lang w:eastAsia="zh-CN"/>
              </w:rPr>
              <w:t>响应</w:t>
            </w:r>
            <w:r>
              <w:rPr>
                <w:rFonts w:ascii="宋体" w:eastAsia="宋体" w:hAnsi="宋体" w:cs="宋体"/>
                <w:kern w:val="2"/>
                <w:sz w:val="21"/>
                <w:lang w:eastAsia="zh-CN"/>
              </w:rPr>
              <w:t>情形</w:t>
            </w:r>
          </w:p>
        </w:tc>
        <w:tc>
          <w:tcPr>
            <w:tcW w:w="4232" w:type="dxa"/>
            <w:vAlign w:val="center"/>
          </w:tcPr>
          <w:p w14:paraId="3EC70D8D" w14:textId="77777777" w:rsidR="00197C62" w:rsidRDefault="00000000">
            <w:pPr>
              <w:widowControl w:val="0"/>
              <w:jc w:val="both"/>
              <w:rPr>
                <w:rFonts w:ascii="宋体" w:eastAsia="宋体" w:hAnsi="宋体" w:cs="宋体" w:hint="eastAsia"/>
                <w:kern w:val="2"/>
                <w:sz w:val="21"/>
                <w:lang w:eastAsia="zh-CN"/>
              </w:rPr>
            </w:pPr>
            <w:r>
              <w:rPr>
                <w:rFonts w:ascii="宋体" w:eastAsia="宋体" w:hAnsi="宋体" w:cs="宋体"/>
                <w:kern w:val="2"/>
                <w:sz w:val="21"/>
                <w:lang w:eastAsia="zh-CN"/>
              </w:rPr>
              <w:t>核查</w:t>
            </w:r>
            <w:r>
              <w:rPr>
                <w:rFonts w:ascii="宋体" w:eastAsia="宋体" w:hAnsi="宋体" w:cs="宋体" w:hint="eastAsia"/>
                <w:kern w:val="2"/>
                <w:sz w:val="21"/>
                <w:lang w:eastAsia="zh-CN"/>
              </w:rPr>
              <w:t>供应商</w:t>
            </w:r>
            <w:r>
              <w:rPr>
                <w:rFonts w:ascii="宋体" w:eastAsia="宋体" w:hAnsi="宋体" w:cs="宋体"/>
                <w:kern w:val="2"/>
                <w:sz w:val="21"/>
                <w:lang w:eastAsia="zh-CN"/>
              </w:rPr>
              <w:t>是否存在下列情形：</w:t>
            </w:r>
          </w:p>
          <w:p w14:paraId="755FB974" w14:textId="77777777" w:rsidR="00197C62" w:rsidRDefault="00000000">
            <w:pPr>
              <w:widowControl w:val="0"/>
              <w:jc w:val="both"/>
              <w:rPr>
                <w:rFonts w:ascii="宋体" w:eastAsia="宋体" w:hAnsi="宋体" w:cs="宋体" w:hint="eastAsia"/>
                <w:kern w:val="2"/>
                <w:sz w:val="21"/>
                <w:lang w:eastAsia="zh-CN"/>
              </w:rPr>
            </w:pPr>
            <w:r>
              <w:rPr>
                <w:rFonts w:ascii="宋体" w:eastAsia="宋体" w:hAnsi="宋体" w:cs="宋体"/>
                <w:kern w:val="2"/>
                <w:sz w:val="21"/>
                <w:lang w:eastAsia="zh-CN"/>
              </w:rPr>
              <w:t>（1）法律法规规定视为串通</w:t>
            </w:r>
            <w:r>
              <w:rPr>
                <w:rFonts w:ascii="宋体" w:eastAsia="宋体" w:hAnsi="宋体" w:cs="宋体" w:hint="eastAsia"/>
                <w:kern w:val="2"/>
                <w:sz w:val="21"/>
                <w:lang w:eastAsia="zh-CN"/>
              </w:rPr>
              <w:t>响应</w:t>
            </w:r>
            <w:r>
              <w:rPr>
                <w:rFonts w:ascii="宋体" w:eastAsia="宋体" w:hAnsi="宋体" w:cs="宋体"/>
                <w:kern w:val="2"/>
                <w:sz w:val="21"/>
                <w:lang w:eastAsia="zh-CN"/>
              </w:rPr>
              <w:t>的情形；</w:t>
            </w:r>
          </w:p>
          <w:p w14:paraId="745A922C" w14:textId="77777777" w:rsidR="00197C62" w:rsidRDefault="00000000">
            <w:pPr>
              <w:widowControl w:val="0"/>
              <w:jc w:val="both"/>
              <w:rPr>
                <w:rFonts w:ascii="宋体" w:eastAsia="宋体" w:hAnsi="宋体" w:cs="宋体" w:hint="eastAsia"/>
                <w:kern w:val="2"/>
                <w:sz w:val="21"/>
                <w:lang w:eastAsia="zh-CN"/>
              </w:rPr>
            </w:pPr>
            <w:r>
              <w:rPr>
                <w:rFonts w:ascii="宋体" w:eastAsia="宋体" w:hAnsi="宋体" w:cs="宋体"/>
                <w:kern w:val="2"/>
                <w:sz w:val="21"/>
                <w:lang w:eastAsia="zh-CN"/>
              </w:rPr>
              <w:t>（2）</w:t>
            </w:r>
            <w:r>
              <w:rPr>
                <w:rFonts w:ascii="宋体" w:eastAsia="宋体" w:hAnsi="宋体" w:cs="宋体" w:hint="eastAsia"/>
                <w:kern w:val="2"/>
                <w:sz w:val="21"/>
                <w:lang w:eastAsia="zh-CN"/>
              </w:rPr>
              <w:t>响应</w:t>
            </w:r>
            <w:r>
              <w:rPr>
                <w:rFonts w:ascii="宋体" w:eastAsia="宋体" w:hAnsi="宋体" w:cs="宋体"/>
                <w:kern w:val="2"/>
                <w:sz w:val="21"/>
                <w:lang w:eastAsia="zh-CN"/>
              </w:rPr>
              <w:t>文件异常一致；</w:t>
            </w:r>
          </w:p>
          <w:p w14:paraId="51A685B7" w14:textId="77777777" w:rsidR="00197C62" w:rsidRDefault="00000000">
            <w:pPr>
              <w:widowControl w:val="0"/>
              <w:jc w:val="both"/>
              <w:rPr>
                <w:rFonts w:ascii="宋体" w:eastAsia="宋体" w:hAnsi="宋体" w:cs="宋体" w:hint="eastAsia"/>
                <w:kern w:val="2"/>
                <w:sz w:val="21"/>
                <w:lang w:eastAsia="zh-CN"/>
              </w:rPr>
            </w:pPr>
            <w:r>
              <w:rPr>
                <w:rFonts w:ascii="宋体" w:eastAsia="宋体" w:hAnsi="宋体" w:cs="宋体"/>
                <w:kern w:val="2"/>
                <w:sz w:val="21"/>
                <w:lang w:eastAsia="zh-CN"/>
              </w:rPr>
              <w:t>（3）</w:t>
            </w:r>
            <w:r>
              <w:rPr>
                <w:rFonts w:ascii="宋体" w:eastAsia="宋体" w:hAnsi="宋体" w:cs="宋体" w:hint="eastAsia"/>
                <w:kern w:val="2"/>
                <w:sz w:val="21"/>
                <w:lang w:eastAsia="zh-CN"/>
              </w:rPr>
              <w:t>响应</w:t>
            </w:r>
            <w:r>
              <w:rPr>
                <w:rFonts w:ascii="宋体" w:eastAsia="宋体" w:hAnsi="宋体" w:cs="宋体"/>
                <w:kern w:val="2"/>
                <w:sz w:val="21"/>
                <w:lang w:eastAsia="zh-CN"/>
              </w:rPr>
              <w:t>活动异常关联；</w:t>
            </w:r>
          </w:p>
          <w:p w14:paraId="7C648E53" w14:textId="77777777" w:rsidR="00197C62" w:rsidRDefault="00000000">
            <w:pPr>
              <w:widowControl w:val="0"/>
              <w:jc w:val="both"/>
              <w:rPr>
                <w:rFonts w:ascii="宋体" w:eastAsia="宋体" w:hAnsi="宋体" w:cs="宋体" w:hint="eastAsia"/>
                <w:kern w:val="2"/>
                <w:sz w:val="21"/>
                <w:lang w:eastAsia="zh-CN"/>
              </w:rPr>
            </w:pPr>
            <w:r>
              <w:rPr>
                <w:rFonts w:ascii="宋体" w:eastAsia="宋体" w:hAnsi="宋体" w:cs="宋体"/>
                <w:kern w:val="2"/>
                <w:sz w:val="21"/>
                <w:lang w:eastAsia="zh-CN"/>
              </w:rPr>
              <w:t>（4）通过受让、租借、挂靠资质</w:t>
            </w:r>
            <w:r>
              <w:rPr>
                <w:rFonts w:ascii="宋体" w:eastAsia="宋体" w:hAnsi="宋体" w:cs="宋体" w:hint="eastAsia"/>
                <w:kern w:val="2"/>
                <w:sz w:val="21"/>
                <w:lang w:eastAsia="zh-CN"/>
              </w:rPr>
              <w:t>响应</w:t>
            </w:r>
            <w:r>
              <w:rPr>
                <w:rFonts w:ascii="宋体" w:eastAsia="宋体" w:hAnsi="宋体" w:cs="宋体"/>
                <w:kern w:val="2"/>
                <w:sz w:val="21"/>
                <w:lang w:eastAsia="zh-CN"/>
              </w:rPr>
              <w:t>，伪造、变造资质、资格证书或者其他许可证件，提供虚假业绩、奖项、项目负责人等材</w:t>
            </w:r>
            <w:r>
              <w:rPr>
                <w:rFonts w:ascii="宋体" w:eastAsia="宋体" w:hAnsi="宋体" w:cs="宋体"/>
                <w:kern w:val="2"/>
                <w:sz w:val="21"/>
                <w:lang w:eastAsia="zh-CN"/>
              </w:rPr>
              <w:lastRenderedPageBreak/>
              <w:t>料。</w:t>
            </w:r>
          </w:p>
          <w:p w14:paraId="38B505FB" w14:textId="77777777" w:rsidR="00197C62" w:rsidRDefault="00000000">
            <w:pPr>
              <w:widowControl w:val="0"/>
              <w:jc w:val="both"/>
              <w:rPr>
                <w:rFonts w:ascii="宋体" w:eastAsia="宋体" w:hAnsi="宋体" w:cs="宋体" w:hint="eastAsia"/>
                <w:kern w:val="2"/>
                <w:sz w:val="21"/>
                <w:szCs w:val="21"/>
                <w:lang w:eastAsia="zh-CN"/>
              </w:rPr>
            </w:pPr>
            <w:r>
              <w:rPr>
                <w:rFonts w:ascii="宋体" w:eastAsia="宋体" w:hAnsi="宋体" w:cs="宋体"/>
                <w:kern w:val="2"/>
                <w:sz w:val="21"/>
                <w:lang w:eastAsia="zh-CN"/>
              </w:rPr>
              <w:t>（2）（3）项的具体情形，评</w:t>
            </w:r>
            <w:r>
              <w:rPr>
                <w:rFonts w:ascii="宋体" w:eastAsia="宋体" w:hAnsi="宋体" w:cs="宋体" w:hint="eastAsia"/>
                <w:kern w:val="2"/>
                <w:sz w:val="21"/>
                <w:lang w:eastAsia="zh-CN"/>
              </w:rPr>
              <w:t>审</w:t>
            </w:r>
            <w:r>
              <w:rPr>
                <w:rFonts w:ascii="宋体" w:eastAsia="宋体" w:hAnsi="宋体" w:cs="宋体"/>
                <w:kern w:val="2"/>
                <w:sz w:val="21"/>
                <w:lang w:eastAsia="zh-CN"/>
              </w:rPr>
              <w:t>委员会应当通知</w:t>
            </w:r>
            <w:r>
              <w:rPr>
                <w:rFonts w:ascii="宋体" w:eastAsia="宋体" w:hAnsi="宋体" w:cs="宋体" w:hint="eastAsia"/>
                <w:kern w:val="2"/>
                <w:sz w:val="21"/>
                <w:lang w:eastAsia="zh-CN"/>
              </w:rPr>
              <w:t>供应商</w:t>
            </w:r>
            <w:r>
              <w:rPr>
                <w:rFonts w:ascii="宋体" w:eastAsia="宋体" w:hAnsi="宋体" w:cs="宋体"/>
                <w:kern w:val="2"/>
                <w:sz w:val="21"/>
                <w:lang w:eastAsia="zh-CN"/>
              </w:rPr>
              <w:t>作出解释说明。评</w:t>
            </w:r>
            <w:r>
              <w:rPr>
                <w:rFonts w:ascii="宋体" w:eastAsia="宋体" w:hAnsi="宋体" w:cs="宋体" w:hint="eastAsia"/>
                <w:kern w:val="2"/>
                <w:sz w:val="21"/>
                <w:lang w:eastAsia="zh-CN"/>
              </w:rPr>
              <w:t>审</w:t>
            </w:r>
            <w:r>
              <w:rPr>
                <w:rFonts w:ascii="宋体" w:eastAsia="宋体" w:hAnsi="宋体" w:cs="宋体"/>
                <w:kern w:val="2"/>
                <w:sz w:val="21"/>
                <w:lang w:eastAsia="zh-CN"/>
              </w:rPr>
              <w:t>委员会经核查发现</w:t>
            </w:r>
            <w:r>
              <w:rPr>
                <w:rFonts w:ascii="宋体" w:eastAsia="宋体" w:hAnsi="宋体" w:cs="宋体" w:hint="eastAsia"/>
                <w:kern w:val="2"/>
                <w:sz w:val="21"/>
                <w:lang w:eastAsia="zh-CN"/>
              </w:rPr>
              <w:t>供应商</w:t>
            </w:r>
            <w:r>
              <w:rPr>
                <w:rFonts w:ascii="宋体" w:eastAsia="宋体" w:hAnsi="宋体" w:cs="宋体"/>
                <w:kern w:val="2"/>
                <w:sz w:val="21"/>
                <w:lang w:eastAsia="zh-CN"/>
              </w:rPr>
              <w:t>存在串通</w:t>
            </w:r>
            <w:r>
              <w:rPr>
                <w:rFonts w:ascii="宋体" w:eastAsia="宋体" w:hAnsi="宋体" w:cs="宋体" w:hint="eastAsia"/>
                <w:kern w:val="2"/>
                <w:sz w:val="21"/>
                <w:lang w:eastAsia="zh-CN"/>
              </w:rPr>
              <w:t>响应</w:t>
            </w:r>
            <w:r>
              <w:rPr>
                <w:rFonts w:ascii="宋体" w:eastAsia="宋体" w:hAnsi="宋体" w:cs="宋体"/>
                <w:kern w:val="2"/>
                <w:sz w:val="21"/>
                <w:lang w:eastAsia="zh-CN"/>
              </w:rPr>
              <w:t>、弄虚作假等违法行为的，按照法律法规规定进行处理。</w:t>
            </w:r>
          </w:p>
        </w:tc>
      </w:tr>
      <w:tr w:rsidR="00197C62" w14:paraId="1D1AE791" w14:textId="77777777">
        <w:trPr>
          <w:trHeight w:val="340"/>
        </w:trPr>
        <w:tc>
          <w:tcPr>
            <w:tcW w:w="851" w:type="dxa"/>
            <w:vMerge/>
            <w:vAlign w:val="center"/>
          </w:tcPr>
          <w:p w14:paraId="5F32679C"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2BBDB626"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2801878E" w14:textId="77777777" w:rsidR="00197C62" w:rsidRDefault="00197C62">
            <w:pPr>
              <w:widowControl w:val="0"/>
              <w:snapToGrid w:val="0"/>
              <w:rPr>
                <w:rFonts w:ascii="宋体" w:eastAsia="宋体" w:hAnsi="宋体" w:cs="宋体" w:hint="eastAsia"/>
                <w:sz w:val="21"/>
                <w:szCs w:val="21"/>
                <w:lang w:eastAsia="zh-CN"/>
              </w:rPr>
            </w:pPr>
          </w:p>
        </w:tc>
        <w:tc>
          <w:tcPr>
            <w:tcW w:w="1735" w:type="dxa"/>
            <w:vAlign w:val="center"/>
          </w:tcPr>
          <w:p w14:paraId="5DBA0B74" w14:textId="77777777" w:rsidR="00197C62" w:rsidRDefault="00000000">
            <w:pPr>
              <w:widowControl w:val="0"/>
              <w:jc w:val="center"/>
              <w:rPr>
                <w:rFonts w:ascii="宋体" w:eastAsia="宋体" w:hAnsi="宋体" w:cs="宋体" w:hint="eastAsia"/>
                <w:sz w:val="21"/>
                <w:szCs w:val="21"/>
                <w:lang w:eastAsia="zh-CN"/>
              </w:rPr>
            </w:pPr>
            <w:r>
              <w:rPr>
                <w:rFonts w:ascii="宋体" w:eastAsia="宋体" w:hAnsi="宋体" w:cs="宋体"/>
                <w:kern w:val="2"/>
                <w:sz w:val="21"/>
                <w:lang w:eastAsia="zh-CN"/>
              </w:rPr>
              <w:t>文件机器码和标识码校验</w:t>
            </w:r>
          </w:p>
        </w:tc>
        <w:tc>
          <w:tcPr>
            <w:tcW w:w="4232" w:type="dxa"/>
            <w:vAlign w:val="center"/>
          </w:tcPr>
          <w:p w14:paraId="45565C2C"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kern w:val="2"/>
                <w:sz w:val="21"/>
                <w:lang w:eastAsia="zh-CN"/>
              </w:rPr>
              <w:t>不同供应商在中国电信供应链系统(CTSC)上传文件的文件制作机器码或文件创建标识码不存在一致的情形</w:t>
            </w:r>
          </w:p>
        </w:tc>
      </w:tr>
      <w:tr w:rsidR="00197C62" w14:paraId="3AD6B5EE" w14:textId="77777777">
        <w:trPr>
          <w:trHeight w:val="340"/>
        </w:trPr>
        <w:tc>
          <w:tcPr>
            <w:tcW w:w="851" w:type="dxa"/>
            <w:vMerge/>
            <w:vAlign w:val="center"/>
          </w:tcPr>
          <w:p w14:paraId="2C326883" w14:textId="77777777" w:rsidR="00197C62" w:rsidRDefault="00197C62">
            <w:pPr>
              <w:widowControl w:val="0"/>
              <w:snapToGrid w:val="0"/>
              <w:ind w:firstLineChars="200" w:firstLine="420"/>
              <w:jc w:val="center"/>
              <w:rPr>
                <w:rFonts w:ascii="宋体" w:eastAsia="宋体" w:hAnsi="宋体" w:cs="宋体" w:hint="eastAsia"/>
                <w:kern w:val="2"/>
                <w:sz w:val="21"/>
                <w:szCs w:val="21"/>
                <w:lang w:eastAsia="zh-CN"/>
              </w:rPr>
            </w:pPr>
          </w:p>
        </w:tc>
        <w:tc>
          <w:tcPr>
            <w:tcW w:w="992" w:type="dxa"/>
            <w:vMerge/>
          </w:tcPr>
          <w:p w14:paraId="24E04454" w14:textId="77777777" w:rsidR="00197C62" w:rsidRDefault="00197C62">
            <w:pPr>
              <w:widowControl w:val="0"/>
              <w:snapToGrid w:val="0"/>
              <w:jc w:val="center"/>
              <w:rPr>
                <w:rFonts w:ascii="宋体" w:eastAsia="宋体" w:hAnsi="宋体" w:cs="宋体" w:hint="eastAsia"/>
                <w:kern w:val="2"/>
                <w:sz w:val="21"/>
                <w:szCs w:val="21"/>
                <w:lang w:eastAsia="zh-CN"/>
              </w:rPr>
            </w:pPr>
          </w:p>
        </w:tc>
        <w:tc>
          <w:tcPr>
            <w:tcW w:w="1120" w:type="dxa"/>
            <w:vMerge/>
            <w:vAlign w:val="center"/>
          </w:tcPr>
          <w:p w14:paraId="4AAA2315" w14:textId="77777777" w:rsidR="00197C62" w:rsidRDefault="00197C62">
            <w:pPr>
              <w:widowControl w:val="0"/>
              <w:snapToGrid w:val="0"/>
              <w:rPr>
                <w:rFonts w:ascii="宋体" w:eastAsia="宋体" w:hAnsi="宋体" w:cs="宋体" w:hint="eastAsia"/>
                <w:sz w:val="21"/>
                <w:szCs w:val="21"/>
                <w:lang w:eastAsia="zh-CN"/>
              </w:rPr>
            </w:pPr>
          </w:p>
        </w:tc>
        <w:tc>
          <w:tcPr>
            <w:tcW w:w="1735" w:type="dxa"/>
            <w:vAlign w:val="center"/>
          </w:tcPr>
          <w:p w14:paraId="7C10AAED" w14:textId="77777777" w:rsidR="00197C62" w:rsidRDefault="00000000">
            <w:pPr>
              <w:widowControl w:val="0"/>
              <w:jc w:val="center"/>
              <w:rPr>
                <w:rFonts w:ascii="宋体" w:eastAsia="宋体" w:hAnsi="宋体" w:cs="宋体" w:hint="eastAsia"/>
                <w:sz w:val="21"/>
                <w:szCs w:val="21"/>
                <w:lang w:eastAsia="zh-CN"/>
              </w:rPr>
            </w:pPr>
            <w:r>
              <w:rPr>
                <w:rFonts w:ascii="宋体" w:eastAsia="宋体" w:hAnsi="宋体" w:cs="宋体"/>
                <w:kern w:val="2"/>
                <w:sz w:val="21"/>
                <w:lang w:eastAsia="zh-CN"/>
              </w:rPr>
              <w:t>《中国电信集团询比采购管理办法的通知》及询比文件规定的其他情形</w:t>
            </w:r>
          </w:p>
        </w:tc>
        <w:tc>
          <w:tcPr>
            <w:tcW w:w="4232" w:type="dxa"/>
            <w:vAlign w:val="center"/>
          </w:tcPr>
          <w:p w14:paraId="267A3F2F" w14:textId="77777777" w:rsidR="00197C62" w:rsidRDefault="00000000">
            <w:pPr>
              <w:widowControl w:val="0"/>
              <w:rPr>
                <w:rFonts w:ascii="宋体" w:eastAsia="宋体" w:hAnsi="宋体" w:cs="宋体" w:hint="eastAsia"/>
                <w:kern w:val="2"/>
                <w:sz w:val="21"/>
                <w:szCs w:val="21"/>
                <w:lang w:eastAsia="zh-CN"/>
              </w:rPr>
            </w:pPr>
            <w:r>
              <w:rPr>
                <w:rFonts w:ascii="宋体" w:eastAsia="宋体" w:hAnsi="宋体" w:cs="宋体"/>
                <w:kern w:val="2"/>
                <w:sz w:val="21"/>
                <w:lang w:eastAsia="zh-CN"/>
              </w:rPr>
              <w:t>符合询比采购管理办法及询比文件规定的其他情形</w:t>
            </w:r>
          </w:p>
        </w:tc>
      </w:tr>
      <w:tr w:rsidR="00197C62" w14:paraId="3F92C22E" w14:textId="77777777">
        <w:trPr>
          <w:trHeight w:val="340"/>
        </w:trPr>
        <w:tc>
          <w:tcPr>
            <w:tcW w:w="851" w:type="dxa"/>
            <w:vMerge w:val="restart"/>
            <w:vAlign w:val="center"/>
          </w:tcPr>
          <w:p w14:paraId="5A0E4CB7" w14:textId="77777777" w:rsidR="00197C62" w:rsidRDefault="00000000">
            <w:pPr>
              <w:widowControl w:val="0"/>
              <w:snapToGrid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2.2</w:t>
            </w:r>
          </w:p>
        </w:tc>
        <w:tc>
          <w:tcPr>
            <w:tcW w:w="992" w:type="dxa"/>
            <w:vMerge w:val="restart"/>
            <w:vAlign w:val="center"/>
          </w:tcPr>
          <w:p w14:paraId="71A1FFD7"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详细评审</w:t>
            </w:r>
          </w:p>
        </w:tc>
        <w:tc>
          <w:tcPr>
            <w:tcW w:w="7087" w:type="dxa"/>
            <w:gridSpan w:val="3"/>
            <w:vAlign w:val="center"/>
          </w:tcPr>
          <w:p w14:paraId="6EE0C281"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详细评审</w:t>
            </w:r>
            <w:r>
              <w:rPr>
                <w:rFonts w:ascii="宋体" w:eastAsia="宋体" w:hAnsi="宋体" w:cs="宋体" w:hint="eastAsia"/>
                <w:sz w:val="20"/>
                <w:szCs w:val="21"/>
                <w:lang w:eastAsia="zh-CN"/>
              </w:rPr>
              <w:t>（详见各部分评分表）</w:t>
            </w:r>
          </w:p>
        </w:tc>
      </w:tr>
      <w:tr w:rsidR="00197C62" w14:paraId="5808C408" w14:textId="77777777">
        <w:trPr>
          <w:trHeight w:val="340"/>
        </w:trPr>
        <w:tc>
          <w:tcPr>
            <w:tcW w:w="851" w:type="dxa"/>
            <w:vMerge/>
            <w:vAlign w:val="center"/>
          </w:tcPr>
          <w:p w14:paraId="7C30272A" w14:textId="77777777" w:rsidR="00197C62" w:rsidRDefault="00197C62">
            <w:pPr>
              <w:widowControl w:val="0"/>
              <w:snapToGrid w:val="0"/>
              <w:jc w:val="center"/>
              <w:rPr>
                <w:rFonts w:ascii="宋体" w:eastAsia="宋体" w:hAnsi="宋体" w:cs="宋体" w:hint="eastAsia"/>
                <w:sz w:val="21"/>
                <w:szCs w:val="21"/>
                <w:lang w:eastAsia="zh-CN"/>
              </w:rPr>
            </w:pPr>
          </w:p>
        </w:tc>
        <w:tc>
          <w:tcPr>
            <w:tcW w:w="992" w:type="dxa"/>
            <w:vMerge/>
          </w:tcPr>
          <w:p w14:paraId="5E5B68E6" w14:textId="77777777" w:rsidR="00197C62" w:rsidRDefault="00197C62">
            <w:pPr>
              <w:widowControl w:val="0"/>
              <w:snapToGrid w:val="0"/>
              <w:jc w:val="center"/>
              <w:rPr>
                <w:rFonts w:ascii="宋体" w:eastAsia="宋体" w:hAnsi="宋体" w:cs="宋体" w:hint="eastAsia"/>
                <w:sz w:val="21"/>
                <w:szCs w:val="21"/>
                <w:lang w:eastAsia="zh-CN"/>
              </w:rPr>
            </w:pPr>
          </w:p>
        </w:tc>
        <w:tc>
          <w:tcPr>
            <w:tcW w:w="1120" w:type="dxa"/>
            <w:vAlign w:val="center"/>
          </w:tcPr>
          <w:p w14:paraId="73D41618" w14:textId="77777777" w:rsidR="00197C62" w:rsidRDefault="00000000">
            <w:pPr>
              <w:jc w:val="center"/>
              <w:rPr>
                <w:rFonts w:ascii="宋体" w:eastAsia="宋体" w:hAnsi="宋体" w:cs="宋体" w:hint="eastAsia"/>
                <w:b/>
                <w:bCs/>
                <w:sz w:val="21"/>
                <w:szCs w:val="21"/>
                <w:lang w:eastAsia="zh-CN"/>
              </w:rPr>
            </w:pPr>
            <w:r>
              <w:rPr>
                <w:rFonts w:ascii="宋体" w:eastAsia="宋体" w:hAnsi="宋体" w:cs="宋体" w:hint="eastAsia"/>
                <w:b/>
                <w:bCs/>
                <w:sz w:val="20"/>
                <w:szCs w:val="21"/>
                <w:lang w:eastAsia="zh-CN"/>
              </w:rPr>
              <w:t>供应商</w:t>
            </w:r>
            <w:r>
              <w:rPr>
                <w:rFonts w:ascii="宋体" w:eastAsia="宋体" w:hAnsi="宋体" w:cs="宋体" w:hint="eastAsia"/>
                <w:b/>
                <w:bCs/>
                <w:sz w:val="20"/>
                <w:szCs w:val="21"/>
              </w:rPr>
              <w:t>不良行为</w:t>
            </w:r>
          </w:p>
        </w:tc>
        <w:tc>
          <w:tcPr>
            <w:tcW w:w="1735" w:type="dxa"/>
            <w:vAlign w:val="center"/>
          </w:tcPr>
          <w:p w14:paraId="2A608F0E" w14:textId="77777777" w:rsidR="00197C62" w:rsidRDefault="00000000">
            <w:pPr>
              <w:jc w:val="center"/>
              <w:rPr>
                <w:rFonts w:ascii="宋体" w:eastAsia="宋体" w:hAnsi="宋体" w:cs="宋体" w:hint="eastAsia"/>
                <w:b/>
                <w:bCs/>
                <w:sz w:val="21"/>
                <w:szCs w:val="21"/>
                <w:lang w:eastAsia="zh-CN"/>
              </w:rPr>
            </w:pPr>
            <w:r>
              <w:rPr>
                <w:rFonts w:ascii="宋体" w:eastAsia="宋体" w:hAnsi="宋体" w:cs="宋体" w:hint="eastAsia"/>
                <w:b/>
                <w:bCs/>
                <w:sz w:val="20"/>
                <w:szCs w:val="21"/>
                <w:lang w:eastAsia="zh-CN"/>
              </w:rPr>
              <w:t>中国电信供应商不良行为处理结果执行</w:t>
            </w:r>
          </w:p>
        </w:tc>
        <w:tc>
          <w:tcPr>
            <w:tcW w:w="4232" w:type="dxa"/>
            <w:vAlign w:val="center"/>
          </w:tcPr>
          <w:p w14:paraId="555CDB22" w14:textId="77777777" w:rsidR="00197C62" w:rsidRDefault="00000000">
            <w:pPr>
              <w:rPr>
                <w:rFonts w:ascii="宋体" w:eastAsia="宋体" w:hAnsi="宋体" w:cs="宋体" w:hint="eastAsia"/>
                <w:b/>
                <w:bCs/>
                <w:sz w:val="20"/>
                <w:szCs w:val="20"/>
                <w:lang w:eastAsia="zh-CN"/>
              </w:rPr>
            </w:pPr>
            <w:r>
              <w:rPr>
                <w:rFonts w:ascii="宋体" w:eastAsia="宋体" w:hAnsi="宋体" w:cs="宋体" w:hint="eastAsia"/>
                <w:b/>
                <w:bCs/>
                <w:sz w:val="20"/>
                <w:szCs w:val="20"/>
                <w:lang w:eastAsia="zh-CN"/>
              </w:rPr>
              <w:t>按照《中国电信供应商不良行为管理规则》及处理结果，应对</w:t>
            </w:r>
            <w:r>
              <w:rPr>
                <w:rFonts w:ascii="宋体" w:eastAsia="宋体" w:hAnsi="宋体" w:cs="宋体" w:hint="eastAsia"/>
                <w:b/>
                <w:bCs/>
                <w:sz w:val="20"/>
                <w:szCs w:val="21"/>
                <w:lang w:eastAsia="zh-CN"/>
              </w:rPr>
              <w:t>供应商</w:t>
            </w:r>
            <w:r>
              <w:rPr>
                <w:rFonts w:ascii="宋体" w:eastAsia="宋体" w:hAnsi="宋体" w:cs="宋体" w:hint="eastAsia"/>
                <w:b/>
                <w:bCs/>
                <w:sz w:val="20"/>
                <w:szCs w:val="20"/>
                <w:lang w:eastAsia="zh-CN"/>
              </w:rPr>
              <w:t>的本次采购执行限制采购处理措施的，评审委员会应按照处理结果扣减相应分值，</w:t>
            </w:r>
            <w:r>
              <w:rPr>
                <w:rFonts w:ascii="宋体" w:eastAsia="宋体" w:hAnsi="宋体" w:cs="宋体" w:hint="eastAsia"/>
                <w:b/>
                <w:bCs/>
                <w:sz w:val="20"/>
                <w:szCs w:val="21"/>
                <w:lang w:eastAsia="zh-CN"/>
              </w:rPr>
              <w:t>供应商</w:t>
            </w:r>
            <w:r>
              <w:rPr>
                <w:rFonts w:ascii="宋体" w:eastAsia="宋体" w:hAnsi="宋体" w:cs="宋体" w:hint="eastAsia"/>
                <w:b/>
                <w:bCs/>
                <w:sz w:val="20"/>
                <w:szCs w:val="20"/>
                <w:lang w:eastAsia="zh-CN"/>
              </w:rPr>
              <w:t>存在多例相关处理结果的，累计扣减对应分值。</w:t>
            </w:r>
          </w:p>
          <w:p w14:paraId="664F9964" w14:textId="77777777" w:rsidR="00197C62" w:rsidRDefault="00000000">
            <w:pPr>
              <w:rPr>
                <w:rFonts w:ascii="宋体" w:eastAsia="宋体" w:hAnsi="宋体" w:cs="宋体" w:hint="eastAsia"/>
                <w:b/>
                <w:bCs/>
                <w:sz w:val="20"/>
                <w:szCs w:val="20"/>
                <w:lang w:eastAsia="zh-CN"/>
              </w:rPr>
            </w:pPr>
            <w:r>
              <w:rPr>
                <w:rFonts w:ascii="宋体" w:eastAsia="宋体" w:hAnsi="宋体" w:cs="宋体" w:hint="eastAsia"/>
                <w:b/>
                <w:bCs/>
                <w:sz w:val="20"/>
                <w:szCs w:val="20"/>
                <w:lang w:eastAsia="zh-CN"/>
              </w:rPr>
              <w:t>1、发生一般生产安全责任事故，不涉及人员死亡的，对</w:t>
            </w:r>
            <w:r>
              <w:rPr>
                <w:rFonts w:ascii="宋体" w:eastAsia="宋体" w:hAnsi="宋体" w:cs="宋体" w:hint="eastAsia"/>
                <w:b/>
                <w:bCs/>
                <w:sz w:val="20"/>
                <w:szCs w:val="21"/>
                <w:lang w:eastAsia="zh-CN"/>
              </w:rPr>
              <w:t>供应商</w:t>
            </w:r>
            <w:r>
              <w:rPr>
                <w:rFonts w:ascii="宋体" w:eastAsia="宋体" w:hAnsi="宋体" w:cs="宋体" w:hint="eastAsia"/>
                <w:b/>
                <w:bCs/>
                <w:sz w:val="20"/>
                <w:szCs w:val="20"/>
                <w:lang w:eastAsia="zh-CN"/>
              </w:rPr>
              <w:t>执行限制采购措施的，2年内(自不良行为处理结果发布次日起算)所有施工类项目采购评审扣分(每例行为扣3分，多例行为累计扣分)</w:t>
            </w:r>
          </w:p>
          <w:p w14:paraId="16BC7CB4" w14:textId="77777777" w:rsidR="00197C62" w:rsidRDefault="00000000">
            <w:pPr>
              <w:rPr>
                <w:rFonts w:ascii="宋体" w:eastAsia="宋体" w:hAnsi="宋体" w:cs="宋体" w:hint="eastAsia"/>
                <w:b/>
                <w:bCs/>
                <w:sz w:val="21"/>
                <w:szCs w:val="21"/>
                <w:lang w:eastAsia="zh-CN"/>
              </w:rPr>
            </w:pPr>
            <w:r>
              <w:rPr>
                <w:rFonts w:ascii="宋体" w:eastAsia="宋体" w:hAnsi="宋体" w:cs="宋体" w:hint="eastAsia"/>
                <w:b/>
                <w:bCs/>
                <w:sz w:val="20"/>
                <w:szCs w:val="20"/>
                <w:lang w:eastAsia="zh-CN"/>
              </w:rPr>
              <w:t>2、近2年内在中国境内(非中国电信项目)发生施工类生产安全责任事故的，其中发生一般生产安全责任事故且不涉及人员死亡的，涉事品类（施工类服务）作限制采购处理(每例行为扣3分)。</w:t>
            </w:r>
          </w:p>
        </w:tc>
      </w:tr>
      <w:tr w:rsidR="00197C62" w14:paraId="3831E7EC" w14:textId="77777777">
        <w:trPr>
          <w:trHeight w:val="340"/>
        </w:trPr>
        <w:tc>
          <w:tcPr>
            <w:tcW w:w="851" w:type="dxa"/>
            <w:vAlign w:val="center"/>
          </w:tcPr>
          <w:p w14:paraId="63553B0D"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3.2.2</w:t>
            </w:r>
          </w:p>
        </w:tc>
        <w:tc>
          <w:tcPr>
            <w:tcW w:w="992" w:type="dxa"/>
            <w:vAlign w:val="center"/>
          </w:tcPr>
          <w:p w14:paraId="57C73AE3" w14:textId="77777777" w:rsidR="00197C62" w:rsidRDefault="00000000">
            <w:pPr>
              <w:widowControl w:val="0"/>
              <w:snapToGrid w:val="0"/>
              <w:rPr>
                <w:rFonts w:ascii="宋体" w:eastAsia="宋体" w:hAnsi="宋体" w:cs="宋体" w:hint="eastAsia"/>
                <w:sz w:val="21"/>
                <w:szCs w:val="21"/>
                <w:lang w:eastAsia="zh-CN"/>
              </w:rPr>
            </w:pPr>
            <w:r>
              <w:rPr>
                <w:rFonts w:ascii="宋体" w:eastAsia="宋体" w:hAnsi="宋体" w:cs="宋体" w:hint="eastAsia"/>
                <w:sz w:val="21"/>
                <w:szCs w:val="21"/>
                <w:lang w:eastAsia="zh-CN"/>
              </w:rPr>
              <w:t>评分计算原则</w:t>
            </w:r>
          </w:p>
        </w:tc>
        <w:tc>
          <w:tcPr>
            <w:tcW w:w="7087" w:type="dxa"/>
            <w:gridSpan w:val="3"/>
            <w:vAlign w:val="center"/>
          </w:tcPr>
          <w:p w14:paraId="112AF627" w14:textId="77777777" w:rsidR="00197C62" w:rsidRDefault="00000000">
            <w:pPr>
              <w:widowControl w:val="0"/>
              <w:snapToGrid w:val="0"/>
              <w:jc w:val="both"/>
              <w:rPr>
                <w:rFonts w:ascii="宋体" w:eastAsia="宋体" w:hAnsi="宋体" w:cs="宋体" w:hint="eastAsia"/>
                <w:sz w:val="21"/>
                <w:szCs w:val="21"/>
                <w:lang w:eastAsia="zh-CN"/>
              </w:rPr>
            </w:pPr>
            <w:r>
              <w:rPr>
                <w:rFonts w:ascii="宋体" w:eastAsia="宋体" w:hAnsi="宋体" w:hint="eastAsia"/>
                <w:kern w:val="2"/>
                <w:sz w:val="21"/>
                <w:szCs w:val="21"/>
                <w:lang w:eastAsia="zh-CN"/>
              </w:rPr>
              <w:t>【</w:t>
            </w:r>
            <w:r>
              <w:rPr>
                <w:rFonts w:ascii="宋体" w:eastAsia="宋体" w:hAnsi="宋体" w:cs="宋体"/>
                <w:kern w:val="2"/>
                <w:sz w:val="21"/>
                <w:lang w:eastAsia="zh-CN"/>
              </w:rPr>
              <w:t>保留的小数位数2位，小数2位后四舍五入处理原则</w:t>
            </w:r>
            <w:r>
              <w:rPr>
                <w:rFonts w:ascii="宋体" w:eastAsia="宋体" w:hAnsi="宋体" w:cs="宋体" w:hint="eastAsia"/>
                <w:sz w:val="21"/>
                <w:szCs w:val="21"/>
                <w:lang w:eastAsia="zh-CN"/>
              </w:rPr>
              <w:t>。】</w:t>
            </w:r>
          </w:p>
        </w:tc>
      </w:tr>
      <w:tr w:rsidR="00197C62" w14:paraId="7CC7D7BB" w14:textId="77777777">
        <w:trPr>
          <w:trHeight w:val="340"/>
        </w:trPr>
        <w:tc>
          <w:tcPr>
            <w:tcW w:w="851" w:type="dxa"/>
            <w:vAlign w:val="center"/>
          </w:tcPr>
          <w:p w14:paraId="6D9B1396"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3.4.1</w:t>
            </w:r>
          </w:p>
        </w:tc>
        <w:tc>
          <w:tcPr>
            <w:tcW w:w="992" w:type="dxa"/>
            <w:vAlign w:val="center"/>
          </w:tcPr>
          <w:p w14:paraId="714B4CF0" w14:textId="77777777" w:rsidR="00197C62" w:rsidRDefault="00000000">
            <w:pPr>
              <w:widowControl w:val="0"/>
              <w:snapToGrid w:val="0"/>
              <w:rPr>
                <w:rFonts w:ascii="宋体" w:eastAsia="宋体" w:hAnsi="宋体" w:cs="宋体" w:hint="eastAsia"/>
                <w:sz w:val="21"/>
                <w:szCs w:val="21"/>
                <w:lang w:eastAsia="zh-CN"/>
              </w:rPr>
            </w:pPr>
            <w:r>
              <w:rPr>
                <w:rFonts w:ascii="宋体" w:eastAsia="宋体" w:hAnsi="宋体" w:cs="宋体" w:hint="eastAsia"/>
                <w:sz w:val="21"/>
                <w:szCs w:val="21"/>
                <w:lang w:eastAsia="zh-CN"/>
              </w:rPr>
              <w:t>综合评分相同的处理原则</w:t>
            </w:r>
          </w:p>
        </w:tc>
        <w:tc>
          <w:tcPr>
            <w:tcW w:w="7087" w:type="dxa"/>
            <w:gridSpan w:val="3"/>
            <w:vAlign w:val="center"/>
          </w:tcPr>
          <w:p w14:paraId="70D37F4E" w14:textId="77777777" w:rsidR="00197C62" w:rsidRDefault="00000000">
            <w:pPr>
              <w:widowControl w:val="0"/>
              <w:snapToGrid w:val="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综合得分相同的，近两年内未发生过施工类生产安全责任事故者优先，施工类生产安全责任事故情况相同的，价格得分高者排名优先；价格得分相同的，技术得分高者排名优先；技术得分相同的，商务得分高者排名优先；商务得分相同的，业绩得分高者排名优先</w:t>
            </w:r>
            <w:r>
              <w:rPr>
                <w:rFonts w:ascii="宋体" w:eastAsia="宋体" w:hAnsi="宋体" w:cs="宋体" w:hint="eastAsia"/>
                <w:kern w:val="2"/>
                <w:sz w:val="21"/>
                <w:lang w:eastAsia="zh-CN"/>
              </w:rPr>
              <w:t>。</w:t>
            </w:r>
            <w:r>
              <w:rPr>
                <w:rFonts w:ascii="宋体" w:eastAsia="宋体" w:hAnsi="宋体" w:hint="eastAsia"/>
                <w:kern w:val="2"/>
                <w:sz w:val="21"/>
                <w:szCs w:val="21"/>
                <w:lang w:eastAsia="zh-CN"/>
              </w:rPr>
              <w:t>】</w:t>
            </w:r>
          </w:p>
        </w:tc>
      </w:tr>
      <w:tr w:rsidR="00197C62" w14:paraId="70965F44" w14:textId="77777777">
        <w:trPr>
          <w:trHeight w:val="798"/>
        </w:trPr>
        <w:tc>
          <w:tcPr>
            <w:tcW w:w="851" w:type="dxa"/>
            <w:vAlign w:val="center"/>
          </w:tcPr>
          <w:p w14:paraId="19AC1FA4" w14:textId="77777777" w:rsidR="00197C62" w:rsidRDefault="00000000">
            <w:pPr>
              <w:widowControl w:val="0"/>
              <w:snapToGrid w:val="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3.4.2</w:t>
            </w:r>
          </w:p>
        </w:tc>
        <w:tc>
          <w:tcPr>
            <w:tcW w:w="992" w:type="dxa"/>
            <w:vAlign w:val="center"/>
          </w:tcPr>
          <w:p w14:paraId="7B46900B" w14:textId="77777777" w:rsidR="00197C62" w:rsidRDefault="00000000">
            <w:pPr>
              <w:widowControl w:val="0"/>
              <w:snapToGrid w:val="0"/>
              <w:rPr>
                <w:rFonts w:ascii="宋体" w:eastAsia="宋体" w:hAnsi="宋体" w:cs="宋体" w:hint="eastAsia"/>
                <w:sz w:val="21"/>
                <w:szCs w:val="21"/>
                <w:lang w:eastAsia="zh-CN"/>
              </w:rPr>
            </w:pPr>
            <w:r>
              <w:rPr>
                <w:rFonts w:ascii="宋体" w:eastAsia="宋体" w:hAnsi="宋体" w:cs="宋体" w:hint="eastAsia"/>
                <w:sz w:val="21"/>
                <w:szCs w:val="21"/>
                <w:lang w:eastAsia="zh-CN"/>
              </w:rPr>
              <w:t>成交候选人推荐原则</w:t>
            </w:r>
          </w:p>
        </w:tc>
        <w:tc>
          <w:tcPr>
            <w:tcW w:w="7087" w:type="dxa"/>
            <w:gridSpan w:val="3"/>
            <w:vAlign w:val="center"/>
          </w:tcPr>
          <w:p w14:paraId="5D110269" w14:textId="77777777" w:rsidR="00197C62" w:rsidRDefault="00000000">
            <w:pPr>
              <w:widowControl w:val="0"/>
              <w:snapToGrid w:val="0"/>
              <w:ind w:left="14"/>
              <w:jc w:val="both"/>
              <w:rPr>
                <w:rFonts w:ascii="宋体" w:eastAsia="宋体" w:hAnsi="宋体" w:cs="宋体" w:hint="eastAsia"/>
                <w:sz w:val="21"/>
                <w:szCs w:val="21"/>
                <w:lang w:eastAsia="zh-CN"/>
              </w:rPr>
            </w:pPr>
            <w:r>
              <w:rPr>
                <w:rFonts w:ascii="宋体" w:eastAsia="宋体" w:hAnsi="宋体" w:hint="eastAsia"/>
                <w:kern w:val="2"/>
                <w:sz w:val="21"/>
                <w:szCs w:val="21"/>
                <w:lang w:eastAsia="zh-CN"/>
              </w:rPr>
              <w:t>【详见第二章供应商须知6.4条款】</w:t>
            </w:r>
          </w:p>
        </w:tc>
      </w:tr>
      <w:tr w:rsidR="00197C62" w14:paraId="4772727D" w14:textId="77777777">
        <w:trPr>
          <w:trHeight w:val="340"/>
        </w:trPr>
        <w:tc>
          <w:tcPr>
            <w:tcW w:w="8930" w:type="dxa"/>
            <w:gridSpan w:val="5"/>
            <w:vAlign w:val="center"/>
          </w:tcPr>
          <w:p w14:paraId="53D1ADD6" w14:textId="77777777" w:rsidR="00197C62" w:rsidRDefault="00000000">
            <w:pPr>
              <w:widowControl w:val="0"/>
              <w:snapToGrid w:val="0"/>
              <w:ind w:left="14"/>
              <w:jc w:val="both"/>
              <w:rPr>
                <w:rFonts w:ascii="宋体" w:eastAsia="宋体" w:hAnsi="宋体" w:cs="宋体" w:hint="eastAsia"/>
                <w:sz w:val="21"/>
                <w:szCs w:val="21"/>
                <w:lang w:eastAsia="zh-CN"/>
              </w:rPr>
            </w:pPr>
            <w:r>
              <w:rPr>
                <w:rFonts w:ascii="宋体" w:eastAsia="宋体" w:hAnsi="宋体" w:cs="宋体" w:hint="eastAsia"/>
                <w:sz w:val="21"/>
                <w:szCs w:val="21"/>
                <w:lang w:eastAsia="zh-CN"/>
              </w:rPr>
              <w:t>1.首台（套）重大技术装备供应商参与采购活动，仅需提交首台（套）相关证明材料，即视同满足应用业绩等资格要求。</w:t>
            </w:r>
          </w:p>
          <w:p w14:paraId="2E06C794" w14:textId="77777777" w:rsidR="00197C62" w:rsidRDefault="00000000">
            <w:pPr>
              <w:widowControl w:val="0"/>
              <w:snapToGrid w:val="0"/>
              <w:ind w:left="14"/>
              <w:jc w:val="both"/>
              <w:rPr>
                <w:rFonts w:ascii="宋体" w:eastAsia="宋体" w:hAnsi="宋体" w:cs="宋体" w:hint="eastAsia"/>
                <w:sz w:val="21"/>
                <w:szCs w:val="21"/>
                <w:lang w:eastAsia="zh-CN"/>
              </w:rPr>
            </w:pPr>
            <w:r>
              <w:rPr>
                <w:rFonts w:ascii="宋体" w:eastAsia="宋体" w:hAnsi="宋体" w:cs="宋体" w:hint="eastAsia"/>
                <w:sz w:val="21"/>
                <w:szCs w:val="21"/>
                <w:lang w:eastAsia="zh-CN"/>
              </w:rPr>
              <w:t>2.首台（套）重大技术装备供应商参与采购活动，仅需提交首台（套）相关证明材料，即视同满足市场占有率、应用业绩等评审标准。</w:t>
            </w:r>
          </w:p>
          <w:p w14:paraId="552354A0" w14:textId="77777777" w:rsidR="00197C62" w:rsidRDefault="00000000">
            <w:pPr>
              <w:widowControl w:val="0"/>
              <w:snapToGrid w:val="0"/>
              <w:ind w:left="14"/>
              <w:jc w:val="both"/>
              <w:rPr>
                <w:rFonts w:ascii="宋体" w:eastAsia="宋体" w:hAnsi="宋体" w:hint="eastAsia"/>
                <w:kern w:val="2"/>
                <w:sz w:val="21"/>
                <w:szCs w:val="21"/>
                <w:lang w:eastAsia="zh-CN"/>
              </w:rPr>
            </w:pPr>
            <w:r>
              <w:rPr>
                <w:rFonts w:ascii="宋体" w:eastAsia="宋体" w:hAnsi="宋体" w:cs="宋体" w:hint="eastAsia"/>
                <w:sz w:val="21"/>
                <w:szCs w:val="21"/>
                <w:lang w:eastAsia="zh-CN"/>
              </w:rPr>
              <w:t>3.使用首台（套）重大技术装备生产制造的产品，首台（套）等相关证明材料可视为“自主可控”评审项的评审依据。</w:t>
            </w:r>
          </w:p>
        </w:tc>
      </w:tr>
    </w:tbl>
    <w:p w14:paraId="0C9F02A0" w14:textId="77777777" w:rsidR="00197C62" w:rsidRDefault="00197C62">
      <w:pPr>
        <w:widowControl w:val="0"/>
        <w:spacing w:line="500" w:lineRule="exact"/>
        <w:jc w:val="center"/>
        <w:rPr>
          <w:rFonts w:ascii="宋体" w:eastAsia="宋体" w:hAnsi="宋体" w:cs="宋体" w:hint="eastAsia"/>
          <w:szCs w:val="21"/>
          <w:lang w:eastAsia="zh-CN"/>
        </w:rPr>
        <w:sectPr w:rsidR="00197C62">
          <w:pgSz w:w="11905" w:h="16838"/>
          <w:pgMar w:top="1440" w:right="1134" w:bottom="1440" w:left="1417" w:header="851" w:footer="992" w:gutter="0"/>
          <w:cols w:space="0"/>
          <w:docGrid w:type="lines" w:linePitch="322"/>
        </w:sectPr>
      </w:pPr>
    </w:p>
    <w:p w14:paraId="4B34661A" w14:textId="77777777" w:rsidR="00197C62" w:rsidRDefault="00000000">
      <w:pPr>
        <w:widowControl w:val="0"/>
        <w:spacing w:line="500" w:lineRule="exact"/>
        <w:jc w:val="center"/>
        <w:rPr>
          <w:rFonts w:ascii="宋体" w:eastAsia="宋体" w:hAnsi="宋体" w:cs="宋体" w:hint="eastAsia"/>
          <w:b/>
          <w:sz w:val="28"/>
          <w:szCs w:val="28"/>
          <w:lang w:eastAsia="zh-CN"/>
        </w:rPr>
      </w:pPr>
      <w:r>
        <w:rPr>
          <w:rFonts w:ascii="新宋体" w:eastAsia="新宋体" w:hAnsi="新宋体" w:cs="新宋体" w:hint="eastAsia"/>
          <w:b/>
          <w:sz w:val="28"/>
          <w:szCs w:val="28"/>
          <w:lang w:eastAsia="zh-CN"/>
        </w:rPr>
        <w:lastRenderedPageBreak/>
        <w:t>中国电信股份有限公司湖南无线运营中心2026年武广铁路院落整治项目</w:t>
      </w:r>
      <w:r>
        <w:rPr>
          <w:rFonts w:ascii="宋体" w:eastAsia="宋体" w:hAnsi="宋体" w:cs="宋体" w:hint="eastAsia"/>
          <w:b/>
          <w:sz w:val="28"/>
          <w:szCs w:val="28"/>
          <w:lang w:eastAsia="zh-CN"/>
        </w:rPr>
        <w:t>价格评分标准</w:t>
      </w:r>
    </w:p>
    <w:tbl>
      <w:tblPr>
        <w:tblW w:w="5063" w:type="pct"/>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825"/>
        <w:gridCol w:w="828"/>
        <w:gridCol w:w="635"/>
        <w:gridCol w:w="719"/>
        <w:gridCol w:w="943"/>
        <w:gridCol w:w="1017"/>
        <w:gridCol w:w="649"/>
        <w:gridCol w:w="1008"/>
        <w:gridCol w:w="830"/>
        <w:gridCol w:w="830"/>
        <w:gridCol w:w="5055"/>
      </w:tblGrid>
      <w:tr w:rsidR="00197C62" w14:paraId="4CD0B296" w14:textId="77777777">
        <w:trPr>
          <w:trHeight w:val="540"/>
        </w:trPr>
        <w:tc>
          <w:tcPr>
            <w:tcW w:w="353" w:type="pct"/>
            <w:vAlign w:val="center"/>
          </w:tcPr>
          <w:p w14:paraId="343DD334"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有效供应商</w:t>
            </w:r>
          </w:p>
        </w:tc>
        <w:tc>
          <w:tcPr>
            <w:tcW w:w="287" w:type="pct"/>
            <w:vAlign w:val="center"/>
          </w:tcPr>
          <w:p w14:paraId="42DC50FA"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响应价格</w:t>
            </w:r>
          </w:p>
        </w:tc>
        <w:tc>
          <w:tcPr>
            <w:tcW w:w="288" w:type="pct"/>
            <w:vAlign w:val="center"/>
          </w:tcPr>
          <w:p w14:paraId="191B4D8E"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评审价格</w:t>
            </w:r>
          </w:p>
        </w:tc>
        <w:tc>
          <w:tcPr>
            <w:tcW w:w="221" w:type="pct"/>
            <w:vAlign w:val="center"/>
          </w:tcPr>
          <w:p w14:paraId="477B060B"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分值</w:t>
            </w:r>
          </w:p>
        </w:tc>
        <w:tc>
          <w:tcPr>
            <w:tcW w:w="250" w:type="pct"/>
            <w:vAlign w:val="center"/>
          </w:tcPr>
          <w:p w14:paraId="55A3BC72"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平均值</w:t>
            </w:r>
          </w:p>
        </w:tc>
        <w:tc>
          <w:tcPr>
            <w:tcW w:w="328" w:type="pct"/>
            <w:vAlign w:val="center"/>
          </w:tcPr>
          <w:p w14:paraId="05814333"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异常价格判定上限</w:t>
            </w:r>
          </w:p>
        </w:tc>
        <w:tc>
          <w:tcPr>
            <w:tcW w:w="354" w:type="pct"/>
            <w:vAlign w:val="center"/>
          </w:tcPr>
          <w:p w14:paraId="4AFBB094"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异常价格判定下限</w:t>
            </w:r>
          </w:p>
        </w:tc>
        <w:tc>
          <w:tcPr>
            <w:tcW w:w="226" w:type="pct"/>
            <w:vAlign w:val="center"/>
          </w:tcPr>
          <w:p w14:paraId="34B1E852"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基准价</w:t>
            </w:r>
          </w:p>
        </w:tc>
        <w:tc>
          <w:tcPr>
            <w:tcW w:w="351" w:type="pct"/>
            <w:vAlign w:val="center"/>
          </w:tcPr>
          <w:p w14:paraId="282A615D"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与基准价的偏离度</w:t>
            </w:r>
          </w:p>
        </w:tc>
        <w:tc>
          <w:tcPr>
            <w:tcW w:w="289" w:type="pct"/>
            <w:vAlign w:val="center"/>
          </w:tcPr>
          <w:p w14:paraId="7CE602E0"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价格得分</w:t>
            </w:r>
          </w:p>
        </w:tc>
        <w:tc>
          <w:tcPr>
            <w:tcW w:w="289" w:type="pct"/>
            <w:vAlign w:val="center"/>
          </w:tcPr>
          <w:p w14:paraId="1F094044"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排序</w:t>
            </w:r>
          </w:p>
        </w:tc>
        <w:tc>
          <w:tcPr>
            <w:tcW w:w="1759" w:type="pct"/>
            <w:vAlign w:val="center"/>
          </w:tcPr>
          <w:p w14:paraId="40F331F7" w14:textId="77777777" w:rsidR="00197C62" w:rsidRDefault="00000000">
            <w:pPr>
              <w:jc w:val="center"/>
              <w:textAlignment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lang w:eastAsia="zh-CN" w:bidi="ar"/>
              </w:rPr>
              <w:t>评分标准</w:t>
            </w:r>
          </w:p>
        </w:tc>
      </w:tr>
      <w:tr w:rsidR="00197C62" w14:paraId="09A0E5FA" w14:textId="77777777">
        <w:trPr>
          <w:trHeight w:val="2140"/>
        </w:trPr>
        <w:tc>
          <w:tcPr>
            <w:tcW w:w="353" w:type="pct"/>
            <w:vMerge w:val="restart"/>
            <w:vAlign w:val="center"/>
          </w:tcPr>
          <w:p w14:paraId="7D6006DF" w14:textId="77777777" w:rsidR="00197C62" w:rsidRDefault="00197C62">
            <w:pPr>
              <w:jc w:val="center"/>
              <w:rPr>
                <w:rFonts w:ascii="宋体" w:eastAsia="宋体" w:hAnsi="宋体" w:cs="宋体" w:hint="eastAsia"/>
                <w:color w:val="000000"/>
                <w:sz w:val="21"/>
                <w:szCs w:val="21"/>
              </w:rPr>
            </w:pPr>
          </w:p>
        </w:tc>
        <w:tc>
          <w:tcPr>
            <w:tcW w:w="287" w:type="pct"/>
            <w:vMerge w:val="restart"/>
            <w:vAlign w:val="center"/>
          </w:tcPr>
          <w:p w14:paraId="67F485CE" w14:textId="77777777" w:rsidR="00197C62" w:rsidRDefault="00197C62">
            <w:pPr>
              <w:jc w:val="center"/>
              <w:rPr>
                <w:rFonts w:ascii="宋体" w:eastAsia="宋体" w:hAnsi="宋体" w:cs="宋体" w:hint="eastAsia"/>
                <w:color w:val="000000"/>
                <w:sz w:val="21"/>
                <w:szCs w:val="21"/>
              </w:rPr>
            </w:pPr>
          </w:p>
        </w:tc>
        <w:tc>
          <w:tcPr>
            <w:tcW w:w="288" w:type="pct"/>
            <w:vMerge w:val="restart"/>
            <w:vAlign w:val="center"/>
          </w:tcPr>
          <w:p w14:paraId="2ABE2626" w14:textId="77777777" w:rsidR="00197C62" w:rsidRDefault="00197C62">
            <w:pPr>
              <w:jc w:val="center"/>
              <w:rPr>
                <w:rFonts w:ascii="宋体" w:eastAsia="宋体" w:hAnsi="宋体" w:cs="宋体" w:hint="eastAsia"/>
                <w:color w:val="000000"/>
                <w:sz w:val="21"/>
                <w:szCs w:val="21"/>
              </w:rPr>
            </w:pPr>
          </w:p>
        </w:tc>
        <w:tc>
          <w:tcPr>
            <w:tcW w:w="221" w:type="pct"/>
            <w:vMerge w:val="restart"/>
            <w:vAlign w:val="center"/>
          </w:tcPr>
          <w:p w14:paraId="5BCA5260" w14:textId="77777777" w:rsidR="00197C62" w:rsidRDefault="00000000">
            <w:pPr>
              <w:jc w:val="center"/>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lang w:eastAsia="zh-CN" w:bidi="ar"/>
              </w:rPr>
              <w:t>40</w:t>
            </w:r>
          </w:p>
        </w:tc>
        <w:tc>
          <w:tcPr>
            <w:tcW w:w="250" w:type="pct"/>
            <w:vMerge w:val="restart"/>
            <w:vAlign w:val="center"/>
          </w:tcPr>
          <w:p w14:paraId="7BC70D28" w14:textId="77777777" w:rsidR="00197C62" w:rsidRDefault="00197C62">
            <w:pPr>
              <w:jc w:val="center"/>
              <w:rPr>
                <w:rFonts w:ascii="宋体" w:eastAsia="宋体" w:hAnsi="宋体" w:cs="宋体" w:hint="eastAsia"/>
                <w:b/>
                <w:bCs/>
                <w:color w:val="000000"/>
                <w:sz w:val="21"/>
                <w:szCs w:val="21"/>
              </w:rPr>
            </w:pPr>
          </w:p>
        </w:tc>
        <w:tc>
          <w:tcPr>
            <w:tcW w:w="328" w:type="pct"/>
            <w:vMerge w:val="restart"/>
            <w:vAlign w:val="center"/>
          </w:tcPr>
          <w:p w14:paraId="1E50A108" w14:textId="77777777" w:rsidR="00197C62" w:rsidRDefault="00000000">
            <w:pPr>
              <w:jc w:val="center"/>
              <w:textAlignment w:val="center"/>
              <w:rPr>
                <w:rFonts w:ascii="宋体" w:eastAsia="宋体" w:hAnsi="宋体" w:cs="宋体" w:hint="eastAsia"/>
                <w:color w:val="FF0000"/>
                <w:sz w:val="21"/>
                <w:szCs w:val="21"/>
              </w:rPr>
            </w:pPr>
            <w:r>
              <w:rPr>
                <w:rFonts w:ascii="宋体" w:eastAsia="宋体" w:hAnsi="宋体" w:cs="宋体" w:hint="eastAsia"/>
                <w:color w:val="FF0000"/>
                <w:sz w:val="21"/>
                <w:szCs w:val="21"/>
                <w:lang w:eastAsia="zh-CN" w:bidi="ar"/>
              </w:rPr>
              <w:t xml:space="preserve">平均值的120%　</w:t>
            </w:r>
          </w:p>
        </w:tc>
        <w:tc>
          <w:tcPr>
            <w:tcW w:w="354" w:type="pct"/>
            <w:vMerge w:val="restart"/>
            <w:vAlign w:val="center"/>
          </w:tcPr>
          <w:p w14:paraId="163E8028" w14:textId="77777777" w:rsidR="00197C62" w:rsidRDefault="00000000">
            <w:pPr>
              <w:jc w:val="center"/>
              <w:textAlignment w:val="center"/>
              <w:rPr>
                <w:rFonts w:ascii="宋体" w:eastAsia="宋体" w:hAnsi="宋体" w:cs="宋体" w:hint="eastAsia"/>
                <w:color w:val="FF0000"/>
                <w:sz w:val="21"/>
                <w:szCs w:val="21"/>
              </w:rPr>
            </w:pPr>
            <w:r>
              <w:rPr>
                <w:rFonts w:ascii="宋体" w:eastAsia="宋体" w:hAnsi="宋体" w:cs="宋体" w:hint="eastAsia"/>
                <w:color w:val="FF0000"/>
                <w:sz w:val="21"/>
                <w:szCs w:val="21"/>
                <w:lang w:eastAsia="zh-CN" w:bidi="ar"/>
              </w:rPr>
              <w:t xml:space="preserve">平均值的90%　</w:t>
            </w:r>
          </w:p>
        </w:tc>
        <w:tc>
          <w:tcPr>
            <w:tcW w:w="226" w:type="pct"/>
            <w:vMerge w:val="restart"/>
            <w:vAlign w:val="center"/>
          </w:tcPr>
          <w:p w14:paraId="76C7469C" w14:textId="77777777" w:rsidR="00197C62" w:rsidRDefault="00197C62">
            <w:pPr>
              <w:jc w:val="center"/>
              <w:rPr>
                <w:rFonts w:ascii="宋体" w:eastAsia="宋体" w:hAnsi="宋体" w:cs="宋体" w:hint="eastAsia"/>
                <w:b/>
                <w:bCs/>
                <w:color w:val="000000"/>
                <w:sz w:val="21"/>
                <w:szCs w:val="21"/>
              </w:rPr>
            </w:pPr>
          </w:p>
        </w:tc>
        <w:tc>
          <w:tcPr>
            <w:tcW w:w="351" w:type="pct"/>
            <w:vMerge w:val="restart"/>
            <w:vAlign w:val="center"/>
          </w:tcPr>
          <w:p w14:paraId="55ECC4D5" w14:textId="77777777" w:rsidR="00197C62" w:rsidRDefault="00197C62">
            <w:pPr>
              <w:jc w:val="both"/>
              <w:rPr>
                <w:rFonts w:ascii="宋体" w:eastAsia="宋体" w:hAnsi="宋体" w:cs="宋体" w:hint="eastAsia"/>
                <w:color w:val="000000"/>
                <w:sz w:val="21"/>
                <w:szCs w:val="21"/>
              </w:rPr>
            </w:pPr>
          </w:p>
        </w:tc>
        <w:tc>
          <w:tcPr>
            <w:tcW w:w="289" w:type="pct"/>
            <w:vMerge w:val="restart"/>
            <w:vAlign w:val="center"/>
          </w:tcPr>
          <w:p w14:paraId="77480A73" w14:textId="77777777" w:rsidR="00197C62" w:rsidRDefault="00197C62">
            <w:pPr>
              <w:jc w:val="center"/>
              <w:rPr>
                <w:rFonts w:ascii="宋体" w:eastAsia="宋体" w:hAnsi="宋体" w:cs="宋体" w:hint="eastAsia"/>
                <w:color w:val="000000"/>
                <w:sz w:val="21"/>
                <w:szCs w:val="21"/>
              </w:rPr>
            </w:pPr>
          </w:p>
        </w:tc>
        <w:tc>
          <w:tcPr>
            <w:tcW w:w="289" w:type="pct"/>
            <w:vMerge w:val="restart"/>
            <w:vAlign w:val="center"/>
          </w:tcPr>
          <w:p w14:paraId="21C5CD46" w14:textId="77777777" w:rsidR="00197C62" w:rsidRDefault="00197C62">
            <w:pPr>
              <w:jc w:val="center"/>
              <w:rPr>
                <w:rFonts w:ascii="宋体" w:eastAsia="宋体" w:hAnsi="宋体" w:cs="宋体" w:hint="eastAsia"/>
                <w:color w:val="000000"/>
                <w:sz w:val="21"/>
                <w:szCs w:val="21"/>
              </w:rPr>
            </w:pPr>
          </w:p>
        </w:tc>
        <w:tc>
          <w:tcPr>
            <w:tcW w:w="1759" w:type="pct"/>
            <w:vMerge w:val="restart"/>
            <w:vAlign w:val="center"/>
          </w:tcPr>
          <w:p w14:paraId="3C60B4B2"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采用基准价法：</w:t>
            </w:r>
          </w:p>
          <w:p w14:paraId="6500E854"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1.以有效供应商的评审价格进行评分。</w:t>
            </w:r>
          </w:p>
          <w:p w14:paraId="6EDDCC48"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2.承诺开具增值税专用发票的供应商，以“整体折扣”作为评审价格；不能提供增值税专用发票的供应商，以“整体折扣*（1+增值税税率）”作为评审价格。</w:t>
            </w:r>
          </w:p>
          <w:p w14:paraId="4DF2EA54"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3.异常价格判定及处理方式：以有效供应商评审价的平均价的120%（即平均价×120%）作为异常价格判定上限、90%（即平均价×90%）作为异常价格判定下限，高于（不含）上限的为异常高价，低于（不含）下限的为异常低价，异常价格不计入基准价。</w:t>
            </w:r>
          </w:p>
          <w:p w14:paraId="7B14823C"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4.剔除异常价格后的所有有效供应商评审价格的平均值作为基准价。</w:t>
            </w:r>
          </w:p>
          <w:p w14:paraId="5CD54350"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5.评审价格每高于基准价一个百分点扣1分，扣完为止，即价格得分=分值-（评审价格-基准价）/基准价×100×1。</w:t>
            </w:r>
          </w:p>
          <w:p w14:paraId="7C84364A"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6.评审价格等于基准价，得价格满分，即价格得分=分值。</w:t>
            </w:r>
          </w:p>
          <w:p w14:paraId="7723BA1A"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7.评审价格每低于基准价一个百分点扣0.5分，扣完</w:t>
            </w:r>
            <w:r>
              <w:rPr>
                <w:rFonts w:ascii="宋体" w:eastAsia="宋体" w:hAnsi="宋体" w:cs="宋体" w:hint="eastAsia"/>
                <w:color w:val="000000"/>
                <w:sz w:val="21"/>
                <w:szCs w:val="21"/>
                <w:lang w:eastAsia="zh-CN" w:bidi="ar"/>
              </w:rPr>
              <w:lastRenderedPageBreak/>
              <w:t>为止，即价格得分=分值-（基准价-评审价格）/基准价×100×0.5。</w:t>
            </w:r>
          </w:p>
          <w:p w14:paraId="30A77626"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8.异常报价不计入基准价，但仍按照价格评分标准计算价格分。</w:t>
            </w:r>
          </w:p>
          <w:p w14:paraId="236C6FA4" w14:textId="77777777" w:rsidR="00197C62" w:rsidRDefault="00000000">
            <w:pPr>
              <w:textAlignment w:val="center"/>
              <w:rPr>
                <w:rFonts w:ascii="宋体" w:eastAsia="宋体" w:hAnsi="宋体" w:cs="宋体" w:hint="eastAsia"/>
                <w:sz w:val="21"/>
                <w:szCs w:val="21"/>
                <w:lang w:eastAsia="zh-CN" w:bidi="ar"/>
              </w:rPr>
            </w:pPr>
            <w:r>
              <w:rPr>
                <w:rFonts w:ascii="宋体" w:eastAsia="宋体" w:hAnsi="宋体" w:cs="宋体" w:hint="eastAsia"/>
                <w:color w:val="000000"/>
                <w:sz w:val="21"/>
                <w:szCs w:val="21"/>
                <w:lang w:eastAsia="zh-CN" w:bidi="ar"/>
              </w:rPr>
              <w:t>9.特殊情况处理</w:t>
            </w:r>
            <w:r>
              <w:rPr>
                <w:rFonts w:ascii="宋体" w:eastAsia="宋体" w:hAnsi="宋体" w:cs="宋体" w:hint="eastAsia"/>
                <w:sz w:val="21"/>
                <w:szCs w:val="21"/>
                <w:lang w:eastAsia="zh-CN" w:bidi="ar"/>
              </w:rPr>
              <w:t>：如剔除异常价格后，其余有效评审价不足2个，则取所有有效供应商评审价格的平均值作为基准价。</w:t>
            </w:r>
          </w:p>
          <w:p w14:paraId="1203A645" w14:textId="77777777" w:rsidR="00197C62" w:rsidRDefault="00000000">
            <w:pPr>
              <w:textAlignment w:val="center"/>
              <w:rPr>
                <w:rFonts w:ascii="宋体" w:eastAsia="宋体" w:hAnsi="宋体" w:cs="宋体" w:hint="eastAsia"/>
                <w:sz w:val="21"/>
                <w:szCs w:val="21"/>
                <w:lang w:eastAsia="zh-CN" w:bidi="ar"/>
              </w:rPr>
            </w:pPr>
            <w:r>
              <w:rPr>
                <w:rFonts w:ascii="宋体" w:eastAsia="宋体" w:hAnsi="宋体" w:cs="宋体" w:hint="eastAsia"/>
                <w:sz w:val="21"/>
                <w:szCs w:val="21"/>
                <w:lang w:eastAsia="zh-CN" w:bidi="ar"/>
              </w:rPr>
              <w:t>10.“勘察设计部分”整体折扣占比分值13%，“施工部分”整体折扣占比分值80%，“乙供材料部分”整体折扣占比分值7%；</w:t>
            </w:r>
          </w:p>
          <w:p w14:paraId="310E67AE" w14:textId="77777777" w:rsidR="00197C62" w:rsidRDefault="00000000">
            <w:pPr>
              <w:textAlignment w:val="center"/>
              <w:rPr>
                <w:rFonts w:ascii="宋体" w:eastAsia="宋体" w:hAnsi="宋体" w:cs="宋体" w:hint="eastAsia"/>
                <w:sz w:val="21"/>
                <w:szCs w:val="21"/>
                <w:lang w:eastAsia="zh-CN" w:bidi="ar"/>
              </w:rPr>
            </w:pPr>
            <w:r>
              <w:rPr>
                <w:rFonts w:ascii="宋体" w:eastAsia="宋体" w:hAnsi="宋体" w:cs="宋体" w:hint="eastAsia"/>
                <w:sz w:val="21"/>
                <w:szCs w:val="21"/>
                <w:lang w:eastAsia="zh-CN" w:bidi="ar"/>
              </w:rPr>
              <w:t>11.根据价格评分标准分别计算出“勘察设计部分”、“施工部分”、“乙供材料部分”的价格得分，供应商价格得分＝“勘察设计部分”价格得分*13%+“施工部分”价格得分*80%+“乙供材料部分”价格得分*7%。</w:t>
            </w:r>
          </w:p>
          <w:p w14:paraId="10AC440C" w14:textId="77777777" w:rsidR="00197C62" w:rsidRDefault="00000000">
            <w:pPr>
              <w:textAlignment w:val="center"/>
              <w:rPr>
                <w:rFonts w:ascii="宋体" w:eastAsia="宋体" w:hAnsi="宋体" w:cs="宋体" w:hint="eastAsia"/>
                <w:sz w:val="21"/>
                <w:szCs w:val="21"/>
                <w:lang w:eastAsia="zh-CN" w:bidi="ar"/>
              </w:rPr>
            </w:pPr>
            <w:r>
              <w:rPr>
                <w:rFonts w:ascii="宋体" w:eastAsia="宋体" w:hAnsi="宋体" w:cs="宋体" w:hint="eastAsia"/>
                <w:sz w:val="21"/>
                <w:szCs w:val="21"/>
                <w:lang w:eastAsia="zh-CN" w:bidi="ar"/>
              </w:rPr>
              <w:t>12.可能低于成本或者影响履约的异常低价判定及处理程序：</w:t>
            </w:r>
          </w:p>
          <w:p w14:paraId="3BBB3EED"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出现下列情形之一的，评审委员会应当启动异常低价响应审查程序：</w:t>
            </w:r>
          </w:p>
          <w:p w14:paraId="1969D747"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①响应报价低于全部通过符合性审查供应商响应报价平均值50%的，即响应报价&lt;全部通过符合性审查供应商响应报价平均值×50%；</w:t>
            </w:r>
          </w:p>
          <w:p w14:paraId="0C7475B8"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②响应报价低于通过符合性审查且报价次低供应商响应报价50%的，即响应报价&lt;通过符合性审查且报价次低供应商响应报价×50%；</w:t>
            </w:r>
          </w:p>
          <w:p w14:paraId="6AD4CCC9"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③响应报价低于采购项目最高限价45%的，即响应报价&lt;采购项目最高限价×45%；</w:t>
            </w:r>
          </w:p>
          <w:p w14:paraId="00C13D06"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lastRenderedPageBreak/>
              <w:t>④其他评审委员会认为供应商报价过低，有可能影响产品质量或者不能诚信履约的情形。</w:t>
            </w:r>
          </w:p>
          <w:p w14:paraId="104EC85A" w14:textId="77777777" w:rsidR="00197C62" w:rsidRDefault="00000000">
            <w:pP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评审委员会启动异常低价响应审查后，应当要求相关供应商在合理的时间内提供书面说明及必要的证明材料，对响应价格作出解释。书面说明、证明材料主要是项目具体成本测算等与报价合理性相关的说明、材料。</w:t>
            </w:r>
          </w:p>
          <w:p w14:paraId="3968EEE0" w14:textId="77777777" w:rsidR="00197C62" w:rsidRDefault="00000000">
            <w:pPr>
              <w:textAlignment w:val="center"/>
              <w:rPr>
                <w:rFonts w:ascii="宋体" w:eastAsia="宋体" w:hAnsi="宋体" w:cs="宋体" w:hint="eastAsia"/>
                <w:color w:val="000000"/>
                <w:sz w:val="21"/>
                <w:szCs w:val="21"/>
                <w:lang w:eastAsia="zh-CN"/>
              </w:rPr>
            </w:pPr>
            <w:r>
              <w:rPr>
                <w:rFonts w:ascii="宋体" w:eastAsia="宋体" w:hAnsi="宋体" w:cs="宋体" w:hint="eastAsia"/>
                <w:color w:val="000000"/>
                <w:sz w:val="21"/>
                <w:szCs w:val="21"/>
                <w:lang w:eastAsia="zh-CN" w:bidi="ar"/>
              </w:rPr>
              <w:t>评审委员会应当结合同类产品在主要电商平台的价格、该行业当地薪资水平等情况，依据专业经验对报价合理性进行判断。如果响应供应商不提供书面说明、证明材料，或者提供的书面说明、证明材料不能证明其报价合理性的，应当将其作为无效响应处理。</w:t>
            </w:r>
          </w:p>
        </w:tc>
      </w:tr>
      <w:tr w:rsidR="00197C62" w14:paraId="6F959929" w14:textId="77777777">
        <w:trPr>
          <w:trHeight w:val="2140"/>
        </w:trPr>
        <w:tc>
          <w:tcPr>
            <w:tcW w:w="353" w:type="pct"/>
            <w:vMerge/>
            <w:vAlign w:val="center"/>
          </w:tcPr>
          <w:p w14:paraId="7CA35479" w14:textId="77777777" w:rsidR="00197C62" w:rsidRDefault="00197C62">
            <w:pPr>
              <w:jc w:val="center"/>
              <w:rPr>
                <w:rFonts w:ascii="宋体" w:eastAsia="宋体" w:hAnsi="宋体" w:cs="宋体" w:hint="eastAsia"/>
                <w:color w:val="000000"/>
                <w:sz w:val="21"/>
                <w:szCs w:val="21"/>
                <w:lang w:eastAsia="zh-CN"/>
              </w:rPr>
            </w:pPr>
          </w:p>
        </w:tc>
        <w:tc>
          <w:tcPr>
            <w:tcW w:w="287" w:type="pct"/>
            <w:vMerge/>
            <w:vAlign w:val="center"/>
          </w:tcPr>
          <w:p w14:paraId="20ECB00D" w14:textId="77777777" w:rsidR="00197C62" w:rsidRDefault="00197C62">
            <w:pPr>
              <w:jc w:val="center"/>
              <w:rPr>
                <w:rFonts w:ascii="宋体" w:eastAsia="宋体" w:hAnsi="宋体" w:cs="宋体" w:hint="eastAsia"/>
                <w:color w:val="000000"/>
                <w:sz w:val="21"/>
                <w:szCs w:val="21"/>
                <w:lang w:eastAsia="zh-CN"/>
              </w:rPr>
            </w:pPr>
          </w:p>
        </w:tc>
        <w:tc>
          <w:tcPr>
            <w:tcW w:w="288" w:type="pct"/>
            <w:vMerge/>
            <w:vAlign w:val="center"/>
          </w:tcPr>
          <w:p w14:paraId="332AB392" w14:textId="77777777" w:rsidR="00197C62" w:rsidRDefault="00197C62">
            <w:pPr>
              <w:jc w:val="center"/>
              <w:rPr>
                <w:rFonts w:ascii="宋体" w:eastAsia="宋体" w:hAnsi="宋体" w:cs="宋体" w:hint="eastAsia"/>
                <w:color w:val="000000"/>
                <w:sz w:val="21"/>
                <w:szCs w:val="21"/>
                <w:lang w:eastAsia="zh-CN"/>
              </w:rPr>
            </w:pPr>
          </w:p>
        </w:tc>
        <w:tc>
          <w:tcPr>
            <w:tcW w:w="221" w:type="pct"/>
            <w:vMerge/>
            <w:vAlign w:val="center"/>
          </w:tcPr>
          <w:p w14:paraId="0837C182" w14:textId="77777777" w:rsidR="00197C62" w:rsidRDefault="00197C62">
            <w:pPr>
              <w:jc w:val="center"/>
              <w:rPr>
                <w:rFonts w:ascii="宋体" w:eastAsia="宋体" w:hAnsi="宋体" w:cs="宋体" w:hint="eastAsia"/>
                <w:color w:val="000000"/>
                <w:sz w:val="21"/>
                <w:szCs w:val="21"/>
                <w:lang w:eastAsia="zh-CN"/>
              </w:rPr>
            </w:pPr>
          </w:p>
        </w:tc>
        <w:tc>
          <w:tcPr>
            <w:tcW w:w="250" w:type="pct"/>
            <w:vMerge/>
            <w:vAlign w:val="center"/>
          </w:tcPr>
          <w:p w14:paraId="5E07470E" w14:textId="77777777" w:rsidR="00197C62" w:rsidRDefault="00197C62">
            <w:pPr>
              <w:jc w:val="center"/>
              <w:rPr>
                <w:rFonts w:ascii="宋体" w:eastAsia="宋体" w:hAnsi="宋体" w:cs="宋体" w:hint="eastAsia"/>
                <w:b/>
                <w:bCs/>
                <w:color w:val="000000"/>
                <w:sz w:val="21"/>
                <w:szCs w:val="21"/>
                <w:lang w:eastAsia="zh-CN"/>
              </w:rPr>
            </w:pPr>
          </w:p>
        </w:tc>
        <w:tc>
          <w:tcPr>
            <w:tcW w:w="328" w:type="pct"/>
            <w:vMerge/>
            <w:vAlign w:val="center"/>
          </w:tcPr>
          <w:p w14:paraId="583DD214" w14:textId="77777777" w:rsidR="00197C62" w:rsidRDefault="00197C62">
            <w:pPr>
              <w:jc w:val="center"/>
              <w:rPr>
                <w:rFonts w:ascii="宋体" w:eastAsia="宋体" w:hAnsi="宋体" w:cs="宋体" w:hint="eastAsia"/>
                <w:color w:val="FF0000"/>
                <w:sz w:val="21"/>
                <w:szCs w:val="21"/>
                <w:lang w:eastAsia="zh-CN"/>
              </w:rPr>
            </w:pPr>
          </w:p>
        </w:tc>
        <w:tc>
          <w:tcPr>
            <w:tcW w:w="354" w:type="pct"/>
            <w:vMerge/>
            <w:vAlign w:val="center"/>
          </w:tcPr>
          <w:p w14:paraId="56B13BFB" w14:textId="77777777" w:rsidR="00197C62" w:rsidRDefault="00197C62">
            <w:pPr>
              <w:jc w:val="center"/>
              <w:rPr>
                <w:rFonts w:ascii="宋体" w:eastAsia="宋体" w:hAnsi="宋体" w:cs="宋体" w:hint="eastAsia"/>
                <w:color w:val="FF0000"/>
                <w:sz w:val="21"/>
                <w:szCs w:val="21"/>
                <w:lang w:eastAsia="zh-CN"/>
              </w:rPr>
            </w:pPr>
          </w:p>
        </w:tc>
        <w:tc>
          <w:tcPr>
            <w:tcW w:w="226" w:type="pct"/>
            <w:vMerge/>
            <w:vAlign w:val="center"/>
          </w:tcPr>
          <w:p w14:paraId="6856E98B" w14:textId="77777777" w:rsidR="00197C62" w:rsidRDefault="00197C62">
            <w:pPr>
              <w:jc w:val="center"/>
              <w:rPr>
                <w:rFonts w:ascii="宋体" w:eastAsia="宋体" w:hAnsi="宋体" w:cs="宋体" w:hint="eastAsia"/>
                <w:b/>
                <w:bCs/>
                <w:color w:val="000000"/>
                <w:sz w:val="21"/>
                <w:szCs w:val="21"/>
                <w:lang w:eastAsia="zh-CN"/>
              </w:rPr>
            </w:pPr>
          </w:p>
        </w:tc>
        <w:tc>
          <w:tcPr>
            <w:tcW w:w="351" w:type="pct"/>
            <w:vMerge/>
            <w:vAlign w:val="center"/>
          </w:tcPr>
          <w:p w14:paraId="694A5FC5" w14:textId="77777777" w:rsidR="00197C62" w:rsidRDefault="00197C62">
            <w:pPr>
              <w:jc w:val="both"/>
              <w:rPr>
                <w:rFonts w:ascii="宋体" w:eastAsia="宋体" w:hAnsi="宋体" w:cs="宋体" w:hint="eastAsia"/>
                <w:color w:val="000000"/>
                <w:sz w:val="21"/>
                <w:szCs w:val="21"/>
                <w:lang w:eastAsia="zh-CN"/>
              </w:rPr>
            </w:pPr>
          </w:p>
        </w:tc>
        <w:tc>
          <w:tcPr>
            <w:tcW w:w="289" w:type="pct"/>
            <w:vMerge/>
            <w:vAlign w:val="center"/>
          </w:tcPr>
          <w:p w14:paraId="65490672" w14:textId="77777777" w:rsidR="00197C62" w:rsidRDefault="00197C62">
            <w:pPr>
              <w:jc w:val="center"/>
              <w:rPr>
                <w:rFonts w:ascii="宋体" w:eastAsia="宋体" w:hAnsi="宋体" w:cs="宋体" w:hint="eastAsia"/>
                <w:color w:val="000000"/>
                <w:sz w:val="21"/>
                <w:szCs w:val="21"/>
                <w:lang w:eastAsia="zh-CN"/>
              </w:rPr>
            </w:pPr>
          </w:p>
        </w:tc>
        <w:tc>
          <w:tcPr>
            <w:tcW w:w="289" w:type="pct"/>
            <w:vMerge/>
            <w:vAlign w:val="center"/>
          </w:tcPr>
          <w:p w14:paraId="3D89233F" w14:textId="77777777" w:rsidR="00197C62" w:rsidRDefault="00197C62">
            <w:pPr>
              <w:jc w:val="center"/>
              <w:rPr>
                <w:rFonts w:ascii="宋体" w:eastAsia="宋体" w:hAnsi="宋体" w:cs="宋体" w:hint="eastAsia"/>
                <w:color w:val="000000"/>
                <w:sz w:val="21"/>
                <w:szCs w:val="21"/>
                <w:lang w:eastAsia="zh-CN"/>
              </w:rPr>
            </w:pPr>
          </w:p>
        </w:tc>
        <w:tc>
          <w:tcPr>
            <w:tcW w:w="1759" w:type="pct"/>
            <w:vMerge/>
            <w:vAlign w:val="center"/>
          </w:tcPr>
          <w:p w14:paraId="511A0DF0" w14:textId="77777777" w:rsidR="00197C62" w:rsidRDefault="00197C62">
            <w:pPr>
              <w:rPr>
                <w:rFonts w:ascii="宋体" w:eastAsia="宋体" w:hAnsi="宋体" w:cs="宋体" w:hint="eastAsia"/>
                <w:color w:val="000000"/>
                <w:sz w:val="21"/>
                <w:szCs w:val="21"/>
                <w:lang w:eastAsia="zh-CN"/>
              </w:rPr>
            </w:pPr>
          </w:p>
        </w:tc>
      </w:tr>
      <w:tr w:rsidR="00197C62" w14:paraId="27344E7D" w14:textId="77777777">
        <w:trPr>
          <w:trHeight w:val="2140"/>
        </w:trPr>
        <w:tc>
          <w:tcPr>
            <w:tcW w:w="353" w:type="pct"/>
            <w:vMerge/>
            <w:vAlign w:val="center"/>
          </w:tcPr>
          <w:p w14:paraId="5921A617" w14:textId="77777777" w:rsidR="00197C62" w:rsidRDefault="00197C62">
            <w:pPr>
              <w:jc w:val="center"/>
              <w:rPr>
                <w:rFonts w:ascii="宋体" w:eastAsia="宋体" w:hAnsi="宋体" w:cs="宋体" w:hint="eastAsia"/>
                <w:color w:val="000000"/>
                <w:sz w:val="21"/>
                <w:szCs w:val="21"/>
                <w:lang w:eastAsia="zh-CN"/>
              </w:rPr>
            </w:pPr>
          </w:p>
        </w:tc>
        <w:tc>
          <w:tcPr>
            <w:tcW w:w="287" w:type="pct"/>
            <w:vMerge/>
            <w:vAlign w:val="center"/>
          </w:tcPr>
          <w:p w14:paraId="7AEDA548" w14:textId="77777777" w:rsidR="00197C62" w:rsidRDefault="00197C62">
            <w:pPr>
              <w:jc w:val="center"/>
              <w:rPr>
                <w:rFonts w:ascii="宋体" w:eastAsia="宋体" w:hAnsi="宋体" w:cs="宋体" w:hint="eastAsia"/>
                <w:color w:val="000000"/>
                <w:sz w:val="21"/>
                <w:szCs w:val="21"/>
                <w:lang w:eastAsia="zh-CN"/>
              </w:rPr>
            </w:pPr>
          </w:p>
        </w:tc>
        <w:tc>
          <w:tcPr>
            <w:tcW w:w="288" w:type="pct"/>
            <w:vMerge/>
            <w:vAlign w:val="center"/>
          </w:tcPr>
          <w:p w14:paraId="09EAAEB3" w14:textId="77777777" w:rsidR="00197C62" w:rsidRDefault="00197C62">
            <w:pPr>
              <w:jc w:val="center"/>
              <w:rPr>
                <w:rFonts w:ascii="宋体" w:eastAsia="宋体" w:hAnsi="宋体" w:cs="宋体" w:hint="eastAsia"/>
                <w:color w:val="000000"/>
                <w:sz w:val="21"/>
                <w:szCs w:val="21"/>
                <w:lang w:eastAsia="zh-CN"/>
              </w:rPr>
            </w:pPr>
          </w:p>
        </w:tc>
        <w:tc>
          <w:tcPr>
            <w:tcW w:w="221" w:type="pct"/>
            <w:vMerge/>
            <w:vAlign w:val="center"/>
          </w:tcPr>
          <w:p w14:paraId="0B3CC01A" w14:textId="77777777" w:rsidR="00197C62" w:rsidRDefault="00197C62">
            <w:pPr>
              <w:jc w:val="center"/>
              <w:rPr>
                <w:rFonts w:ascii="宋体" w:eastAsia="宋体" w:hAnsi="宋体" w:cs="宋体" w:hint="eastAsia"/>
                <w:color w:val="000000"/>
                <w:sz w:val="21"/>
                <w:szCs w:val="21"/>
                <w:lang w:eastAsia="zh-CN"/>
              </w:rPr>
            </w:pPr>
          </w:p>
        </w:tc>
        <w:tc>
          <w:tcPr>
            <w:tcW w:w="250" w:type="pct"/>
            <w:vMerge/>
            <w:vAlign w:val="center"/>
          </w:tcPr>
          <w:p w14:paraId="34A26C54" w14:textId="77777777" w:rsidR="00197C62" w:rsidRDefault="00197C62">
            <w:pPr>
              <w:jc w:val="center"/>
              <w:rPr>
                <w:rFonts w:ascii="宋体" w:eastAsia="宋体" w:hAnsi="宋体" w:cs="宋体" w:hint="eastAsia"/>
                <w:b/>
                <w:bCs/>
                <w:color w:val="000000"/>
                <w:sz w:val="21"/>
                <w:szCs w:val="21"/>
                <w:lang w:eastAsia="zh-CN"/>
              </w:rPr>
            </w:pPr>
          </w:p>
        </w:tc>
        <w:tc>
          <w:tcPr>
            <w:tcW w:w="328" w:type="pct"/>
            <w:vMerge/>
            <w:vAlign w:val="center"/>
          </w:tcPr>
          <w:p w14:paraId="5622A5E9" w14:textId="77777777" w:rsidR="00197C62" w:rsidRDefault="00197C62">
            <w:pPr>
              <w:jc w:val="center"/>
              <w:rPr>
                <w:rFonts w:ascii="宋体" w:eastAsia="宋体" w:hAnsi="宋体" w:cs="宋体" w:hint="eastAsia"/>
                <w:color w:val="FF0000"/>
                <w:sz w:val="21"/>
                <w:szCs w:val="21"/>
                <w:lang w:eastAsia="zh-CN"/>
              </w:rPr>
            </w:pPr>
          </w:p>
        </w:tc>
        <w:tc>
          <w:tcPr>
            <w:tcW w:w="354" w:type="pct"/>
            <w:vMerge/>
            <w:vAlign w:val="center"/>
          </w:tcPr>
          <w:p w14:paraId="0A43BBDB" w14:textId="77777777" w:rsidR="00197C62" w:rsidRDefault="00197C62">
            <w:pPr>
              <w:jc w:val="center"/>
              <w:rPr>
                <w:rFonts w:ascii="宋体" w:eastAsia="宋体" w:hAnsi="宋体" w:cs="宋体" w:hint="eastAsia"/>
                <w:color w:val="FF0000"/>
                <w:sz w:val="21"/>
                <w:szCs w:val="21"/>
                <w:lang w:eastAsia="zh-CN"/>
              </w:rPr>
            </w:pPr>
          </w:p>
        </w:tc>
        <w:tc>
          <w:tcPr>
            <w:tcW w:w="226" w:type="pct"/>
            <w:vMerge/>
            <w:vAlign w:val="center"/>
          </w:tcPr>
          <w:p w14:paraId="638A7CB9" w14:textId="77777777" w:rsidR="00197C62" w:rsidRDefault="00197C62">
            <w:pPr>
              <w:jc w:val="center"/>
              <w:rPr>
                <w:rFonts w:ascii="宋体" w:eastAsia="宋体" w:hAnsi="宋体" w:cs="宋体" w:hint="eastAsia"/>
                <w:b/>
                <w:bCs/>
                <w:color w:val="000000"/>
                <w:sz w:val="21"/>
                <w:szCs w:val="21"/>
                <w:lang w:eastAsia="zh-CN"/>
              </w:rPr>
            </w:pPr>
          </w:p>
        </w:tc>
        <w:tc>
          <w:tcPr>
            <w:tcW w:w="351" w:type="pct"/>
            <w:vMerge/>
            <w:vAlign w:val="center"/>
          </w:tcPr>
          <w:p w14:paraId="52DFBFF0" w14:textId="77777777" w:rsidR="00197C62" w:rsidRDefault="00197C62">
            <w:pPr>
              <w:jc w:val="both"/>
              <w:rPr>
                <w:rFonts w:ascii="宋体" w:eastAsia="宋体" w:hAnsi="宋体" w:cs="宋体" w:hint="eastAsia"/>
                <w:color w:val="000000"/>
                <w:sz w:val="21"/>
                <w:szCs w:val="21"/>
                <w:lang w:eastAsia="zh-CN"/>
              </w:rPr>
            </w:pPr>
          </w:p>
        </w:tc>
        <w:tc>
          <w:tcPr>
            <w:tcW w:w="289" w:type="pct"/>
            <w:vMerge/>
            <w:vAlign w:val="center"/>
          </w:tcPr>
          <w:p w14:paraId="6CD34841" w14:textId="77777777" w:rsidR="00197C62" w:rsidRDefault="00197C62">
            <w:pPr>
              <w:jc w:val="center"/>
              <w:rPr>
                <w:rFonts w:ascii="宋体" w:eastAsia="宋体" w:hAnsi="宋体" w:cs="宋体" w:hint="eastAsia"/>
                <w:color w:val="000000"/>
                <w:sz w:val="21"/>
                <w:szCs w:val="21"/>
                <w:lang w:eastAsia="zh-CN"/>
              </w:rPr>
            </w:pPr>
          </w:p>
        </w:tc>
        <w:tc>
          <w:tcPr>
            <w:tcW w:w="289" w:type="pct"/>
            <w:vMerge/>
            <w:vAlign w:val="center"/>
          </w:tcPr>
          <w:p w14:paraId="0087DF4D" w14:textId="77777777" w:rsidR="00197C62" w:rsidRDefault="00197C62">
            <w:pPr>
              <w:jc w:val="center"/>
              <w:rPr>
                <w:rFonts w:ascii="宋体" w:eastAsia="宋体" w:hAnsi="宋体" w:cs="宋体" w:hint="eastAsia"/>
                <w:color w:val="000000"/>
                <w:sz w:val="21"/>
                <w:szCs w:val="21"/>
                <w:lang w:eastAsia="zh-CN"/>
              </w:rPr>
            </w:pPr>
          </w:p>
        </w:tc>
        <w:tc>
          <w:tcPr>
            <w:tcW w:w="1759" w:type="pct"/>
            <w:vMerge/>
            <w:vAlign w:val="center"/>
          </w:tcPr>
          <w:p w14:paraId="778E3FD9" w14:textId="77777777" w:rsidR="00197C62" w:rsidRDefault="00197C62">
            <w:pPr>
              <w:rPr>
                <w:rFonts w:ascii="宋体" w:eastAsia="宋体" w:hAnsi="宋体" w:cs="宋体" w:hint="eastAsia"/>
                <w:color w:val="000000"/>
                <w:sz w:val="21"/>
                <w:szCs w:val="21"/>
                <w:lang w:eastAsia="zh-CN"/>
              </w:rPr>
            </w:pPr>
          </w:p>
        </w:tc>
      </w:tr>
      <w:tr w:rsidR="00197C62" w14:paraId="0FD6E6E3" w14:textId="77777777">
        <w:trPr>
          <w:trHeight w:val="3080"/>
        </w:trPr>
        <w:tc>
          <w:tcPr>
            <w:tcW w:w="353" w:type="pct"/>
            <w:vMerge/>
            <w:vAlign w:val="center"/>
          </w:tcPr>
          <w:p w14:paraId="1CB3CA95" w14:textId="77777777" w:rsidR="00197C62" w:rsidRDefault="00197C62">
            <w:pPr>
              <w:jc w:val="center"/>
              <w:rPr>
                <w:rFonts w:ascii="宋体" w:eastAsia="宋体" w:hAnsi="宋体" w:cs="宋体" w:hint="eastAsia"/>
                <w:color w:val="000000"/>
                <w:sz w:val="21"/>
                <w:szCs w:val="21"/>
                <w:lang w:eastAsia="zh-CN"/>
              </w:rPr>
            </w:pPr>
          </w:p>
        </w:tc>
        <w:tc>
          <w:tcPr>
            <w:tcW w:w="287" w:type="pct"/>
            <w:vMerge/>
            <w:vAlign w:val="center"/>
          </w:tcPr>
          <w:p w14:paraId="386F804F" w14:textId="77777777" w:rsidR="00197C62" w:rsidRDefault="00197C62">
            <w:pPr>
              <w:jc w:val="center"/>
              <w:rPr>
                <w:rFonts w:ascii="宋体" w:eastAsia="宋体" w:hAnsi="宋体" w:cs="宋体" w:hint="eastAsia"/>
                <w:color w:val="000000"/>
                <w:sz w:val="21"/>
                <w:szCs w:val="21"/>
                <w:lang w:eastAsia="zh-CN"/>
              </w:rPr>
            </w:pPr>
          </w:p>
        </w:tc>
        <w:tc>
          <w:tcPr>
            <w:tcW w:w="288" w:type="pct"/>
            <w:vMerge/>
            <w:vAlign w:val="center"/>
          </w:tcPr>
          <w:p w14:paraId="289A29CC" w14:textId="77777777" w:rsidR="00197C62" w:rsidRDefault="00197C62">
            <w:pPr>
              <w:jc w:val="center"/>
              <w:rPr>
                <w:rFonts w:ascii="宋体" w:eastAsia="宋体" w:hAnsi="宋体" w:cs="宋体" w:hint="eastAsia"/>
                <w:color w:val="000000"/>
                <w:sz w:val="21"/>
                <w:szCs w:val="21"/>
                <w:lang w:eastAsia="zh-CN"/>
              </w:rPr>
            </w:pPr>
          </w:p>
        </w:tc>
        <w:tc>
          <w:tcPr>
            <w:tcW w:w="221" w:type="pct"/>
            <w:vMerge/>
            <w:vAlign w:val="center"/>
          </w:tcPr>
          <w:p w14:paraId="3D423B72" w14:textId="77777777" w:rsidR="00197C62" w:rsidRDefault="00197C62">
            <w:pPr>
              <w:jc w:val="center"/>
              <w:rPr>
                <w:rFonts w:ascii="宋体" w:eastAsia="宋体" w:hAnsi="宋体" w:cs="宋体" w:hint="eastAsia"/>
                <w:color w:val="000000"/>
                <w:sz w:val="21"/>
                <w:szCs w:val="21"/>
                <w:lang w:eastAsia="zh-CN"/>
              </w:rPr>
            </w:pPr>
          </w:p>
        </w:tc>
        <w:tc>
          <w:tcPr>
            <w:tcW w:w="250" w:type="pct"/>
            <w:vMerge/>
            <w:vAlign w:val="center"/>
          </w:tcPr>
          <w:p w14:paraId="30EF5111" w14:textId="77777777" w:rsidR="00197C62" w:rsidRDefault="00197C62">
            <w:pPr>
              <w:jc w:val="center"/>
              <w:rPr>
                <w:rFonts w:ascii="宋体" w:eastAsia="宋体" w:hAnsi="宋体" w:cs="宋体" w:hint="eastAsia"/>
                <w:b/>
                <w:bCs/>
                <w:color w:val="000000"/>
                <w:sz w:val="21"/>
                <w:szCs w:val="21"/>
                <w:lang w:eastAsia="zh-CN"/>
              </w:rPr>
            </w:pPr>
          </w:p>
        </w:tc>
        <w:tc>
          <w:tcPr>
            <w:tcW w:w="328" w:type="pct"/>
            <w:vMerge/>
            <w:vAlign w:val="center"/>
          </w:tcPr>
          <w:p w14:paraId="6805CC0B" w14:textId="77777777" w:rsidR="00197C62" w:rsidRDefault="00197C62">
            <w:pPr>
              <w:jc w:val="center"/>
              <w:rPr>
                <w:rFonts w:ascii="宋体" w:eastAsia="宋体" w:hAnsi="宋体" w:cs="宋体" w:hint="eastAsia"/>
                <w:color w:val="FF0000"/>
                <w:sz w:val="21"/>
                <w:szCs w:val="21"/>
                <w:lang w:eastAsia="zh-CN"/>
              </w:rPr>
            </w:pPr>
          </w:p>
        </w:tc>
        <w:tc>
          <w:tcPr>
            <w:tcW w:w="354" w:type="pct"/>
            <w:vMerge/>
            <w:vAlign w:val="center"/>
          </w:tcPr>
          <w:p w14:paraId="4171BE27" w14:textId="77777777" w:rsidR="00197C62" w:rsidRDefault="00197C62">
            <w:pPr>
              <w:jc w:val="center"/>
              <w:rPr>
                <w:rFonts w:ascii="宋体" w:eastAsia="宋体" w:hAnsi="宋体" w:cs="宋体" w:hint="eastAsia"/>
                <w:color w:val="FF0000"/>
                <w:sz w:val="21"/>
                <w:szCs w:val="21"/>
                <w:lang w:eastAsia="zh-CN"/>
              </w:rPr>
            </w:pPr>
          </w:p>
        </w:tc>
        <w:tc>
          <w:tcPr>
            <w:tcW w:w="226" w:type="pct"/>
            <w:vMerge/>
            <w:vAlign w:val="center"/>
          </w:tcPr>
          <w:p w14:paraId="4398B72F" w14:textId="77777777" w:rsidR="00197C62" w:rsidRDefault="00197C62">
            <w:pPr>
              <w:jc w:val="center"/>
              <w:rPr>
                <w:rFonts w:ascii="宋体" w:eastAsia="宋体" w:hAnsi="宋体" w:cs="宋体" w:hint="eastAsia"/>
                <w:b/>
                <w:bCs/>
                <w:color w:val="000000"/>
                <w:sz w:val="21"/>
                <w:szCs w:val="21"/>
                <w:lang w:eastAsia="zh-CN"/>
              </w:rPr>
            </w:pPr>
          </w:p>
        </w:tc>
        <w:tc>
          <w:tcPr>
            <w:tcW w:w="351" w:type="pct"/>
            <w:vMerge/>
            <w:vAlign w:val="center"/>
          </w:tcPr>
          <w:p w14:paraId="54B857D2" w14:textId="77777777" w:rsidR="00197C62" w:rsidRDefault="00197C62">
            <w:pPr>
              <w:jc w:val="both"/>
              <w:rPr>
                <w:rFonts w:ascii="宋体" w:eastAsia="宋体" w:hAnsi="宋体" w:cs="宋体" w:hint="eastAsia"/>
                <w:color w:val="000000"/>
                <w:sz w:val="21"/>
                <w:szCs w:val="21"/>
                <w:lang w:eastAsia="zh-CN"/>
              </w:rPr>
            </w:pPr>
          </w:p>
        </w:tc>
        <w:tc>
          <w:tcPr>
            <w:tcW w:w="289" w:type="pct"/>
            <w:vMerge/>
            <w:vAlign w:val="center"/>
          </w:tcPr>
          <w:p w14:paraId="3F0DF3A6" w14:textId="77777777" w:rsidR="00197C62" w:rsidRDefault="00197C62">
            <w:pPr>
              <w:jc w:val="center"/>
              <w:rPr>
                <w:rFonts w:ascii="宋体" w:eastAsia="宋体" w:hAnsi="宋体" w:cs="宋体" w:hint="eastAsia"/>
                <w:color w:val="000000"/>
                <w:sz w:val="21"/>
                <w:szCs w:val="21"/>
                <w:lang w:eastAsia="zh-CN"/>
              </w:rPr>
            </w:pPr>
          </w:p>
        </w:tc>
        <w:tc>
          <w:tcPr>
            <w:tcW w:w="289" w:type="pct"/>
            <w:vMerge/>
            <w:vAlign w:val="center"/>
          </w:tcPr>
          <w:p w14:paraId="1548F169" w14:textId="77777777" w:rsidR="00197C62" w:rsidRDefault="00197C62">
            <w:pPr>
              <w:jc w:val="center"/>
              <w:rPr>
                <w:rFonts w:ascii="宋体" w:eastAsia="宋体" w:hAnsi="宋体" w:cs="宋体" w:hint="eastAsia"/>
                <w:color w:val="000000"/>
                <w:sz w:val="21"/>
                <w:szCs w:val="21"/>
                <w:lang w:eastAsia="zh-CN"/>
              </w:rPr>
            </w:pPr>
          </w:p>
        </w:tc>
        <w:tc>
          <w:tcPr>
            <w:tcW w:w="1759" w:type="pct"/>
            <w:vMerge/>
            <w:vAlign w:val="center"/>
          </w:tcPr>
          <w:p w14:paraId="2A621546" w14:textId="77777777" w:rsidR="00197C62" w:rsidRDefault="00197C62">
            <w:pPr>
              <w:rPr>
                <w:rFonts w:ascii="宋体" w:eastAsia="宋体" w:hAnsi="宋体" w:cs="宋体" w:hint="eastAsia"/>
                <w:color w:val="000000"/>
                <w:sz w:val="21"/>
                <w:szCs w:val="21"/>
                <w:lang w:eastAsia="zh-CN"/>
              </w:rPr>
            </w:pPr>
          </w:p>
        </w:tc>
      </w:tr>
    </w:tbl>
    <w:p w14:paraId="42645EBE" w14:textId="77777777" w:rsidR="00197C62" w:rsidRDefault="00197C62">
      <w:pPr>
        <w:widowControl w:val="0"/>
        <w:spacing w:line="500" w:lineRule="exact"/>
        <w:jc w:val="center"/>
        <w:rPr>
          <w:rFonts w:ascii="宋体" w:eastAsia="宋体" w:hAnsi="宋体" w:cs="宋体" w:hint="eastAsia"/>
          <w:b/>
          <w:sz w:val="28"/>
          <w:szCs w:val="28"/>
          <w:lang w:eastAsia="zh-CN"/>
        </w:rPr>
      </w:pPr>
    </w:p>
    <w:p w14:paraId="1F93756B" w14:textId="77777777" w:rsidR="00197C62" w:rsidRDefault="00000000">
      <w:pPr>
        <w:widowControl w:val="0"/>
        <w:spacing w:line="500" w:lineRule="exact"/>
        <w:jc w:val="center"/>
        <w:rPr>
          <w:rFonts w:ascii="宋体" w:eastAsia="宋体" w:hAnsi="宋体" w:cs="宋体" w:hint="eastAsia"/>
          <w:b/>
          <w:sz w:val="28"/>
          <w:szCs w:val="28"/>
          <w:lang w:eastAsia="zh-CN"/>
        </w:rPr>
      </w:pPr>
      <w:r>
        <w:rPr>
          <w:rFonts w:ascii="宋体" w:eastAsia="宋体" w:hAnsi="宋体" w:cs="宋体" w:hint="eastAsia"/>
          <w:b/>
          <w:sz w:val="28"/>
          <w:szCs w:val="28"/>
          <w:lang w:eastAsia="zh-CN"/>
        </w:rPr>
        <w:br w:type="page"/>
      </w:r>
      <w:r>
        <w:rPr>
          <w:rFonts w:ascii="新宋体" w:eastAsia="新宋体" w:hAnsi="新宋体" w:cs="新宋体" w:hint="eastAsia"/>
          <w:b/>
          <w:sz w:val="28"/>
          <w:szCs w:val="28"/>
          <w:lang w:eastAsia="zh-CN"/>
        </w:rPr>
        <w:lastRenderedPageBreak/>
        <w:t>中国电信股份有限公司湖南无线运营中心2026年武广铁路院落整治项目</w:t>
      </w:r>
      <w:r>
        <w:rPr>
          <w:rFonts w:ascii="宋体" w:eastAsia="宋体" w:hAnsi="宋体" w:cs="宋体" w:hint="eastAsia"/>
          <w:b/>
          <w:sz w:val="28"/>
          <w:szCs w:val="28"/>
          <w:lang w:eastAsia="zh-CN"/>
        </w:rPr>
        <w:t>商务评分标准</w:t>
      </w:r>
    </w:p>
    <w:tbl>
      <w:tblPr>
        <w:tblW w:w="5093" w:type="pct"/>
        <w:tblInd w:w="-268" w:type="dxa"/>
        <w:tblLook w:val="04A0" w:firstRow="1" w:lastRow="0" w:firstColumn="1" w:lastColumn="0" w:noHBand="0" w:noVBand="1"/>
      </w:tblPr>
      <w:tblGrid>
        <w:gridCol w:w="791"/>
        <w:gridCol w:w="1938"/>
        <w:gridCol w:w="11071"/>
        <w:gridCol w:w="638"/>
      </w:tblGrid>
      <w:tr w:rsidR="00197C62" w14:paraId="14C189CD" w14:textId="77777777">
        <w:trPr>
          <w:trHeight w:val="280"/>
        </w:trPr>
        <w:tc>
          <w:tcPr>
            <w:tcW w:w="274" w:type="pct"/>
            <w:tcBorders>
              <w:top w:val="single" w:sz="4" w:space="0" w:color="000000"/>
              <w:left w:val="single" w:sz="4" w:space="0" w:color="000000"/>
              <w:bottom w:val="single" w:sz="4" w:space="0" w:color="000000"/>
              <w:right w:val="single" w:sz="4" w:space="0" w:color="000000"/>
            </w:tcBorders>
            <w:vAlign w:val="center"/>
          </w:tcPr>
          <w:p w14:paraId="770C4DE7" w14:textId="77777777" w:rsidR="00197C62" w:rsidRDefault="00000000">
            <w:pPr>
              <w:jc w:val="center"/>
              <w:textAlignment w:val="center"/>
              <w:rPr>
                <w:rFonts w:ascii="宋体" w:eastAsia="宋体" w:hAnsi="宋体" w:cs="宋体" w:hint="eastAsia"/>
                <w:b/>
                <w:bCs/>
                <w:color w:val="000000"/>
                <w:kern w:val="2"/>
                <w:sz w:val="21"/>
                <w:szCs w:val="21"/>
                <w:lang w:eastAsia="zh-CN"/>
              </w:rPr>
            </w:pPr>
            <w:r>
              <w:rPr>
                <w:rFonts w:ascii="宋体" w:eastAsia="宋体" w:hAnsi="宋体" w:cs="宋体" w:hint="eastAsia"/>
                <w:b/>
                <w:bCs/>
                <w:color w:val="000000"/>
                <w:sz w:val="21"/>
                <w:szCs w:val="21"/>
                <w:lang w:eastAsia="zh-CN" w:bidi="ar"/>
              </w:rPr>
              <w:t>序号</w:t>
            </w:r>
          </w:p>
        </w:tc>
        <w:tc>
          <w:tcPr>
            <w:tcW w:w="671" w:type="pct"/>
            <w:tcBorders>
              <w:top w:val="single" w:sz="4" w:space="0" w:color="000000"/>
              <w:left w:val="single" w:sz="4" w:space="0" w:color="000000"/>
              <w:bottom w:val="single" w:sz="4" w:space="0" w:color="000000"/>
              <w:right w:val="single" w:sz="4" w:space="0" w:color="000000"/>
            </w:tcBorders>
            <w:vAlign w:val="center"/>
          </w:tcPr>
          <w:p w14:paraId="2E15946D" w14:textId="77777777" w:rsidR="00197C62" w:rsidRDefault="00000000">
            <w:pPr>
              <w:jc w:val="center"/>
              <w:textAlignment w:val="center"/>
              <w:rPr>
                <w:rFonts w:ascii="宋体" w:eastAsia="宋体" w:hAnsi="宋体" w:cs="宋体" w:hint="eastAsia"/>
                <w:b/>
                <w:bCs/>
                <w:color w:val="000000"/>
                <w:kern w:val="2"/>
                <w:sz w:val="21"/>
                <w:szCs w:val="21"/>
                <w:lang w:eastAsia="zh-CN"/>
              </w:rPr>
            </w:pPr>
            <w:r>
              <w:rPr>
                <w:rFonts w:ascii="宋体" w:eastAsia="宋体" w:hAnsi="宋体" w:cs="宋体" w:hint="eastAsia"/>
                <w:b/>
                <w:bCs/>
                <w:color w:val="000000"/>
                <w:sz w:val="21"/>
                <w:szCs w:val="21"/>
                <w:lang w:eastAsia="zh-CN" w:bidi="ar"/>
              </w:rPr>
              <w:t>评分项</w:t>
            </w:r>
          </w:p>
        </w:tc>
        <w:tc>
          <w:tcPr>
            <w:tcW w:w="3832" w:type="pct"/>
            <w:tcBorders>
              <w:top w:val="single" w:sz="4" w:space="0" w:color="000000"/>
              <w:left w:val="single" w:sz="4" w:space="0" w:color="000000"/>
              <w:bottom w:val="single" w:sz="4" w:space="0" w:color="000000"/>
              <w:right w:val="single" w:sz="4" w:space="0" w:color="000000"/>
            </w:tcBorders>
            <w:vAlign w:val="center"/>
          </w:tcPr>
          <w:p w14:paraId="0CEBD6AB" w14:textId="77777777" w:rsidR="00197C62" w:rsidRDefault="00000000">
            <w:pPr>
              <w:jc w:val="center"/>
              <w:textAlignment w:val="center"/>
              <w:rPr>
                <w:rFonts w:ascii="宋体" w:eastAsia="宋体" w:hAnsi="宋体" w:cs="宋体" w:hint="eastAsia"/>
                <w:b/>
                <w:bCs/>
                <w:color w:val="000000"/>
                <w:kern w:val="2"/>
                <w:sz w:val="21"/>
                <w:szCs w:val="21"/>
                <w:lang w:eastAsia="zh-CN"/>
              </w:rPr>
            </w:pPr>
            <w:r>
              <w:rPr>
                <w:rFonts w:ascii="宋体" w:eastAsia="宋体" w:hAnsi="宋体" w:cs="宋体" w:hint="eastAsia"/>
                <w:b/>
                <w:bCs/>
                <w:color w:val="000000"/>
                <w:sz w:val="21"/>
                <w:szCs w:val="21"/>
                <w:lang w:eastAsia="zh-CN" w:bidi="ar"/>
              </w:rPr>
              <w:t>评分标准</w:t>
            </w:r>
          </w:p>
        </w:tc>
        <w:tc>
          <w:tcPr>
            <w:tcW w:w="221" w:type="pct"/>
            <w:tcBorders>
              <w:top w:val="single" w:sz="4" w:space="0" w:color="000000"/>
              <w:left w:val="single" w:sz="4" w:space="0" w:color="000000"/>
              <w:bottom w:val="single" w:sz="4" w:space="0" w:color="000000"/>
              <w:right w:val="single" w:sz="4" w:space="0" w:color="000000"/>
            </w:tcBorders>
            <w:vAlign w:val="center"/>
          </w:tcPr>
          <w:p w14:paraId="4E971305" w14:textId="77777777" w:rsidR="00197C62" w:rsidRDefault="00000000">
            <w:pPr>
              <w:jc w:val="center"/>
              <w:textAlignment w:val="center"/>
              <w:rPr>
                <w:rFonts w:ascii="宋体" w:eastAsia="宋体" w:hAnsi="宋体" w:cs="宋体" w:hint="eastAsia"/>
                <w:b/>
                <w:bCs/>
                <w:color w:val="000000"/>
                <w:kern w:val="2"/>
                <w:sz w:val="21"/>
                <w:szCs w:val="21"/>
                <w:lang w:eastAsia="zh-CN"/>
              </w:rPr>
            </w:pPr>
            <w:r>
              <w:rPr>
                <w:rFonts w:ascii="宋体" w:eastAsia="宋体" w:hAnsi="宋体" w:cs="宋体" w:hint="eastAsia"/>
                <w:b/>
                <w:bCs/>
                <w:color w:val="000000"/>
                <w:sz w:val="21"/>
                <w:szCs w:val="21"/>
                <w:lang w:eastAsia="zh-CN" w:bidi="ar"/>
              </w:rPr>
              <w:t>分值</w:t>
            </w:r>
          </w:p>
        </w:tc>
      </w:tr>
      <w:tr w:rsidR="00197C62" w14:paraId="49E7531F" w14:textId="77777777">
        <w:trPr>
          <w:trHeight w:val="927"/>
        </w:trPr>
        <w:tc>
          <w:tcPr>
            <w:tcW w:w="274" w:type="pct"/>
            <w:tcBorders>
              <w:top w:val="single" w:sz="4" w:space="0" w:color="000000"/>
              <w:left w:val="single" w:sz="4" w:space="0" w:color="000000"/>
              <w:bottom w:val="single" w:sz="4" w:space="0" w:color="000000"/>
              <w:right w:val="single" w:sz="4" w:space="0" w:color="000000"/>
            </w:tcBorders>
            <w:vAlign w:val="center"/>
          </w:tcPr>
          <w:p w14:paraId="5FD02EEC"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1</w:t>
            </w:r>
          </w:p>
        </w:tc>
        <w:tc>
          <w:tcPr>
            <w:tcW w:w="671" w:type="pct"/>
            <w:tcBorders>
              <w:top w:val="single" w:sz="4" w:space="0" w:color="000000"/>
              <w:left w:val="single" w:sz="4" w:space="0" w:color="000000"/>
              <w:bottom w:val="single" w:sz="4" w:space="0" w:color="000000"/>
              <w:right w:val="single" w:sz="4" w:space="0" w:color="000000"/>
            </w:tcBorders>
            <w:vAlign w:val="center"/>
          </w:tcPr>
          <w:p w14:paraId="50A50F71"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管理体系认证</w:t>
            </w:r>
          </w:p>
        </w:tc>
        <w:tc>
          <w:tcPr>
            <w:tcW w:w="3832" w:type="pct"/>
            <w:tcBorders>
              <w:top w:val="single" w:sz="4" w:space="0" w:color="000000"/>
              <w:left w:val="single" w:sz="4" w:space="0" w:color="000000"/>
              <w:bottom w:val="single" w:sz="4" w:space="0" w:color="000000"/>
              <w:right w:val="single" w:sz="4" w:space="0" w:color="000000"/>
            </w:tcBorders>
            <w:vAlign w:val="center"/>
          </w:tcPr>
          <w:p w14:paraId="674E379E" w14:textId="77777777" w:rsidR="00197C62" w:rsidRDefault="00000000">
            <w:pP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供应商具备职业健康安全管理能力，并提供证明材料，如职业健康安全管理体系认证证书等，提供证明材料的，得1分。</w:t>
            </w:r>
            <w:r>
              <w:rPr>
                <w:rFonts w:ascii="宋体" w:eastAsia="宋体" w:hAnsi="宋体" w:cs="宋体" w:hint="eastAsia"/>
                <w:color w:val="000000"/>
                <w:sz w:val="21"/>
                <w:szCs w:val="21"/>
                <w:lang w:eastAsia="zh-CN" w:bidi="ar"/>
              </w:rPr>
              <w:br/>
              <w:t>注：须提供有效的证明材料扫描件，未提供不得分。</w:t>
            </w:r>
          </w:p>
        </w:tc>
        <w:tc>
          <w:tcPr>
            <w:tcW w:w="221" w:type="pct"/>
            <w:tcBorders>
              <w:top w:val="single" w:sz="4" w:space="0" w:color="000000"/>
              <w:left w:val="single" w:sz="4" w:space="0" w:color="000000"/>
              <w:bottom w:val="single" w:sz="4" w:space="0" w:color="000000"/>
              <w:right w:val="single" w:sz="4" w:space="0" w:color="000000"/>
            </w:tcBorders>
            <w:vAlign w:val="center"/>
          </w:tcPr>
          <w:p w14:paraId="3EB892DF"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1</w:t>
            </w:r>
          </w:p>
        </w:tc>
      </w:tr>
      <w:tr w:rsidR="00197C62" w14:paraId="3758F27E" w14:textId="77777777">
        <w:trPr>
          <w:trHeight w:val="1073"/>
        </w:trPr>
        <w:tc>
          <w:tcPr>
            <w:tcW w:w="274" w:type="pct"/>
            <w:tcBorders>
              <w:top w:val="single" w:sz="4" w:space="0" w:color="000000"/>
              <w:left w:val="single" w:sz="4" w:space="0" w:color="000000"/>
              <w:bottom w:val="single" w:sz="4" w:space="0" w:color="000000"/>
              <w:right w:val="single" w:sz="4" w:space="0" w:color="000000"/>
            </w:tcBorders>
            <w:vAlign w:val="center"/>
          </w:tcPr>
          <w:p w14:paraId="4A6CAB7F"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2</w:t>
            </w:r>
          </w:p>
        </w:tc>
        <w:tc>
          <w:tcPr>
            <w:tcW w:w="671" w:type="pct"/>
            <w:tcBorders>
              <w:top w:val="single" w:sz="4" w:space="0" w:color="000000"/>
              <w:left w:val="single" w:sz="4" w:space="0" w:color="000000"/>
              <w:bottom w:val="single" w:sz="4" w:space="0" w:color="000000"/>
              <w:right w:val="single" w:sz="4" w:space="0" w:color="000000"/>
            </w:tcBorders>
            <w:vAlign w:val="center"/>
          </w:tcPr>
          <w:p w14:paraId="45FBFBCE"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绿色低碳评价指标</w:t>
            </w:r>
          </w:p>
        </w:tc>
        <w:tc>
          <w:tcPr>
            <w:tcW w:w="3832" w:type="pct"/>
            <w:tcBorders>
              <w:top w:val="single" w:sz="4" w:space="0" w:color="000000"/>
              <w:left w:val="single" w:sz="4" w:space="0" w:color="000000"/>
              <w:bottom w:val="single" w:sz="4" w:space="0" w:color="000000"/>
              <w:right w:val="single" w:sz="4" w:space="0" w:color="000000"/>
            </w:tcBorders>
            <w:vAlign w:val="center"/>
          </w:tcPr>
          <w:p w14:paraId="6EF7F16A" w14:textId="77777777" w:rsidR="00197C62" w:rsidRDefault="00000000">
            <w:pPr>
              <w:textAlignment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bidi="ar"/>
              </w:rPr>
              <w:t>供应商具备绿色低碳管理能力，并提供证明材料，如环境管理体系认证证书等，提供证明材料的，得1分。</w:t>
            </w:r>
            <w:r>
              <w:rPr>
                <w:rFonts w:ascii="宋体" w:eastAsia="宋体" w:hAnsi="宋体" w:cs="宋体" w:hint="eastAsia"/>
                <w:sz w:val="21"/>
                <w:szCs w:val="21"/>
                <w:lang w:eastAsia="zh-CN" w:bidi="ar"/>
              </w:rPr>
              <w:br/>
              <w:t>注：须提供有效的证明材料扫描件，未提供不得分。</w:t>
            </w:r>
          </w:p>
        </w:tc>
        <w:tc>
          <w:tcPr>
            <w:tcW w:w="221" w:type="pct"/>
            <w:tcBorders>
              <w:top w:val="single" w:sz="4" w:space="0" w:color="000000"/>
              <w:left w:val="single" w:sz="4" w:space="0" w:color="000000"/>
              <w:bottom w:val="single" w:sz="4" w:space="0" w:color="000000"/>
              <w:right w:val="single" w:sz="4" w:space="0" w:color="000000"/>
            </w:tcBorders>
            <w:vAlign w:val="center"/>
          </w:tcPr>
          <w:p w14:paraId="38F558B5"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1</w:t>
            </w:r>
          </w:p>
        </w:tc>
      </w:tr>
      <w:tr w:rsidR="00197C62" w14:paraId="1E3A619A" w14:textId="77777777">
        <w:trPr>
          <w:trHeight w:val="873"/>
        </w:trPr>
        <w:tc>
          <w:tcPr>
            <w:tcW w:w="274" w:type="pct"/>
            <w:tcBorders>
              <w:top w:val="single" w:sz="4" w:space="0" w:color="000000"/>
              <w:left w:val="single" w:sz="4" w:space="0" w:color="000000"/>
              <w:bottom w:val="single" w:sz="4" w:space="0" w:color="000000"/>
              <w:right w:val="single" w:sz="4" w:space="0" w:color="000000"/>
            </w:tcBorders>
            <w:vAlign w:val="center"/>
          </w:tcPr>
          <w:p w14:paraId="6A5BA456"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3</w:t>
            </w:r>
          </w:p>
        </w:tc>
        <w:tc>
          <w:tcPr>
            <w:tcW w:w="671" w:type="pct"/>
            <w:tcBorders>
              <w:top w:val="single" w:sz="4" w:space="0" w:color="000000"/>
              <w:left w:val="single" w:sz="4" w:space="0" w:color="000000"/>
              <w:bottom w:val="single" w:sz="4" w:space="0" w:color="000000"/>
              <w:right w:val="single" w:sz="4" w:space="0" w:color="000000"/>
            </w:tcBorders>
            <w:vAlign w:val="center"/>
          </w:tcPr>
          <w:p w14:paraId="58BC6BE8"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类似业绩</w:t>
            </w:r>
          </w:p>
        </w:tc>
        <w:tc>
          <w:tcPr>
            <w:tcW w:w="3832" w:type="pct"/>
            <w:tcBorders>
              <w:top w:val="single" w:sz="4" w:space="0" w:color="000000"/>
              <w:left w:val="single" w:sz="4" w:space="0" w:color="000000"/>
              <w:bottom w:val="single" w:sz="4" w:space="0" w:color="000000"/>
              <w:right w:val="single" w:sz="4" w:space="0" w:color="000000"/>
            </w:tcBorders>
            <w:vAlign w:val="center"/>
          </w:tcPr>
          <w:p w14:paraId="4F847600" w14:textId="77777777" w:rsidR="00197C62" w:rsidRDefault="00000000">
            <w:pPr>
              <w:textAlignment w:val="center"/>
              <w:rPr>
                <w:rFonts w:ascii="宋体" w:eastAsia="宋体" w:hAnsi="宋体" w:cs="宋体" w:hint="eastAsia"/>
                <w:kern w:val="2"/>
                <w:sz w:val="21"/>
                <w:szCs w:val="21"/>
                <w:lang w:eastAsia="zh-CN"/>
              </w:rPr>
            </w:pPr>
            <w:r>
              <w:rPr>
                <w:rFonts w:ascii="宋体" w:eastAsia="宋体" w:hAnsi="宋体" w:cs="宋体" w:hint="eastAsia"/>
                <w:sz w:val="21"/>
                <w:szCs w:val="21"/>
                <w:lang w:eastAsia="zh-CN" w:bidi="ar"/>
              </w:rPr>
              <w:t>根据供应商提供的自2021年1月1日以来(单项合同以合同签订时间为准，框架合同以订单签订时间为准)至本项目询比公告发布之日（不含公告发布当日）止的类似项目业绩数量进行评分：（类似项目：指“轨道类公网覆盖工程设计”或“轨道类公网覆盖工程施工”或“轨道类公网覆盖设计施工总承包”）</w:t>
            </w:r>
            <w:r>
              <w:rPr>
                <w:rFonts w:ascii="宋体" w:eastAsia="宋体" w:hAnsi="宋体" w:cs="宋体" w:hint="eastAsia"/>
                <w:sz w:val="21"/>
                <w:szCs w:val="21"/>
                <w:lang w:eastAsia="zh-CN" w:bidi="ar"/>
              </w:rPr>
              <w:br/>
              <w:t>1、“轨道类公网覆盖工程设计”类似业绩：单个合同金额20万元以下不得分，单个合同金额在20万元及以上的，每提供一个得2分。</w:t>
            </w:r>
            <w:r>
              <w:rPr>
                <w:rFonts w:ascii="宋体" w:eastAsia="宋体" w:hAnsi="宋体" w:cs="宋体" w:hint="eastAsia"/>
                <w:sz w:val="21"/>
                <w:szCs w:val="21"/>
                <w:lang w:eastAsia="zh-CN" w:bidi="ar"/>
              </w:rPr>
              <w:br/>
              <w:t>2、“轨道类公网覆盖工程施工”类似业绩：单个合同金额100万元以下不得分，单个合同金额在100万元及以上的，每提供一个得2分。</w:t>
            </w:r>
            <w:r>
              <w:rPr>
                <w:rFonts w:ascii="宋体" w:eastAsia="宋体" w:hAnsi="宋体" w:cs="宋体" w:hint="eastAsia"/>
                <w:sz w:val="21"/>
                <w:szCs w:val="21"/>
                <w:lang w:eastAsia="zh-CN" w:bidi="ar"/>
              </w:rPr>
              <w:br/>
              <w:t>3、“轨道类公网覆盖设计施工总承包”类似业绩：单个合同金额100万元以下不得分，单个合同金额在100万元及以上的，每提供一个得2分。</w:t>
            </w:r>
            <w:r>
              <w:rPr>
                <w:rFonts w:ascii="宋体" w:eastAsia="宋体" w:hAnsi="宋体" w:cs="宋体" w:hint="eastAsia"/>
                <w:sz w:val="21"/>
                <w:szCs w:val="21"/>
                <w:lang w:eastAsia="zh-CN" w:bidi="ar"/>
              </w:rPr>
              <w:br/>
              <w:t>注：本项最高得12分。须提供合同关键页扫描件，关键页包括体现合同名称、合同金额（如有）、签字盖章页；如果是框架加订单形式，则须同时提供框架协议和订单/结算单扫描件，材料内容应足以支撑判断采购内容、金额。未提供或提供不完整的不得分。合同原件备查。</w:t>
            </w:r>
          </w:p>
        </w:tc>
        <w:tc>
          <w:tcPr>
            <w:tcW w:w="221" w:type="pct"/>
            <w:tcBorders>
              <w:top w:val="single" w:sz="4" w:space="0" w:color="000000"/>
              <w:left w:val="single" w:sz="4" w:space="0" w:color="000000"/>
              <w:bottom w:val="single" w:sz="4" w:space="0" w:color="000000"/>
              <w:right w:val="single" w:sz="4" w:space="0" w:color="000000"/>
            </w:tcBorders>
            <w:vAlign w:val="center"/>
          </w:tcPr>
          <w:p w14:paraId="27AFCC39"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12</w:t>
            </w:r>
          </w:p>
        </w:tc>
      </w:tr>
      <w:tr w:rsidR="00197C62" w14:paraId="6E1CB61F" w14:textId="77777777">
        <w:trPr>
          <w:trHeight w:val="873"/>
        </w:trPr>
        <w:tc>
          <w:tcPr>
            <w:tcW w:w="274" w:type="pct"/>
            <w:tcBorders>
              <w:top w:val="single" w:sz="4" w:space="0" w:color="000000"/>
              <w:left w:val="single" w:sz="4" w:space="0" w:color="000000"/>
              <w:bottom w:val="single" w:sz="4" w:space="0" w:color="000000"/>
              <w:right w:val="single" w:sz="4" w:space="0" w:color="000000"/>
            </w:tcBorders>
            <w:vAlign w:val="center"/>
          </w:tcPr>
          <w:p w14:paraId="40BF21F1" w14:textId="77777777" w:rsidR="00197C62" w:rsidRDefault="00000000">
            <w:pPr>
              <w:jc w:val="center"/>
              <w:textAlignment w:val="center"/>
              <w:rPr>
                <w:rFonts w:ascii="宋体" w:eastAsia="宋体" w:hAnsi="宋体" w:cs="宋体" w:hint="eastAsia"/>
                <w:color w:val="000000"/>
                <w:sz w:val="21"/>
                <w:szCs w:val="21"/>
                <w:lang w:eastAsia="zh-CN" w:bidi="ar"/>
              </w:rPr>
            </w:pPr>
            <w:r>
              <w:rPr>
                <w:rFonts w:ascii="宋体" w:eastAsia="宋体" w:hAnsi="宋体" w:cs="宋体" w:hint="eastAsia"/>
                <w:color w:val="000000"/>
                <w:sz w:val="21"/>
                <w:szCs w:val="21"/>
                <w:lang w:eastAsia="zh-CN" w:bidi="ar"/>
              </w:rPr>
              <w:t>4</w:t>
            </w:r>
          </w:p>
        </w:tc>
        <w:tc>
          <w:tcPr>
            <w:tcW w:w="671" w:type="pct"/>
            <w:tcBorders>
              <w:top w:val="single" w:sz="4" w:space="0" w:color="000000"/>
              <w:left w:val="single" w:sz="4" w:space="0" w:color="000000"/>
              <w:bottom w:val="single" w:sz="4" w:space="0" w:color="000000"/>
              <w:right w:val="single" w:sz="4" w:space="0" w:color="000000"/>
            </w:tcBorders>
            <w:vAlign w:val="center"/>
          </w:tcPr>
          <w:p w14:paraId="7F8601F3"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商务规范书应答</w:t>
            </w:r>
          </w:p>
        </w:tc>
        <w:tc>
          <w:tcPr>
            <w:tcW w:w="3832" w:type="pct"/>
            <w:tcBorders>
              <w:top w:val="single" w:sz="4" w:space="0" w:color="000000"/>
              <w:left w:val="single" w:sz="4" w:space="0" w:color="000000"/>
              <w:bottom w:val="single" w:sz="4" w:space="0" w:color="000000"/>
              <w:right w:val="single" w:sz="4" w:space="0" w:color="000000"/>
            </w:tcBorders>
            <w:vAlign w:val="center"/>
          </w:tcPr>
          <w:p w14:paraId="5305BA97" w14:textId="77777777" w:rsidR="00197C62" w:rsidRDefault="00000000">
            <w:pP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商务规范书条款全部点对点应答满足得满分，一项不满足扣0.5分，扣完为止。未进行点对点应答但总体应答偏离表无偏离扣0.5分。</w:t>
            </w:r>
          </w:p>
        </w:tc>
        <w:tc>
          <w:tcPr>
            <w:tcW w:w="221" w:type="pct"/>
            <w:tcBorders>
              <w:top w:val="single" w:sz="4" w:space="0" w:color="000000"/>
              <w:left w:val="single" w:sz="4" w:space="0" w:color="000000"/>
              <w:bottom w:val="single" w:sz="4" w:space="0" w:color="000000"/>
              <w:right w:val="single" w:sz="4" w:space="0" w:color="000000"/>
            </w:tcBorders>
            <w:vAlign w:val="center"/>
          </w:tcPr>
          <w:p w14:paraId="1DD421AD" w14:textId="77777777" w:rsidR="00197C62" w:rsidRDefault="00000000">
            <w:pPr>
              <w:jc w:val="center"/>
              <w:textAlignment w:val="center"/>
              <w:rPr>
                <w:rFonts w:ascii="宋体" w:eastAsia="宋体" w:hAnsi="宋体" w:cs="宋体" w:hint="eastAsia"/>
                <w:color w:val="000000"/>
                <w:kern w:val="2"/>
                <w:sz w:val="21"/>
                <w:szCs w:val="21"/>
                <w:lang w:eastAsia="zh-CN"/>
              </w:rPr>
            </w:pPr>
            <w:r>
              <w:rPr>
                <w:rFonts w:ascii="宋体" w:eastAsia="宋体" w:hAnsi="宋体" w:cs="宋体" w:hint="eastAsia"/>
                <w:color w:val="000000"/>
                <w:sz w:val="21"/>
                <w:szCs w:val="21"/>
                <w:lang w:eastAsia="zh-CN" w:bidi="ar"/>
              </w:rPr>
              <w:t>1</w:t>
            </w:r>
          </w:p>
        </w:tc>
      </w:tr>
      <w:tr w:rsidR="00197C62" w14:paraId="2ABCB936" w14:textId="77777777">
        <w:trPr>
          <w:trHeight w:val="440"/>
        </w:trPr>
        <w:tc>
          <w:tcPr>
            <w:tcW w:w="4778" w:type="pct"/>
            <w:gridSpan w:val="3"/>
            <w:tcBorders>
              <w:top w:val="single" w:sz="4" w:space="0" w:color="000000"/>
              <w:left w:val="single" w:sz="4" w:space="0" w:color="000000"/>
              <w:bottom w:val="single" w:sz="4" w:space="0" w:color="000000"/>
              <w:right w:val="single" w:sz="4" w:space="0" w:color="000000"/>
            </w:tcBorders>
            <w:noWrap/>
            <w:vAlign w:val="center"/>
          </w:tcPr>
          <w:p w14:paraId="5E83C004" w14:textId="77777777" w:rsidR="00197C62" w:rsidRDefault="00000000">
            <w:pPr>
              <w:jc w:val="center"/>
              <w:textAlignment w:val="center"/>
              <w:rPr>
                <w:rFonts w:ascii="宋体" w:eastAsia="宋体" w:hAnsi="宋体" w:cs="宋体" w:hint="eastAsia"/>
                <w:b/>
                <w:bCs/>
                <w:color w:val="000000"/>
                <w:kern w:val="2"/>
                <w:sz w:val="21"/>
                <w:szCs w:val="21"/>
                <w:lang w:eastAsia="zh-CN"/>
              </w:rPr>
            </w:pPr>
            <w:r>
              <w:rPr>
                <w:rFonts w:ascii="宋体" w:eastAsia="宋体" w:hAnsi="宋体" w:cs="宋体" w:hint="eastAsia"/>
                <w:b/>
                <w:bCs/>
                <w:color w:val="000000"/>
                <w:sz w:val="21"/>
                <w:szCs w:val="21"/>
                <w:lang w:eastAsia="zh-CN" w:bidi="ar"/>
              </w:rPr>
              <w:t>合计</w:t>
            </w:r>
          </w:p>
        </w:tc>
        <w:tc>
          <w:tcPr>
            <w:tcW w:w="221" w:type="pct"/>
            <w:tcBorders>
              <w:top w:val="single" w:sz="4" w:space="0" w:color="000000"/>
              <w:left w:val="single" w:sz="4" w:space="0" w:color="000000"/>
              <w:bottom w:val="single" w:sz="4" w:space="0" w:color="000000"/>
              <w:right w:val="single" w:sz="4" w:space="0" w:color="000000"/>
            </w:tcBorders>
            <w:noWrap/>
            <w:vAlign w:val="center"/>
          </w:tcPr>
          <w:p w14:paraId="7F6A43EC" w14:textId="77777777" w:rsidR="00197C62" w:rsidRDefault="00000000">
            <w:pPr>
              <w:jc w:val="center"/>
              <w:textAlignment w:val="center"/>
              <w:rPr>
                <w:rFonts w:ascii="宋体" w:eastAsia="宋体" w:hAnsi="宋体" w:cs="宋体" w:hint="eastAsia"/>
                <w:b/>
                <w:bCs/>
                <w:color w:val="000000"/>
                <w:kern w:val="2"/>
                <w:sz w:val="21"/>
                <w:szCs w:val="21"/>
                <w:lang w:eastAsia="zh-CN"/>
              </w:rPr>
            </w:pPr>
            <w:r>
              <w:rPr>
                <w:rFonts w:ascii="宋体" w:eastAsia="宋体" w:hAnsi="宋体" w:cs="宋体" w:hint="eastAsia"/>
                <w:b/>
                <w:bCs/>
                <w:color w:val="000000"/>
                <w:kern w:val="2"/>
                <w:sz w:val="21"/>
                <w:szCs w:val="21"/>
                <w:lang w:eastAsia="zh-CN"/>
              </w:rPr>
              <w:t>15</w:t>
            </w:r>
          </w:p>
        </w:tc>
      </w:tr>
    </w:tbl>
    <w:p w14:paraId="251A057D" w14:textId="77777777" w:rsidR="00197C62" w:rsidRDefault="00000000">
      <w:pPr>
        <w:widowControl w:val="0"/>
        <w:spacing w:line="500" w:lineRule="exact"/>
        <w:rPr>
          <w:rFonts w:ascii="宋体" w:eastAsia="宋体" w:hAnsi="宋体" w:cs="宋体" w:hint="eastAsia"/>
          <w:b/>
          <w:sz w:val="28"/>
          <w:szCs w:val="28"/>
          <w:lang w:eastAsia="zh-CN"/>
        </w:rPr>
      </w:pPr>
      <w:r>
        <w:rPr>
          <w:rFonts w:ascii="宋体" w:eastAsia="宋体" w:hAnsi="宋体" w:cs="宋体" w:hint="eastAsia"/>
          <w:b/>
          <w:sz w:val="28"/>
          <w:szCs w:val="28"/>
          <w:lang w:eastAsia="zh-CN"/>
        </w:rPr>
        <w:br w:type="page"/>
      </w:r>
      <w:bookmarkStart w:id="65" w:name="_Hlk518910865"/>
    </w:p>
    <w:p w14:paraId="72516114" w14:textId="77777777" w:rsidR="00197C62" w:rsidRDefault="00000000">
      <w:pPr>
        <w:widowControl w:val="0"/>
        <w:spacing w:line="500" w:lineRule="exact"/>
        <w:jc w:val="center"/>
        <w:rPr>
          <w:rFonts w:ascii="宋体" w:eastAsia="宋体" w:hAnsi="宋体" w:cs="宋体" w:hint="eastAsia"/>
          <w:b/>
          <w:sz w:val="28"/>
          <w:szCs w:val="28"/>
          <w:lang w:eastAsia="zh-CN"/>
        </w:rPr>
      </w:pPr>
      <w:r>
        <w:rPr>
          <w:rFonts w:ascii="新宋体" w:eastAsia="新宋体" w:hAnsi="新宋体" w:cs="新宋体" w:hint="eastAsia"/>
          <w:b/>
          <w:sz w:val="28"/>
          <w:szCs w:val="28"/>
          <w:lang w:eastAsia="zh-CN"/>
        </w:rPr>
        <w:lastRenderedPageBreak/>
        <w:t>中国电信股份有限公司湖南无线运营中心2026年武广铁路院落整治项目</w:t>
      </w:r>
      <w:r>
        <w:rPr>
          <w:rFonts w:ascii="宋体" w:eastAsia="宋体" w:hAnsi="宋体" w:cs="宋体" w:hint="eastAsia"/>
          <w:b/>
          <w:sz w:val="28"/>
          <w:szCs w:val="28"/>
          <w:lang w:eastAsia="zh-CN"/>
        </w:rPr>
        <w:t>技术评分标准</w:t>
      </w:r>
      <w:bookmarkEnd w:id="65"/>
    </w:p>
    <w:tbl>
      <w:tblPr>
        <w:tblW w:w="5093" w:type="pct"/>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7"/>
        <w:gridCol w:w="1568"/>
        <w:gridCol w:w="11449"/>
        <w:gridCol w:w="644"/>
      </w:tblGrid>
      <w:tr w:rsidR="00197C62" w14:paraId="390AF16A" w14:textId="77777777">
        <w:trPr>
          <w:trHeight w:val="428"/>
        </w:trPr>
        <w:tc>
          <w:tcPr>
            <w:tcW w:w="269" w:type="pct"/>
          </w:tcPr>
          <w:p w14:paraId="37061FD9" w14:textId="77777777" w:rsidR="00197C62" w:rsidRDefault="00000000">
            <w:pPr>
              <w:jc w:val="center"/>
              <w:textAlignment w:val="center"/>
              <w:rPr>
                <w:rFonts w:ascii="宋体" w:eastAsia="宋体" w:hAnsi="宋体" w:cs="宋体" w:hint="eastAsia"/>
                <w:b/>
                <w:bCs/>
                <w:color w:val="000000" w:themeColor="text1"/>
                <w:sz w:val="21"/>
                <w:szCs w:val="21"/>
                <w:lang w:eastAsia="zh-CN" w:bidi="ar"/>
              </w:rPr>
            </w:pPr>
            <w:r>
              <w:rPr>
                <w:rFonts w:ascii="宋体" w:eastAsia="宋体" w:hAnsi="宋体" w:cs="宋体" w:hint="eastAsia"/>
                <w:b/>
                <w:bCs/>
                <w:color w:val="000000" w:themeColor="text1"/>
                <w:sz w:val="21"/>
                <w:szCs w:val="21"/>
                <w:lang w:eastAsia="zh-CN" w:bidi="ar"/>
              </w:rPr>
              <w:t>序号</w:t>
            </w:r>
          </w:p>
        </w:tc>
        <w:tc>
          <w:tcPr>
            <w:tcW w:w="543" w:type="pct"/>
            <w:vAlign w:val="center"/>
          </w:tcPr>
          <w:p w14:paraId="01008ABF" w14:textId="77777777" w:rsidR="00197C62" w:rsidRDefault="00000000">
            <w:pPr>
              <w:jc w:val="center"/>
              <w:textAlignment w:val="center"/>
              <w:rPr>
                <w:rFonts w:ascii="宋体" w:eastAsia="宋体" w:hAnsi="宋体" w:cs="宋体" w:hint="eastAsia"/>
                <w:b/>
                <w:bCs/>
                <w:color w:val="000000" w:themeColor="text1"/>
                <w:kern w:val="2"/>
                <w:sz w:val="21"/>
                <w:szCs w:val="21"/>
                <w:lang w:eastAsia="zh-CN"/>
              </w:rPr>
            </w:pPr>
            <w:r>
              <w:rPr>
                <w:rFonts w:ascii="宋体" w:eastAsia="宋体" w:hAnsi="宋体" w:cs="宋体" w:hint="eastAsia"/>
                <w:b/>
                <w:bCs/>
                <w:color w:val="000000" w:themeColor="text1"/>
                <w:sz w:val="21"/>
                <w:szCs w:val="21"/>
                <w:lang w:eastAsia="zh-CN" w:bidi="ar"/>
              </w:rPr>
              <w:t>评分项</w:t>
            </w:r>
          </w:p>
        </w:tc>
        <w:tc>
          <w:tcPr>
            <w:tcW w:w="3964" w:type="pct"/>
            <w:vAlign w:val="center"/>
          </w:tcPr>
          <w:p w14:paraId="0CD77CBC" w14:textId="77777777" w:rsidR="00197C62" w:rsidRDefault="00000000">
            <w:pPr>
              <w:jc w:val="center"/>
              <w:textAlignment w:val="center"/>
              <w:rPr>
                <w:rFonts w:ascii="宋体" w:eastAsia="宋体" w:hAnsi="宋体" w:cs="宋体" w:hint="eastAsia"/>
                <w:b/>
                <w:bCs/>
                <w:color w:val="000000" w:themeColor="text1"/>
                <w:kern w:val="2"/>
                <w:sz w:val="21"/>
                <w:szCs w:val="21"/>
                <w:lang w:eastAsia="zh-CN"/>
              </w:rPr>
            </w:pPr>
            <w:r>
              <w:rPr>
                <w:rFonts w:ascii="宋体" w:eastAsia="宋体" w:hAnsi="宋体" w:cs="宋体" w:hint="eastAsia"/>
                <w:b/>
                <w:bCs/>
                <w:color w:val="000000" w:themeColor="text1"/>
                <w:sz w:val="21"/>
                <w:szCs w:val="21"/>
                <w:lang w:eastAsia="zh-CN" w:bidi="ar"/>
              </w:rPr>
              <w:t>评分标准</w:t>
            </w:r>
          </w:p>
        </w:tc>
        <w:tc>
          <w:tcPr>
            <w:tcW w:w="223" w:type="pct"/>
            <w:vAlign w:val="center"/>
          </w:tcPr>
          <w:p w14:paraId="41D8E661" w14:textId="77777777" w:rsidR="00197C62" w:rsidRDefault="00000000">
            <w:pPr>
              <w:jc w:val="center"/>
              <w:textAlignment w:val="center"/>
              <w:rPr>
                <w:rFonts w:ascii="宋体" w:eastAsia="宋体" w:hAnsi="宋体" w:cs="宋体" w:hint="eastAsia"/>
                <w:b/>
                <w:bCs/>
                <w:color w:val="000000" w:themeColor="text1"/>
                <w:kern w:val="2"/>
                <w:sz w:val="21"/>
                <w:szCs w:val="21"/>
                <w:lang w:eastAsia="zh-CN"/>
              </w:rPr>
            </w:pPr>
            <w:r>
              <w:rPr>
                <w:rFonts w:ascii="宋体" w:eastAsia="宋体" w:hAnsi="宋体" w:cs="宋体" w:hint="eastAsia"/>
                <w:b/>
                <w:bCs/>
                <w:color w:val="000000" w:themeColor="text1"/>
                <w:sz w:val="21"/>
                <w:szCs w:val="21"/>
                <w:lang w:eastAsia="zh-CN" w:bidi="ar"/>
              </w:rPr>
              <w:t>分值</w:t>
            </w:r>
          </w:p>
        </w:tc>
      </w:tr>
      <w:tr w:rsidR="00197C62" w14:paraId="55E1FFCE" w14:textId="77777777">
        <w:trPr>
          <w:trHeight w:val="90"/>
        </w:trPr>
        <w:tc>
          <w:tcPr>
            <w:tcW w:w="269" w:type="pct"/>
            <w:vAlign w:val="center"/>
          </w:tcPr>
          <w:p w14:paraId="73DC4D51"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1</w:t>
            </w:r>
          </w:p>
        </w:tc>
        <w:tc>
          <w:tcPr>
            <w:tcW w:w="543" w:type="pct"/>
            <w:vAlign w:val="center"/>
          </w:tcPr>
          <w:p w14:paraId="658F0626"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技术规范书应答</w:t>
            </w:r>
          </w:p>
        </w:tc>
        <w:tc>
          <w:tcPr>
            <w:tcW w:w="3964" w:type="pct"/>
            <w:vAlign w:val="center"/>
          </w:tcPr>
          <w:p w14:paraId="3AEBC509"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技术规范书条款全部点对点应答满足得满分，一项不满足扣0.5分，扣完为止。未进行点对点应答但总体应答偏离表无偏离扣0.5分。</w:t>
            </w:r>
          </w:p>
        </w:tc>
        <w:tc>
          <w:tcPr>
            <w:tcW w:w="223" w:type="pct"/>
            <w:vAlign w:val="center"/>
          </w:tcPr>
          <w:p w14:paraId="01F2ACF6"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2</w:t>
            </w:r>
          </w:p>
        </w:tc>
      </w:tr>
      <w:tr w:rsidR="00197C62" w14:paraId="32E33901" w14:textId="77777777">
        <w:trPr>
          <w:trHeight w:val="694"/>
        </w:trPr>
        <w:tc>
          <w:tcPr>
            <w:tcW w:w="269" w:type="pct"/>
            <w:vAlign w:val="center"/>
          </w:tcPr>
          <w:p w14:paraId="5A1F62A5"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2</w:t>
            </w:r>
          </w:p>
        </w:tc>
        <w:tc>
          <w:tcPr>
            <w:tcW w:w="543" w:type="pct"/>
            <w:vAlign w:val="center"/>
          </w:tcPr>
          <w:p w14:paraId="01183880" w14:textId="77777777" w:rsidR="00197C62" w:rsidRDefault="00000000">
            <w:pPr>
              <w:jc w:val="center"/>
              <w:textAlignment w:val="center"/>
              <w:rPr>
                <w:rFonts w:ascii="宋体" w:eastAsia="宋体" w:hAnsi="宋体" w:cs="宋体" w:hint="eastAsia"/>
                <w:color w:val="000000" w:themeColor="text1"/>
                <w:sz w:val="21"/>
                <w:szCs w:val="21"/>
                <w:lang w:eastAsia="zh-CN" w:bidi="ar"/>
              </w:rPr>
            </w:pPr>
            <w:bookmarkStart w:id="66" w:name="_Hlk239259377"/>
            <w:r>
              <w:rPr>
                <w:rFonts w:ascii="宋体" w:eastAsia="宋体" w:hAnsi="宋体" w:cs="宋体" w:hint="eastAsia"/>
                <w:color w:val="000000" w:themeColor="text1"/>
                <w:sz w:val="21"/>
                <w:szCs w:val="21"/>
                <w:lang w:eastAsia="zh-CN" w:bidi="ar"/>
              </w:rPr>
              <w:t>安全员</w:t>
            </w:r>
            <w:bookmarkEnd w:id="66"/>
          </w:p>
        </w:tc>
        <w:tc>
          <w:tcPr>
            <w:tcW w:w="3964" w:type="pct"/>
            <w:vAlign w:val="center"/>
          </w:tcPr>
          <w:p w14:paraId="193C30D6" w14:textId="77777777" w:rsidR="00197C62" w:rsidRDefault="00000000">
            <w:pPr>
              <w:textAlignment w:val="center"/>
              <w:rPr>
                <w:rFonts w:ascii="宋体" w:eastAsia="宋体" w:hAnsi="宋体" w:cs="宋体" w:hint="eastAsia"/>
                <w:color w:val="000000" w:themeColor="text1"/>
                <w:sz w:val="21"/>
                <w:szCs w:val="21"/>
                <w:lang w:eastAsia="zh-CN" w:bidi="ar"/>
              </w:rPr>
            </w:pPr>
            <w:bookmarkStart w:id="67" w:name="_Hlk239259389"/>
            <w:r>
              <w:rPr>
                <w:rFonts w:ascii="宋体" w:eastAsia="宋体" w:hAnsi="宋体" w:cs="宋体" w:hint="eastAsia"/>
                <w:color w:val="000000" w:themeColor="text1"/>
                <w:sz w:val="21"/>
                <w:szCs w:val="21"/>
                <w:lang w:eastAsia="zh-CN" w:bidi="ar"/>
              </w:rPr>
              <w:t>根据供应商为本项目配置的专职安全员具有通信行政主管部门或住建行政主管部门核发的有效的安全生产考核合格证书（C类）的人员数量进行评分：达到2人及以上得3分，其他情形不得分。（一人同时具备两种证书仅算一人）</w:t>
            </w:r>
            <w:r>
              <w:rPr>
                <w:rFonts w:ascii="宋体" w:eastAsia="宋体" w:hAnsi="宋体" w:cs="宋体" w:hint="eastAsia"/>
                <w:color w:val="000000" w:themeColor="text1"/>
                <w:sz w:val="21"/>
                <w:szCs w:val="21"/>
                <w:lang w:eastAsia="zh-CN" w:bidi="ar"/>
              </w:rPr>
              <w:br/>
              <w:t>注：</w:t>
            </w:r>
            <w:r>
              <w:rPr>
                <w:rFonts w:ascii="宋体" w:eastAsia="宋体" w:hAnsi="宋体" w:cs="宋体" w:hint="eastAsia"/>
                <w:color w:val="000000" w:themeColor="text1"/>
                <w:sz w:val="21"/>
                <w:szCs w:val="21"/>
                <w:lang w:eastAsia="zh-CN" w:bidi="ar"/>
              </w:rPr>
              <w:br/>
              <w:t>1、须提供有效的人员资格证书扫描件，由参供应商缴纳的近3个月内（2026年4月至2026年6月）的社保缴纳证明扫描件。</w:t>
            </w:r>
            <w:r>
              <w:rPr>
                <w:rFonts w:ascii="宋体" w:eastAsia="宋体" w:hAnsi="宋体" w:cs="宋体" w:hint="eastAsia"/>
                <w:color w:val="000000" w:themeColor="text1"/>
                <w:sz w:val="21"/>
                <w:szCs w:val="21"/>
                <w:lang w:eastAsia="zh-CN" w:bidi="ar"/>
              </w:rPr>
              <w:br/>
              <w:t>2、如实施分包，响应文件中应提供承诺函，承诺分包单位为本项目配置的</w:t>
            </w:r>
            <w:r>
              <w:rPr>
                <w:rStyle w:val="font41"/>
                <w:rFonts w:hint="default"/>
                <w:color w:val="000000" w:themeColor="text1"/>
                <w:sz w:val="21"/>
                <w:szCs w:val="21"/>
                <w:lang w:eastAsia="zh-CN" w:bidi="ar"/>
              </w:rPr>
              <w:t>专职安全员</w:t>
            </w:r>
            <w:r>
              <w:rPr>
                <w:rFonts w:ascii="宋体" w:eastAsia="宋体" w:hAnsi="宋体" w:cs="宋体" w:hint="eastAsia"/>
                <w:color w:val="000000" w:themeColor="text1"/>
                <w:sz w:val="21"/>
                <w:szCs w:val="21"/>
                <w:lang w:eastAsia="zh-CN" w:bidi="ar"/>
              </w:rPr>
              <w:t>满足上述评分要求；根据承诺满足人员数量对应计分。成交后如未按承诺配备相关人员的，取消其成交资格。</w:t>
            </w:r>
            <w:bookmarkEnd w:id="67"/>
          </w:p>
        </w:tc>
        <w:tc>
          <w:tcPr>
            <w:tcW w:w="223" w:type="pct"/>
            <w:vAlign w:val="center"/>
          </w:tcPr>
          <w:p w14:paraId="352A4D46"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3</w:t>
            </w:r>
          </w:p>
        </w:tc>
      </w:tr>
      <w:tr w:rsidR="00197C62" w14:paraId="7E12071F" w14:textId="77777777">
        <w:trPr>
          <w:trHeight w:val="892"/>
        </w:trPr>
        <w:tc>
          <w:tcPr>
            <w:tcW w:w="269" w:type="pct"/>
            <w:vAlign w:val="center"/>
          </w:tcPr>
          <w:p w14:paraId="520EB0E5"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3</w:t>
            </w:r>
          </w:p>
        </w:tc>
        <w:tc>
          <w:tcPr>
            <w:tcW w:w="543" w:type="pct"/>
            <w:vAlign w:val="center"/>
          </w:tcPr>
          <w:p w14:paraId="18A51500" w14:textId="77777777" w:rsidR="00197C62" w:rsidRDefault="00000000">
            <w:pPr>
              <w:jc w:val="center"/>
              <w:textAlignment w:val="center"/>
              <w:rPr>
                <w:rFonts w:ascii="宋体" w:eastAsia="宋体" w:hAnsi="宋体" w:cs="宋体" w:hint="eastAsia"/>
                <w:color w:val="000000" w:themeColor="text1"/>
                <w:sz w:val="21"/>
                <w:szCs w:val="21"/>
                <w:lang w:eastAsia="zh-CN" w:bidi="ar"/>
              </w:rPr>
            </w:pPr>
            <w:bookmarkStart w:id="68" w:name="_Hlk239259454"/>
            <w:r>
              <w:rPr>
                <w:rFonts w:ascii="宋体" w:eastAsia="宋体" w:hAnsi="宋体" w:cs="宋体" w:hint="eastAsia"/>
                <w:color w:val="000000" w:themeColor="text1"/>
                <w:sz w:val="21"/>
                <w:szCs w:val="21"/>
                <w:lang w:eastAsia="zh-CN" w:bidi="ar"/>
              </w:rPr>
              <w:t>施工人员资质</w:t>
            </w:r>
            <w:bookmarkEnd w:id="68"/>
          </w:p>
        </w:tc>
        <w:tc>
          <w:tcPr>
            <w:tcW w:w="3964" w:type="pct"/>
            <w:vAlign w:val="center"/>
          </w:tcPr>
          <w:p w14:paraId="10236E08" w14:textId="77777777" w:rsidR="00197C62" w:rsidRDefault="00000000">
            <w:pPr>
              <w:textAlignment w:val="center"/>
              <w:rPr>
                <w:rFonts w:ascii="宋体" w:eastAsia="宋体" w:hAnsi="宋体" w:cs="宋体" w:hint="eastAsia"/>
                <w:color w:val="000000" w:themeColor="text1"/>
                <w:sz w:val="21"/>
                <w:szCs w:val="21"/>
                <w:lang w:eastAsia="zh-CN" w:bidi="ar"/>
              </w:rPr>
            </w:pPr>
            <w:bookmarkStart w:id="69" w:name="_Hlk239259468"/>
            <w:r>
              <w:rPr>
                <w:rFonts w:ascii="宋体" w:eastAsia="宋体" w:hAnsi="宋体" w:cs="宋体" w:hint="eastAsia"/>
                <w:color w:val="000000" w:themeColor="text1"/>
                <w:sz w:val="21"/>
                <w:szCs w:val="21"/>
                <w:lang w:eastAsia="zh-CN" w:bidi="ar"/>
              </w:rPr>
              <w:t>根据供应商为本项目配置的施工人员具有一级</w:t>
            </w:r>
            <w:r>
              <w:rPr>
                <w:rFonts w:ascii="宋体" w:eastAsia="宋体" w:hAnsi="宋体" w:cs="宋体" w:hint="eastAsia"/>
                <w:sz w:val="21"/>
                <w:szCs w:val="21"/>
                <w:shd w:val="clear" w:color="auto" w:fill="FFFFFF"/>
                <w:lang w:eastAsia="zh-CN" w:bidi="ar"/>
              </w:rPr>
              <w:t>注册建造师执业资格证书</w:t>
            </w:r>
            <w:r>
              <w:rPr>
                <w:rFonts w:ascii="宋体" w:eastAsia="宋体" w:hAnsi="宋体" w:cs="宋体" w:hint="eastAsia"/>
                <w:color w:val="000000" w:themeColor="text1"/>
                <w:sz w:val="21"/>
                <w:szCs w:val="21"/>
                <w:lang w:eastAsia="zh-CN" w:bidi="ar"/>
              </w:rPr>
              <w:t>（专业：通信与广电工程专业或铁路工程）或</w:t>
            </w:r>
            <w:r>
              <w:rPr>
                <w:rStyle w:val="font41"/>
                <w:rFonts w:hint="default"/>
                <w:color w:val="000000" w:themeColor="text1"/>
                <w:sz w:val="21"/>
                <w:szCs w:val="21"/>
                <w:lang w:eastAsia="zh-CN" w:bidi="ar"/>
              </w:rPr>
              <w:t>通信类相关专业高级职称证书</w:t>
            </w:r>
            <w:r>
              <w:rPr>
                <w:rFonts w:ascii="宋体" w:eastAsia="宋体" w:hAnsi="宋体" w:cs="宋体" w:hint="eastAsia"/>
                <w:color w:val="000000" w:themeColor="text1"/>
                <w:sz w:val="21"/>
                <w:szCs w:val="21"/>
                <w:lang w:eastAsia="zh-CN" w:bidi="ar"/>
              </w:rPr>
              <w:t>现场人员的人员数量进行打分：达到2人及以上得4分；1人得2分；不足1人不得分。（一人同时具备两种及以上证书仅算一人）</w:t>
            </w:r>
          </w:p>
          <w:bookmarkEnd w:id="69"/>
          <w:p w14:paraId="3A40D1E5"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注：</w:t>
            </w:r>
            <w:r>
              <w:rPr>
                <w:rFonts w:ascii="宋体" w:eastAsia="宋体" w:hAnsi="宋体" w:cs="宋体" w:hint="eastAsia"/>
                <w:color w:val="000000" w:themeColor="text1"/>
                <w:sz w:val="21"/>
                <w:szCs w:val="21"/>
                <w:lang w:eastAsia="zh-CN" w:bidi="ar"/>
              </w:rPr>
              <w:br/>
              <w:t>1、须提供有效的人员资格证书扫描件，由参供应商缴纳的近3个月内（2026年4月至2026年6月）的社保缴纳证明扫描件。</w:t>
            </w:r>
            <w:r>
              <w:rPr>
                <w:rFonts w:ascii="宋体" w:eastAsia="宋体" w:hAnsi="宋体" w:cs="宋体" w:hint="eastAsia"/>
                <w:color w:val="000000" w:themeColor="text1"/>
                <w:sz w:val="21"/>
                <w:szCs w:val="21"/>
                <w:lang w:eastAsia="zh-CN" w:bidi="ar"/>
              </w:rPr>
              <w:br/>
              <w:t>2、如实施分包，响应文件中应提供承诺函，承诺分包单位为本项目配置的施工人员具有一级</w:t>
            </w:r>
            <w:r>
              <w:rPr>
                <w:rFonts w:ascii="宋体" w:eastAsia="宋体" w:hAnsi="宋体" w:cs="宋体" w:hint="eastAsia"/>
                <w:sz w:val="21"/>
                <w:szCs w:val="21"/>
                <w:shd w:val="clear" w:color="auto" w:fill="FFFFFF"/>
                <w:lang w:eastAsia="zh-CN" w:bidi="ar"/>
              </w:rPr>
              <w:t>注册建造师执业资格证书</w:t>
            </w:r>
            <w:r>
              <w:rPr>
                <w:rFonts w:ascii="宋体" w:eastAsia="宋体" w:hAnsi="宋体" w:cs="宋体" w:hint="eastAsia"/>
                <w:color w:val="000000" w:themeColor="text1"/>
                <w:sz w:val="21"/>
                <w:szCs w:val="21"/>
                <w:lang w:eastAsia="zh-CN" w:bidi="ar"/>
              </w:rPr>
              <w:t>（专业：通信与广电工程专业或铁路工程）或通信类相关专业高级职称证书现场人员满足上述评分要求；根据承诺满足人员数量对应计分。成交后如未按承诺配备相关人员的，取消其成交资格。</w:t>
            </w:r>
          </w:p>
        </w:tc>
        <w:tc>
          <w:tcPr>
            <w:tcW w:w="223" w:type="pct"/>
            <w:vAlign w:val="center"/>
          </w:tcPr>
          <w:p w14:paraId="63C0FF61"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4</w:t>
            </w:r>
          </w:p>
        </w:tc>
      </w:tr>
      <w:tr w:rsidR="00197C62" w14:paraId="7BB1EE36" w14:textId="77777777">
        <w:trPr>
          <w:trHeight w:val="378"/>
        </w:trPr>
        <w:tc>
          <w:tcPr>
            <w:tcW w:w="269" w:type="pct"/>
            <w:vAlign w:val="center"/>
          </w:tcPr>
          <w:p w14:paraId="14A83D21" w14:textId="77777777" w:rsidR="00197C62" w:rsidRDefault="00000000">
            <w:pPr>
              <w:jc w:val="center"/>
              <w:textAlignment w:val="center"/>
              <w:rPr>
                <w:rFonts w:ascii="宋体" w:eastAsia="宋体" w:hAnsi="宋体" w:cs="宋体" w:hint="eastAsia"/>
                <w:color w:val="000000" w:themeColor="text1"/>
                <w:kern w:val="2"/>
                <w:sz w:val="21"/>
                <w:szCs w:val="21"/>
                <w:lang w:eastAsia="zh-CN"/>
              </w:rPr>
            </w:pPr>
            <w:r>
              <w:rPr>
                <w:rFonts w:ascii="宋体" w:eastAsia="宋体" w:hAnsi="宋体" w:cs="宋体" w:hint="eastAsia"/>
                <w:color w:val="000000" w:themeColor="text1"/>
                <w:sz w:val="21"/>
                <w:szCs w:val="21"/>
                <w:lang w:eastAsia="zh-CN" w:bidi="ar"/>
              </w:rPr>
              <w:t>4</w:t>
            </w:r>
          </w:p>
        </w:tc>
        <w:tc>
          <w:tcPr>
            <w:tcW w:w="543" w:type="pct"/>
            <w:vAlign w:val="center"/>
          </w:tcPr>
          <w:p w14:paraId="153DE10D"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设计人员</w:t>
            </w:r>
          </w:p>
        </w:tc>
        <w:tc>
          <w:tcPr>
            <w:tcW w:w="3964" w:type="pct"/>
            <w:vAlign w:val="center"/>
          </w:tcPr>
          <w:p w14:paraId="01EF5CD5"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根据供应商为本项目配置的设计人员具备通信类相关专业高级职称证书的人员数量进行打分：达到2人及以上得4分；1人得2分；不足1人不得分。（一人同时具备两种及以上证书仅算一人）</w:t>
            </w:r>
            <w:r>
              <w:rPr>
                <w:rFonts w:ascii="宋体" w:eastAsia="宋体" w:hAnsi="宋体" w:cs="宋体" w:hint="eastAsia"/>
                <w:color w:val="000000" w:themeColor="text1"/>
                <w:sz w:val="21"/>
                <w:szCs w:val="21"/>
                <w:lang w:eastAsia="zh-CN" w:bidi="ar"/>
              </w:rPr>
              <w:br/>
              <w:t>注：</w:t>
            </w:r>
            <w:r>
              <w:rPr>
                <w:rFonts w:ascii="宋体" w:eastAsia="宋体" w:hAnsi="宋体" w:cs="宋体" w:hint="eastAsia"/>
                <w:color w:val="000000" w:themeColor="text1"/>
                <w:sz w:val="21"/>
                <w:szCs w:val="21"/>
                <w:lang w:eastAsia="zh-CN" w:bidi="ar"/>
              </w:rPr>
              <w:br/>
              <w:t>1、须提供有效的人员资格证书扫描件，由参供应商缴纳的近3个月内（2026年4月至2026年6月）的社保缴纳证明扫描件。</w:t>
            </w:r>
            <w:r>
              <w:rPr>
                <w:rFonts w:ascii="宋体" w:eastAsia="宋体" w:hAnsi="宋体" w:cs="宋体" w:hint="eastAsia"/>
                <w:color w:val="000000" w:themeColor="text1"/>
                <w:sz w:val="21"/>
                <w:szCs w:val="21"/>
                <w:lang w:eastAsia="zh-CN" w:bidi="ar"/>
              </w:rPr>
              <w:br/>
              <w:t>2、如实施分包，响应文件中应提供承诺函，承诺分包单位为本项目配置的设计人员满足上述评分要求；根据承诺满足人</w:t>
            </w:r>
            <w:r>
              <w:rPr>
                <w:rFonts w:ascii="宋体" w:eastAsia="宋体" w:hAnsi="宋体" w:cs="宋体" w:hint="eastAsia"/>
                <w:color w:val="000000" w:themeColor="text1"/>
                <w:sz w:val="21"/>
                <w:szCs w:val="21"/>
                <w:lang w:eastAsia="zh-CN" w:bidi="ar"/>
              </w:rPr>
              <w:lastRenderedPageBreak/>
              <w:t>员数量对应计分。成交后如未按承诺配备相关人员的，取消其成交资格。</w:t>
            </w:r>
          </w:p>
        </w:tc>
        <w:tc>
          <w:tcPr>
            <w:tcW w:w="223" w:type="pct"/>
            <w:vAlign w:val="center"/>
          </w:tcPr>
          <w:p w14:paraId="56C91831"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lastRenderedPageBreak/>
              <w:t>4</w:t>
            </w:r>
          </w:p>
        </w:tc>
      </w:tr>
      <w:tr w:rsidR="00197C62" w14:paraId="223CF3B5" w14:textId="77777777">
        <w:trPr>
          <w:trHeight w:val="859"/>
        </w:trPr>
        <w:tc>
          <w:tcPr>
            <w:tcW w:w="269" w:type="pct"/>
            <w:vAlign w:val="center"/>
          </w:tcPr>
          <w:p w14:paraId="740C795C" w14:textId="77777777" w:rsidR="00197C62" w:rsidRDefault="00000000">
            <w:pPr>
              <w:widowControl w:val="0"/>
              <w:jc w:val="center"/>
              <w:rPr>
                <w:rFonts w:ascii="宋体" w:eastAsia="宋体" w:hAnsi="宋体" w:cs="宋体" w:hint="eastAsia"/>
                <w:color w:val="000000" w:themeColor="text1"/>
                <w:kern w:val="2"/>
                <w:sz w:val="21"/>
                <w:szCs w:val="21"/>
                <w:lang w:eastAsia="zh-CN"/>
              </w:rPr>
            </w:pPr>
            <w:r>
              <w:rPr>
                <w:rFonts w:ascii="宋体" w:eastAsia="宋体" w:hAnsi="宋体" w:cs="宋体" w:hint="eastAsia"/>
                <w:color w:val="000000" w:themeColor="text1"/>
                <w:kern w:val="2"/>
                <w:sz w:val="21"/>
                <w:szCs w:val="21"/>
                <w:lang w:eastAsia="zh-CN"/>
              </w:rPr>
              <w:t>5</w:t>
            </w:r>
          </w:p>
        </w:tc>
        <w:tc>
          <w:tcPr>
            <w:tcW w:w="543" w:type="pct"/>
            <w:vAlign w:val="center"/>
          </w:tcPr>
          <w:p w14:paraId="1D98C66B"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设计方案期限</w:t>
            </w:r>
          </w:p>
        </w:tc>
        <w:tc>
          <w:tcPr>
            <w:tcW w:w="3964" w:type="pct"/>
            <w:vAlign w:val="center"/>
          </w:tcPr>
          <w:p w14:paraId="0900C46D"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在满足询比文件的基础上（设计方案期限要求：在甲方下达采购订单之日起15日内向甲方提交设计方案）每提前1天加0.5分（提前不足1天不加分），最高得2分（根据报价一览表评分）。</w:t>
            </w:r>
          </w:p>
        </w:tc>
        <w:tc>
          <w:tcPr>
            <w:tcW w:w="223" w:type="pct"/>
            <w:vAlign w:val="center"/>
          </w:tcPr>
          <w:p w14:paraId="7D7C3CFF"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2</w:t>
            </w:r>
          </w:p>
        </w:tc>
      </w:tr>
      <w:tr w:rsidR="00197C62" w14:paraId="48FF8677" w14:textId="77777777">
        <w:trPr>
          <w:trHeight w:val="1394"/>
        </w:trPr>
        <w:tc>
          <w:tcPr>
            <w:tcW w:w="269" w:type="pct"/>
            <w:vAlign w:val="center"/>
          </w:tcPr>
          <w:p w14:paraId="175E1DFB" w14:textId="77777777" w:rsidR="00197C62" w:rsidRDefault="00000000">
            <w:pPr>
              <w:widowControl w:val="0"/>
              <w:jc w:val="center"/>
              <w:rPr>
                <w:rFonts w:ascii="宋体" w:eastAsia="宋体" w:hAnsi="宋体" w:cs="宋体" w:hint="eastAsia"/>
                <w:color w:val="000000" w:themeColor="text1"/>
                <w:kern w:val="2"/>
                <w:sz w:val="21"/>
                <w:szCs w:val="21"/>
                <w:lang w:eastAsia="zh-CN"/>
              </w:rPr>
            </w:pPr>
            <w:r>
              <w:rPr>
                <w:rFonts w:ascii="宋体" w:eastAsia="宋体" w:hAnsi="宋体" w:cs="宋体" w:hint="eastAsia"/>
                <w:color w:val="000000" w:themeColor="text1"/>
                <w:kern w:val="2"/>
                <w:sz w:val="21"/>
                <w:szCs w:val="21"/>
                <w:lang w:eastAsia="zh-CN"/>
              </w:rPr>
              <w:t>6</w:t>
            </w:r>
          </w:p>
        </w:tc>
        <w:tc>
          <w:tcPr>
            <w:tcW w:w="543" w:type="pct"/>
            <w:vAlign w:val="center"/>
          </w:tcPr>
          <w:p w14:paraId="10B0D4A4"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售后服务团队</w:t>
            </w:r>
          </w:p>
        </w:tc>
        <w:tc>
          <w:tcPr>
            <w:tcW w:w="3964" w:type="pct"/>
            <w:vAlign w:val="center"/>
          </w:tcPr>
          <w:p w14:paraId="6ADA62BB"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1、供应商针对本项目设有售后服务团队，得2分（须提供房屋租赁合同或房屋产权证扫描件）；</w:t>
            </w:r>
            <w:r>
              <w:rPr>
                <w:rFonts w:ascii="宋体" w:eastAsia="宋体" w:hAnsi="宋体" w:cs="宋体" w:hint="eastAsia"/>
                <w:color w:val="000000" w:themeColor="text1"/>
                <w:sz w:val="21"/>
                <w:szCs w:val="21"/>
                <w:lang w:eastAsia="zh-CN" w:bidi="ar"/>
              </w:rPr>
              <w:br/>
              <w:t>2、供应商针对本项目暂未设置售后服务团队，但承诺成交通知书发出后30日内为本项目设置售后服务团队的，得2分（须提供承诺函，格式自拟，承诺内容应满足以上要求，不提供承诺的不得分）；</w:t>
            </w:r>
            <w:r>
              <w:rPr>
                <w:rFonts w:ascii="宋体" w:eastAsia="宋体" w:hAnsi="宋体" w:cs="宋体" w:hint="eastAsia"/>
                <w:color w:val="000000" w:themeColor="text1"/>
                <w:sz w:val="21"/>
                <w:szCs w:val="21"/>
                <w:lang w:eastAsia="zh-CN" w:bidi="ar"/>
              </w:rPr>
              <w:br/>
              <w:t>3、针对本项目无售后服务团队且未提供承诺的不得分。</w:t>
            </w:r>
            <w:r>
              <w:rPr>
                <w:rFonts w:ascii="宋体" w:eastAsia="宋体" w:hAnsi="宋体" w:cs="宋体" w:hint="eastAsia"/>
                <w:color w:val="000000" w:themeColor="text1"/>
                <w:sz w:val="21"/>
                <w:szCs w:val="21"/>
                <w:lang w:eastAsia="zh-CN" w:bidi="ar"/>
              </w:rPr>
              <w:br/>
              <w:t>注：本项最高得2分。</w:t>
            </w:r>
          </w:p>
        </w:tc>
        <w:tc>
          <w:tcPr>
            <w:tcW w:w="223" w:type="pct"/>
            <w:vAlign w:val="center"/>
          </w:tcPr>
          <w:p w14:paraId="570A80E4"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2</w:t>
            </w:r>
          </w:p>
        </w:tc>
      </w:tr>
      <w:tr w:rsidR="00197C62" w14:paraId="7827A111" w14:textId="77777777">
        <w:trPr>
          <w:trHeight w:val="586"/>
        </w:trPr>
        <w:tc>
          <w:tcPr>
            <w:tcW w:w="269" w:type="pct"/>
            <w:vAlign w:val="center"/>
          </w:tcPr>
          <w:p w14:paraId="0DD662B1" w14:textId="77777777" w:rsidR="00197C62" w:rsidRDefault="00000000">
            <w:pPr>
              <w:widowControl w:val="0"/>
              <w:jc w:val="center"/>
              <w:rPr>
                <w:rFonts w:ascii="宋体" w:eastAsia="宋体" w:hAnsi="宋体" w:cs="宋体" w:hint="eastAsia"/>
                <w:color w:val="000000" w:themeColor="text1"/>
                <w:kern w:val="2"/>
                <w:sz w:val="21"/>
                <w:szCs w:val="21"/>
                <w:lang w:eastAsia="zh-CN"/>
              </w:rPr>
            </w:pPr>
            <w:r>
              <w:rPr>
                <w:rFonts w:ascii="宋体" w:eastAsia="宋体" w:hAnsi="宋体" w:cs="宋体" w:hint="eastAsia"/>
                <w:color w:val="000000" w:themeColor="text1"/>
                <w:kern w:val="2"/>
                <w:sz w:val="21"/>
                <w:szCs w:val="21"/>
                <w:lang w:eastAsia="zh-CN"/>
              </w:rPr>
              <w:t>7</w:t>
            </w:r>
          </w:p>
        </w:tc>
        <w:tc>
          <w:tcPr>
            <w:tcW w:w="543" w:type="pct"/>
            <w:vAlign w:val="center"/>
          </w:tcPr>
          <w:p w14:paraId="7494E382"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kern w:val="2"/>
                <w:sz w:val="21"/>
                <w:szCs w:val="21"/>
                <w:lang w:eastAsia="zh-CN"/>
              </w:rPr>
              <w:t>业务合作</w:t>
            </w:r>
          </w:p>
        </w:tc>
        <w:tc>
          <w:tcPr>
            <w:tcW w:w="3964" w:type="pct"/>
            <w:vAlign w:val="center"/>
          </w:tcPr>
          <w:p w14:paraId="0EE8EFCF"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sz w:val="21"/>
                <w:szCs w:val="21"/>
                <w:lang w:eastAsia="zh-CN" w:bidi="ar"/>
              </w:rPr>
              <w:t>为加强项目执行效率，深化协同，推进采购供应链平台化、数字化转型，根据存量业务合作、增量业务合作情况进行评分：</w:t>
            </w:r>
            <w:r>
              <w:rPr>
                <w:rFonts w:ascii="宋体" w:eastAsia="宋体" w:hAnsi="宋体" w:cs="宋体" w:hint="eastAsia"/>
                <w:color w:val="000000"/>
                <w:sz w:val="21"/>
                <w:szCs w:val="21"/>
                <w:lang w:eastAsia="zh-CN" w:bidi="ar"/>
              </w:rPr>
              <w:br/>
              <w:t>1、存量业务合作：</w:t>
            </w:r>
            <w:r>
              <w:rPr>
                <w:rFonts w:ascii="宋体" w:eastAsia="宋体" w:hAnsi="宋体" w:cs="宋体" w:hint="eastAsia"/>
                <w:color w:val="000000"/>
                <w:sz w:val="21"/>
                <w:szCs w:val="21"/>
                <w:lang w:eastAsia="zh-CN" w:bidi="ar"/>
              </w:rPr>
              <w:br/>
              <w:t>根据供应商在中国电信业务的合作情况进行评分（本项共3分）：包括但不限于移动业务、两线业务和云业务等产生的年度业务使用费（自响应文件递交截止日期起，上溯至1年前的同月同日）。</w:t>
            </w:r>
            <w:r>
              <w:rPr>
                <w:rFonts w:ascii="宋体" w:eastAsia="宋体" w:hAnsi="宋体" w:cs="宋体" w:hint="eastAsia"/>
                <w:color w:val="000000"/>
                <w:sz w:val="21"/>
                <w:szCs w:val="21"/>
                <w:lang w:eastAsia="zh-CN" w:bidi="ar"/>
              </w:rPr>
              <w:br/>
              <w:t>业务使用费0.5万元（不含）以下不得分，0.5万元（含）-1万元（不含）得1分，1万元（含）-1.5万元（不含）得2分，1.5万元（含）及以上得3分。供应商需提供相关合同或发票等有效证明材料（注：在响应文件递交截止时间之前新签约未交付的合同可纳入业务计分，超过一年期的合同按年化收入计算），未提供不得分。</w:t>
            </w:r>
            <w:r>
              <w:rPr>
                <w:rFonts w:ascii="宋体" w:eastAsia="宋体" w:hAnsi="宋体" w:cs="宋体" w:hint="eastAsia"/>
                <w:color w:val="000000"/>
                <w:sz w:val="21"/>
                <w:szCs w:val="21"/>
                <w:lang w:eastAsia="zh-CN" w:bidi="ar"/>
              </w:rPr>
              <w:br/>
              <w:t>2、增量业务合作：</w:t>
            </w:r>
            <w:r>
              <w:rPr>
                <w:rFonts w:ascii="宋体" w:eastAsia="宋体" w:hAnsi="宋体" w:cs="宋体" w:hint="eastAsia"/>
                <w:color w:val="000000"/>
                <w:sz w:val="21"/>
                <w:szCs w:val="21"/>
                <w:lang w:eastAsia="zh-CN" w:bidi="ar"/>
              </w:rPr>
              <w:br/>
              <w:t>根据供应商的承诺情况进行评分（本项共2分）：承诺成交通知书发出后3个月内完成上天翼云（指中国电信以公私专混多种形式提供的全栈云服务/产品，包括天翼云Iaas基础设施、Paas平台能力、Saas应用服务，云集成服务项目等）或已实现系统上天翼云或属于天翼云生态合作伙伴的得 2 分，承诺成交通知书发出后1个月内完成一组终端上天翼云的得 1 分。需提供承诺函或相关合作协议，未提供不得分。</w:t>
            </w:r>
            <w:r>
              <w:rPr>
                <w:rFonts w:ascii="宋体" w:eastAsia="宋体" w:hAnsi="宋体" w:cs="宋体" w:hint="eastAsia"/>
                <w:color w:val="000000"/>
                <w:sz w:val="21"/>
                <w:szCs w:val="21"/>
                <w:lang w:eastAsia="zh-CN" w:bidi="ar"/>
              </w:rPr>
              <w:br/>
              <w:t>注：（1）天翼云：指中国电信以公私专混多种形式提供的全栈云服务/产品，包括天翼云Iaas基础设施、Paas平台能力、Saas应用服务，云集成服务项目等。</w:t>
            </w:r>
            <w:r>
              <w:rPr>
                <w:rFonts w:ascii="宋体" w:eastAsia="宋体" w:hAnsi="宋体" w:cs="宋体" w:hint="eastAsia"/>
                <w:color w:val="000000"/>
                <w:sz w:val="21"/>
                <w:szCs w:val="21"/>
                <w:lang w:eastAsia="zh-CN" w:bidi="ar"/>
              </w:rPr>
              <w:br/>
              <w:t>（2）天翼云生态合作伙伴：指基于天翼云转售或底座部署合作产品的云生态合作伙伴，包括中国电信的天翼云代理商，天翼云科技甄选商城合作商、省内云应用SI合作商，天翼云上支撑服务提供商，提供相关合作协议。</w:t>
            </w:r>
            <w:r>
              <w:rPr>
                <w:rFonts w:ascii="宋体" w:eastAsia="宋体" w:hAnsi="宋体" w:cs="宋体" w:hint="eastAsia"/>
                <w:color w:val="000000"/>
                <w:sz w:val="21"/>
                <w:szCs w:val="21"/>
                <w:lang w:eastAsia="zh-CN" w:bidi="ar"/>
              </w:rPr>
              <w:br/>
              <w:t>（3）系统上云：指除云电脑、云手机、云安全网关终端服务以外的所有中国电信天翼云服务能力，提供业务使用协议。</w:t>
            </w:r>
            <w:r>
              <w:rPr>
                <w:rFonts w:ascii="宋体" w:eastAsia="宋体" w:hAnsi="宋体" w:cs="宋体" w:hint="eastAsia"/>
                <w:color w:val="000000"/>
                <w:sz w:val="21"/>
                <w:szCs w:val="21"/>
                <w:lang w:eastAsia="zh-CN" w:bidi="ar"/>
              </w:rPr>
              <w:br/>
            </w:r>
            <w:r>
              <w:rPr>
                <w:rFonts w:ascii="宋体" w:eastAsia="宋体" w:hAnsi="宋体" w:cs="宋体" w:hint="eastAsia"/>
                <w:color w:val="000000"/>
                <w:sz w:val="21"/>
                <w:szCs w:val="21"/>
                <w:lang w:eastAsia="zh-CN" w:bidi="ar"/>
              </w:rPr>
              <w:lastRenderedPageBreak/>
              <w:t>（4）终端上云：指使用了中国电信天翼云电脑、云手机、云安全网关云终端产品，一组终端上云包括至少5台及以上云电脑或云手机终端、或至少1台云安全网关服务，提供业务使用协议。</w:t>
            </w:r>
          </w:p>
        </w:tc>
        <w:tc>
          <w:tcPr>
            <w:tcW w:w="223" w:type="pct"/>
            <w:vAlign w:val="center"/>
          </w:tcPr>
          <w:p w14:paraId="19449C29"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sz w:val="21"/>
                <w:szCs w:val="21"/>
                <w:lang w:eastAsia="zh-CN" w:bidi="ar"/>
              </w:rPr>
              <w:lastRenderedPageBreak/>
              <w:t>5</w:t>
            </w:r>
          </w:p>
        </w:tc>
      </w:tr>
      <w:tr w:rsidR="00197C62" w14:paraId="0B03AE54" w14:textId="77777777">
        <w:trPr>
          <w:trHeight w:val="1394"/>
        </w:trPr>
        <w:tc>
          <w:tcPr>
            <w:tcW w:w="269" w:type="pct"/>
            <w:vAlign w:val="center"/>
          </w:tcPr>
          <w:p w14:paraId="235AF0A7" w14:textId="77777777" w:rsidR="00197C62" w:rsidRDefault="00000000">
            <w:pPr>
              <w:widowControl w:val="0"/>
              <w:jc w:val="center"/>
              <w:rPr>
                <w:rFonts w:ascii="宋体" w:eastAsia="宋体" w:hAnsi="宋体" w:cs="宋体" w:hint="eastAsia"/>
                <w:color w:val="000000" w:themeColor="text1"/>
                <w:kern w:val="2"/>
                <w:sz w:val="21"/>
                <w:szCs w:val="21"/>
                <w:lang w:eastAsia="zh-CN"/>
              </w:rPr>
            </w:pPr>
            <w:r>
              <w:rPr>
                <w:rFonts w:ascii="宋体" w:eastAsia="宋体" w:hAnsi="宋体" w:cs="宋体" w:hint="eastAsia"/>
                <w:color w:val="000000" w:themeColor="text1"/>
                <w:kern w:val="2"/>
                <w:sz w:val="21"/>
                <w:szCs w:val="21"/>
                <w:lang w:eastAsia="zh-CN"/>
              </w:rPr>
              <w:t>8</w:t>
            </w:r>
          </w:p>
        </w:tc>
        <w:tc>
          <w:tcPr>
            <w:tcW w:w="543" w:type="pct"/>
            <w:vAlign w:val="center"/>
          </w:tcPr>
          <w:p w14:paraId="72CF0AA9"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施工组织方案及安全生产应急预案</w:t>
            </w:r>
          </w:p>
        </w:tc>
        <w:tc>
          <w:tcPr>
            <w:tcW w:w="3964" w:type="pct"/>
            <w:vAlign w:val="center"/>
          </w:tcPr>
          <w:p w14:paraId="0BD8E6FD"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 xml:space="preserve">根据供应商提供的施工组织方案（如施工进度控制、施工组织设计、多专业协同施工组织方案、文件管理等）及安全生产应急预案（阐述安全应急组织机构、责任分工、上报流程、各类应急场景处置预案、应急演练等），根据整体合理性、可实施性、可操作性进进行评分： </w:t>
            </w:r>
            <w:r>
              <w:rPr>
                <w:rFonts w:ascii="宋体" w:eastAsia="宋体" w:hAnsi="宋体" w:cs="宋体" w:hint="eastAsia"/>
                <w:color w:val="000000" w:themeColor="text1"/>
                <w:sz w:val="21"/>
                <w:szCs w:val="21"/>
                <w:lang w:eastAsia="zh-CN" w:bidi="ar"/>
              </w:rPr>
              <w:br/>
              <w:t>1、优：施工组织方案及安全生产应急预案科学、合理、可实施性及操作性强，得(4，6]分；</w:t>
            </w:r>
            <w:r>
              <w:rPr>
                <w:rFonts w:ascii="宋体" w:eastAsia="宋体" w:hAnsi="宋体" w:cs="宋体" w:hint="eastAsia"/>
                <w:color w:val="000000" w:themeColor="text1"/>
                <w:sz w:val="21"/>
                <w:szCs w:val="21"/>
                <w:lang w:eastAsia="zh-CN" w:bidi="ar"/>
              </w:rPr>
              <w:br/>
              <w:t>2、良：施工组织方案及安全生产应急预案较为科学、合理、可实施性及操作性较强，得(2，4]分；</w:t>
            </w:r>
            <w:r>
              <w:rPr>
                <w:rFonts w:ascii="宋体" w:eastAsia="宋体" w:hAnsi="宋体" w:cs="宋体" w:hint="eastAsia"/>
                <w:color w:val="000000" w:themeColor="text1"/>
                <w:sz w:val="21"/>
                <w:szCs w:val="21"/>
                <w:lang w:eastAsia="zh-CN" w:bidi="ar"/>
              </w:rPr>
              <w:br/>
              <w:t>3、一般：施工组织方案及安全生产应急预案欠科学、欠合理、可实施性及操作性一般，得(0，2]分；</w:t>
            </w:r>
            <w:r>
              <w:rPr>
                <w:rFonts w:ascii="宋体" w:eastAsia="宋体" w:hAnsi="宋体" w:cs="宋体" w:hint="eastAsia"/>
                <w:color w:val="000000" w:themeColor="text1"/>
                <w:sz w:val="21"/>
                <w:szCs w:val="21"/>
                <w:lang w:eastAsia="zh-CN" w:bidi="ar"/>
              </w:rPr>
              <w:br/>
              <w:t>4、差：施工组织方案及安全生产应急预案不科学、不合理、无可实施性及操作性，得0分。</w:t>
            </w:r>
            <w:r>
              <w:rPr>
                <w:rFonts w:ascii="宋体" w:eastAsia="宋体" w:hAnsi="宋体" w:cs="宋体" w:hint="eastAsia"/>
                <w:color w:val="000000" w:themeColor="text1"/>
                <w:sz w:val="21"/>
                <w:szCs w:val="21"/>
                <w:lang w:eastAsia="zh-CN" w:bidi="ar"/>
              </w:rPr>
              <w:br/>
              <w:t>未提供不得分。</w:t>
            </w:r>
          </w:p>
        </w:tc>
        <w:tc>
          <w:tcPr>
            <w:tcW w:w="223" w:type="pct"/>
            <w:vAlign w:val="center"/>
          </w:tcPr>
          <w:p w14:paraId="1B22397A"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6</w:t>
            </w:r>
          </w:p>
        </w:tc>
      </w:tr>
      <w:tr w:rsidR="00197C62" w14:paraId="6715D1F3" w14:textId="77777777">
        <w:trPr>
          <w:trHeight w:val="1394"/>
        </w:trPr>
        <w:tc>
          <w:tcPr>
            <w:tcW w:w="269" w:type="pct"/>
            <w:vAlign w:val="center"/>
          </w:tcPr>
          <w:p w14:paraId="2743780D" w14:textId="77777777" w:rsidR="00197C62" w:rsidRDefault="00000000">
            <w:pPr>
              <w:widowControl w:val="0"/>
              <w:jc w:val="center"/>
              <w:rPr>
                <w:rFonts w:ascii="宋体" w:eastAsia="宋体" w:hAnsi="宋体" w:cs="宋体" w:hint="eastAsia"/>
                <w:color w:val="000000" w:themeColor="text1"/>
                <w:kern w:val="2"/>
                <w:sz w:val="21"/>
                <w:szCs w:val="21"/>
                <w:lang w:eastAsia="zh-CN"/>
              </w:rPr>
            </w:pPr>
            <w:r>
              <w:rPr>
                <w:rFonts w:ascii="宋体" w:eastAsia="宋体" w:hAnsi="宋体" w:cs="宋体" w:hint="eastAsia"/>
                <w:color w:val="000000" w:themeColor="text1"/>
                <w:kern w:val="2"/>
                <w:sz w:val="21"/>
                <w:szCs w:val="21"/>
                <w:lang w:eastAsia="zh-CN"/>
              </w:rPr>
              <w:t>9</w:t>
            </w:r>
          </w:p>
        </w:tc>
        <w:tc>
          <w:tcPr>
            <w:tcW w:w="543" w:type="pct"/>
            <w:vAlign w:val="center"/>
          </w:tcPr>
          <w:p w14:paraId="626152A7"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设计方案</w:t>
            </w:r>
          </w:p>
        </w:tc>
        <w:tc>
          <w:tcPr>
            <w:tcW w:w="3964" w:type="pct"/>
            <w:vAlign w:val="center"/>
          </w:tcPr>
          <w:p w14:paraId="4AACB8E5"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根据供应商提供的设计方案（设计满足询比文件提出的技术条件和国家、行业、地方强制性标准规范的要求的程度，设计方案合理性，可实施性等满询比文件和规范要求的程度），根据方案合理性，针对性，可实施性，节省投资进行评分：</w:t>
            </w:r>
            <w:r>
              <w:rPr>
                <w:rFonts w:ascii="宋体" w:eastAsia="宋体" w:hAnsi="宋体" w:cs="宋体" w:hint="eastAsia"/>
                <w:color w:val="000000" w:themeColor="text1"/>
                <w:sz w:val="21"/>
                <w:szCs w:val="21"/>
                <w:lang w:eastAsia="zh-CN" w:bidi="ar"/>
              </w:rPr>
              <w:br/>
              <w:t>1、优：设计方案能结合工程实际需要，针对性强，方案合理，可实施性强，能合理的较大节省工程投资，得（4，6]分；</w:t>
            </w:r>
            <w:r>
              <w:rPr>
                <w:rFonts w:ascii="宋体" w:eastAsia="宋体" w:hAnsi="宋体" w:cs="宋体" w:hint="eastAsia"/>
                <w:color w:val="000000" w:themeColor="text1"/>
                <w:sz w:val="21"/>
                <w:szCs w:val="21"/>
                <w:lang w:eastAsia="zh-CN" w:bidi="ar"/>
              </w:rPr>
              <w:br/>
              <w:t>2、良：设计方案能结合工程实际需要，针对性较强，方案较合理，可实施性较强，能合理的节省工程投资，得（2，4]分；</w:t>
            </w:r>
            <w:r>
              <w:rPr>
                <w:rFonts w:ascii="宋体" w:eastAsia="宋体" w:hAnsi="宋体" w:cs="宋体" w:hint="eastAsia"/>
                <w:color w:val="000000" w:themeColor="text1"/>
                <w:sz w:val="21"/>
                <w:szCs w:val="21"/>
                <w:lang w:eastAsia="zh-CN" w:bidi="ar"/>
              </w:rPr>
              <w:br/>
              <w:t>3、一般：设计方案基本结合工程实际需要，具备基本的针对性，方案欠合理，可实施性一般，较少节省工程投资，得（0，2]分；</w:t>
            </w:r>
            <w:r>
              <w:rPr>
                <w:rFonts w:ascii="宋体" w:eastAsia="宋体" w:hAnsi="宋体" w:cs="宋体" w:hint="eastAsia"/>
                <w:color w:val="000000" w:themeColor="text1"/>
                <w:sz w:val="21"/>
                <w:szCs w:val="21"/>
                <w:lang w:eastAsia="zh-CN" w:bidi="ar"/>
              </w:rPr>
              <w:br/>
              <w:t>4、差：设计方案未结合工程实际需要，无针对性，方案不合理，无可实施性，未节省工程投资，得0分。</w:t>
            </w:r>
            <w:r>
              <w:rPr>
                <w:rFonts w:ascii="宋体" w:eastAsia="宋体" w:hAnsi="宋体" w:cs="宋体" w:hint="eastAsia"/>
                <w:color w:val="000000" w:themeColor="text1"/>
                <w:sz w:val="21"/>
                <w:szCs w:val="21"/>
                <w:lang w:eastAsia="zh-CN" w:bidi="ar"/>
              </w:rPr>
              <w:br/>
              <w:t>未提供不得分。</w:t>
            </w:r>
          </w:p>
        </w:tc>
        <w:tc>
          <w:tcPr>
            <w:tcW w:w="223" w:type="pct"/>
            <w:vAlign w:val="center"/>
          </w:tcPr>
          <w:p w14:paraId="5F3DF611"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6</w:t>
            </w:r>
          </w:p>
        </w:tc>
      </w:tr>
      <w:tr w:rsidR="00197C62" w14:paraId="2179F962" w14:textId="77777777">
        <w:trPr>
          <w:trHeight w:val="453"/>
        </w:trPr>
        <w:tc>
          <w:tcPr>
            <w:tcW w:w="269" w:type="pct"/>
            <w:vAlign w:val="center"/>
          </w:tcPr>
          <w:p w14:paraId="4B244712" w14:textId="77777777" w:rsidR="00197C62" w:rsidRDefault="00000000">
            <w:pPr>
              <w:widowControl w:val="0"/>
              <w:jc w:val="center"/>
              <w:rPr>
                <w:rFonts w:ascii="宋体" w:eastAsia="宋体" w:hAnsi="宋体" w:cs="宋体" w:hint="eastAsia"/>
                <w:color w:val="000000" w:themeColor="text1"/>
                <w:kern w:val="2"/>
                <w:sz w:val="21"/>
                <w:szCs w:val="21"/>
                <w:lang w:eastAsia="zh-CN"/>
              </w:rPr>
            </w:pPr>
            <w:r>
              <w:rPr>
                <w:rFonts w:ascii="宋体" w:eastAsia="宋体" w:hAnsi="宋体" w:cs="宋体" w:hint="eastAsia"/>
                <w:color w:val="000000" w:themeColor="text1"/>
                <w:kern w:val="2"/>
                <w:sz w:val="21"/>
                <w:szCs w:val="21"/>
                <w:lang w:eastAsia="zh-CN"/>
              </w:rPr>
              <w:t>10</w:t>
            </w:r>
          </w:p>
        </w:tc>
        <w:tc>
          <w:tcPr>
            <w:tcW w:w="543" w:type="pct"/>
            <w:vAlign w:val="center"/>
          </w:tcPr>
          <w:p w14:paraId="49C757AD"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质量和安全管理措施</w:t>
            </w:r>
          </w:p>
        </w:tc>
        <w:tc>
          <w:tcPr>
            <w:tcW w:w="3964" w:type="pct"/>
            <w:vAlign w:val="center"/>
          </w:tcPr>
          <w:p w14:paraId="7F7B7564"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根据本项目特点制定质量和安全管理措施，应包含有效的质量管理目标体系（包含质量管理措施、技术措施、检测措施，质量预防措施等）、文明施工措施、安全生产制度、特种作业安全生产的保证措施、岗前安全生产培训考核制度等，根据方案科学性，针对性，可实施性，目标明确性进行评分：</w:t>
            </w:r>
            <w:r>
              <w:rPr>
                <w:rFonts w:ascii="宋体" w:eastAsia="宋体" w:hAnsi="宋体" w:cs="宋体" w:hint="eastAsia"/>
                <w:color w:val="000000" w:themeColor="text1"/>
                <w:sz w:val="21"/>
                <w:szCs w:val="21"/>
                <w:lang w:eastAsia="zh-CN" w:bidi="ar"/>
              </w:rPr>
              <w:br/>
              <w:t>1、优：施工质量保障措施完全满足完整、科学、针对性强、制度健全、目标明确的要求，得（4，6]分；</w:t>
            </w:r>
            <w:r>
              <w:rPr>
                <w:rFonts w:ascii="宋体" w:eastAsia="宋体" w:hAnsi="宋体" w:cs="宋体" w:hint="eastAsia"/>
                <w:color w:val="000000" w:themeColor="text1"/>
                <w:sz w:val="21"/>
                <w:szCs w:val="21"/>
                <w:lang w:eastAsia="zh-CN" w:bidi="ar"/>
              </w:rPr>
              <w:br/>
              <w:t>2、良：施工质量保障措施满足完整、科学、针对性较强、制度健全、目标明确的要求，得（2，4]分；</w:t>
            </w:r>
            <w:r>
              <w:rPr>
                <w:rFonts w:ascii="宋体" w:eastAsia="宋体" w:hAnsi="宋体" w:cs="宋体" w:hint="eastAsia"/>
                <w:color w:val="000000" w:themeColor="text1"/>
                <w:sz w:val="21"/>
                <w:szCs w:val="21"/>
                <w:lang w:eastAsia="zh-CN" w:bidi="ar"/>
              </w:rPr>
              <w:br/>
              <w:t>3、一般：施工质量保障措施基本满足完整、科学、具备针对性、制度健全、目标明确的要求，得（0，2]分；</w:t>
            </w:r>
            <w:r>
              <w:rPr>
                <w:rFonts w:ascii="宋体" w:eastAsia="宋体" w:hAnsi="宋体" w:cs="宋体" w:hint="eastAsia"/>
                <w:color w:val="000000" w:themeColor="text1"/>
                <w:sz w:val="21"/>
                <w:szCs w:val="21"/>
                <w:lang w:eastAsia="zh-CN" w:bidi="ar"/>
              </w:rPr>
              <w:br/>
              <w:t>4、差：施工质量保障措施不完整、不科学、无针对性、制度不健全、目标不明确，得0分。</w:t>
            </w:r>
            <w:r>
              <w:rPr>
                <w:rFonts w:ascii="宋体" w:eastAsia="宋体" w:hAnsi="宋体" w:cs="宋体" w:hint="eastAsia"/>
                <w:color w:val="000000" w:themeColor="text1"/>
                <w:sz w:val="21"/>
                <w:szCs w:val="21"/>
                <w:lang w:eastAsia="zh-CN" w:bidi="ar"/>
              </w:rPr>
              <w:br/>
              <w:t>未提供不得分。</w:t>
            </w:r>
          </w:p>
        </w:tc>
        <w:tc>
          <w:tcPr>
            <w:tcW w:w="223" w:type="pct"/>
            <w:vAlign w:val="center"/>
          </w:tcPr>
          <w:p w14:paraId="3E536C99"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6</w:t>
            </w:r>
          </w:p>
        </w:tc>
      </w:tr>
      <w:tr w:rsidR="00197C62" w14:paraId="4FB56A9A" w14:textId="77777777">
        <w:trPr>
          <w:trHeight w:val="1394"/>
        </w:trPr>
        <w:tc>
          <w:tcPr>
            <w:tcW w:w="269" w:type="pct"/>
            <w:vAlign w:val="center"/>
          </w:tcPr>
          <w:p w14:paraId="5F60E93C" w14:textId="77777777" w:rsidR="00197C62" w:rsidRDefault="00000000">
            <w:pPr>
              <w:widowControl w:val="0"/>
              <w:jc w:val="center"/>
              <w:rPr>
                <w:rFonts w:ascii="宋体" w:eastAsia="宋体" w:hAnsi="宋体" w:cs="宋体" w:hint="eastAsia"/>
                <w:color w:val="000000" w:themeColor="text1"/>
                <w:kern w:val="2"/>
                <w:sz w:val="21"/>
                <w:szCs w:val="21"/>
                <w:lang w:eastAsia="zh-CN"/>
              </w:rPr>
            </w:pPr>
            <w:r>
              <w:rPr>
                <w:rFonts w:ascii="宋体" w:eastAsia="宋体" w:hAnsi="宋体" w:cs="宋体" w:hint="eastAsia"/>
                <w:color w:val="000000" w:themeColor="text1"/>
                <w:kern w:val="2"/>
                <w:sz w:val="21"/>
                <w:szCs w:val="21"/>
                <w:lang w:eastAsia="zh-CN"/>
              </w:rPr>
              <w:lastRenderedPageBreak/>
              <w:t>11</w:t>
            </w:r>
          </w:p>
        </w:tc>
        <w:tc>
          <w:tcPr>
            <w:tcW w:w="543" w:type="pct"/>
            <w:vAlign w:val="center"/>
          </w:tcPr>
          <w:p w14:paraId="23E08B53"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实施进度管控方案</w:t>
            </w:r>
          </w:p>
        </w:tc>
        <w:tc>
          <w:tcPr>
            <w:tcW w:w="3964" w:type="pct"/>
            <w:vAlign w:val="center"/>
          </w:tcPr>
          <w:p w14:paraId="784DB189" w14:textId="77777777" w:rsidR="00197C62" w:rsidRDefault="00000000">
            <w:pP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根据本项目特点制定本工程整体实施进度管控方案：应包含勘察设计计划、现场施工进度计划 、人员组织、甲供、乙供物资的到货与施工同步的安排计划、施工地仓储计划及管理措施、总体工程关键节点的管控、进度计划的保证措施等，根据方案全面性，合理性，实用性进行评分：</w:t>
            </w:r>
            <w:r>
              <w:rPr>
                <w:rFonts w:ascii="宋体" w:eastAsia="宋体" w:hAnsi="宋体" w:cs="宋体" w:hint="eastAsia"/>
                <w:color w:val="000000" w:themeColor="text1"/>
                <w:sz w:val="21"/>
                <w:szCs w:val="21"/>
                <w:lang w:eastAsia="zh-CN" w:bidi="ar"/>
              </w:rPr>
              <w:br/>
              <w:t>1、优：实施进度计划方案完全满足全面详细、严谨、合理、科学与实用性要求，得（3，5]分；</w:t>
            </w:r>
            <w:r>
              <w:rPr>
                <w:rFonts w:ascii="宋体" w:eastAsia="宋体" w:hAnsi="宋体" w:cs="宋体" w:hint="eastAsia"/>
                <w:color w:val="000000" w:themeColor="text1"/>
                <w:sz w:val="21"/>
                <w:szCs w:val="21"/>
                <w:lang w:eastAsia="zh-CN" w:bidi="ar"/>
              </w:rPr>
              <w:br/>
              <w:t>2、良：实施进度计划方案较满足全面详细、严谨、合理、科学与实用性要求，得（1，3]分；</w:t>
            </w:r>
            <w:r>
              <w:rPr>
                <w:rFonts w:ascii="宋体" w:eastAsia="宋体" w:hAnsi="宋体" w:cs="宋体" w:hint="eastAsia"/>
                <w:color w:val="000000" w:themeColor="text1"/>
                <w:sz w:val="21"/>
                <w:szCs w:val="21"/>
                <w:lang w:eastAsia="zh-CN" w:bidi="ar"/>
              </w:rPr>
              <w:br/>
              <w:t>3、一般：实施进度计划方案基本满足全面详细、严谨、合理、科学与实用性要求，得（0，1]分；</w:t>
            </w:r>
            <w:r>
              <w:rPr>
                <w:rFonts w:ascii="宋体" w:eastAsia="宋体" w:hAnsi="宋体" w:cs="宋体" w:hint="eastAsia"/>
                <w:color w:val="000000" w:themeColor="text1"/>
                <w:sz w:val="21"/>
                <w:szCs w:val="21"/>
                <w:lang w:eastAsia="zh-CN" w:bidi="ar"/>
              </w:rPr>
              <w:br/>
              <w:t>4、差：实施进度计划方案不满足全面详细、严谨、合理、科学与实用性要求，得0分。</w:t>
            </w:r>
            <w:r>
              <w:rPr>
                <w:rFonts w:ascii="宋体" w:eastAsia="宋体" w:hAnsi="宋体" w:cs="宋体" w:hint="eastAsia"/>
                <w:color w:val="000000" w:themeColor="text1"/>
                <w:sz w:val="21"/>
                <w:szCs w:val="21"/>
                <w:lang w:eastAsia="zh-CN" w:bidi="ar"/>
              </w:rPr>
              <w:br/>
              <w:t>未提供不得分。</w:t>
            </w:r>
          </w:p>
        </w:tc>
        <w:tc>
          <w:tcPr>
            <w:tcW w:w="223" w:type="pct"/>
            <w:vAlign w:val="center"/>
          </w:tcPr>
          <w:p w14:paraId="57A0D26C" w14:textId="77777777" w:rsidR="00197C62" w:rsidRDefault="00000000">
            <w:pPr>
              <w:jc w:val="center"/>
              <w:textAlignment w:val="center"/>
              <w:rPr>
                <w:rFonts w:ascii="宋体" w:eastAsia="宋体" w:hAnsi="宋体" w:cs="宋体" w:hint="eastAsia"/>
                <w:color w:val="000000" w:themeColor="text1"/>
                <w:sz w:val="21"/>
                <w:szCs w:val="21"/>
                <w:lang w:eastAsia="zh-CN" w:bidi="ar"/>
              </w:rPr>
            </w:pPr>
            <w:r>
              <w:rPr>
                <w:rFonts w:ascii="宋体" w:eastAsia="宋体" w:hAnsi="宋体" w:cs="宋体" w:hint="eastAsia"/>
                <w:color w:val="000000" w:themeColor="text1"/>
                <w:sz w:val="21"/>
                <w:szCs w:val="21"/>
                <w:lang w:eastAsia="zh-CN" w:bidi="ar"/>
              </w:rPr>
              <w:t>5</w:t>
            </w:r>
          </w:p>
        </w:tc>
      </w:tr>
      <w:tr w:rsidR="00197C62" w14:paraId="75E212B6" w14:textId="77777777">
        <w:trPr>
          <w:trHeight w:val="373"/>
        </w:trPr>
        <w:tc>
          <w:tcPr>
            <w:tcW w:w="4776" w:type="pct"/>
            <w:gridSpan w:val="3"/>
            <w:vAlign w:val="center"/>
          </w:tcPr>
          <w:p w14:paraId="7DC768F6" w14:textId="77777777" w:rsidR="00197C62" w:rsidRDefault="00000000">
            <w:pPr>
              <w:jc w:val="center"/>
              <w:textAlignment w:val="center"/>
              <w:rPr>
                <w:rFonts w:ascii="宋体" w:eastAsia="宋体" w:hAnsi="宋体" w:cs="宋体" w:hint="eastAsia"/>
                <w:b/>
                <w:bCs/>
                <w:color w:val="000000" w:themeColor="text1"/>
                <w:kern w:val="2"/>
                <w:sz w:val="21"/>
                <w:szCs w:val="21"/>
                <w:lang w:eastAsia="zh-CN"/>
              </w:rPr>
            </w:pPr>
            <w:r>
              <w:rPr>
                <w:rFonts w:ascii="宋体" w:eastAsia="宋体" w:hAnsi="宋体" w:cs="宋体" w:hint="eastAsia"/>
                <w:b/>
                <w:bCs/>
                <w:color w:val="000000" w:themeColor="text1"/>
                <w:sz w:val="21"/>
                <w:szCs w:val="21"/>
                <w:lang w:eastAsia="zh-CN" w:bidi="ar"/>
              </w:rPr>
              <w:t>合计</w:t>
            </w:r>
          </w:p>
        </w:tc>
        <w:tc>
          <w:tcPr>
            <w:tcW w:w="223" w:type="pct"/>
            <w:noWrap/>
            <w:vAlign w:val="center"/>
          </w:tcPr>
          <w:p w14:paraId="6612AF75" w14:textId="77777777" w:rsidR="00197C62" w:rsidRDefault="00000000">
            <w:pPr>
              <w:jc w:val="center"/>
              <w:textAlignment w:val="center"/>
              <w:rPr>
                <w:rFonts w:ascii="宋体" w:eastAsia="宋体" w:hAnsi="宋体" w:cs="宋体" w:hint="eastAsia"/>
                <w:b/>
                <w:bCs/>
                <w:color w:val="000000" w:themeColor="text1"/>
                <w:kern w:val="2"/>
                <w:sz w:val="21"/>
                <w:szCs w:val="21"/>
                <w:lang w:eastAsia="zh-CN"/>
              </w:rPr>
            </w:pPr>
            <w:r>
              <w:rPr>
                <w:rFonts w:ascii="宋体" w:eastAsia="宋体" w:hAnsi="宋体" w:cs="宋体" w:hint="eastAsia"/>
                <w:b/>
                <w:bCs/>
                <w:color w:val="000000" w:themeColor="text1"/>
                <w:sz w:val="21"/>
                <w:szCs w:val="21"/>
                <w:lang w:eastAsia="zh-CN" w:bidi="ar"/>
              </w:rPr>
              <w:t>45</w:t>
            </w:r>
          </w:p>
        </w:tc>
      </w:tr>
    </w:tbl>
    <w:p w14:paraId="7CF4CFF1" w14:textId="77777777" w:rsidR="00197C62" w:rsidRDefault="00000000">
      <w:pPr>
        <w:widowControl w:val="0"/>
        <w:autoSpaceDE w:val="0"/>
        <w:autoSpaceDN w:val="0"/>
        <w:adjustRightInd w:val="0"/>
        <w:spacing w:line="315" w:lineRule="atLeast"/>
        <w:rPr>
          <w:rFonts w:ascii="宋体" w:eastAsia="宋体" w:hAnsi="宋体" w:cs="宋体" w:hint="eastAsia"/>
          <w:sz w:val="21"/>
          <w:szCs w:val="21"/>
          <w:lang w:eastAsia="zh-CN"/>
        </w:rPr>
      </w:pPr>
      <w:r>
        <w:rPr>
          <w:rFonts w:ascii="宋体" w:eastAsia="宋体" w:hAnsi="宋体" w:cs="宋体" w:hint="eastAsia"/>
          <w:sz w:val="21"/>
          <w:szCs w:val="21"/>
          <w:lang w:eastAsia="zh-CN"/>
        </w:rPr>
        <w:t>注：“(”表示不含本数，“]”表示包含本数。</w:t>
      </w:r>
    </w:p>
    <w:p w14:paraId="56DA4C42" w14:textId="77777777" w:rsidR="00197C62" w:rsidRDefault="00197C62">
      <w:pPr>
        <w:spacing w:line="500" w:lineRule="exact"/>
        <w:jc w:val="center"/>
        <w:rPr>
          <w:rFonts w:ascii="宋体" w:hAnsi="宋体" w:cs="宋体" w:hint="eastAsia"/>
          <w:b/>
          <w:sz w:val="28"/>
          <w:szCs w:val="28"/>
          <w:lang w:eastAsia="zh-CN"/>
        </w:rPr>
        <w:sectPr w:rsidR="00197C62">
          <w:pgSz w:w="16838" w:h="11905" w:orient="landscape"/>
          <w:pgMar w:top="1417" w:right="1440" w:bottom="1134" w:left="1440" w:header="850" w:footer="992" w:gutter="0"/>
          <w:cols w:space="0"/>
          <w:docGrid w:type="lines" w:linePitch="334"/>
        </w:sectPr>
      </w:pPr>
    </w:p>
    <w:p w14:paraId="0FAC559F" w14:textId="77777777" w:rsidR="00197C62" w:rsidRDefault="00000000">
      <w:pPr>
        <w:snapToGrid w:val="0"/>
        <w:spacing w:before="120" w:after="120" w:line="440" w:lineRule="exact"/>
        <w:outlineLvl w:val="0"/>
        <w:rPr>
          <w:rFonts w:ascii="宋体" w:eastAsia="宋体" w:hAnsi="宋体" w:hint="eastAsia"/>
          <w:b/>
          <w:bCs/>
          <w:sz w:val="28"/>
          <w:szCs w:val="28"/>
          <w:lang w:eastAsia="zh-CN"/>
        </w:rPr>
      </w:pPr>
      <w:bookmarkStart w:id="70" w:name="_Toc14345"/>
      <w:r>
        <w:rPr>
          <w:rFonts w:ascii="宋体" w:eastAsia="宋体" w:hAnsi="宋体" w:hint="eastAsia"/>
          <w:b/>
          <w:bCs/>
          <w:sz w:val="28"/>
          <w:szCs w:val="28"/>
          <w:lang w:eastAsia="zh-CN"/>
        </w:rPr>
        <w:lastRenderedPageBreak/>
        <w:t>1.评审方法</w:t>
      </w:r>
      <w:bookmarkEnd w:id="70"/>
    </w:p>
    <w:p w14:paraId="615D7FD7" w14:textId="77777777" w:rsidR="00197C62" w:rsidRDefault="00000000">
      <w:pPr>
        <w:adjustRightInd w:val="0"/>
        <w:snapToGrid w:val="0"/>
        <w:spacing w:line="440" w:lineRule="exact"/>
        <w:ind w:firstLineChars="200" w:firstLine="480"/>
        <w:rPr>
          <w:rFonts w:ascii="宋体" w:eastAsia="宋体" w:hAnsi="宋体" w:cs="宋体" w:hint="eastAsia"/>
          <w:szCs w:val="21"/>
          <w:lang w:eastAsia="zh-CN"/>
        </w:rPr>
      </w:pPr>
      <w:r>
        <w:rPr>
          <w:rFonts w:ascii="宋体" w:eastAsia="宋体" w:hAnsi="宋体" w:cs="宋体" w:hint="eastAsia"/>
          <w:szCs w:val="21"/>
          <w:lang w:eastAsia="zh-CN"/>
        </w:rPr>
        <w:t>本询比项目评审采用综合评估法。评审委员会对满足询比文件实质要求的响应文件，根据本章第2.2款规定的评分因素和评分标准进行评分，按照综合评分由高到低的顺序推荐成交候选人，</w:t>
      </w:r>
      <w:r>
        <w:rPr>
          <w:rFonts w:ascii="宋体" w:eastAsia="宋体" w:hAnsi="宋体" w:cs="宋体" w:hint="eastAsia"/>
          <w:vanish/>
          <w:szCs w:val="21"/>
          <w:lang w:eastAsia="zh-CN"/>
        </w:rPr>
        <w:t>或者根据供应商授权直接确定成交人，</w:t>
      </w:r>
      <w:r>
        <w:rPr>
          <w:rFonts w:ascii="宋体" w:eastAsia="宋体" w:hAnsi="宋体" w:cs="宋体" w:hint="eastAsia"/>
          <w:szCs w:val="21"/>
          <w:lang w:eastAsia="zh-CN"/>
        </w:rPr>
        <w:t>但响应报价低于其成本的除外。</w:t>
      </w:r>
    </w:p>
    <w:p w14:paraId="5AFE3518" w14:textId="77777777" w:rsidR="00197C62" w:rsidRDefault="00000000">
      <w:pPr>
        <w:tabs>
          <w:tab w:val="left" w:pos="602"/>
        </w:tabs>
        <w:snapToGrid w:val="0"/>
        <w:spacing w:before="120" w:after="120" w:line="440" w:lineRule="exact"/>
        <w:outlineLvl w:val="0"/>
        <w:rPr>
          <w:rFonts w:ascii="宋体" w:eastAsia="宋体" w:hAnsi="宋体" w:hint="eastAsia"/>
          <w:b/>
          <w:bCs/>
          <w:sz w:val="28"/>
          <w:szCs w:val="28"/>
          <w:lang w:eastAsia="zh-CN"/>
        </w:rPr>
      </w:pPr>
      <w:bookmarkStart w:id="71" w:name="_Toc18910"/>
      <w:r>
        <w:rPr>
          <w:rFonts w:ascii="宋体" w:eastAsia="宋体" w:hAnsi="宋体" w:hint="eastAsia"/>
          <w:b/>
          <w:bCs/>
          <w:sz w:val="28"/>
          <w:szCs w:val="28"/>
          <w:lang w:eastAsia="zh-CN"/>
        </w:rPr>
        <w:t>2.评审标准</w:t>
      </w:r>
      <w:bookmarkEnd w:id="71"/>
    </w:p>
    <w:p w14:paraId="6547B953" w14:textId="77777777" w:rsidR="00197C62" w:rsidRDefault="00000000">
      <w:pPr>
        <w:tabs>
          <w:tab w:val="left" w:pos="602"/>
        </w:tabs>
        <w:snapToGrid w:val="0"/>
        <w:spacing w:before="120" w:after="120" w:line="440" w:lineRule="exact"/>
        <w:outlineLvl w:val="0"/>
        <w:rPr>
          <w:rFonts w:ascii="宋体" w:eastAsia="宋体" w:hAnsi="宋体" w:hint="eastAsia"/>
          <w:b/>
          <w:bCs/>
          <w:lang w:eastAsia="zh-CN"/>
        </w:rPr>
      </w:pPr>
      <w:bookmarkStart w:id="72" w:name="_Toc17948"/>
      <w:r>
        <w:rPr>
          <w:rFonts w:ascii="宋体" w:eastAsia="宋体" w:hAnsi="宋体" w:hint="eastAsia"/>
          <w:b/>
          <w:bCs/>
          <w:lang w:eastAsia="zh-CN"/>
        </w:rPr>
        <w:t>2.1初步评审标准</w:t>
      </w:r>
      <w:bookmarkEnd w:id="72"/>
    </w:p>
    <w:p w14:paraId="0B9D9CAB" w14:textId="77777777" w:rsidR="00197C62" w:rsidRDefault="00000000">
      <w:pPr>
        <w:adjustRightInd w:val="0"/>
        <w:snapToGrid w:val="0"/>
        <w:spacing w:line="440" w:lineRule="exact"/>
        <w:ind w:firstLineChars="200" w:firstLine="480"/>
        <w:rPr>
          <w:rFonts w:ascii="宋体" w:eastAsia="宋体" w:hAnsi="宋体" w:cs="宋体" w:hint="eastAsia"/>
          <w:szCs w:val="21"/>
          <w:lang w:eastAsia="zh-CN"/>
        </w:rPr>
      </w:pPr>
      <w:r>
        <w:rPr>
          <w:rFonts w:ascii="宋体" w:eastAsia="宋体" w:hAnsi="宋体" w:cs="宋体" w:hint="eastAsia"/>
          <w:szCs w:val="21"/>
          <w:lang w:eastAsia="zh-CN"/>
        </w:rPr>
        <w:t>初步评审标准：见评审办法前附表。</w:t>
      </w:r>
    </w:p>
    <w:p w14:paraId="388FF4BC" w14:textId="77777777" w:rsidR="00197C62" w:rsidRDefault="00000000">
      <w:pPr>
        <w:tabs>
          <w:tab w:val="left" w:pos="588"/>
        </w:tabs>
        <w:snapToGrid w:val="0"/>
        <w:spacing w:before="120" w:after="120" w:line="440" w:lineRule="exact"/>
        <w:outlineLvl w:val="0"/>
        <w:rPr>
          <w:rFonts w:ascii="宋体" w:eastAsia="宋体" w:hAnsi="宋体" w:hint="eastAsia"/>
          <w:b/>
          <w:bCs/>
          <w:lang w:eastAsia="zh-CN"/>
        </w:rPr>
      </w:pPr>
      <w:bookmarkStart w:id="73" w:name="_Toc15328"/>
      <w:r>
        <w:rPr>
          <w:rFonts w:ascii="宋体" w:eastAsia="宋体" w:hAnsi="宋体" w:hint="eastAsia"/>
          <w:b/>
          <w:bCs/>
          <w:lang w:eastAsia="zh-CN"/>
        </w:rPr>
        <w:t>2.2详细评审标准</w:t>
      </w:r>
      <w:bookmarkEnd w:id="73"/>
    </w:p>
    <w:p w14:paraId="05AC9503" w14:textId="77777777" w:rsidR="00197C62" w:rsidRDefault="00000000">
      <w:pPr>
        <w:adjustRightInd w:val="0"/>
        <w:snapToGrid w:val="0"/>
        <w:spacing w:line="440" w:lineRule="exact"/>
        <w:ind w:firstLineChars="200" w:firstLine="480"/>
        <w:rPr>
          <w:rFonts w:ascii="宋体" w:eastAsia="宋体" w:hAnsi="宋体" w:cs="宋体" w:hint="eastAsia"/>
          <w:szCs w:val="21"/>
          <w:lang w:eastAsia="zh-CN"/>
        </w:rPr>
      </w:pPr>
      <w:r>
        <w:rPr>
          <w:rFonts w:ascii="宋体" w:eastAsia="宋体" w:hAnsi="宋体" w:cs="宋体" w:hint="eastAsia"/>
          <w:szCs w:val="21"/>
          <w:lang w:eastAsia="zh-CN"/>
        </w:rPr>
        <w:t>详细评审标准：见评审办法前附表。</w:t>
      </w:r>
    </w:p>
    <w:p w14:paraId="48DD36DB" w14:textId="77777777" w:rsidR="00197C62" w:rsidRDefault="00000000">
      <w:pPr>
        <w:snapToGrid w:val="0"/>
        <w:spacing w:before="120" w:after="120" w:line="440" w:lineRule="exact"/>
        <w:ind w:left="424" w:hangingChars="151" w:hanging="424"/>
        <w:outlineLvl w:val="0"/>
        <w:rPr>
          <w:rFonts w:ascii="宋体" w:eastAsia="宋体" w:hAnsi="宋体" w:hint="eastAsia"/>
          <w:b/>
          <w:bCs/>
          <w:sz w:val="28"/>
          <w:szCs w:val="28"/>
          <w:lang w:eastAsia="zh-CN"/>
        </w:rPr>
      </w:pPr>
      <w:bookmarkStart w:id="74" w:name="_Toc23569"/>
      <w:r>
        <w:rPr>
          <w:rFonts w:ascii="宋体" w:eastAsia="宋体" w:hAnsi="宋体" w:hint="eastAsia"/>
          <w:b/>
          <w:bCs/>
          <w:sz w:val="28"/>
          <w:szCs w:val="28"/>
          <w:lang w:eastAsia="zh-CN"/>
        </w:rPr>
        <w:t>3.评审程序</w:t>
      </w:r>
      <w:bookmarkEnd w:id="74"/>
    </w:p>
    <w:p w14:paraId="698E542F" w14:textId="77777777" w:rsidR="00197C62" w:rsidRDefault="00000000">
      <w:pPr>
        <w:tabs>
          <w:tab w:val="left" w:pos="588"/>
        </w:tabs>
        <w:snapToGrid w:val="0"/>
        <w:spacing w:before="120" w:after="120" w:line="440" w:lineRule="exact"/>
        <w:outlineLvl w:val="0"/>
        <w:rPr>
          <w:rFonts w:ascii="宋体" w:eastAsia="宋体" w:hAnsi="宋体" w:hint="eastAsia"/>
          <w:b/>
          <w:bCs/>
          <w:lang w:eastAsia="zh-CN"/>
        </w:rPr>
      </w:pPr>
      <w:bookmarkStart w:id="75" w:name="_Toc29750"/>
      <w:r>
        <w:rPr>
          <w:rFonts w:ascii="宋体" w:eastAsia="宋体" w:hAnsi="宋体" w:hint="eastAsia"/>
          <w:b/>
          <w:bCs/>
          <w:lang w:eastAsia="zh-CN"/>
        </w:rPr>
        <w:t>3.1初步评审</w:t>
      </w:r>
      <w:bookmarkEnd w:id="75"/>
    </w:p>
    <w:p w14:paraId="14408D1B"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3.1.1评审委员会根据本章第2.1款规定的标准对响应文件进行初步评审。有一项不符合评审标准的，评审委员会应当否决其响应。</w:t>
      </w:r>
    </w:p>
    <w:p w14:paraId="0B720C38" w14:textId="77777777" w:rsidR="00197C62" w:rsidRDefault="00000000">
      <w:pPr>
        <w:adjustRightInd w:val="0"/>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3.1.2供应商有以下情形之一的，评审委员会应当否决其响应：</w:t>
      </w:r>
      <w:r>
        <w:rPr>
          <w:rFonts w:ascii="宋体" w:eastAsia="宋体" w:hAnsi="宋体" w:hint="eastAsia"/>
          <w:szCs w:val="20"/>
          <w:lang w:eastAsia="zh-CN"/>
        </w:rPr>
        <w:br/>
      </w:r>
      <w:r>
        <w:rPr>
          <w:rFonts w:ascii="宋体" w:eastAsia="宋体" w:hAnsi="宋体" w:hint="eastAsia"/>
          <w:vanish/>
          <w:szCs w:val="20"/>
          <w:lang w:eastAsia="zh-CN"/>
        </w:rPr>
        <w:t xml:space="preserve">    （1）第二章“投标人须知”第1.8款规定的任何一种情形的；</w:t>
      </w:r>
      <w:r>
        <w:rPr>
          <w:rFonts w:ascii="宋体" w:eastAsia="宋体" w:hAnsi="宋体" w:hint="eastAsia"/>
          <w:vanish/>
          <w:szCs w:val="20"/>
          <w:lang w:eastAsia="zh-CN"/>
        </w:rPr>
        <w:br/>
        <w:t xml:space="preserve">    （2）不按照评标委员会要求澄清、说明或者补正的；</w:t>
      </w:r>
      <w:r>
        <w:rPr>
          <w:rFonts w:ascii="宋体" w:eastAsia="宋体" w:hAnsi="宋体" w:hint="eastAsia"/>
          <w:vanish/>
          <w:szCs w:val="20"/>
          <w:lang w:eastAsia="zh-CN"/>
        </w:rPr>
        <w:br/>
        <w:t xml:space="preserve">    （3）投标文件未经投标单位盖章和单位负责人签字；</w:t>
      </w:r>
      <w:r>
        <w:rPr>
          <w:rFonts w:ascii="宋体" w:eastAsia="宋体" w:hAnsi="宋体" w:hint="eastAsia"/>
          <w:vanish/>
          <w:szCs w:val="20"/>
          <w:lang w:eastAsia="zh-CN"/>
        </w:rPr>
        <w:br/>
        <w:t xml:space="preserve">    （4）允许联合体投标的，投标联合体没有递交共同投标协议；</w:t>
      </w:r>
      <w:r>
        <w:rPr>
          <w:rFonts w:ascii="宋体" w:eastAsia="宋体" w:hAnsi="宋体" w:hint="eastAsia"/>
          <w:vanish/>
          <w:szCs w:val="20"/>
          <w:lang w:eastAsia="zh-CN"/>
        </w:rPr>
        <w:br/>
        <w:t xml:space="preserve">    （5）投标人不符合国家或者招标文件规定的资格条件；</w:t>
      </w:r>
      <w:r>
        <w:rPr>
          <w:rFonts w:ascii="宋体" w:eastAsia="宋体" w:hAnsi="宋体" w:hint="eastAsia"/>
          <w:vanish/>
          <w:szCs w:val="20"/>
          <w:lang w:eastAsia="zh-CN"/>
        </w:rPr>
        <w:br/>
        <w:t xml:space="preserve">    （6）同一投标人递交两个以上不同的投标文件或者投标报价，但招标文件要求递交备选投标的除外；</w:t>
      </w:r>
      <w:r>
        <w:rPr>
          <w:rFonts w:ascii="宋体" w:eastAsia="宋体" w:hAnsi="宋体" w:hint="eastAsia"/>
          <w:vanish/>
          <w:szCs w:val="20"/>
          <w:lang w:eastAsia="zh-CN"/>
        </w:rPr>
        <w:br/>
        <w:t xml:space="preserve">    （7）投标报价低于成本或者高于招标文件设定的最高投标限价；</w:t>
      </w:r>
      <w:r>
        <w:rPr>
          <w:rFonts w:ascii="宋体" w:eastAsia="宋体" w:hAnsi="宋体" w:hint="eastAsia"/>
          <w:vanish/>
          <w:szCs w:val="20"/>
          <w:lang w:eastAsia="zh-CN"/>
        </w:rPr>
        <w:br/>
        <w:t xml:space="preserve">    （8）投标文件没有对招标文件的实质性要求和条件做出响应；</w:t>
      </w:r>
      <w:r>
        <w:rPr>
          <w:rFonts w:ascii="宋体" w:eastAsia="宋体" w:hAnsi="宋体" w:hint="eastAsia"/>
          <w:vanish/>
          <w:szCs w:val="20"/>
          <w:lang w:eastAsia="zh-CN"/>
        </w:rPr>
        <w:br/>
        <w:t xml:space="preserve">    （9）投标人有串通投标、弄虚作假、行贿等违法行为；</w:t>
      </w:r>
      <w:r>
        <w:rPr>
          <w:rFonts w:ascii="宋体" w:eastAsia="宋体" w:hAnsi="宋体" w:hint="eastAsia"/>
          <w:vanish/>
          <w:szCs w:val="20"/>
          <w:lang w:eastAsia="zh-CN"/>
        </w:rPr>
        <w:br/>
        <w:t xml:space="preserve">    （10）投标人以他人名义投标；</w:t>
      </w:r>
      <w:r>
        <w:rPr>
          <w:rFonts w:ascii="宋体" w:eastAsia="宋体" w:hAnsi="宋体" w:hint="eastAsia"/>
          <w:vanish/>
          <w:szCs w:val="20"/>
          <w:lang w:eastAsia="zh-CN"/>
        </w:rPr>
        <w:br/>
        <w:t xml:space="preserve">    （11）没有按照招标文件要求提供投标担保或者所提供的投标担保有瑕疵；</w:t>
      </w:r>
      <w:r>
        <w:rPr>
          <w:rFonts w:ascii="宋体" w:eastAsia="宋体" w:hAnsi="宋体" w:hint="eastAsia"/>
          <w:vanish/>
          <w:szCs w:val="20"/>
          <w:lang w:eastAsia="zh-CN"/>
        </w:rPr>
        <w:br/>
        <w:t xml:space="preserve">    （12）投标文件载明的招标项目完成期限超过招标文件规定的期限；</w:t>
      </w:r>
      <w:r>
        <w:rPr>
          <w:rFonts w:ascii="宋体" w:eastAsia="宋体" w:hAnsi="宋体" w:hint="eastAsia"/>
          <w:vanish/>
          <w:szCs w:val="20"/>
          <w:lang w:eastAsia="zh-CN"/>
        </w:rPr>
        <w:br/>
        <w:t xml:space="preserve">    （13）明显不符合技术规格、技术标准的要求；</w:t>
      </w:r>
      <w:r>
        <w:rPr>
          <w:rFonts w:ascii="宋体" w:eastAsia="宋体" w:hAnsi="宋体" w:hint="eastAsia"/>
          <w:vanish/>
          <w:szCs w:val="20"/>
          <w:lang w:eastAsia="zh-CN"/>
        </w:rPr>
        <w:br/>
      </w:r>
      <w:r>
        <w:rPr>
          <w:rFonts w:ascii="宋体" w:eastAsia="宋体" w:hAnsi="宋体" w:hint="eastAsia"/>
          <w:vanish/>
          <w:szCs w:val="20"/>
          <w:lang w:eastAsia="zh-CN"/>
        </w:rPr>
        <w:lastRenderedPageBreak/>
        <w:t xml:space="preserve">    （14）投标文件载明的货物包装方式、检验标准和方法等不符合招标文件的要求；</w:t>
      </w:r>
      <w:r>
        <w:rPr>
          <w:rFonts w:ascii="宋体" w:eastAsia="宋体" w:hAnsi="宋体" w:hint="eastAsia"/>
          <w:vanish/>
          <w:szCs w:val="20"/>
          <w:lang w:eastAsia="zh-CN"/>
        </w:rPr>
        <w:br/>
        <w:t xml:space="preserve">    （15）投标文件附有招标人不能接受的条件；</w:t>
      </w:r>
      <w:r>
        <w:rPr>
          <w:rFonts w:ascii="宋体" w:eastAsia="宋体" w:hAnsi="宋体" w:hint="eastAsia"/>
          <w:vanish/>
          <w:szCs w:val="20"/>
          <w:lang w:eastAsia="zh-CN"/>
        </w:rPr>
        <w:br/>
        <w:t xml:space="preserve">    （16）不符合招标文件中规定的其他实质性要求。</w:t>
      </w:r>
      <w:r>
        <w:rPr>
          <w:rFonts w:ascii="宋体" w:eastAsia="宋体" w:hAnsi="宋体" w:hint="eastAsia"/>
          <w:vanish/>
          <w:szCs w:val="20"/>
          <w:lang w:eastAsia="zh-CN"/>
        </w:rPr>
        <w:br/>
      </w:r>
      <w:r>
        <w:rPr>
          <w:rFonts w:ascii="宋体" w:eastAsia="宋体" w:hAnsi="宋体" w:hint="eastAsia"/>
          <w:szCs w:val="20"/>
          <w:lang w:eastAsia="zh-CN"/>
        </w:rPr>
        <w:t xml:space="preserve">    （1）第二章“供应商须知”第1.8款规定的任何一种情形的；</w:t>
      </w:r>
      <w:r>
        <w:rPr>
          <w:rFonts w:ascii="宋体" w:eastAsia="宋体" w:hAnsi="宋体" w:hint="eastAsia"/>
          <w:szCs w:val="20"/>
          <w:lang w:eastAsia="zh-CN"/>
        </w:rPr>
        <w:br/>
        <w:t xml:space="preserve">    （2）响应文件未按照询比文件要求盖章和签字的；</w:t>
      </w:r>
      <w:r>
        <w:rPr>
          <w:rFonts w:ascii="宋体" w:eastAsia="宋体" w:hAnsi="宋体" w:hint="eastAsia"/>
          <w:szCs w:val="20"/>
          <w:lang w:eastAsia="zh-CN"/>
        </w:rPr>
        <w:br/>
        <w:t xml:space="preserve">    （3）没有按照询比文件要求提供响应担保或者所提供的响应担保有瑕疵的；</w:t>
      </w:r>
      <w:r>
        <w:rPr>
          <w:rFonts w:ascii="宋体" w:eastAsia="宋体" w:hAnsi="宋体" w:hint="eastAsia"/>
          <w:szCs w:val="20"/>
          <w:lang w:eastAsia="zh-CN"/>
        </w:rPr>
        <w:br/>
        <w:t xml:space="preserve">    （4）响应供应商提交两份以上不同内容的响应文件，或在一份响应文件中有两个或多个报价，且未声明哪一个为最终报价的，但按询比文件规定提交备选响应方案的除外；</w:t>
      </w:r>
      <w:r>
        <w:rPr>
          <w:rFonts w:ascii="宋体" w:eastAsia="宋体" w:hAnsi="宋体" w:hint="eastAsia"/>
          <w:szCs w:val="20"/>
          <w:lang w:eastAsia="zh-CN"/>
        </w:rPr>
        <w:br/>
        <w:t xml:space="preserve">    （5）允许联合体响应的，联合体没有提交共同响应协议；</w:t>
      </w:r>
      <w:r>
        <w:rPr>
          <w:rFonts w:ascii="宋体" w:eastAsia="宋体" w:hAnsi="宋体" w:hint="eastAsia"/>
          <w:szCs w:val="20"/>
          <w:lang w:eastAsia="zh-CN"/>
        </w:rPr>
        <w:br/>
        <w:t xml:space="preserve">    （6）响应供应商名称或组织结构与资格预审时不一致且未提供有效证明的；</w:t>
      </w:r>
      <w:r>
        <w:rPr>
          <w:rFonts w:ascii="宋体" w:eastAsia="宋体" w:hAnsi="宋体" w:hint="eastAsia"/>
          <w:szCs w:val="20"/>
          <w:lang w:eastAsia="zh-CN"/>
        </w:rPr>
        <w:br/>
        <w:t xml:space="preserve">    （7）响应供应商以他人名义响应或者响应供应商经资格审查不符合资格条件的；</w:t>
      </w:r>
      <w:r>
        <w:rPr>
          <w:rFonts w:ascii="宋体" w:eastAsia="宋体" w:hAnsi="宋体" w:hint="eastAsia"/>
          <w:szCs w:val="20"/>
          <w:lang w:eastAsia="zh-CN"/>
        </w:rPr>
        <w:br/>
        <w:t xml:space="preserve">    （8）响应有效期不满足询比文件要求或响应文件载明的询比项目完成期限超过询比文件规定的期限的；</w:t>
      </w:r>
      <w:r>
        <w:rPr>
          <w:rFonts w:ascii="宋体" w:eastAsia="宋体" w:hAnsi="宋体" w:hint="eastAsia"/>
          <w:szCs w:val="20"/>
          <w:lang w:eastAsia="zh-CN"/>
        </w:rPr>
        <w:br/>
        <w:t xml:space="preserve">    （9）响应供应商报价低于成本价或严重影响履约，且供应商不能按评审委员会要求对其报价进行合理说明或提供相关证明材料的；</w:t>
      </w:r>
      <w:r>
        <w:rPr>
          <w:rFonts w:ascii="宋体" w:eastAsia="宋体" w:hAnsi="宋体" w:hint="eastAsia"/>
          <w:szCs w:val="20"/>
          <w:lang w:eastAsia="zh-CN"/>
        </w:rPr>
        <w:br/>
        <w:t xml:space="preserve">    （10）响应供应商报价高于询比文件设定的最高响应限价的；</w:t>
      </w:r>
      <w:r>
        <w:rPr>
          <w:rFonts w:ascii="宋体" w:eastAsia="宋体" w:hAnsi="宋体" w:hint="eastAsia"/>
          <w:szCs w:val="20"/>
          <w:lang w:eastAsia="zh-CN"/>
        </w:rPr>
        <w:br/>
        <w:t xml:space="preserve">    （11）明显不符合技术规格、技术标准的要求；</w:t>
      </w:r>
      <w:r>
        <w:rPr>
          <w:rFonts w:ascii="宋体" w:eastAsia="宋体" w:hAnsi="宋体" w:hint="eastAsia"/>
          <w:szCs w:val="20"/>
          <w:lang w:eastAsia="zh-CN"/>
        </w:rPr>
        <w:br/>
        <w:t xml:space="preserve">    （12）响应文件载明的货物包装方式、检验标准和方法等不符合询比文件的要求；</w:t>
      </w:r>
      <w:r>
        <w:rPr>
          <w:rFonts w:ascii="宋体" w:eastAsia="宋体" w:hAnsi="宋体" w:hint="eastAsia"/>
          <w:szCs w:val="20"/>
          <w:lang w:eastAsia="zh-CN"/>
        </w:rPr>
        <w:br/>
        <w:t xml:space="preserve">    （13）响应文件附有采购人不能接受的条件；</w:t>
      </w:r>
      <w:r>
        <w:rPr>
          <w:rFonts w:ascii="宋体" w:eastAsia="宋体" w:hAnsi="宋体" w:hint="eastAsia"/>
          <w:szCs w:val="20"/>
          <w:lang w:eastAsia="zh-CN"/>
        </w:rPr>
        <w:br/>
        <w:t xml:space="preserve">    （14）响应文件未能对询比文件中提出的实质性要求和条件做出实质性响应的；</w:t>
      </w:r>
      <w:r>
        <w:rPr>
          <w:rFonts w:ascii="宋体" w:eastAsia="宋体" w:hAnsi="宋体" w:hint="eastAsia"/>
          <w:szCs w:val="20"/>
          <w:lang w:eastAsia="zh-CN"/>
        </w:rPr>
        <w:br/>
        <w:t xml:space="preserve">    （15）响应供应商有串通响应、弄虚作假、行贿等违法行为的；</w:t>
      </w:r>
      <w:r>
        <w:rPr>
          <w:rFonts w:ascii="宋体" w:eastAsia="宋体" w:hAnsi="宋体" w:hint="eastAsia"/>
          <w:szCs w:val="20"/>
          <w:lang w:eastAsia="zh-CN"/>
        </w:rPr>
        <w:br/>
        <w:t xml:space="preserve">    （16）响应供应商拒不按照要求对响应文件进行澄清、说明或者补正的；</w:t>
      </w:r>
      <w:r>
        <w:rPr>
          <w:rFonts w:ascii="宋体" w:eastAsia="宋体" w:hAnsi="宋体" w:hint="eastAsia"/>
          <w:szCs w:val="20"/>
          <w:lang w:eastAsia="zh-CN"/>
        </w:rPr>
        <w:br/>
        <w:t xml:space="preserve">    （17）询比文件明确规定可以否决响应的其他情形。</w:t>
      </w:r>
    </w:p>
    <w:p w14:paraId="314B77CB" w14:textId="77777777" w:rsidR="00197C62" w:rsidRDefault="00000000">
      <w:pPr>
        <w:adjustRightInd w:val="0"/>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3.1.3评审过程中，评审委员会收到低于成本价响应的书面质疑材料、发现响应供应商的综合报价明显低于其他响应报价或者设有标底时明显低于标底，认为响应报价可能低于其个别成本的，应当书面要求该响应供应商做出书面说明并提供相关证明材料。响应供应商不能合理说明或者不能提供相应证明材料的，由评审委员会认定该响应供应商以低于成本报价响应，评审委员会应当否决其响应。</w:t>
      </w:r>
    </w:p>
    <w:p w14:paraId="373F6A1C"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3.1.4响应报价有算术错误的，评审委员会按照以下原则对响应报价进行修正，修正的价格经响应供应商书面确认后具有约束力。响应供应商不接受修正价格的，评审委员会应当否决其响应。</w:t>
      </w:r>
    </w:p>
    <w:p w14:paraId="16D672F7" w14:textId="77777777" w:rsidR="00197C62" w:rsidRDefault="00000000">
      <w:pPr>
        <w:adjustRightInd w:val="0"/>
        <w:snapToGrid w:val="0"/>
        <w:spacing w:line="440" w:lineRule="exact"/>
        <w:ind w:firstLineChars="202" w:firstLine="485"/>
        <w:rPr>
          <w:rFonts w:ascii="宋体" w:eastAsia="宋体" w:hAnsi="宋体" w:cs="宋体" w:hint="eastAsia"/>
          <w:szCs w:val="21"/>
          <w:lang w:eastAsia="zh-CN"/>
        </w:rPr>
      </w:pPr>
      <w:r>
        <w:rPr>
          <w:rFonts w:ascii="宋体" w:eastAsia="宋体" w:hAnsi="宋体" w:cs="宋体" w:hint="eastAsia"/>
          <w:szCs w:val="21"/>
          <w:lang w:eastAsia="zh-CN"/>
        </w:rPr>
        <w:lastRenderedPageBreak/>
        <w:t>（1）响应文件中的大写金额与小写金额不一致的，以大写金额为准；</w:t>
      </w:r>
    </w:p>
    <w:p w14:paraId="3C052973" w14:textId="77777777" w:rsidR="00197C62" w:rsidRDefault="00000000">
      <w:pPr>
        <w:adjustRightInd w:val="0"/>
        <w:snapToGrid w:val="0"/>
        <w:spacing w:line="440" w:lineRule="exact"/>
        <w:ind w:firstLineChars="202" w:firstLine="485"/>
        <w:rPr>
          <w:rFonts w:ascii="宋体" w:eastAsia="宋体" w:hAnsi="宋体" w:cs="宋体" w:hint="eastAsia"/>
          <w:szCs w:val="21"/>
          <w:lang w:eastAsia="zh-CN"/>
        </w:rPr>
      </w:pPr>
      <w:r>
        <w:rPr>
          <w:rFonts w:ascii="宋体" w:eastAsia="宋体" w:hAnsi="宋体" w:cs="宋体" w:hint="eastAsia"/>
          <w:szCs w:val="21"/>
          <w:lang w:eastAsia="zh-CN"/>
        </w:rPr>
        <w:t>（2）总价金额与根据单价计算出的结果不一致的，以单价金额为准修正总价，但单价金额小数点有明显错误的除外。</w:t>
      </w:r>
    </w:p>
    <w:p w14:paraId="2D13F1B4" w14:textId="77777777" w:rsidR="00197C62" w:rsidRDefault="00000000">
      <w:pPr>
        <w:tabs>
          <w:tab w:val="left" w:pos="588"/>
        </w:tabs>
        <w:snapToGrid w:val="0"/>
        <w:spacing w:before="120" w:after="120" w:line="440" w:lineRule="exact"/>
        <w:outlineLvl w:val="0"/>
        <w:rPr>
          <w:rFonts w:ascii="宋体" w:eastAsia="宋体" w:hAnsi="宋体" w:hint="eastAsia"/>
          <w:b/>
          <w:bCs/>
          <w:lang w:eastAsia="zh-CN"/>
        </w:rPr>
      </w:pPr>
      <w:bookmarkStart w:id="76" w:name="_Toc139026948"/>
      <w:bookmarkStart w:id="77" w:name="_Toc2576"/>
      <w:bookmarkStart w:id="78" w:name="_Toc450489351"/>
      <w:bookmarkStart w:id="79" w:name="_Toc38008026"/>
      <w:r>
        <w:rPr>
          <w:rFonts w:ascii="宋体" w:eastAsia="宋体" w:hAnsi="宋体" w:hint="eastAsia"/>
          <w:b/>
          <w:bCs/>
          <w:lang w:eastAsia="zh-CN"/>
        </w:rPr>
        <w:t>3.2详细评审</w:t>
      </w:r>
      <w:bookmarkEnd w:id="76"/>
      <w:bookmarkEnd w:id="77"/>
      <w:bookmarkEnd w:id="78"/>
      <w:bookmarkEnd w:id="79"/>
    </w:p>
    <w:p w14:paraId="712C4075"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szCs w:val="20"/>
          <w:lang w:eastAsia="zh-CN"/>
        </w:rPr>
        <w:t>3.2.1</w:t>
      </w:r>
      <w:r>
        <w:rPr>
          <w:rFonts w:ascii="宋体" w:eastAsia="宋体" w:hAnsi="宋体" w:hint="eastAsia"/>
          <w:szCs w:val="20"/>
          <w:lang w:eastAsia="zh-CN"/>
        </w:rPr>
        <w:t>评审委员会按照本章第2.2款规定的评审因素和量化标准进行评分，并计算出综合评估得分。</w:t>
      </w:r>
    </w:p>
    <w:p w14:paraId="49B1BFF0"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3.2.2评分分值计算原则上保留小数点后两位，小数点后第三位“四舍五入”。另有规定的，见评审办法前附表。</w:t>
      </w:r>
    </w:p>
    <w:p w14:paraId="431D48B5" w14:textId="77777777" w:rsidR="00197C62" w:rsidRDefault="00000000">
      <w:pPr>
        <w:tabs>
          <w:tab w:val="left" w:pos="588"/>
        </w:tabs>
        <w:snapToGrid w:val="0"/>
        <w:spacing w:before="120" w:after="120" w:line="440" w:lineRule="exact"/>
        <w:outlineLvl w:val="0"/>
        <w:rPr>
          <w:rFonts w:ascii="宋体" w:eastAsia="宋体" w:hAnsi="宋体" w:hint="eastAsia"/>
          <w:b/>
          <w:bCs/>
          <w:lang w:eastAsia="zh-CN"/>
        </w:rPr>
      </w:pPr>
      <w:bookmarkStart w:id="80" w:name="_Toc447265275"/>
      <w:bookmarkStart w:id="81" w:name="_Toc450489352"/>
      <w:bookmarkStart w:id="82" w:name="_Toc139026949"/>
      <w:bookmarkStart w:id="83" w:name="_Toc447265561"/>
      <w:bookmarkStart w:id="84" w:name="_Toc38008027"/>
      <w:bookmarkStart w:id="85" w:name="_Toc5204"/>
      <w:r>
        <w:rPr>
          <w:rFonts w:ascii="宋体" w:eastAsia="宋体" w:hAnsi="宋体" w:hint="eastAsia"/>
          <w:b/>
          <w:bCs/>
          <w:lang w:eastAsia="zh-CN"/>
        </w:rPr>
        <w:t>3.3</w:t>
      </w:r>
      <w:bookmarkEnd w:id="80"/>
      <w:bookmarkEnd w:id="81"/>
      <w:bookmarkEnd w:id="82"/>
      <w:bookmarkEnd w:id="83"/>
      <w:bookmarkEnd w:id="84"/>
      <w:r>
        <w:rPr>
          <w:rFonts w:ascii="宋体" w:eastAsia="宋体" w:hAnsi="宋体" w:hint="eastAsia"/>
          <w:b/>
          <w:bCs/>
          <w:lang w:eastAsia="zh-CN"/>
        </w:rPr>
        <w:t>响应文件的澄清</w:t>
      </w:r>
      <w:bookmarkEnd w:id="85"/>
    </w:p>
    <w:p w14:paraId="557B1E85"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3.3.1在评审过程中，评审委员会应当以书面形式要求响应供应商对所递交的响应文件中不明确的内容进行书面澄清、说明或者对响应文件中的细微偏差进行补正。评审委员会不接受响应供应商主动提出的澄清、说明或者补正。</w:t>
      </w:r>
    </w:p>
    <w:p w14:paraId="6F4EBB31"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3.3.2细微偏差是指响应文件在实质上响应询比文件要求，但个别地方存在漏项或者提供了不完整的技术信息和数据等情况，并且补正这些遗漏或者不完整不会对其他响应供应商造成不公平的结果。细微偏差不影响响应文件的有效性。</w:t>
      </w:r>
    </w:p>
    <w:p w14:paraId="3A702FB3"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3.3.3澄清、说明和补正不得改变响应文件的实质性内容（算术性错误修正的除外）。响应供应商的书面澄清、说明和补正属于响应文件的组成部分。</w:t>
      </w:r>
    </w:p>
    <w:p w14:paraId="7CE2CB41"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3.3.4评审委员会对响应评审递交的澄清、说明或者补正有疑问的，可以要求响应供应商进一步澄清、说明或者补正，直至满足评审委员会的要求。</w:t>
      </w:r>
    </w:p>
    <w:p w14:paraId="239C65AA"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szCs w:val="20"/>
          <w:lang w:eastAsia="zh-CN"/>
        </w:rPr>
        <w:t>3.3.5</w:t>
      </w:r>
      <w:r>
        <w:rPr>
          <w:rFonts w:ascii="宋体" w:eastAsia="宋体" w:hAnsi="宋体" w:hint="eastAsia"/>
          <w:szCs w:val="20"/>
          <w:lang w:eastAsia="zh-CN"/>
        </w:rPr>
        <w:t>评审委员会必要时可以要求响应供应商递交有关证明和证件的原件，以便核验。</w:t>
      </w:r>
    </w:p>
    <w:p w14:paraId="41F4F7B6" w14:textId="77777777" w:rsidR="00197C62" w:rsidRDefault="00000000">
      <w:pPr>
        <w:tabs>
          <w:tab w:val="left" w:pos="588"/>
        </w:tabs>
        <w:snapToGrid w:val="0"/>
        <w:spacing w:before="120" w:after="120" w:line="440" w:lineRule="exact"/>
        <w:outlineLvl w:val="0"/>
        <w:rPr>
          <w:rFonts w:ascii="宋体" w:eastAsia="宋体" w:hAnsi="宋体" w:hint="eastAsia"/>
          <w:b/>
          <w:bCs/>
          <w:lang w:eastAsia="zh-CN"/>
        </w:rPr>
      </w:pPr>
      <w:bookmarkStart w:id="86" w:name="_Toc38008028"/>
      <w:bookmarkStart w:id="87" w:name="_Toc139026950"/>
      <w:bookmarkStart w:id="88" w:name="_Toc450489353"/>
      <w:bookmarkStart w:id="89" w:name="_Toc7680"/>
      <w:r>
        <w:rPr>
          <w:rFonts w:ascii="宋体" w:eastAsia="宋体" w:hAnsi="宋体"/>
          <w:b/>
          <w:bCs/>
          <w:lang w:eastAsia="zh-CN"/>
        </w:rPr>
        <w:t>3.4</w:t>
      </w:r>
      <w:bookmarkEnd w:id="86"/>
      <w:bookmarkEnd w:id="87"/>
      <w:bookmarkEnd w:id="88"/>
      <w:r>
        <w:rPr>
          <w:rFonts w:ascii="宋体" w:eastAsia="宋体" w:hAnsi="宋体" w:hint="eastAsia"/>
          <w:b/>
          <w:bCs/>
          <w:lang w:eastAsia="zh-CN"/>
        </w:rPr>
        <w:t>成交候选人推荐原则</w:t>
      </w:r>
      <w:bookmarkEnd w:id="89"/>
    </w:p>
    <w:p w14:paraId="6DCFC97F"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3.4.1</w:t>
      </w:r>
      <w:r>
        <w:rPr>
          <w:rFonts w:ascii="宋体" w:eastAsia="宋体" w:hAnsi="宋体" w:hint="eastAsia"/>
          <w:vanish/>
          <w:szCs w:val="20"/>
          <w:lang w:eastAsia="zh-CN"/>
        </w:rPr>
        <w:t>除第二章投标人须知前附表授权直接确定中标人外，</w:t>
      </w:r>
      <w:r>
        <w:rPr>
          <w:rFonts w:ascii="宋体" w:eastAsia="宋体" w:hAnsi="宋体" w:hint="eastAsia"/>
          <w:szCs w:val="20"/>
          <w:lang w:eastAsia="zh-CN"/>
        </w:rPr>
        <w:t>评审委员会按照综合评分由高到低的顺序推荐成交候选人。综合评分相同的，处理原则见评审办法前附表。</w:t>
      </w:r>
    </w:p>
    <w:p w14:paraId="5771F8CF"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3.4.2成交候选人推荐原则见评审办法前附表。</w:t>
      </w:r>
    </w:p>
    <w:p w14:paraId="4A62F7CA" w14:textId="77777777" w:rsidR="00197C62" w:rsidRDefault="00000000">
      <w:pPr>
        <w:tabs>
          <w:tab w:val="left" w:pos="588"/>
        </w:tabs>
        <w:snapToGrid w:val="0"/>
        <w:spacing w:before="120" w:after="120" w:line="440" w:lineRule="exact"/>
        <w:outlineLvl w:val="0"/>
        <w:rPr>
          <w:rFonts w:ascii="宋体" w:eastAsia="宋体" w:hAnsi="宋体" w:hint="eastAsia"/>
          <w:b/>
          <w:bCs/>
          <w:lang w:eastAsia="zh-CN"/>
        </w:rPr>
      </w:pPr>
      <w:bookmarkStart w:id="90" w:name="_Toc139026951"/>
      <w:bookmarkStart w:id="91" w:name="_Toc450489354"/>
      <w:bookmarkStart w:id="92" w:name="_Toc38008029"/>
      <w:bookmarkStart w:id="93" w:name="_Toc9152"/>
      <w:r>
        <w:rPr>
          <w:rFonts w:ascii="宋体" w:eastAsia="宋体" w:hAnsi="宋体"/>
          <w:b/>
          <w:bCs/>
          <w:lang w:eastAsia="zh-CN"/>
        </w:rPr>
        <w:t>3.5</w:t>
      </w:r>
      <w:bookmarkEnd w:id="90"/>
      <w:bookmarkEnd w:id="91"/>
      <w:bookmarkEnd w:id="92"/>
      <w:r>
        <w:rPr>
          <w:rFonts w:ascii="宋体" w:eastAsia="宋体" w:hAnsi="宋体" w:hint="eastAsia"/>
          <w:b/>
          <w:bCs/>
          <w:lang w:eastAsia="zh-CN"/>
        </w:rPr>
        <w:t>评审结果</w:t>
      </w:r>
      <w:bookmarkEnd w:id="93"/>
    </w:p>
    <w:p w14:paraId="51C8CB03" w14:textId="77777777" w:rsidR="00197C62" w:rsidRDefault="00000000">
      <w:pPr>
        <w:tabs>
          <w:tab w:val="left" w:pos="630"/>
        </w:tabs>
        <w:snapToGrid w:val="0"/>
        <w:spacing w:line="440" w:lineRule="exact"/>
        <w:ind w:firstLineChars="202" w:firstLine="485"/>
        <w:rPr>
          <w:rFonts w:ascii="宋体" w:eastAsia="宋体" w:hAnsi="宋体" w:hint="eastAsia"/>
          <w:szCs w:val="20"/>
          <w:lang w:eastAsia="zh-CN"/>
        </w:rPr>
      </w:pPr>
      <w:r>
        <w:rPr>
          <w:rFonts w:ascii="宋体" w:eastAsia="宋体" w:hAnsi="宋体" w:hint="eastAsia"/>
          <w:szCs w:val="20"/>
          <w:lang w:eastAsia="zh-CN"/>
        </w:rPr>
        <w:t>3.5.1评审委员会完成评审后，应当向采购人递交书面评审报告。评审委员会分组评审的，应当形成统一、完整的评审报告。</w:t>
      </w:r>
    </w:p>
    <w:p w14:paraId="1F2108A2" w14:textId="77777777" w:rsidR="00197C62" w:rsidRDefault="00000000">
      <w:pPr>
        <w:tabs>
          <w:tab w:val="left" w:pos="630"/>
        </w:tabs>
        <w:snapToGrid w:val="0"/>
        <w:spacing w:line="440" w:lineRule="exact"/>
        <w:ind w:firstLineChars="202" w:firstLine="485"/>
        <w:rPr>
          <w:rFonts w:asciiTheme="minorEastAsia" w:hAnsiTheme="minorEastAsia" w:hint="eastAsia"/>
          <w:lang w:eastAsia="zh-CN"/>
        </w:rPr>
      </w:pPr>
      <w:r>
        <w:rPr>
          <w:rFonts w:ascii="宋体" w:eastAsia="宋体" w:hAnsi="宋体" w:hint="eastAsia"/>
          <w:szCs w:val="20"/>
          <w:lang w:eastAsia="zh-CN"/>
        </w:rPr>
        <w:t>3.5.2评审报告应当包括下列内容：</w:t>
      </w:r>
    </w:p>
    <w:p w14:paraId="515500D3" w14:textId="77777777" w:rsidR="00197C62" w:rsidRDefault="00000000">
      <w:pPr>
        <w:adjustRightInd w:val="0"/>
        <w:snapToGrid w:val="0"/>
        <w:spacing w:line="440" w:lineRule="exact"/>
        <w:ind w:firstLine="4"/>
        <w:rPr>
          <w:rFonts w:ascii="宋体" w:eastAsia="宋体" w:hAnsi="宋体" w:cs="宋体" w:hint="eastAsia"/>
          <w:szCs w:val="21"/>
          <w:lang w:eastAsia="zh-CN"/>
        </w:rPr>
      </w:pPr>
      <w:r>
        <w:rPr>
          <w:rFonts w:ascii="宋体" w:eastAsia="宋体" w:hAnsi="宋体" w:cs="宋体" w:hint="eastAsia"/>
          <w:vanish/>
          <w:szCs w:val="21"/>
          <w:lang w:eastAsia="zh-CN"/>
        </w:rPr>
        <w:lastRenderedPageBreak/>
        <w:t xml:space="preserve">    （1）基本情况；</w:t>
      </w:r>
      <w:r>
        <w:rPr>
          <w:rFonts w:ascii="宋体" w:eastAsia="宋体" w:hAnsi="宋体" w:cs="宋体" w:hint="eastAsia"/>
          <w:vanish/>
          <w:szCs w:val="21"/>
          <w:lang w:eastAsia="zh-CN"/>
        </w:rPr>
        <w:br/>
        <w:t xml:space="preserve">    （2）开标记录和投标一览表；</w:t>
      </w:r>
      <w:r>
        <w:rPr>
          <w:rFonts w:ascii="宋体" w:eastAsia="宋体" w:hAnsi="宋体" w:cs="宋体" w:hint="eastAsia"/>
          <w:vanish/>
          <w:szCs w:val="21"/>
          <w:lang w:eastAsia="zh-CN"/>
        </w:rPr>
        <w:br/>
        <w:t xml:space="preserve">    （3）评标方法、评标标准或者评标因素一览表；</w:t>
      </w:r>
      <w:r>
        <w:rPr>
          <w:rFonts w:ascii="宋体" w:eastAsia="宋体" w:hAnsi="宋体" w:cs="宋体" w:hint="eastAsia"/>
          <w:vanish/>
          <w:szCs w:val="21"/>
          <w:lang w:eastAsia="zh-CN"/>
        </w:rPr>
        <w:br/>
        <w:t xml:space="preserve">    （4）评标专家评分原始记录表和否决投标的情况说明；</w:t>
      </w:r>
      <w:r>
        <w:rPr>
          <w:rFonts w:ascii="宋体" w:eastAsia="宋体" w:hAnsi="宋体" w:cs="宋体" w:hint="eastAsia"/>
          <w:vanish/>
          <w:szCs w:val="21"/>
          <w:lang w:eastAsia="zh-CN"/>
        </w:rPr>
        <w:br/>
        <w:t xml:space="preserve">    （5）经评审的价格或者评分比较一览表和投标人排序；</w:t>
      </w:r>
      <w:r>
        <w:rPr>
          <w:rFonts w:ascii="宋体" w:eastAsia="宋体" w:hAnsi="宋体" w:cs="宋体" w:hint="eastAsia"/>
          <w:vanish/>
          <w:szCs w:val="21"/>
          <w:lang w:eastAsia="zh-CN"/>
        </w:rPr>
        <w:br/>
        <w:t xml:space="preserve">    （6）推荐的中标候选人名单及其排序；</w:t>
      </w:r>
      <w:r>
        <w:rPr>
          <w:rFonts w:ascii="宋体" w:eastAsia="宋体" w:hAnsi="宋体" w:cs="宋体" w:hint="eastAsia"/>
          <w:vanish/>
          <w:szCs w:val="21"/>
          <w:lang w:eastAsia="zh-CN"/>
        </w:rPr>
        <w:br/>
        <w:t xml:space="preserve">    （7）签订合同前要处理的事宜；</w:t>
      </w:r>
      <w:r>
        <w:rPr>
          <w:rFonts w:ascii="宋体" w:eastAsia="宋体" w:hAnsi="宋体" w:cs="宋体" w:hint="eastAsia"/>
          <w:vanish/>
          <w:szCs w:val="21"/>
          <w:lang w:eastAsia="zh-CN"/>
        </w:rPr>
        <w:br/>
        <w:t xml:space="preserve">    （8）澄清、说明、补正事项纪要；</w:t>
      </w:r>
      <w:r>
        <w:rPr>
          <w:rFonts w:ascii="宋体" w:eastAsia="宋体" w:hAnsi="宋体" w:cs="宋体" w:hint="eastAsia"/>
          <w:vanish/>
          <w:szCs w:val="21"/>
          <w:lang w:eastAsia="zh-CN"/>
        </w:rPr>
        <w:br/>
        <w:t xml:space="preserve">    （9）评标委员会成员名单及本人签字、拒绝在评标报告上签字的评标委员会成员名单及其陈述的不同意见和理由。</w:t>
      </w:r>
      <w:r>
        <w:rPr>
          <w:rFonts w:ascii="宋体" w:eastAsia="宋体" w:hAnsi="宋体" w:cs="宋体" w:hint="eastAsia"/>
          <w:vanish/>
          <w:szCs w:val="21"/>
          <w:lang w:eastAsia="zh-CN"/>
        </w:rPr>
        <w:br/>
      </w:r>
      <w:r>
        <w:rPr>
          <w:rFonts w:ascii="宋体" w:eastAsia="宋体" w:hAnsi="宋体" w:cs="宋体" w:hint="eastAsia"/>
          <w:szCs w:val="21"/>
          <w:lang w:eastAsia="zh-CN"/>
        </w:rPr>
        <w:t xml:space="preserve">    （1）</w:t>
      </w:r>
      <w:r>
        <w:rPr>
          <w:rFonts w:asciiTheme="minorEastAsia" w:hAnsiTheme="minorEastAsia" w:cs="宋体" w:hint="eastAsia"/>
          <w:szCs w:val="21"/>
          <w:lang w:eastAsia="zh-CN"/>
        </w:rPr>
        <w:t>评审概况（包括评审日程、评审方法和标准、评审委员会名单、响应文件开启记录等评审基本情况）；</w:t>
      </w:r>
      <w:r>
        <w:rPr>
          <w:rFonts w:asciiTheme="minorEastAsia" w:hAnsiTheme="minorEastAsia" w:cs="宋体" w:hint="eastAsia"/>
          <w:szCs w:val="21"/>
          <w:lang w:eastAsia="zh-CN"/>
        </w:rPr>
        <w:br/>
        <w:t xml:space="preserve">    （2）资格审查结果及技术、服务、商务和价格比较；</w:t>
      </w:r>
      <w:r>
        <w:rPr>
          <w:rFonts w:asciiTheme="minorEastAsia" w:hAnsiTheme="minorEastAsia" w:cs="宋体" w:hint="eastAsia"/>
          <w:szCs w:val="21"/>
          <w:lang w:eastAsia="zh-CN"/>
        </w:rPr>
        <w:br/>
        <w:t xml:space="preserve">    （3）评审专家评分原始记录表和否决响应的情况说明；</w:t>
      </w:r>
      <w:r>
        <w:rPr>
          <w:rFonts w:asciiTheme="minorEastAsia" w:hAnsiTheme="minorEastAsia" w:cs="宋体" w:hint="eastAsia"/>
          <w:szCs w:val="21"/>
          <w:lang w:eastAsia="zh-CN"/>
        </w:rPr>
        <w:br/>
        <w:t xml:space="preserve">    （4）响应供应商的排名顺序及推荐的成交候选人；</w:t>
      </w:r>
      <w:r>
        <w:rPr>
          <w:rFonts w:asciiTheme="minorEastAsia" w:hAnsiTheme="minorEastAsia" w:cs="宋体" w:hint="eastAsia"/>
          <w:szCs w:val="21"/>
          <w:lang w:eastAsia="zh-CN"/>
        </w:rPr>
        <w:br/>
        <w:t xml:space="preserve">    （5）签订合同前要处理的事宜；</w:t>
      </w:r>
      <w:r>
        <w:rPr>
          <w:rFonts w:asciiTheme="minorEastAsia" w:hAnsiTheme="minorEastAsia" w:cs="宋体" w:hint="eastAsia"/>
          <w:szCs w:val="21"/>
          <w:lang w:eastAsia="zh-CN"/>
        </w:rPr>
        <w:br/>
        <w:t xml:space="preserve">    </w:t>
      </w:r>
      <w:r>
        <w:rPr>
          <w:rFonts w:ascii="宋体" w:eastAsia="宋体" w:hAnsi="宋体" w:cs="宋体" w:hint="eastAsia"/>
          <w:szCs w:val="21"/>
          <w:lang w:eastAsia="zh-CN"/>
        </w:rPr>
        <w:t>（6）其他重要情况说明（澄清、说明、异常低价响应、严重不平衡报价分析、评分畸高畸低、竞争性分析、补正事项纪要等）；</w:t>
      </w:r>
    </w:p>
    <w:p w14:paraId="450D6D8D" w14:textId="77777777" w:rsidR="00197C62" w:rsidRDefault="00000000">
      <w:pPr>
        <w:rPr>
          <w:lang w:eastAsia="zh-CN"/>
        </w:rPr>
      </w:pPr>
      <w:r>
        <w:rPr>
          <w:rFonts w:ascii="宋体" w:eastAsia="宋体" w:hAnsi="宋体" w:cs="宋体" w:hint="eastAsia"/>
          <w:szCs w:val="21"/>
          <w:lang w:eastAsia="zh-CN"/>
        </w:rPr>
        <w:t xml:space="preserve">    （7）评审委员会成员名单及本人签字、拒绝在评审报告上签字的评审委员会成员名单及其陈述的不同意见和理由。</w:t>
      </w:r>
    </w:p>
    <w:p w14:paraId="2F309E54" w14:textId="77777777" w:rsidR="00197C62" w:rsidRDefault="00000000">
      <w:pPr>
        <w:pStyle w:val="1"/>
        <w:jc w:val="center"/>
        <w:rPr>
          <w:rFonts w:ascii="黑体" w:eastAsia="黑体" w:hAnsi="黑体" w:cs="黑体" w:hint="eastAsia"/>
          <w:lang w:eastAsia="zh-CN"/>
        </w:rPr>
      </w:pPr>
      <w:r>
        <w:rPr>
          <w:lang w:eastAsia="zh-CN"/>
        </w:rPr>
        <w:br w:type="page"/>
      </w:r>
      <w:bookmarkStart w:id="94" w:name="_Toc5542"/>
      <w:bookmarkStart w:id="95" w:name="_Hlk238802745"/>
      <w:r>
        <w:rPr>
          <w:rFonts w:ascii="黑体" w:eastAsia="黑体" w:hAnsi="黑体" w:cs="黑体"/>
          <w:lang w:eastAsia="zh-CN"/>
        </w:rPr>
        <w:lastRenderedPageBreak/>
        <w:t>第四章    商务规范书</w:t>
      </w:r>
      <w:bookmarkEnd w:id="94"/>
    </w:p>
    <w:p w14:paraId="7736C9C3" w14:textId="77777777" w:rsidR="00197C62" w:rsidRDefault="00197C62">
      <w:pPr>
        <w:rPr>
          <w:lang w:eastAsia="zh-CN"/>
        </w:rPr>
      </w:pPr>
    </w:p>
    <w:p w14:paraId="0BE74876" w14:textId="77777777" w:rsidR="00197C62" w:rsidRDefault="00000000">
      <w:pPr>
        <w:widowControl w:val="0"/>
        <w:suppressAutoHyphens/>
        <w:adjustRightInd w:val="0"/>
        <w:snapToGrid w:val="0"/>
        <w:spacing w:line="360" w:lineRule="exact"/>
        <w:jc w:val="center"/>
        <w:rPr>
          <w:rFonts w:ascii="仿宋" w:eastAsia="仿宋" w:hAnsi="仿宋" w:cs="方正仿宋_GB2312" w:hint="eastAsia"/>
          <w:b/>
          <w:kern w:val="1"/>
          <w:lang w:eastAsia="zh-CN"/>
        </w:rPr>
      </w:pPr>
      <w:bookmarkStart w:id="96" w:name="_Toc184635098"/>
      <w:bookmarkStart w:id="97" w:name="_Toc247527636"/>
      <w:bookmarkStart w:id="98" w:name="_Toc247514035"/>
      <w:bookmarkStart w:id="99" w:name="_Toc300835032"/>
      <w:r>
        <w:rPr>
          <w:rFonts w:ascii="仿宋" w:eastAsia="仿宋" w:hAnsi="仿宋" w:cs="方正仿宋_GB2312" w:hint="eastAsia"/>
          <w:b/>
          <w:kern w:val="1"/>
          <w:lang w:eastAsia="ar-SA"/>
        </w:rPr>
        <w:t>[  ]建设项目工程施工合同</w:t>
      </w:r>
    </w:p>
    <w:p w14:paraId="42D38BD7" w14:textId="77777777" w:rsidR="00197C62" w:rsidRDefault="00197C62">
      <w:pPr>
        <w:widowControl w:val="0"/>
        <w:suppressAutoHyphens/>
        <w:adjustRightInd w:val="0"/>
        <w:snapToGrid w:val="0"/>
        <w:spacing w:line="360" w:lineRule="exact"/>
        <w:jc w:val="both"/>
        <w:rPr>
          <w:rFonts w:ascii="仿宋" w:eastAsia="仿宋" w:hAnsi="仿宋" w:cs="方正仿宋_GB2312" w:hint="eastAsia"/>
          <w:kern w:val="1"/>
          <w:lang w:eastAsia="ar-SA"/>
        </w:rPr>
      </w:pPr>
    </w:p>
    <w:p w14:paraId="48A8A10E" w14:textId="77777777" w:rsidR="00197C62" w:rsidRDefault="00000000">
      <w:pPr>
        <w:widowControl w:val="0"/>
        <w:tabs>
          <w:tab w:val="center" w:pos="4364"/>
          <w:tab w:val="left" w:pos="7332"/>
        </w:tabs>
        <w:suppressAutoHyphens/>
        <w:adjustRightInd w:val="0"/>
        <w:snapToGrid w:val="0"/>
        <w:spacing w:line="360" w:lineRule="exact"/>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ab/>
        <w:t>第一部分</w:t>
      </w:r>
      <w:r>
        <w:rPr>
          <w:rFonts w:ascii="仿宋" w:eastAsia="仿宋" w:hAnsi="仿宋" w:cs="方正仿宋_GB2312" w:hint="eastAsia"/>
          <w:b/>
          <w:bCs/>
          <w:kern w:val="1"/>
          <w:lang w:eastAsia="zh-CN"/>
        </w:rPr>
        <w:t xml:space="preserve">  </w:t>
      </w:r>
      <w:r>
        <w:rPr>
          <w:rFonts w:ascii="仿宋" w:eastAsia="仿宋" w:hAnsi="仿宋" w:cs="方正仿宋_GB2312" w:hint="eastAsia"/>
          <w:b/>
          <w:bCs/>
          <w:kern w:val="1"/>
          <w:lang w:eastAsia="ar-SA"/>
        </w:rPr>
        <w:t>协议书</w:t>
      </w:r>
      <w:r>
        <w:rPr>
          <w:rFonts w:ascii="仿宋" w:eastAsia="仿宋" w:hAnsi="仿宋" w:cs="方正仿宋_GB2312" w:hint="eastAsia"/>
          <w:b/>
          <w:bCs/>
          <w:kern w:val="1"/>
          <w:lang w:eastAsia="ar-SA"/>
        </w:rPr>
        <w:tab/>
      </w:r>
    </w:p>
    <w:p w14:paraId="083769C9"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发包人</w:t>
      </w:r>
      <w:r>
        <w:rPr>
          <w:rFonts w:ascii="仿宋" w:eastAsia="仿宋" w:hAnsi="仿宋" w:cs="方正仿宋_GB2312" w:hint="eastAsia"/>
          <w:kern w:val="1"/>
          <w:lang w:eastAsia="zh-CN"/>
        </w:rPr>
        <w:t>（甲方）</w:t>
      </w:r>
      <w:r>
        <w:rPr>
          <w:rFonts w:ascii="仿宋" w:eastAsia="仿宋" w:hAnsi="仿宋" w:cs="方正仿宋_GB2312" w:hint="eastAsia"/>
          <w:kern w:val="1"/>
          <w:lang w:eastAsia="ar-SA"/>
        </w:rPr>
        <w:t>：中国电信[</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公司</w:t>
      </w:r>
    </w:p>
    <w:p w14:paraId="50E1F360"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地址：[</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w:t>
      </w:r>
    </w:p>
    <w:p w14:paraId="07427BED"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法定代表人/负责人: [</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w:t>
      </w:r>
    </w:p>
    <w:p w14:paraId="1C98E29B" w14:textId="77777777" w:rsidR="00197C62" w:rsidRDefault="00197C62">
      <w:pPr>
        <w:widowControl w:val="0"/>
        <w:suppressAutoHyphens/>
        <w:adjustRightInd w:val="0"/>
        <w:snapToGrid w:val="0"/>
        <w:spacing w:line="360" w:lineRule="exact"/>
        <w:jc w:val="both"/>
        <w:rPr>
          <w:rFonts w:ascii="仿宋" w:eastAsia="仿宋" w:hAnsi="仿宋" w:cs="方正仿宋_GB2312" w:hint="eastAsia"/>
          <w:kern w:val="1"/>
          <w:lang w:eastAsia="ar-SA"/>
        </w:rPr>
      </w:pPr>
    </w:p>
    <w:p w14:paraId="303A0DEE"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（乙方）</w:t>
      </w:r>
      <w:r>
        <w:rPr>
          <w:rFonts w:ascii="仿宋" w:eastAsia="仿宋" w:hAnsi="仿宋" w:cs="方正仿宋_GB2312" w:hint="eastAsia"/>
          <w:kern w:val="1"/>
          <w:lang w:eastAsia="ar-SA"/>
        </w:rPr>
        <w:t>：[</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w:t>
      </w:r>
    </w:p>
    <w:p w14:paraId="3E353116"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地址：[  ]</w:t>
      </w:r>
    </w:p>
    <w:p w14:paraId="19A8F9BA"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法定代表人/负责人: [  ]</w:t>
      </w:r>
    </w:p>
    <w:p w14:paraId="02811B28" w14:textId="77777777" w:rsidR="00197C62" w:rsidRDefault="00197C62">
      <w:pPr>
        <w:widowControl w:val="0"/>
        <w:suppressAutoHyphens/>
        <w:adjustRightInd w:val="0"/>
        <w:snapToGrid w:val="0"/>
        <w:spacing w:line="360" w:lineRule="exact"/>
        <w:jc w:val="both"/>
        <w:rPr>
          <w:rFonts w:ascii="仿宋" w:eastAsia="仿宋" w:hAnsi="仿宋" w:cs="方正仿宋_GB2312" w:hint="eastAsia"/>
          <w:kern w:val="1"/>
          <w:lang w:eastAsia="ar-SA"/>
        </w:rPr>
      </w:pPr>
    </w:p>
    <w:p w14:paraId="2DFB850E" w14:textId="77777777" w:rsidR="00197C62" w:rsidRDefault="00000000">
      <w:pPr>
        <w:pStyle w:val="aa"/>
        <w:adjustRightInd w:val="0"/>
        <w:snapToGrid w:val="0"/>
        <w:spacing w:line="360" w:lineRule="exact"/>
        <w:ind w:firstLineChars="200" w:firstLine="480"/>
        <w:rPr>
          <w:rFonts w:ascii="仿宋" w:eastAsia="仿宋" w:hAnsi="仿宋" w:cs="方正仿宋_GB2312" w:hint="eastAsia"/>
          <w:sz w:val="24"/>
          <w:szCs w:val="24"/>
        </w:rPr>
      </w:pPr>
      <w:r>
        <w:rPr>
          <w:rFonts w:ascii="仿宋" w:eastAsia="仿宋" w:hAnsi="仿宋" w:cs="方正仿宋_GB2312" w:hint="eastAsia"/>
          <w:sz w:val="24"/>
          <w:szCs w:val="24"/>
        </w:rPr>
        <w:t>依照《中华人民共和国民法典》《中华人民共和国</w:t>
      </w:r>
      <w:r>
        <w:rPr>
          <w:rFonts w:ascii="仿宋" w:eastAsia="仿宋" w:hAnsi="仿宋" w:cs="方正仿宋_GB2312" w:hint="eastAsia"/>
          <w:sz w:val="24"/>
          <w:szCs w:val="24"/>
          <w:lang w:eastAsia="zh-CN"/>
        </w:rPr>
        <w:t>建筑法</w:t>
      </w:r>
      <w:r>
        <w:rPr>
          <w:rFonts w:ascii="仿宋" w:eastAsia="仿宋" w:hAnsi="仿宋" w:cs="方正仿宋_GB2312" w:hint="eastAsia"/>
          <w:sz w:val="24"/>
          <w:szCs w:val="24"/>
        </w:rPr>
        <w:t>》以及相关法律法规的规定，双方现就建设工程施工事宜，经协商达成一致，签订本合同并共同遵守。</w:t>
      </w:r>
    </w:p>
    <w:p w14:paraId="252C346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第一条 工程概况</w:t>
      </w:r>
    </w:p>
    <w:p w14:paraId="2BE3BE8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1.1工程名称： [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""中国电信[  ]工程。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w:t>
      </w:r>
    </w:p>
    <w:p w14:paraId="5B11B3E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1.2工程地点：[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p>
    <w:p w14:paraId="512ED9B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1.3工程内容：[  ]。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""施工总承包      </w:instrText>
      </w:r>
      <w:r>
        <w:rPr>
          <w:rFonts w:ascii="仿宋" w:eastAsia="仿宋" w:hAnsi="仿宋" w:cs="方正仿宋_GB2312" w:hint="eastAsia"/>
          <w:kern w:val="1"/>
          <w:lang w:eastAsia="ar-SA"/>
        </w:rPr>
        <w:fldChar w:fldCharType="end"/>
      </w:r>
    </w:p>
    <w:p w14:paraId="0D62270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1.4群体工程应附承包人承揽工程项目一览表。</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""（附件1）</w:instrText>
      </w:r>
      <w:r>
        <w:rPr>
          <w:rFonts w:ascii="仿宋" w:eastAsia="仿宋" w:hAnsi="仿宋" w:cs="方正仿宋_GB2312" w:hint="eastAsia"/>
          <w:kern w:val="1"/>
          <w:lang w:eastAsia="ar-SA"/>
        </w:rPr>
        <w:fldChar w:fldCharType="end"/>
      </w:r>
    </w:p>
    <w:p w14:paraId="0981101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1.5工程立项批准文号：[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p>
    <w:p w14:paraId="375216B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1.6资金来源：[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[自筹] </w:instrText>
      </w:r>
      <w:r>
        <w:rPr>
          <w:rFonts w:ascii="仿宋" w:eastAsia="仿宋" w:hAnsi="仿宋" w:cs="方正仿宋_GB2312" w:hint="eastAsia"/>
          <w:kern w:val="1"/>
          <w:lang w:eastAsia="ar-SA"/>
        </w:rPr>
        <w:fldChar w:fldCharType="end"/>
      </w:r>
    </w:p>
    <w:p w14:paraId="633D7F2E"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第二条工程承包范围</w:t>
      </w:r>
    </w:p>
    <w:p w14:paraId="494503B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2.1承包范围：[  ]</w:t>
      </w:r>
      <w:r>
        <w:rPr>
          <w:rFonts w:ascii="仿宋" w:eastAsia="仿宋" w:hAnsi="仿宋" w:cs="方正仿宋_GB2312" w:hint="eastAsia"/>
          <w:kern w:val="1"/>
          <w:lang w:eastAsia="zh-CN"/>
        </w:rPr>
        <w:t>。</w:t>
      </w:r>
    </w:p>
    <w:p w14:paraId="77AC74E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第三条合同工期</w:t>
      </w:r>
    </w:p>
    <w:p w14:paraId="2E0E5BB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3.1计划开工日期：[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年[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月[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日。</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（具体开工日期以书面通知为准）  </w:instrText>
      </w:r>
      <w:r>
        <w:rPr>
          <w:rFonts w:ascii="仿宋" w:eastAsia="仿宋" w:hAnsi="仿宋" w:cs="方正仿宋_GB2312" w:hint="eastAsia"/>
          <w:kern w:val="1"/>
          <w:lang w:eastAsia="ar-SA"/>
        </w:rPr>
        <w:fldChar w:fldCharType="end"/>
      </w:r>
    </w:p>
    <w:p w14:paraId="77E1A7E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3.2计划竣工日期：[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年[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月[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日。</w:t>
      </w:r>
    </w:p>
    <w:p w14:paraId="26F2ADF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3.3合同工期总日历天数[ </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]天。</w:t>
      </w:r>
    </w:p>
    <w:p w14:paraId="4707E7C4"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第四条质量标准</w:t>
      </w:r>
    </w:p>
    <w:p w14:paraId="155335A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4.1工程质量标准：[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合格。  </w:instrText>
      </w:r>
      <w:r>
        <w:rPr>
          <w:rFonts w:ascii="仿宋" w:eastAsia="仿宋" w:hAnsi="仿宋" w:cs="方正仿宋_GB2312" w:hint="eastAsia"/>
          <w:kern w:val="1"/>
          <w:lang w:eastAsia="ar-SA"/>
        </w:rPr>
        <w:fldChar w:fldCharType="end"/>
      </w:r>
    </w:p>
    <w:p w14:paraId="343E0D4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第五条合同价款</w:t>
      </w:r>
    </w:p>
    <w:p w14:paraId="4B902CD1" w14:textId="77777777" w:rsidR="00197C62" w:rsidRDefault="00000000">
      <w:pPr>
        <w:widowControl w:val="0"/>
        <w:suppressAutoHyphens/>
        <w:adjustRightInd w:val="0"/>
        <w:snapToGrid w:val="0"/>
        <w:spacing w:line="360" w:lineRule="auto"/>
        <w:ind w:leftChars="200" w:left="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5.1</w:t>
      </w:r>
      <w:r>
        <w:rPr>
          <w:rFonts w:ascii="仿宋" w:eastAsia="仿宋" w:hAnsi="仿宋" w:cs="方正仿宋_GB2312" w:hint="eastAsia"/>
          <w:kern w:val="1"/>
          <w:lang w:eastAsia="ar-SA"/>
        </w:rPr>
        <w:t>本项目签约合同价（含税价）按照下述第[  ]种确定：</w:t>
      </w:r>
    </w:p>
    <w:p w14:paraId="75142776" w14:textId="77777777" w:rsidR="00197C62" w:rsidRDefault="00000000">
      <w:pPr>
        <w:widowControl w:val="0"/>
        <w:suppressAutoHyphens/>
        <w:adjustRightInd w:val="0"/>
        <w:snapToGrid w:val="0"/>
        <w:spacing w:line="360" w:lineRule="atLeas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w:t>
      </w:r>
      <w:bookmarkStart w:id="100" w:name="_Hlk207380103"/>
      <w:r>
        <w:rPr>
          <w:rFonts w:ascii="仿宋" w:eastAsia="仿宋" w:hAnsi="仿宋" w:cs="方正仿宋_GB2312" w:hint="eastAsia"/>
          <w:kern w:val="1"/>
          <w:lang w:eastAsia="ar-SA"/>
        </w:rPr>
        <w:t>签约合同价为预算价，合同价格以发包人审计机构或发包人委托的审计单位审定或审核确认的金额为准。签约合同价</w:t>
      </w:r>
      <w:r>
        <w:rPr>
          <w:rFonts w:ascii="仿宋" w:eastAsia="仿宋" w:hAnsi="仿宋" w:cs="方正仿宋_GB2312" w:hint="eastAsia"/>
          <w:kern w:val="1"/>
          <w:lang w:eastAsia="zh-CN"/>
        </w:rPr>
        <w:t>（含税价）</w:t>
      </w:r>
      <w:r>
        <w:rPr>
          <w:rFonts w:ascii="仿宋" w:eastAsia="仿宋" w:hAnsi="仿宋" w:cs="方正仿宋_GB2312" w:hint="eastAsia"/>
          <w:kern w:val="1"/>
          <w:lang w:eastAsia="ar-SA"/>
        </w:rPr>
        <w:t>为</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大写人民币[  ]，¥[  ]；价款为大写人民币[  ]，¥[  ]，增值税率[  ]%，增值税款为大写人民币[  ]，¥[  ]。其中安全生产费按照建筑安装工程费的[  ]%（如涉及房屋建筑工程则应当按[  ]%计取）计取</w:t>
      </w:r>
      <w:r>
        <w:rPr>
          <w:rFonts w:ascii="仿宋" w:eastAsia="仿宋" w:hAnsi="仿宋" w:cs="方正仿宋_GB2312" w:hint="eastAsia"/>
          <w:kern w:val="1"/>
          <w:lang w:eastAsia="ar-SA"/>
        </w:rPr>
        <w:lastRenderedPageBreak/>
        <w:t>（计取依据财资〔2022〕136号），价款为大写人民币[  ]，¥[  ]，增值税率[  ]%，增值税款为大写人民币[  ]，¥[  ]。如合同价格超出签约合同价的，则双方应当就超出部分签订补充合同，否则发包人对超出部分无需承担付款义务。如果审计金额少于签约合同价，对于差额部分，承包人应当于审计结果做出后[  ]日内予以退还。相关费用明细详见附件[  ]。</w:t>
      </w:r>
      <w:bookmarkEnd w:id="100"/>
    </w:p>
    <w:p w14:paraId="213ADC65" w14:textId="77777777" w:rsidR="00197C62" w:rsidRDefault="00000000">
      <w:pPr>
        <w:widowControl w:val="0"/>
        <w:suppressAutoHyphens/>
        <w:adjustRightInd w:val="0"/>
        <w:snapToGrid w:val="0"/>
        <w:spacing w:line="360" w:lineRule="atLeas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（2）签约合同价为固定合同价格，大写人民币[  ]，¥[  ]；价款为大写人民币[  ]，¥[  ]，增值税率[  ]%，增值税款为大写人民币[  ]，¥[  ]; 其中安全生产费按照建筑安装工程费的[  ]%（如涉及房屋建筑工程则应当按[  ]%计取）计取（计取依据财资〔2022〕136号），价款为大写人民币[  ]，¥[  ]，增值税率[  ]%，增值税款为大写人民币[  ]，¥[  ]。</w:t>
      </w:r>
    </w:p>
    <w:p w14:paraId="6A25D259" w14:textId="77777777" w:rsidR="00197C62" w:rsidRDefault="00000000">
      <w:pPr>
        <w:widowControl w:val="0"/>
        <w:suppressAutoHyphens/>
        <w:adjustRightInd w:val="0"/>
        <w:snapToGrid w:val="0"/>
        <w:spacing w:line="360" w:lineRule="atLeas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因国家税收政策导致增值税率变化的，</w:t>
      </w:r>
      <w:r>
        <w:rPr>
          <w:rFonts w:ascii="仿宋" w:eastAsia="仿宋" w:hAnsi="仿宋" w:cs="方正仿宋_GB2312" w:hint="eastAsia"/>
          <w:kern w:val="1"/>
          <w:lang w:eastAsia="zh-CN"/>
        </w:rPr>
        <w:t>上述</w:t>
      </w:r>
      <w:r>
        <w:rPr>
          <w:rFonts w:ascii="仿宋" w:eastAsia="仿宋" w:hAnsi="仿宋" w:cs="方正仿宋_GB2312" w:hint="eastAsia"/>
          <w:kern w:val="1"/>
          <w:lang w:eastAsia="ar-SA"/>
        </w:rPr>
        <w:t>价款（不含税价）不变，增值税税款和合同价（含税价）相应变更。</w:t>
      </w:r>
    </w:p>
    <w:p w14:paraId="4803A15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5.2</w:t>
      </w:r>
      <w:r>
        <w:rPr>
          <w:rFonts w:ascii="仿宋" w:eastAsia="仿宋" w:hAnsi="仿宋" w:cs="方正仿宋_GB2312" w:hint="eastAsia"/>
          <w:kern w:val="1"/>
          <w:lang w:eastAsia="ar-SA"/>
        </w:rPr>
        <w:t>本合同</w:t>
      </w:r>
      <w:r>
        <w:rPr>
          <w:rFonts w:ascii="仿宋" w:eastAsia="仿宋" w:hAnsi="仿宋" w:cs="方正仿宋_GB2312" w:hint="eastAsia"/>
          <w:kern w:val="1"/>
          <w:lang w:eastAsia="zh-CN"/>
        </w:rPr>
        <w:t>价款</w:t>
      </w:r>
      <w:r>
        <w:rPr>
          <w:rFonts w:ascii="仿宋" w:eastAsia="仿宋" w:hAnsi="仿宋" w:cs="方正仿宋_GB2312" w:hint="eastAsia"/>
          <w:kern w:val="1"/>
          <w:lang w:eastAsia="ar-SA"/>
        </w:rPr>
        <w:t>的所有支付由发包人</w:t>
      </w:r>
      <w:r>
        <w:rPr>
          <w:rFonts w:ascii="仿宋" w:eastAsia="仿宋" w:hAnsi="仿宋" w:cs="方正仿宋_GB2312" w:hint="eastAsia"/>
          <w:lang w:eastAsia="ar-SA"/>
        </w:rPr>
        <w:t>以[ 银行转账 ]（银行转账、电汇、</w:t>
      </w:r>
      <w:r>
        <w:rPr>
          <w:rFonts w:ascii="仿宋" w:eastAsia="仿宋" w:hAnsi="仿宋" w:cs="方正仿宋_GB2312" w:hint="eastAsia"/>
          <w:kern w:val="1"/>
          <w:lang w:eastAsia="ar-SA"/>
        </w:rPr>
        <w:t>支票</w:t>
      </w:r>
      <w:r>
        <w:rPr>
          <w:rFonts w:ascii="仿宋" w:eastAsia="仿宋" w:hAnsi="仿宋" w:cs="方正仿宋_GB2312" w:hint="eastAsia"/>
          <w:lang w:eastAsia="ar-SA"/>
        </w:rPr>
        <w:t>等</w:t>
      </w:r>
      <w:r>
        <w:rPr>
          <w:rFonts w:ascii="仿宋" w:eastAsia="仿宋" w:hAnsi="仿宋" w:cs="方正仿宋_GB2312" w:hint="eastAsia"/>
          <w:lang w:eastAsia="zh-CN"/>
        </w:rPr>
        <w:t>）</w:t>
      </w:r>
      <w:r>
        <w:rPr>
          <w:rFonts w:ascii="仿宋" w:eastAsia="仿宋" w:hAnsi="仿宋" w:cs="方正仿宋_GB2312" w:hint="eastAsia"/>
          <w:lang w:eastAsia="ar-SA"/>
        </w:rPr>
        <w:t>方式</w:t>
      </w:r>
      <w:r>
        <w:rPr>
          <w:rFonts w:ascii="仿宋" w:eastAsia="仿宋" w:hAnsi="仿宋" w:cs="方正仿宋_GB2312" w:hint="eastAsia"/>
          <w:kern w:val="1"/>
          <w:lang w:eastAsia="ar-SA"/>
        </w:rPr>
        <w:t>付至承包人。双方银行账户信息和纳税人信息：</w:t>
      </w:r>
    </w:p>
    <w:p w14:paraId="4E52180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发包人信息如下：</w:t>
      </w:r>
    </w:p>
    <w:p w14:paraId="3E704A3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开户行：[  ]</w:t>
      </w:r>
    </w:p>
    <w:p w14:paraId="74DCD8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银行地址：[  ]</w:t>
      </w:r>
    </w:p>
    <w:p w14:paraId="576ABE9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户名：[  ]</w:t>
      </w:r>
    </w:p>
    <w:p w14:paraId="351F0FF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账号：[  ]</w:t>
      </w:r>
    </w:p>
    <w:p w14:paraId="03B4071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统一社会信用代码</w:t>
      </w:r>
      <w:r>
        <w:rPr>
          <w:rFonts w:ascii="仿宋" w:eastAsia="仿宋" w:hAnsi="仿宋" w:cs="方正仿宋_GB2312" w:hint="eastAsia"/>
          <w:kern w:val="1"/>
          <w:lang w:eastAsia="ar-SA"/>
        </w:rPr>
        <w:t>：[  ]</w:t>
      </w:r>
    </w:p>
    <w:p w14:paraId="2C7FE19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地址：[  ]</w:t>
      </w:r>
    </w:p>
    <w:p w14:paraId="40FDD2C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电话：[  ] </w:t>
      </w:r>
    </w:p>
    <w:p w14:paraId="648B878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承包人信息如下：</w:t>
      </w:r>
    </w:p>
    <w:p w14:paraId="57DB86E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开户行：[  ]</w:t>
      </w:r>
    </w:p>
    <w:p w14:paraId="1BD360F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银行地址：[  ]</w:t>
      </w:r>
    </w:p>
    <w:p w14:paraId="173B2EF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户名：[  ]</w:t>
      </w:r>
    </w:p>
    <w:p w14:paraId="548631D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账号：[  ]</w:t>
      </w:r>
    </w:p>
    <w:p w14:paraId="3B32089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统一社会信用代码</w:t>
      </w:r>
      <w:r>
        <w:rPr>
          <w:rFonts w:ascii="仿宋" w:eastAsia="仿宋" w:hAnsi="仿宋" w:cs="方正仿宋_GB2312" w:hint="eastAsia"/>
          <w:kern w:val="1"/>
          <w:lang w:eastAsia="ar-SA"/>
        </w:rPr>
        <w:t>：[  ]</w:t>
      </w:r>
    </w:p>
    <w:p w14:paraId="097FCD9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地址：[  ]</w:t>
      </w:r>
    </w:p>
    <w:p w14:paraId="06FED9B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 xml:space="preserve">电话：[  ] </w:t>
      </w:r>
    </w:p>
    <w:p w14:paraId="79F2523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5.3发票</w:t>
      </w:r>
    </w:p>
    <w:p w14:paraId="6048C59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承包人向发包人开具增值税专用发票的，承包人应在</w:t>
      </w:r>
      <w:r>
        <w:rPr>
          <w:rFonts w:ascii="仿宋" w:eastAsia="仿宋" w:hAnsi="仿宋" w:cs="方正仿宋_GB2312" w:hint="eastAsia"/>
          <w:kern w:val="1"/>
          <w:lang w:eastAsia="zh-CN"/>
        </w:rPr>
        <w:t>增值税专用</w:t>
      </w:r>
      <w:r>
        <w:rPr>
          <w:rFonts w:ascii="仿宋" w:eastAsia="仿宋" w:hAnsi="仿宋" w:cs="方正仿宋_GB2312" w:hint="eastAsia"/>
          <w:kern w:val="1"/>
          <w:lang w:eastAsia="ar-SA"/>
        </w:rPr>
        <w:t>发票开具后[30]日内送达发包人，送达日期以发包人</w:t>
      </w:r>
      <w:r>
        <w:rPr>
          <w:rFonts w:ascii="仿宋" w:eastAsia="仿宋" w:hAnsi="仿宋" w:cs="方正仿宋_GB2312" w:hint="eastAsia"/>
          <w:kern w:val="1"/>
          <w:lang w:eastAsia="zh-CN"/>
        </w:rPr>
        <w:t>签收日期或确认收到</w:t>
      </w:r>
      <w:r>
        <w:rPr>
          <w:rFonts w:ascii="仿宋" w:eastAsia="仿宋" w:hAnsi="仿宋" w:cs="方正仿宋_GB2312" w:hint="eastAsia"/>
          <w:kern w:val="1"/>
          <w:lang w:eastAsia="ar-SA"/>
        </w:rPr>
        <w:t>日期为准；逾期送达的，每逾期一日承包人应按逾期送达发票金额的</w:t>
      </w:r>
      <w:r>
        <w:rPr>
          <w:rFonts w:ascii="仿宋" w:eastAsia="仿宋" w:hAnsi="仿宋" w:cs="方正仿宋_GB2312" w:hint="eastAsia"/>
          <w:kern w:val="1"/>
          <w:lang w:eastAsia="zh-CN"/>
        </w:rPr>
        <w:t>千</w:t>
      </w:r>
      <w:r>
        <w:rPr>
          <w:rFonts w:ascii="仿宋" w:eastAsia="仿宋" w:hAnsi="仿宋" w:cs="方正仿宋_GB2312" w:hint="eastAsia"/>
          <w:kern w:val="1"/>
          <w:lang w:eastAsia="ar-SA"/>
        </w:rPr>
        <w:t>分之三支付违约金，若因逾期送达造成发包人无法抵扣的，承包人还应赔偿发包人由此遭受的损失，金额相当于逾期送达发票可抵扣金额。</w:t>
      </w:r>
    </w:p>
    <w:p w14:paraId="62D057D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如承包人提供的增值税专用发票不符合法律法规要求或本合同约定，或不能通过税务认证</w:t>
      </w:r>
      <w:r>
        <w:rPr>
          <w:rFonts w:ascii="仿宋" w:eastAsia="仿宋" w:hAnsi="仿宋" w:cs="方正仿宋_GB2312" w:hint="eastAsia"/>
          <w:kern w:val="1"/>
          <w:lang w:eastAsia="zh-CN"/>
        </w:rPr>
        <w:t>或不能实现税款抵扣</w:t>
      </w:r>
      <w:r>
        <w:rPr>
          <w:rFonts w:ascii="仿宋" w:eastAsia="仿宋" w:hAnsi="仿宋" w:cs="方正仿宋_GB2312" w:hint="eastAsia"/>
          <w:kern w:val="1"/>
          <w:lang w:eastAsia="ar-SA"/>
        </w:rPr>
        <w:t>的，发包人有权拒收或退回，承包人应及时更换，如因此导</w:t>
      </w:r>
      <w:r>
        <w:rPr>
          <w:rFonts w:ascii="仿宋" w:eastAsia="仿宋" w:hAnsi="仿宋" w:cs="方正仿宋_GB2312" w:hint="eastAsia"/>
          <w:kern w:val="1"/>
          <w:lang w:eastAsia="ar-SA"/>
        </w:rPr>
        <w:lastRenderedPageBreak/>
        <w:t>致未能在</w:t>
      </w:r>
      <w:r>
        <w:rPr>
          <w:rFonts w:ascii="仿宋" w:eastAsia="仿宋" w:hAnsi="仿宋" w:cs="方正仿宋_GB2312" w:hint="eastAsia"/>
          <w:kern w:val="1"/>
          <w:lang w:eastAsia="zh-CN"/>
        </w:rPr>
        <w:t>上款</w:t>
      </w:r>
      <w:r>
        <w:rPr>
          <w:rFonts w:ascii="仿宋" w:eastAsia="仿宋" w:hAnsi="仿宋" w:cs="方正仿宋_GB2312" w:hint="eastAsia"/>
          <w:kern w:val="1"/>
          <w:lang w:eastAsia="ar-SA"/>
        </w:rPr>
        <w:t>约定时限内送达增值税专用发票的，承包人应当按照</w:t>
      </w:r>
      <w:r>
        <w:rPr>
          <w:rFonts w:ascii="仿宋" w:eastAsia="仿宋" w:hAnsi="仿宋" w:cs="方正仿宋_GB2312" w:hint="eastAsia"/>
          <w:kern w:val="1"/>
          <w:lang w:eastAsia="zh-CN"/>
        </w:rPr>
        <w:t>上款</w:t>
      </w:r>
      <w:r>
        <w:rPr>
          <w:rFonts w:ascii="仿宋" w:eastAsia="仿宋" w:hAnsi="仿宋" w:cs="方正仿宋_GB2312" w:hint="eastAsia"/>
          <w:kern w:val="1"/>
          <w:lang w:eastAsia="ar-SA"/>
        </w:rPr>
        <w:t>约定承担逾期送达的违约责任</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如无法更换的，发包人有权要求承包人支付发票金额[ </w:t>
      </w:r>
      <w:r>
        <w:rPr>
          <w:rFonts w:eastAsia="宋体" w:hint="eastAsia"/>
          <w:kern w:val="1"/>
          <w:sz w:val="21"/>
          <w:szCs w:val="20"/>
          <w:lang w:eastAsia="zh-CN"/>
        </w:rPr>
        <w:t>20</w:t>
      </w:r>
      <w:r>
        <w:rPr>
          <w:rFonts w:ascii="仿宋" w:eastAsia="仿宋" w:hAnsi="仿宋" w:cs="方正仿宋_GB2312" w:hint="eastAsia"/>
          <w:kern w:val="1"/>
          <w:lang w:eastAsia="ar-SA"/>
        </w:rPr>
        <w:t xml:space="preserve"> ]%的违约金，并赔偿发包人由此遭受的损失。</w:t>
      </w:r>
    </w:p>
    <w:p w14:paraId="6DC7B3B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5.5 扣款及抵销</w:t>
      </w:r>
    </w:p>
    <w:p w14:paraId="21466C0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（1）如根据本合同约定承包人应当支付违约金和/或承担赔偿责任时，发包人有权从上述任一笔款项中直接扣除相应金额，扣除后仍不足以赔偿发包人损失的，承包人应当在接到发包人通知后15日内将不足部分以[ </w:t>
      </w:r>
      <w:r>
        <w:rPr>
          <w:rFonts w:ascii="仿宋" w:eastAsia="仿宋" w:hAnsi="仿宋" w:cs="方正仿宋_GB2312" w:hint="eastAsia"/>
          <w:lang w:eastAsia="ar-SA"/>
        </w:rPr>
        <w:t>银行转账</w:t>
      </w:r>
      <w:r>
        <w:rPr>
          <w:rFonts w:ascii="仿宋" w:eastAsia="仿宋" w:hAnsi="仿宋" w:cs="方正仿宋_GB2312" w:hint="eastAsia"/>
          <w:kern w:val="1"/>
          <w:lang w:eastAsia="zh-CN"/>
        </w:rPr>
        <w:t xml:space="preserve"> ]（银行转账、电汇、支票等）方式付至发包人。</w:t>
      </w:r>
    </w:p>
    <w:p w14:paraId="25AB9F8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（2）若合同当事人双方互负到期债务，且该债务均为金钱给付的，发包人有权以其到期债务抵销承包人的到期债务，抵销自发包人通知到达承包人时生效。</w:t>
      </w:r>
    </w:p>
    <w:p w14:paraId="4413434D"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第六条组成合同的文件</w:t>
      </w:r>
    </w:p>
    <w:p w14:paraId="3209AB3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6.1</w:t>
      </w:r>
      <w:r>
        <w:rPr>
          <w:rFonts w:ascii="仿宋" w:eastAsia="仿宋" w:hAnsi="仿宋" w:cs="方正仿宋_GB2312" w:hint="eastAsia"/>
          <w:kern w:val="1"/>
          <w:lang w:eastAsia="zh-CN"/>
        </w:rPr>
        <w:t>双方同意，下述文件是本合同不可分割的组成部分，并于本合同文件一起阅读和解释</w:t>
      </w:r>
      <w:r>
        <w:rPr>
          <w:rFonts w:ascii="仿宋" w:eastAsia="仿宋" w:hAnsi="仿宋" w:cs="方正仿宋_GB2312" w:hint="eastAsia"/>
          <w:kern w:val="1"/>
          <w:lang w:eastAsia="ar-SA"/>
        </w:rPr>
        <w:t>。</w:t>
      </w:r>
    </w:p>
    <w:p w14:paraId="37FAAA2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1.本合同协议书；</w:t>
      </w:r>
    </w:p>
    <w:p w14:paraId="265DC0E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2.本合同专用条款</w:t>
      </w:r>
      <w:r>
        <w:rPr>
          <w:rFonts w:ascii="仿宋" w:eastAsia="仿宋" w:hAnsi="仿宋" w:cs="方正仿宋_GB2312" w:hint="eastAsia"/>
          <w:kern w:val="1"/>
          <w:lang w:eastAsia="zh-CN"/>
        </w:rPr>
        <w:t>；</w:t>
      </w:r>
    </w:p>
    <w:p w14:paraId="75BF377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3.本合同专用条款附件；</w:t>
      </w:r>
    </w:p>
    <w:p w14:paraId="43C085C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4.本合同通用条款</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p>
    <w:p w14:paraId="4BD84B1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5.中标/中选/成交通知书； </w:t>
      </w:r>
    </w:p>
    <w:p w14:paraId="43C6064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6.投标函及投标函附录/参选文件/应答文件；</w:t>
      </w:r>
    </w:p>
    <w:p w14:paraId="1EEC9A5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7.技术标准和要求</w:t>
      </w:r>
      <w:r>
        <w:rPr>
          <w:rFonts w:ascii="仿宋" w:eastAsia="仿宋" w:hAnsi="仿宋" w:cs="方正仿宋_GB2312" w:hint="eastAsia"/>
          <w:kern w:val="1"/>
          <w:lang w:eastAsia="zh-CN"/>
        </w:rPr>
        <w:t>；</w:t>
      </w:r>
    </w:p>
    <w:p w14:paraId="75EA5B7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8.图纸</w:t>
      </w:r>
      <w:r>
        <w:rPr>
          <w:rFonts w:ascii="仿宋" w:eastAsia="仿宋" w:hAnsi="仿宋" w:cs="方正仿宋_GB2312" w:hint="eastAsia"/>
          <w:kern w:val="1"/>
          <w:lang w:eastAsia="zh-CN"/>
        </w:rPr>
        <w:t>；</w:t>
      </w:r>
    </w:p>
    <w:p w14:paraId="3AC4C0B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9.已标价工程量清单</w:t>
      </w:r>
      <w:r>
        <w:rPr>
          <w:rFonts w:ascii="仿宋" w:eastAsia="仿宋" w:hAnsi="仿宋" w:cs="方正仿宋_GB2312" w:hint="eastAsia"/>
          <w:kern w:val="1"/>
          <w:lang w:eastAsia="zh-CN"/>
        </w:rPr>
        <w:t>；</w:t>
      </w:r>
    </w:p>
    <w:p w14:paraId="29224BD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10.工程报价单或预算书</w:t>
      </w:r>
      <w:r>
        <w:rPr>
          <w:rFonts w:ascii="仿宋" w:eastAsia="仿宋" w:hAnsi="仿宋" w:cs="方正仿宋_GB2312" w:hint="eastAsia"/>
          <w:kern w:val="1"/>
          <w:lang w:eastAsia="zh-CN"/>
        </w:rPr>
        <w:t>；</w:t>
      </w:r>
    </w:p>
    <w:p w14:paraId="23C4D17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11.其它明确双方权利义务的协议性文件</w:t>
      </w:r>
      <w:r>
        <w:rPr>
          <w:rFonts w:ascii="仿宋" w:eastAsia="仿宋" w:hAnsi="仿宋" w:cs="方正仿宋_GB2312" w:hint="eastAsia"/>
          <w:kern w:val="1"/>
          <w:lang w:eastAsia="zh-CN"/>
        </w:rPr>
        <w:t>。</w:t>
      </w:r>
    </w:p>
    <w:p w14:paraId="50A3E7C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上述各文件彼此相互解释、相互补充，如在上述文件之间出现含糊或冲突之处，就同一事项的解释，应当以本条上述排列次序在先的文件所表述的意思为准；当同一顺序的多份文件之间发生内容冲突时，应当以文件形成时间较后的为准。对于同一类合同文件，以其最新版本为准。</w:t>
      </w:r>
    </w:p>
    <w:p w14:paraId="3B00275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6.2 [双方签订的补充协议书及]双方有关工程的洽商、变更等书面协议或文件视为本合同的组成部分。</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""6.2 [双方签订的补充协议书及]双方有关工程的洽商、变更等书面协议或文件视为本合同的组成部分。</w:instrText>
      </w:r>
      <w:r>
        <w:rPr>
          <w:rFonts w:ascii="仿宋" w:eastAsia="仿宋" w:hAnsi="仿宋" w:cs="方正仿宋_GB2312" w:hint="eastAsia"/>
          <w:kern w:val="1"/>
          <w:lang w:eastAsia="ar-SA"/>
        </w:rPr>
        <w:fldChar w:fldCharType="end"/>
      </w:r>
    </w:p>
    <w:p w14:paraId="0FF32C13"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w:t>
      </w:r>
      <w:r>
        <w:rPr>
          <w:rFonts w:ascii="仿宋" w:eastAsia="仿宋" w:hAnsi="仿宋" w:cs="方正仿宋_GB2312" w:hint="eastAsia"/>
          <w:b/>
          <w:bCs/>
          <w:kern w:val="1"/>
          <w:lang w:eastAsia="zh-CN"/>
        </w:rPr>
        <w:t>七</w:t>
      </w:r>
      <w:r>
        <w:rPr>
          <w:rFonts w:ascii="仿宋" w:eastAsia="仿宋" w:hAnsi="仿宋" w:cs="方正仿宋_GB2312" w:hint="eastAsia"/>
          <w:b/>
          <w:bCs/>
          <w:kern w:val="1"/>
          <w:lang w:eastAsia="ar-SA"/>
        </w:rPr>
        <w:t xml:space="preserve">条 </w:t>
      </w:r>
      <w:r>
        <w:rPr>
          <w:rFonts w:ascii="仿宋" w:eastAsia="仿宋" w:hAnsi="仿宋" w:cs="方正仿宋_GB2312" w:hint="eastAsia"/>
          <w:kern w:val="1"/>
          <w:lang w:eastAsia="ar-SA"/>
        </w:rPr>
        <w:t>本协议书中有关词语含义与本合同第二部分《通用条款》中赋予它们的定义相同。</w:t>
      </w:r>
    </w:p>
    <w:p w14:paraId="7EEE9018"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w:t>
      </w:r>
      <w:r>
        <w:rPr>
          <w:rFonts w:ascii="仿宋" w:eastAsia="仿宋" w:hAnsi="仿宋" w:cs="方正仿宋_GB2312" w:hint="eastAsia"/>
          <w:b/>
          <w:bCs/>
          <w:kern w:val="1"/>
          <w:lang w:eastAsia="zh-CN"/>
        </w:rPr>
        <w:t>八</w:t>
      </w:r>
      <w:r>
        <w:rPr>
          <w:rFonts w:ascii="仿宋" w:eastAsia="仿宋" w:hAnsi="仿宋" w:cs="方正仿宋_GB2312" w:hint="eastAsia"/>
          <w:b/>
          <w:bCs/>
          <w:kern w:val="1"/>
          <w:lang w:eastAsia="ar-SA"/>
        </w:rPr>
        <w:t xml:space="preserve">条 </w:t>
      </w:r>
      <w:r>
        <w:rPr>
          <w:rFonts w:ascii="仿宋" w:eastAsia="仿宋" w:hAnsi="仿宋" w:cs="方正仿宋_GB2312" w:hint="eastAsia"/>
          <w:kern w:val="1"/>
          <w:lang w:eastAsia="ar-SA"/>
        </w:rPr>
        <w:t>承包人向发包人承诺按照合同约定进行施工、竣工并在</w:t>
      </w:r>
      <w:r>
        <w:rPr>
          <w:rFonts w:ascii="仿宋" w:eastAsia="仿宋" w:hAnsi="仿宋" w:cs="方正仿宋_GB2312" w:hint="eastAsia"/>
          <w:kern w:val="1"/>
          <w:lang w:eastAsia="zh-CN"/>
        </w:rPr>
        <w:t>缺陷责任期及</w:t>
      </w:r>
      <w:r>
        <w:rPr>
          <w:rFonts w:ascii="仿宋" w:eastAsia="仿宋" w:hAnsi="仿宋" w:cs="方正仿宋_GB2312" w:hint="eastAsia"/>
          <w:kern w:val="1"/>
          <w:lang w:eastAsia="ar-SA"/>
        </w:rPr>
        <w:t>质量保修期内承担工程质量保修责任。</w:t>
      </w:r>
    </w:p>
    <w:p w14:paraId="211AD59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w:t>
      </w:r>
      <w:r>
        <w:rPr>
          <w:rFonts w:ascii="仿宋" w:eastAsia="仿宋" w:hAnsi="仿宋" w:cs="方正仿宋_GB2312" w:hint="eastAsia"/>
          <w:b/>
          <w:bCs/>
          <w:kern w:val="1"/>
          <w:lang w:eastAsia="zh-CN"/>
        </w:rPr>
        <w:t>九</w:t>
      </w:r>
      <w:r>
        <w:rPr>
          <w:rFonts w:ascii="仿宋" w:eastAsia="仿宋" w:hAnsi="仿宋" w:cs="方正仿宋_GB2312" w:hint="eastAsia"/>
          <w:b/>
          <w:bCs/>
          <w:kern w:val="1"/>
          <w:lang w:eastAsia="ar-SA"/>
        </w:rPr>
        <w:t xml:space="preserve">条 </w:t>
      </w:r>
      <w:r>
        <w:rPr>
          <w:rFonts w:ascii="仿宋" w:eastAsia="仿宋" w:hAnsi="仿宋" w:cs="方正仿宋_GB2312" w:hint="eastAsia"/>
          <w:kern w:val="1"/>
          <w:lang w:eastAsia="ar-SA"/>
        </w:rPr>
        <w:t>发包人向承包人承诺按照合同约定的期限和方式支付合同价款及其他应当支付的款项。</w:t>
      </w:r>
    </w:p>
    <w:p w14:paraId="1D80D8DA"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第</w:t>
      </w:r>
      <w:r>
        <w:rPr>
          <w:rFonts w:ascii="仿宋" w:eastAsia="仿宋" w:hAnsi="仿宋" w:cs="方正仿宋_GB2312" w:hint="eastAsia"/>
          <w:b/>
          <w:bCs/>
          <w:kern w:val="1"/>
          <w:lang w:eastAsia="zh-CN"/>
        </w:rPr>
        <w:t>十</w:t>
      </w:r>
      <w:r>
        <w:rPr>
          <w:rFonts w:ascii="仿宋" w:eastAsia="仿宋" w:hAnsi="仿宋" w:cs="方正仿宋_GB2312" w:hint="eastAsia"/>
          <w:b/>
          <w:bCs/>
          <w:kern w:val="1"/>
          <w:lang w:eastAsia="ar-SA"/>
        </w:rPr>
        <w:t>条 合同生效</w:t>
      </w:r>
    </w:p>
    <w:p w14:paraId="730BD23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10.1合同签订地：[</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fldChar w:fldCharType="begin"/>
      </w:r>
      <w:r>
        <w:rPr>
          <w:rFonts w:ascii="仿宋" w:eastAsia="仿宋" w:hAnsi="仿宋" w:cs="方正仿宋_GB2312" w:hint="eastAsia"/>
          <w:kern w:val="1"/>
          <w:lang w:eastAsia="ar-SA"/>
        </w:rPr>
        <w:instrText xml:space="preserve">""              </w:instrText>
      </w:r>
      <w:r>
        <w:rPr>
          <w:rFonts w:ascii="仿宋" w:eastAsia="仿宋" w:hAnsi="仿宋" w:cs="方正仿宋_GB2312" w:hint="eastAsia"/>
          <w:kern w:val="1"/>
          <w:lang w:eastAsia="ar-SA"/>
        </w:rPr>
        <w:fldChar w:fldCharType="end"/>
      </w:r>
      <w:r>
        <w:rPr>
          <w:rFonts w:ascii="仿宋" w:eastAsia="仿宋" w:hAnsi="仿宋" w:cs="方正仿宋_GB2312" w:hint="eastAsia"/>
          <w:kern w:val="1"/>
          <w:lang w:eastAsia="ar-SA"/>
        </w:rPr>
        <w:t xml:space="preserve">]。 </w:t>
      </w:r>
    </w:p>
    <w:p w14:paraId="278DBDC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FF0000"/>
          <w:kern w:val="1"/>
          <w:lang w:eastAsia="zh-CN"/>
        </w:rPr>
      </w:pPr>
      <w:r>
        <w:rPr>
          <w:rFonts w:ascii="仿宋" w:eastAsia="仿宋" w:hAnsi="仿宋" w:cs="方正仿宋_GB2312" w:hint="eastAsia"/>
          <w:kern w:val="1"/>
          <w:lang w:eastAsia="ar-SA"/>
        </w:rPr>
        <w:lastRenderedPageBreak/>
        <w:t>10.2本合同纸质文本一式[ </w:t>
      </w:r>
      <w:r>
        <w:rPr>
          <w:rFonts w:ascii="仿宋" w:eastAsia="仿宋" w:hAnsi="仿宋" w:cs="方正仿宋_GB2312" w:hint="eastAsia"/>
          <w:kern w:val="1"/>
          <w:lang w:eastAsia="zh-CN"/>
        </w:rPr>
        <w:t>四</w:t>
      </w:r>
      <w:r>
        <w:rPr>
          <w:rFonts w:ascii="仿宋" w:eastAsia="仿宋" w:hAnsi="仿宋" w:cs="方正仿宋_GB2312" w:hint="eastAsia"/>
          <w:kern w:val="1"/>
          <w:lang w:eastAsia="ar-SA"/>
        </w:rPr>
        <w:t>]份，双方各执[ </w:t>
      </w:r>
      <w:r>
        <w:rPr>
          <w:rFonts w:ascii="仿宋" w:eastAsia="仿宋" w:hAnsi="仿宋" w:cs="方正仿宋_GB2312" w:hint="eastAsia"/>
          <w:kern w:val="1"/>
          <w:lang w:eastAsia="zh-CN"/>
        </w:rPr>
        <w:t>二</w:t>
      </w:r>
      <w:r>
        <w:rPr>
          <w:rFonts w:ascii="仿宋" w:eastAsia="仿宋" w:hAnsi="仿宋" w:cs="方正仿宋_GB2312" w:hint="eastAsia"/>
          <w:kern w:val="1"/>
          <w:lang w:eastAsia="ar-SA"/>
        </w:rPr>
        <w:t xml:space="preserve"> ]份，自双方签字盖章之日起生效；若使用电子</w:t>
      </w:r>
      <w:r>
        <w:rPr>
          <w:rFonts w:ascii="仿宋" w:eastAsia="仿宋" w:hAnsi="仿宋" w:cs="方正仿宋_GB2312" w:hint="eastAsia"/>
          <w:kern w:val="1"/>
          <w:lang w:eastAsia="zh-CN"/>
        </w:rPr>
        <w:t>印章的，自双方盖章之日起生效。</w:t>
      </w:r>
    </w:p>
    <w:p w14:paraId="03B6AE7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若发包人方加盖电子印章的，以加盖发包人电子印章的本合同电子文档所载内容为准。</w:t>
      </w:r>
    </w:p>
    <w:p w14:paraId="124F30D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10.3本合同替代此前双方所有关于本合同事项的口头或书面的纪要、备忘录、合同和协议等法律文件。</w:t>
      </w:r>
    </w:p>
    <w:p w14:paraId="03128C3E" w14:textId="77777777" w:rsidR="00197C62" w:rsidRDefault="00197C62">
      <w:pPr>
        <w:pStyle w:val="af1"/>
        <w:tabs>
          <w:tab w:val="left" w:pos="4680"/>
        </w:tabs>
        <w:adjustRightInd w:val="0"/>
        <w:snapToGrid w:val="0"/>
        <w:spacing w:before="0" w:after="0" w:line="360" w:lineRule="exact"/>
        <w:jc w:val="center"/>
        <w:rPr>
          <w:rFonts w:ascii="仿宋" w:eastAsia="仿宋" w:hAnsi="仿宋" w:cs="方正仿宋_GB2312" w:hint="eastAsia"/>
          <w:lang w:eastAsia="zh-CN"/>
        </w:rPr>
      </w:pPr>
    </w:p>
    <w:p w14:paraId="799AE6F5" w14:textId="77777777" w:rsidR="00197C62" w:rsidRDefault="00000000">
      <w:pPr>
        <w:pStyle w:val="af1"/>
        <w:tabs>
          <w:tab w:val="left" w:pos="4680"/>
        </w:tabs>
        <w:adjustRightInd w:val="0"/>
        <w:snapToGrid w:val="0"/>
        <w:spacing w:before="0" w:after="0" w:line="360" w:lineRule="exact"/>
        <w:jc w:val="center"/>
        <w:rPr>
          <w:rFonts w:ascii="仿宋" w:eastAsia="仿宋" w:hAnsi="仿宋" w:cs="方正仿宋_GB2312" w:hint="eastAsia"/>
          <w:lang w:eastAsia="zh-CN"/>
        </w:rPr>
      </w:pPr>
      <w:r>
        <w:rPr>
          <w:rFonts w:ascii="仿宋" w:eastAsia="仿宋" w:hAnsi="仿宋" w:cs="方正仿宋_GB2312" w:hint="eastAsia"/>
          <w:lang w:eastAsia="zh-CN"/>
        </w:rPr>
        <w:t>（以下为签章页）</w:t>
      </w:r>
    </w:p>
    <w:p w14:paraId="469B4D4D" w14:textId="77777777" w:rsidR="00197C62" w:rsidRDefault="00197C62">
      <w:pPr>
        <w:widowControl w:val="0"/>
        <w:suppressAutoHyphens/>
        <w:adjustRightInd w:val="0"/>
        <w:snapToGrid w:val="0"/>
        <w:spacing w:line="360" w:lineRule="exact"/>
        <w:jc w:val="both"/>
        <w:rPr>
          <w:rFonts w:ascii="仿宋" w:eastAsia="仿宋" w:hAnsi="仿宋" w:cs="方正仿宋_GB2312" w:hint="eastAsia"/>
          <w:kern w:val="1"/>
          <w:lang w:eastAsia="ar-SA"/>
        </w:rPr>
      </w:pPr>
    </w:p>
    <w:p w14:paraId="4EF15CF6"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br w:type="page"/>
      </w:r>
      <w:r>
        <w:rPr>
          <w:rFonts w:ascii="仿宋" w:eastAsia="仿宋" w:hAnsi="仿宋" w:cs="方正仿宋_GB2312" w:hint="eastAsia"/>
          <w:kern w:val="1"/>
          <w:lang w:eastAsia="ar-SA"/>
        </w:rPr>
        <w:lastRenderedPageBreak/>
        <w:t xml:space="preserve">发包人：中国电信[  ]公司    </w:t>
      </w:r>
    </w:p>
    <w:p w14:paraId="1C8828FA"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法定代表人/负责人</w:t>
      </w:r>
    </w:p>
    <w:p w14:paraId="2E98CFF8"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或</w:t>
      </w:r>
      <w:r>
        <w:rPr>
          <w:rFonts w:ascii="仿宋" w:eastAsia="仿宋" w:hAnsi="仿宋" w:cs="方正仿宋_GB2312" w:hint="eastAsia"/>
          <w:kern w:val="1"/>
          <w:lang w:eastAsia="ar-SA"/>
        </w:rPr>
        <w:t xml:space="preserve">授权代表：                          </w:t>
      </w:r>
    </w:p>
    <w:p w14:paraId="376F2C12"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 </w:t>
      </w:r>
    </w:p>
    <w:p w14:paraId="3EFA7340" w14:textId="77777777" w:rsidR="00197C62" w:rsidRDefault="00197C62">
      <w:pPr>
        <w:widowControl w:val="0"/>
        <w:suppressAutoHyphens/>
        <w:adjustRightInd w:val="0"/>
        <w:snapToGrid w:val="0"/>
        <w:spacing w:line="360" w:lineRule="exact"/>
        <w:jc w:val="both"/>
        <w:rPr>
          <w:rFonts w:ascii="仿宋" w:eastAsia="仿宋" w:hAnsi="仿宋" w:cs="方正仿宋_GB2312" w:hint="eastAsia"/>
          <w:kern w:val="1"/>
          <w:lang w:eastAsia="ar-SA"/>
        </w:rPr>
      </w:pPr>
    </w:p>
    <w:p w14:paraId="29242762" w14:textId="77777777" w:rsidR="00197C62" w:rsidRDefault="00197C62">
      <w:pPr>
        <w:widowControl w:val="0"/>
        <w:suppressAutoHyphens/>
        <w:adjustRightInd w:val="0"/>
        <w:snapToGrid w:val="0"/>
        <w:spacing w:line="360" w:lineRule="exact"/>
        <w:jc w:val="both"/>
        <w:rPr>
          <w:rFonts w:ascii="仿宋" w:eastAsia="仿宋" w:hAnsi="仿宋" w:cs="方正仿宋_GB2312" w:hint="eastAsia"/>
          <w:kern w:val="1"/>
          <w:lang w:eastAsia="zh-CN"/>
        </w:rPr>
      </w:pPr>
    </w:p>
    <w:p w14:paraId="6B0798DD"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承包人：[  ]    </w:t>
      </w:r>
    </w:p>
    <w:p w14:paraId="1D805451"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法定代表人/负责人</w:t>
      </w:r>
    </w:p>
    <w:p w14:paraId="5F2F6EFB"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或</w:t>
      </w:r>
      <w:r>
        <w:rPr>
          <w:rFonts w:ascii="仿宋" w:eastAsia="仿宋" w:hAnsi="仿宋" w:cs="方正仿宋_GB2312" w:hint="eastAsia"/>
          <w:kern w:val="1"/>
          <w:lang w:eastAsia="ar-SA"/>
        </w:rPr>
        <w:t xml:space="preserve">授权代表：     </w:t>
      </w:r>
    </w:p>
    <w:p w14:paraId="39C17EEE"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   </w:t>
      </w:r>
    </w:p>
    <w:p w14:paraId="4F2F51F1" w14:textId="77777777" w:rsidR="00197C62" w:rsidRDefault="00000000">
      <w:pPr>
        <w:widowControl w:val="0"/>
        <w:suppressAutoHyphens/>
        <w:adjustRightInd w:val="0"/>
        <w:snapToGrid w:val="0"/>
        <w:spacing w:after="120"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签署日期：[  ]年[  ]月[  ]日</w:t>
      </w:r>
      <w:r>
        <w:rPr>
          <w:rFonts w:ascii="仿宋" w:eastAsia="仿宋" w:hAnsi="仿宋" w:cs="方正仿宋_GB2312" w:hint="eastAsia"/>
          <w:kern w:val="1"/>
          <w:lang w:eastAsia="ar-SA"/>
        </w:rPr>
        <w:t xml:space="preserve"> </w:t>
      </w:r>
    </w:p>
    <w:p w14:paraId="65677074" w14:textId="77777777" w:rsidR="00197C62" w:rsidRDefault="00197C62">
      <w:pPr>
        <w:widowControl w:val="0"/>
        <w:suppressAutoHyphens/>
        <w:adjustRightInd w:val="0"/>
        <w:snapToGrid w:val="0"/>
        <w:spacing w:after="156" w:line="360" w:lineRule="exact"/>
        <w:jc w:val="both"/>
        <w:rPr>
          <w:rStyle w:val="af5"/>
          <w:rFonts w:ascii="仿宋" w:eastAsia="仿宋" w:hAnsi="仿宋" w:cs="方正仿宋_GB2312" w:hint="eastAsia"/>
          <w:kern w:val="1"/>
          <w:lang w:eastAsia="ar-SA"/>
        </w:rPr>
      </w:pPr>
    </w:p>
    <w:p w14:paraId="4C51ED2E" w14:textId="77777777" w:rsidR="00197C62" w:rsidRDefault="00000000">
      <w:pPr>
        <w:widowControl w:val="0"/>
        <w:suppressAutoHyphens/>
        <w:adjustRightInd w:val="0"/>
        <w:snapToGrid w:val="0"/>
        <w:spacing w:line="360" w:lineRule="exact"/>
        <w:jc w:val="center"/>
        <w:rPr>
          <w:rFonts w:ascii="仿宋" w:eastAsia="仿宋" w:hAnsi="仿宋" w:cs="方正仿宋_GB2312" w:hint="eastAsia"/>
          <w:kern w:val="1"/>
          <w:lang w:eastAsia="ar-SA"/>
        </w:rPr>
      </w:pPr>
      <w:r>
        <w:rPr>
          <w:rFonts w:ascii="仿宋" w:eastAsia="仿宋" w:hAnsi="仿宋" w:cs="方正仿宋_GB2312" w:hint="eastAsia"/>
          <w:kern w:val="1"/>
          <w:lang w:eastAsia="ar-SA"/>
        </w:rPr>
        <w:br w:type="page"/>
      </w:r>
      <w:bookmarkEnd w:id="96"/>
      <w:bookmarkEnd w:id="97"/>
      <w:bookmarkEnd w:id="98"/>
      <w:bookmarkEnd w:id="99"/>
      <w:r>
        <w:rPr>
          <w:rFonts w:ascii="仿宋" w:eastAsia="仿宋" w:hAnsi="仿宋" w:cs="方正仿宋_GB2312" w:hint="eastAsia"/>
          <w:kern w:val="1"/>
          <w:lang w:eastAsia="zh-CN"/>
        </w:rPr>
        <w:lastRenderedPageBreak/>
        <w:t xml:space="preserve"> </w:t>
      </w:r>
      <w:r>
        <w:rPr>
          <w:rFonts w:ascii="仿宋" w:eastAsia="仿宋" w:hAnsi="仿宋" w:cs="方正仿宋_GB2312" w:hint="eastAsia"/>
          <w:b/>
          <w:bCs/>
          <w:kern w:val="1"/>
          <w:lang w:eastAsia="zh-CN"/>
        </w:rPr>
        <w:t xml:space="preserve">第二部分 </w:t>
      </w:r>
      <w:r>
        <w:rPr>
          <w:rFonts w:ascii="仿宋" w:eastAsia="仿宋" w:hAnsi="仿宋" w:cs="方正仿宋_GB2312" w:hint="eastAsia"/>
          <w:b/>
          <w:bCs/>
          <w:kern w:val="1"/>
          <w:lang w:eastAsia="ar-SA"/>
        </w:rPr>
        <w:t>通用合同条款</w:t>
      </w:r>
    </w:p>
    <w:p w14:paraId="7E04CBC8" w14:textId="77777777" w:rsidR="00197C62" w:rsidRDefault="00197C62">
      <w:pPr>
        <w:widowControl w:val="0"/>
        <w:suppressAutoHyphens/>
        <w:adjustRightInd w:val="0"/>
        <w:snapToGrid w:val="0"/>
        <w:spacing w:line="360" w:lineRule="exact"/>
        <w:jc w:val="center"/>
        <w:rPr>
          <w:rFonts w:ascii="仿宋" w:eastAsia="仿宋" w:hAnsi="仿宋" w:cs="方正仿宋_GB2312" w:hint="eastAsia"/>
          <w:kern w:val="1"/>
          <w:lang w:eastAsia="ar-SA"/>
        </w:rPr>
      </w:pPr>
    </w:p>
    <w:p w14:paraId="190AC23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 一般约定</w:t>
      </w:r>
    </w:p>
    <w:p w14:paraId="4CC8F2D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 词语定义</w:t>
      </w:r>
    </w:p>
    <w:p w14:paraId="5418496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通用合同条款、专用合同条款中的下列词语应具有本款所赋予的含义。</w:t>
      </w:r>
    </w:p>
    <w:p w14:paraId="42C458C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 合同</w:t>
      </w:r>
    </w:p>
    <w:p w14:paraId="018E566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1.1.1.1 合同文件（或称合同）：指合同协议书、中标通知书、投标函及投标函附录、专用合同条款、通用合同条款、发包人要求、价格清单、承包人建议书，以及其他构成合同组成部分的文件。</w:t>
      </w:r>
    </w:p>
    <w:p w14:paraId="4C96A42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1.1.1.2 合同协议书：指第1.5 款所指的合同协议书。</w:t>
      </w:r>
    </w:p>
    <w:p w14:paraId="4A2394F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1.1.1.3 中标通知书：指发包人通知承包人中标的函件。中标通知书随附的澄清、说明、补正事项纪要等，是中标通知书的组成部分。</w:t>
      </w:r>
    </w:p>
    <w:p w14:paraId="5216297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1.1.1.4 投标函：指构成合同文件组成部分的由承包人填写并签署的投标函。</w:t>
      </w:r>
    </w:p>
    <w:p w14:paraId="37415F0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1.1.1.5 投标函附录：指附在投标函后构成合同文件的投标函附录。</w:t>
      </w:r>
    </w:p>
    <w:p w14:paraId="61E723C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1.1.1.6 发包人要求：指构成合同文件组成部分的名为发包人要求的文件，包括招标项目的目的、范围、设计与其他技术标准和要求，以及合同双方当事人约定对其所作的修改或补充。</w:t>
      </w:r>
    </w:p>
    <w:p w14:paraId="7B543E6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1.1.1.7 价格清单：指构成合同文件组成部分的由承包人按规定的格式和要求填写并标明价格的清单。</w:t>
      </w:r>
    </w:p>
    <w:p w14:paraId="69EB606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1.1.1.8 承包人建议书：指构成合同文件组成部分的名为承包人建议书的文件。承包人建议书由承包人随投标函一起提交。承包人建议书应包括承包人的设计图纸及相应说明等设计文件。</w:t>
      </w:r>
    </w:p>
    <w:p w14:paraId="05DDCE2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1.1.1.9 其他合同文件：指经合同双方当事人确认构成合同文件的其他文件。</w:t>
      </w:r>
    </w:p>
    <w:p w14:paraId="293A37E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 合同当事人和人员</w:t>
      </w:r>
    </w:p>
    <w:p w14:paraId="397FB0A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1.1.2.1 合同当事人：指发包人和（或）承包人。</w:t>
      </w:r>
    </w:p>
    <w:p w14:paraId="72A8A35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1.1.2.2 发包人：指专用合同条款中指明并与承包人在合同协议书中签字的当事人。</w:t>
      </w:r>
    </w:p>
    <w:p w14:paraId="4A8E8AE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1.1.2.3 承包人：指与发包人签订合同协议书的当事人。</w:t>
      </w:r>
    </w:p>
    <w:p w14:paraId="5972D0F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1.1.2.4 承包人项目经理：指承包人指定代表承包人履行义务的负责人。</w:t>
      </w:r>
    </w:p>
    <w:p w14:paraId="24C6D3B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1.1.2.5 设计负责人：指承包人指定负责组织指导协调设计工作并具有相应资格的人员。</w:t>
      </w:r>
    </w:p>
    <w:p w14:paraId="7AB5F53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1.1.2.6 施工负责人：指承包人指定负责组织指导协调施工工作并具有相应资格的人员。</w:t>
      </w:r>
    </w:p>
    <w:p w14:paraId="318D2CFA" w14:textId="77777777" w:rsidR="00197C62" w:rsidRDefault="00197C62">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p>
    <w:p w14:paraId="10033F2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1.1.2.7 采购负责人：指承包人指定负责组织指导协调采购工作的人员。</w:t>
      </w:r>
    </w:p>
    <w:p w14:paraId="679B585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1.1.2.8 分包人：指从承包人处分包合同中某一部分工作，并与其签订分包合同的分包人。</w:t>
      </w:r>
    </w:p>
    <w:p w14:paraId="4D990E3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1.1.2.9 监理人：指在专用合同条款中指明的，受发包人委托对合同履行实施管理的法人或其他组织。属于国家强制监理的，监理人应当具有相应的监理资质。</w:t>
      </w:r>
    </w:p>
    <w:p w14:paraId="03C45E6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1.1.2.</w:t>
      </w:r>
      <w:r>
        <w:rPr>
          <w:rFonts w:ascii="仿宋" w:eastAsia="仿宋" w:hAnsi="仿宋" w:cs="方正仿宋_GB2312" w:hint="eastAsia"/>
          <w:kern w:val="1"/>
          <w:lang w:eastAsia="zh-CN"/>
        </w:rPr>
        <w:t>10</w:t>
      </w:r>
      <w:r>
        <w:rPr>
          <w:rFonts w:ascii="仿宋" w:eastAsia="仿宋" w:hAnsi="仿宋" w:cs="方正仿宋_GB2312" w:hint="eastAsia"/>
          <w:kern w:val="1"/>
          <w:lang w:eastAsia="ar-SA"/>
        </w:rPr>
        <w:t xml:space="preserve"> 总监理工程师：指由监理人委派对合同履行实施管理的全权负责人。</w:t>
      </w:r>
    </w:p>
    <w:p w14:paraId="1F66754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 工程和设备</w:t>
      </w:r>
    </w:p>
    <w:p w14:paraId="38ACFE4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1.1.3.1 工程：指永久工程和（或）临时工程。</w:t>
      </w:r>
    </w:p>
    <w:p w14:paraId="5FA4B8F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1.1.3.2 永久工程：指按合同约定建造并移交给发包人的工程，包括工程设备。</w:t>
      </w:r>
    </w:p>
    <w:p w14:paraId="4D58081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1.1.3.3 临时工程：指为完成合同约定的永久工程所修建的各类临时性工程，不包括施工设备。</w:t>
      </w:r>
    </w:p>
    <w:p w14:paraId="453BFF1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1.1.3.4 区段工程：指专用合同条款中指明特定范围的能单独接收并使用的永久工程。</w:t>
      </w:r>
    </w:p>
    <w:p w14:paraId="29B655A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1.1.3.5 工程设备：指构成或计划构成永久工程的机电设备、仪器装置、运载工具及其他类似的设备和装置。</w:t>
      </w:r>
    </w:p>
    <w:p w14:paraId="52FF920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1.1.3.6 施工设备：指为完成合同约定的各项工作所需的设备、器具和其他物品，不包括临时工程和材料。</w:t>
      </w:r>
    </w:p>
    <w:p w14:paraId="3192B5A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1.1.3.7 临时设施：指为完成合同约定的各项工作所服务的临时性生产和生活设施。</w:t>
      </w:r>
    </w:p>
    <w:p w14:paraId="64503CC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1.1.3.8 承包人设备：指承包人为工程实施提供的施工设备。</w:t>
      </w:r>
    </w:p>
    <w:p w14:paraId="7537BDE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1.1.3.9 施工场地（或称工地、现场）：指用于合同工程施工的场所，以及在合同中指定作为施工场地组成部分的其他场所，包括永久占地和临时占地。</w:t>
      </w:r>
    </w:p>
    <w:p w14:paraId="767E636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1.1.3.10 永久占地：指专用合同条款中指明为实施合同工程需永久占用的土地。</w:t>
      </w:r>
    </w:p>
    <w:p w14:paraId="69B8175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1.1.3.11 临时占地：指专用合同条款中指明为实施合同工程需临时占用的土地。</w:t>
      </w:r>
    </w:p>
    <w:p w14:paraId="56647C5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 日期、检验和竣工</w:t>
      </w:r>
    </w:p>
    <w:p w14:paraId="6802C24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1.1.4.1 开始工作通知：指监理人按第11.1 款通知承包人开始工作的函件。</w:t>
      </w:r>
    </w:p>
    <w:p w14:paraId="4CE3681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1.1.4.2 开始工作日期：指监理人按第11.1款发出的开始工作通知中写明的开始工作日期。</w:t>
      </w:r>
    </w:p>
    <w:p w14:paraId="4B1C4B5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1.1.4.3 工期：指承包人在投标函中承诺的完成合同工作所需的期限，包括按第11.3款、第11.4款和第11.6款约定所作的变更。</w:t>
      </w:r>
    </w:p>
    <w:p w14:paraId="17820E9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1.1.4.4 竣工日期：指第1.1.4.3目约定工期届满时的日期。实际竣工日期以工程接收证书中写明的日期为准。</w:t>
      </w:r>
    </w:p>
    <w:p w14:paraId="73755D4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1.1.4.5 缺陷责任期：指履行第19.2款约定的缺陷责任的期限，具体期限在发包人要求中明确的包括根据第19.3 款约定所作的延长。</w:t>
      </w:r>
    </w:p>
    <w:p w14:paraId="7887C0F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1.1.4.6 基准日期：指投标截止之日前28天的日期。</w:t>
      </w:r>
    </w:p>
    <w:p w14:paraId="0B026D5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1.1.4.7 天：除特别指明外，指日历天。合同中按天计算时间的，开始当天不计入，从次日开始计算。期限最后一天的截止时间为当天24：00。</w:t>
      </w:r>
    </w:p>
    <w:p w14:paraId="77288F1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1.1.4.8 竣工试验：是指在工程竣工验收前，根据第18.1款要求进行的试验。</w:t>
      </w:r>
    </w:p>
    <w:p w14:paraId="6A058CC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1.1.4.9 竣工验收：是指承包人完成了全部合同工作后，发包人按合同要求进行的验收。</w:t>
      </w:r>
    </w:p>
    <w:p w14:paraId="71F706E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1.1.4.10 竣工后试验：是指在工程竣工验收后，根据第18.9款约定进行的试验。</w:t>
      </w:r>
    </w:p>
    <w:p w14:paraId="2CD0F73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1.1.4.11 国家验收：是指政府有关部门根据法律、规范、规程和政策要求，针对发包人全面组织实施的整个工程正式交付投运前的验收。</w:t>
      </w:r>
    </w:p>
    <w:p w14:paraId="67A868B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1.1.5 合同价格和费用</w:t>
      </w:r>
    </w:p>
    <w:p w14:paraId="42C64B1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1.1.5.1 签约合同价：指中标通知书明确的并在签定合同时于合同协议书中写明的，包括了暂列金额、暂估价的合同总金额。</w:t>
      </w:r>
    </w:p>
    <w:p w14:paraId="4C3B689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1.1.5.2 合同价格：指承包人按合同约定完成了包括缺陷责任期内的全部承包工作后，发包人应付给承包人的金额，包括在履行合同过程中按合同约定进行的变更和调整。</w:t>
      </w:r>
    </w:p>
    <w:p w14:paraId="1E27CA9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1.1.5.3 费用：指为履行合同所发生的或将要发生的所有合理开支，包括管理费和应分摊的其他费用，但不包括利润。</w:t>
      </w:r>
    </w:p>
    <w:p w14:paraId="7793A7A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1.1.5.4 暂列金额：指招标文件中给定的，用于在签订协议书时尚未确定或不可预见变更的设计、施工及其所需材料、工程设备、服务等的金额，包括以计日工方式支付的金额。</w:t>
      </w:r>
    </w:p>
    <w:p w14:paraId="769345E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1.1.5.5 暂估价：指招标文件中给定的，用于支付必然发生但暂时不能确定价格的专业服务、材料、设备专业工程的金额。</w:t>
      </w:r>
    </w:p>
    <w:p w14:paraId="0AED643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1.1.5.6 计日工：指对零星工作采取的一种计价方式，按合同中的计日工子目及其单价计价付款。</w:t>
      </w:r>
    </w:p>
    <w:p w14:paraId="50298B5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1.1.5.7 质量保证金：指按第17.4.1项约定用于保证在缺陷责任期内履行缺陷修复义务的金额。</w:t>
      </w:r>
    </w:p>
    <w:p w14:paraId="64D32C6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1.1.6 其他</w:t>
      </w:r>
    </w:p>
    <w:p w14:paraId="145BFE5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1.1.6.1 书面形式：指合同文件、信函、电报、传真、数据电文、电子邮件、会议纪要等可以有形地表现所载内容的形式。</w:t>
      </w:r>
    </w:p>
    <w:p w14:paraId="2838C73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1.1.6.2 承包人文件：指由承包人根据合同应提交的所有图纸、手册、模型、计算书、软件和其他文件。</w:t>
      </w:r>
    </w:p>
    <w:p w14:paraId="253F55A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1.1.6.3 变更是指根据第15条的约定，经指示或批准对发包人要求或工程所做的改变。</w:t>
      </w:r>
    </w:p>
    <w:p w14:paraId="09C4FABA" w14:textId="77777777" w:rsidR="00197C62" w:rsidRDefault="00197C62">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p>
    <w:p w14:paraId="64D360F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 语言文字</w:t>
      </w:r>
    </w:p>
    <w:p w14:paraId="1C3D160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合同使用的语言文字为中文。专用术语使用外文的，应附有中文注释。</w:t>
      </w:r>
    </w:p>
    <w:p w14:paraId="6E82693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 法律</w:t>
      </w:r>
    </w:p>
    <w:p w14:paraId="1C0AA9E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适用于合同的法律包括中华人民共和国法律、行政法规、部门规章，以及工程所在地的地方法规、自治条例、单行条例和地方政府规章。</w:t>
      </w:r>
    </w:p>
    <w:p w14:paraId="602433B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1.4 合同文件的优先顺序</w:t>
      </w:r>
    </w:p>
    <w:p w14:paraId="67E0F3E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组成合同的各项文件应互相解释，互为说明。除专用合同条款另有约定外，解释合同文件的优先顺序如下：</w:t>
      </w:r>
    </w:p>
    <w:p w14:paraId="3BF9F1D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（1）合同协议书；</w:t>
      </w:r>
    </w:p>
    <w:p w14:paraId="7EC051F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（2）中标通知书；</w:t>
      </w:r>
    </w:p>
    <w:p w14:paraId="3314A6A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（3）投标函及投标函附录；</w:t>
      </w:r>
    </w:p>
    <w:p w14:paraId="3A492FC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（4）专用合同条款；</w:t>
      </w:r>
    </w:p>
    <w:p w14:paraId="24B9BA9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（5）通用合同条款；</w:t>
      </w:r>
    </w:p>
    <w:p w14:paraId="0438AEB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（6）发包人要求；</w:t>
      </w:r>
    </w:p>
    <w:p w14:paraId="0D9282B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（7）承包人建议书；</w:t>
      </w:r>
    </w:p>
    <w:p w14:paraId="48AE363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（8）价格清单；</w:t>
      </w:r>
    </w:p>
    <w:p w14:paraId="5E63E17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（9）其他合同文件。</w:t>
      </w:r>
    </w:p>
    <w:p w14:paraId="38CD25C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 合同协议书</w:t>
      </w:r>
    </w:p>
    <w:p w14:paraId="312F798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承包人按中标通知书规定的时间与发包人签订合同协议书。除法律另有规定或合同另有约定外，发包人和承包人的法定代表人或其委托代理人在合同协议书上签字并盖单位章后，合同生效。</w:t>
      </w:r>
    </w:p>
    <w:p w14:paraId="0555B39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1.6 文件的提供和照管</w:t>
      </w:r>
    </w:p>
    <w:p w14:paraId="43D689C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1.6.1 承包人文件的提供</w:t>
      </w:r>
    </w:p>
    <w:p w14:paraId="186FA74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承包人应在合理的期限内按照合同约定的数量向监理人提供承包人文件。合同约定承包人文件应批准的，监理人应当在合同约定的期限内批复。承包人的设计文件的提供和审查按第5.3款和第5.5款的约定执行。</w:t>
      </w:r>
    </w:p>
    <w:p w14:paraId="0E71136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1.6.2 发包人提供的文件</w:t>
      </w:r>
    </w:p>
    <w:p w14:paraId="2303252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按专用合同条款约定由发包人提供的文件，包括前期工作相关文件、环境保护、气象水文、地质条件等，发包人应按约定的数量和期限交给承包人。由于发包人未按时提供文件造成工期延误的，按第11.3款约定执行。</w:t>
      </w:r>
    </w:p>
    <w:p w14:paraId="4AB3FF0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1.6.3 文件错误的通知</w:t>
      </w:r>
    </w:p>
    <w:p w14:paraId="764AED6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任何一方发现了文件中存在的明显错误或疏忽，应及时通知另一方。</w:t>
      </w:r>
    </w:p>
    <w:p w14:paraId="3381938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1.6.4 文件的照管</w:t>
      </w:r>
    </w:p>
    <w:p w14:paraId="0D05947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承包人应在现场保留一份合同、发包人要求中列出的所有文件、承包人文件、变更以及其它根据合同收发的往来信函。发包人有权在任何合理的时间查阅和使用上述所有文件。</w:t>
      </w:r>
    </w:p>
    <w:p w14:paraId="2A1D345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1.7 联络</w:t>
      </w:r>
    </w:p>
    <w:p w14:paraId="3D6E577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1.7.1 与合同有关的通知、批准、证明、证书、指示、要求、请求、同意、意见、确定和决定等，均应采用书面形式。</w:t>
      </w:r>
    </w:p>
    <w:p w14:paraId="4D1DF98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1.7.2 第1.7.1 项中的通知、批准、证明、证书、指示、要求、请求、同意、意见、确定和决定等来往函件，均应在合同约定的期限内送达指定的地点和指定的接收人，并办理签收手续。</w:t>
      </w:r>
    </w:p>
    <w:p w14:paraId="11FA513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 转让</w:t>
      </w:r>
    </w:p>
    <w:p w14:paraId="4B0B568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0D03F3F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 严禁贿赂</w:t>
      </w:r>
    </w:p>
    <w:p w14:paraId="6BB3A3B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合同双方当事人不得以贿赂或变相贿赂的方式，谋取不当利益或损害对方权益。因贿赂造成对方损失的，行为人应赔偿损失，并承担相应的法律责任。</w:t>
      </w:r>
    </w:p>
    <w:p w14:paraId="659CCB3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1.10 化石、文物</w:t>
      </w:r>
    </w:p>
    <w:p w14:paraId="4B2DFE0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1.10.1 在施工场地发掘的所有文物、古迹以及具有地质研究或考古价值的其他遗迹、化石、钱币或物品属于国家所有。一旦发现上述文物，承包人应采取有效合理的保护措施，防止任何人员移动或损坏上述物品，并立即报告当地文物行政部门，同时通知监理</w:t>
      </w:r>
      <w:r>
        <w:rPr>
          <w:rFonts w:ascii="仿宋" w:eastAsia="仿宋" w:hAnsi="仿宋" w:cs="方正仿宋_GB2312" w:hint="eastAsia"/>
          <w:kern w:val="1"/>
          <w:lang w:eastAsia="ar-SA"/>
        </w:rPr>
        <w:lastRenderedPageBreak/>
        <w:t>人和发包人。发包人、监理人和承包人应按文物行政部门要求采取妥善保护措施，由此导致费用增加和（或）工期延误由发包人承担。</w:t>
      </w:r>
    </w:p>
    <w:p w14:paraId="3E778A6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1.10.2 承包人发现文物后不及时报告或隐瞒不报，致使文物丢失或损坏的，应赔偿损失，并承担相应的法律责任。</w:t>
      </w:r>
    </w:p>
    <w:p w14:paraId="0B05FAF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1.11 知识产权</w:t>
      </w:r>
    </w:p>
    <w:p w14:paraId="7F79DC9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1.11.1除专用合同条款另有约定外，承包人完成的设计工作成果和建造完成的建筑物，除署名权以外的著作权以及建筑物形象使用收益等其他知识产权均归发包人享有。</w:t>
      </w:r>
    </w:p>
    <w:p w14:paraId="0110D7F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1.11.2 承包人在进行设计，以及使用任何材料、承包人设备、工程设备或采用施工工艺时，因侵犯专利权或其他知识产权所引起的责任，由承包人承担。</w:t>
      </w:r>
    </w:p>
    <w:p w14:paraId="7E3AC8D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1.11.3 承包人在投标文件中采用专利技术的，专利技术的使用费包含在投标报价内。</w:t>
      </w:r>
    </w:p>
    <w:p w14:paraId="3038E33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1.12 文件及信息的保密</w:t>
      </w:r>
    </w:p>
    <w:p w14:paraId="1170751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未经对方同意，任何一方当事人不得将有关文件、技术秘密、需要保密的资料和信息泄露给他人或公开发表与引用。</w:t>
      </w:r>
    </w:p>
    <w:p w14:paraId="2248C63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kern w:val="1"/>
          <w:lang w:eastAsia="ar-SA"/>
        </w:rPr>
      </w:pPr>
      <w:r>
        <w:rPr>
          <w:rFonts w:ascii="仿宋" w:eastAsia="仿宋" w:hAnsi="仿宋" w:cs="方正仿宋_GB2312" w:hint="eastAsia"/>
          <w:b/>
          <w:bCs/>
          <w:kern w:val="1"/>
          <w:lang w:eastAsia="ar-SA"/>
        </w:rPr>
        <w:t>1.13 发包人要求中的错误（A）</w:t>
      </w:r>
    </w:p>
    <w:p w14:paraId="5CE974D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1.13.1 承包人应认真阅读、复核发包人要求，发现错误的，应及时书面通知发包人。</w:t>
      </w:r>
    </w:p>
    <w:p w14:paraId="03351B4E" w14:textId="77777777" w:rsidR="00197C62" w:rsidRDefault="00197C62">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p>
    <w:p w14:paraId="27652AB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1.13.2 发包人要求中的错误导致承包人增加费用和（或）工期延误的，发包人应承担由此增加的费用和（或）工期延误，并向承包人支付合理利润。</w:t>
      </w:r>
    </w:p>
    <w:p w14:paraId="6F24B53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1.13 发包人要求中的错误（B）</w:t>
      </w:r>
    </w:p>
    <w:p w14:paraId="6E486CF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1.13.1 承包人应认真阅读、复核发包人要求，发现错误的，应及时书面通知发包人。发包人作相应修改的，按照第15条约定处理。对确实存在的错误，发包人坚持不作修改的，应承担由此导致承包人增加的费用和（或）延误的工期。</w:t>
      </w:r>
    </w:p>
    <w:p w14:paraId="6B8A5C0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1.13.2 承包人未发现发包人要求中存在错误的，承包人自行承担由此导致的费用增加和（或） 工期延误，但专用合同条款另有约定的除外。</w:t>
      </w:r>
    </w:p>
    <w:p w14:paraId="35FA9B2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1.13.3 无论承包人发现与否，在任何情况下，发包人要求中的下列错误导致承包人增加的费用和（或）延误的工期，由发包人承担，并向承包人支付合理利润。</w:t>
      </w:r>
    </w:p>
    <w:p w14:paraId="6A1F93D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（1）发包人要求中引用的原始数据和资料；</w:t>
      </w:r>
    </w:p>
    <w:p w14:paraId="58787DE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（2）对工程或其任何部分的功能要求；</w:t>
      </w:r>
    </w:p>
    <w:p w14:paraId="21838B2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（3）对工程的工艺安排或要求；</w:t>
      </w:r>
    </w:p>
    <w:p w14:paraId="4E7DDE1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（4）试验和检验标准；</w:t>
      </w:r>
    </w:p>
    <w:p w14:paraId="4DBCDA9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（5）除合同另有约定外，承包人无法核实的数据和资料。</w:t>
      </w:r>
    </w:p>
    <w:p w14:paraId="61199C7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1.14 发包人要求违法</w:t>
      </w:r>
    </w:p>
    <w:p w14:paraId="2E94F02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要求违反法律规定的，承包人发现后应书面通知发包人，并要求其改正。发包人收到通知书后不予改正或不予答复的，承包人有权拒绝履行合同义务，直至解除合同。发包人应承担由此引起的承包人全部损失。</w:t>
      </w:r>
    </w:p>
    <w:p w14:paraId="22CED1D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2．发包人义务</w:t>
      </w:r>
    </w:p>
    <w:p w14:paraId="73557A6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2.1 遵守法律</w:t>
      </w:r>
    </w:p>
    <w:p w14:paraId="3146867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发包人在履行合同过程中应遵守法律，并保证承包人免于承担因发包人违反法律而</w:t>
      </w:r>
      <w:r>
        <w:rPr>
          <w:rFonts w:ascii="仿宋" w:eastAsia="仿宋" w:hAnsi="仿宋" w:cs="方正仿宋_GB2312" w:hint="eastAsia"/>
          <w:kern w:val="1"/>
          <w:lang w:eastAsia="ar-SA"/>
        </w:rPr>
        <w:lastRenderedPageBreak/>
        <w:t>引起的任何责任。</w:t>
      </w:r>
    </w:p>
    <w:p w14:paraId="79A10ED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2.2 发出承包人开始工作通知</w:t>
      </w:r>
    </w:p>
    <w:p w14:paraId="32C3543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发包人应委托监理人按第11.1 款的约定向承包人发出开始工作通知。</w:t>
      </w:r>
    </w:p>
    <w:p w14:paraId="0A83144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2.3 提供施工场地</w:t>
      </w:r>
    </w:p>
    <w:p w14:paraId="61AEC90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发包人应按专用合同条款约定向承包人提供施工场地及进场施工条件，并明确与承包人的交接界面。</w:t>
      </w:r>
    </w:p>
    <w:p w14:paraId="09620EF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2.4 办理证件和批件</w:t>
      </w:r>
    </w:p>
    <w:p w14:paraId="11E41CC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法律规定和（或）合同约定由发包人负责办理的工程建设项目必须履行的各类审批、核准或备案手续，发包人应按时办理。</w:t>
      </w:r>
    </w:p>
    <w:p w14:paraId="772FCC7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法律规定和（或）合同约定由承包人负责的有关设计、施工证件和批件，发包人应给予必要的协助。</w:t>
      </w:r>
    </w:p>
    <w:p w14:paraId="7FC4AFF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2.5 支付合同价款</w:t>
      </w:r>
    </w:p>
    <w:p w14:paraId="379FD84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发包人应按合同约定向承包人及时支付合同价款。专用合同条款对发包人工程款支付担保有约定的，从其约定。</w:t>
      </w:r>
    </w:p>
    <w:p w14:paraId="0A38AFC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2.6 组织竣工验收</w:t>
      </w:r>
    </w:p>
    <w:p w14:paraId="3BBD120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发包人应按合同约定及时组织竣工验收。</w:t>
      </w:r>
    </w:p>
    <w:p w14:paraId="5F6A80F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2.7 其他义务</w:t>
      </w:r>
    </w:p>
    <w:p w14:paraId="13E29AC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发包人应履行合同约定的其他义务。</w:t>
      </w:r>
    </w:p>
    <w:p w14:paraId="7758F20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3. 监理人</w:t>
      </w:r>
    </w:p>
    <w:p w14:paraId="2A4ABF2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3.1 监理人的职责和权力</w:t>
      </w:r>
    </w:p>
    <w:p w14:paraId="1095154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3.1.1 监理人受发包人委托，享有合同约定的权力，其所发出的任何指示应视为已得到发包人的批准。监理人在行使某项权力前需要经发包人事先批准而通用合同条款没有指明的，应在专用合同条款中指明。未经发包人批准，监理人无权修改合同。</w:t>
      </w:r>
    </w:p>
    <w:p w14:paraId="425D851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3.1.2 合同约定应由承包人承担的义务和责任，不因监理人对承包人文件的审查或批准，对工程、材料和工程设备的检查和检验，以及为实施监理作出的指示等职务行为而减轻或解除。</w:t>
      </w:r>
    </w:p>
    <w:p w14:paraId="18C8278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3.2 总监理工程师</w:t>
      </w:r>
    </w:p>
    <w:p w14:paraId="51A0AA1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发包人应在发出开始工作通知前将总监理工程师的任命通知承包人。总监理工程师更换时，应提前14 天通知承包人。总监理工程师超过2天不能履行职责的，应委派代表代行其职责，并通知承包人。</w:t>
      </w:r>
    </w:p>
    <w:p w14:paraId="1BAA754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3.3 监理人员</w:t>
      </w:r>
    </w:p>
    <w:p w14:paraId="7562B3E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3.3.1 总监理工程师可以授权其他监理人员负责执行其指派的一项或多项监理工作。总监理工程师应将被授权监理人员的姓名及其授权范围通知承包人。被授权的监理人员在授权范围内发出的指示视为已得到总监理工程师的同意，与总监理工程师发出的指示具有同等效力。总监理工程师撤销某项授权时，应将撤销授权的决定及时通知发包人和承包人。</w:t>
      </w:r>
    </w:p>
    <w:p w14:paraId="669BC5A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3.3.2 总监理工程师授权的监理人员对承包人文件、工程或其采用的材料和工程设备未在约定的或合理的期限内提出否定意见的，视为已获批准，但不影响监理人在以后</w:t>
      </w:r>
      <w:r>
        <w:rPr>
          <w:rFonts w:ascii="仿宋" w:eastAsia="仿宋" w:hAnsi="仿宋" w:cs="方正仿宋_GB2312" w:hint="eastAsia"/>
          <w:kern w:val="1"/>
          <w:lang w:eastAsia="ar-SA"/>
        </w:rPr>
        <w:lastRenderedPageBreak/>
        <w:t>拒绝该项工作、工程、材料或工程设备的权利，监理人的拒绝应当符合法律规定和合同约定。</w:t>
      </w:r>
    </w:p>
    <w:p w14:paraId="00FBA9A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3.3.3 承包人对总监理工程师授权的监理人员发出的指示有疑问的，可在该指示发出的48小时内向总监理工程师提出书面异议，总监理工程师应在48小时内对该指示予以确认、更改或撤销。</w:t>
      </w:r>
    </w:p>
    <w:p w14:paraId="51A87F2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3.3.4 除专用合同条款另有约定外，总监理工程师不应将第3.5 款约定应由总监理工程师作出确定的权力授权或委托给其他监理人员。</w:t>
      </w:r>
    </w:p>
    <w:p w14:paraId="4821DA7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3.4 监理人的指示</w:t>
      </w:r>
    </w:p>
    <w:p w14:paraId="55C63B5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3.4.1 监理人应按第3.1 款的约定向承包人发出指示，监理人的指示应盖有监理人授权的项目管理机构章，并由总监理工程师或总监理工程师约定授权的监理人员签字。</w:t>
      </w:r>
    </w:p>
    <w:p w14:paraId="30DEDF4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3.4.2 承包人收到监理人作出的指示后应遵照执行。指示构成变更的，应按第15条执行。</w:t>
      </w:r>
    </w:p>
    <w:p w14:paraId="712897D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3.4.3 在紧急情况下，总监理工程师或其授权的监理人员可以当场签发临时书面指示，承包人应遵照执行。监理应在临时书面指示发出后24小时内发出书面确认函，监理人在24小时内未发出书面确认函的，该临时书面指示应被视为监理人的正式指示。</w:t>
      </w:r>
    </w:p>
    <w:p w14:paraId="3D56B06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3.4.4 除合同另有约定外，承包人只从总监理工程师或按第3.3.1项被授权的监理人员处取得指示。</w:t>
      </w:r>
    </w:p>
    <w:p w14:paraId="41BB602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3.4.5 由于监理人未能按合同约定发出指示、指示延误或指示错误而导致承包人费用增加和（或）工期延误的，发包人应承担由此增加的费用和（或）工期延误，并向承包人支付合理利润。</w:t>
      </w:r>
    </w:p>
    <w:p w14:paraId="4C656D9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3.5 商定或确定</w:t>
      </w:r>
    </w:p>
    <w:p w14:paraId="6A2B4D5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3.5.1 合同约定总监理工程师应按照本款对任何事项进行商定或确定时，总监理工程师应与合同当事人协商，尽量达成一致。不能达成一致的，总监理工程师应认真研究后审慎确定。</w:t>
      </w:r>
    </w:p>
    <w:p w14:paraId="1A4307F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3.5.2 总监理工程师应将商定或确定的事项通知合同当事人，并附详细依据。对总监理工程师的确定有异议的，构成争议，按照第24 条的约定处理。在争议解决前，双方应暂按总监理工程师的确定执行，按照第24 条的约定对总监理工程师的确定作出修改的，按修改后的结果执行，由此导致承包人增加的费用和（或）延误的工期由发包人承担。</w:t>
      </w:r>
    </w:p>
    <w:p w14:paraId="1895E7F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 承包人</w:t>
      </w:r>
    </w:p>
    <w:p w14:paraId="49F01ED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4.1 承包人的一般义务</w:t>
      </w:r>
    </w:p>
    <w:p w14:paraId="1BDC9FA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4.1.1 遵守法律</w:t>
      </w:r>
    </w:p>
    <w:p w14:paraId="79E4EF2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承包人在履行合同过程中应遵守法律，并保证发包人免于承担因承包人违反法律而引起的任何责任。</w:t>
      </w:r>
    </w:p>
    <w:p w14:paraId="5EB79B2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4.1.2 依法纳税</w:t>
      </w:r>
    </w:p>
    <w:p w14:paraId="44C9493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承包人应按有关法律规定纳税，应缴纳的税金包括在合同价格内。</w:t>
      </w:r>
    </w:p>
    <w:p w14:paraId="7909C4F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4.1.3 完成各项承包工作</w:t>
      </w:r>
    </w:p>
    <w:p w14:paraId="06D58A8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承包人应按合同约定以及监理人根据第3.4款作出的指示，完成合同约定的全部工作，并对工作中的任何缺陷进行整改、完善和修补，使其满足合同约定的目的。除专用</w:t>
      </w:r>
      <w:r>
        <w:rPr>
          <w:rFonts w:ascii="仿宋" w:eastAsia="仿宋" w:hAnsi="仿宋" w:cs="方正仿宋_GB2312" w:hint="eastAsia"/>
          <w:kern w:val="1"/>
          <w:lang w:eastAsia="ar-SA"/>
        </w:rPr>
        <w:lastRenderedPageBreak/>
        <w:t>合同条款另有约定外，承包人应提供合同约定的工程设备和承包人文件，以及为完成合同工作所需的劳务、材料、施工设备和其他物品，并按合同约定负责临时设施的设计、施工、运行、维护、管理和拆除。</w:t>
      </w:r>
    </w:p>
    <w:p w14:paraId="493108D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4.1.4 对设计、施工作业和施工方法，以及工程的完备性负责</w:t>
      </w:r>
    </w:p>
    <w:p w14:paraId="792CA36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承包人应按合同约定的工作内容和进度要求，编制设计、施工的组织和实施计划，并对所有设计、施工作业和施工方法，以及全部工程的完备性和安全可靠性负责。</w:t>
      </w:r>
    </w:p>
    <w:p w14:paraId="40857FF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4.1.5 保证工程施工和人员的安全</w:t>
      </w:r>
    </w:p>
    <w:p w14:paraId="5C8AB63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承包人应按第10.2款约定采取施工安全措施，确保工程及其人员、材料、设备和设施的安全，防止因工程施工造成的人身伤害和财产损失。</w:t>
      </w:r>
    </w:p>
    <w:p w14:paraId="507E330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4.1.6 负责施工场地及其周边环境与生态的保护工作</w:t>
      </w:r>
    </w:p>
    <w:p w14:paraId="147775F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承包人应按照第10.4 款约定负责施工场地及其周边环境与生态的保护工作。</w:t>
      </w:r>
    </w:p>
    <w:p w14:paraId="45F5854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4.1.7 避免施工对公众与他人的利益造成损害</w:t>
      </w:r>
    </w:p>
    <w:p w14:paraId="7707F5D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在进行合同约定的各项工作时，不得侵害发包人与他人使用公用道路、水源、市政管网等公共设施的权利，避免对邻近的公共设施产生干扰。承包人占用或使用他人的施工场地，影响他人作业或生活的，应承担相应责任。</w:t>
      </w:r>
    </w:p>
    <w:p w14:paraId="076F70F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4.1.8 为他人提供方便</w:t>
      </w:r>
    </w:p>
    <w:p w14:paraId="594E1D6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承包人应按监理人的指示为他人在施工场地或附近实施与工程有关的其他各项工作提供可能的条件。除合同另有约定外，提供有关条件的内容和可能发生的费用，由监理人按第3.5 款商定或确定。</w:t>
      </w:r>
    </w:p>
    <w:p w14:paraId="24CBF36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4.1.9 工程的维护和照管</w:t>
      </w:r>
    </w:p>
    <w:p w14:paraId="3F45AC9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工程接收证书颁发前，承包人应负责照管和维护工程。工程接收证书颁发时尚有部分未竣工工程的，承包人还应负责该未竣工工程的照管和维护工作，直至竣工后移交给发包人。</w:t>
      </w:r>
    </w:p>
    <w:p w14:paraId="6EFA94C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4.1.10 其他义务</w:t>
      </w:r>
    </w:p>
    <w:p w14:paraId="1E29E55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承包人应履行合同约定的其他义务。</w:t>
      </w:r>
    </w:p>
    <w:p w14:paraId="4851099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4.2 履约担保</w:t>
      </w:r>
    </w:p>
    <w:p w14:paraId="67EA83E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4.2.1 承包人应保证其履约担保在发包人颁发工程接收证书前一直有效。发包人应在工程接收证书颁发后28 天内将履约担保退还给承包人。需进行竣工后试验的，承包人应保证其履约担保在竣工后试验通过前一直有效，发包人应在通过竣工验收后7天内将履约担保退还给承包人。</w:t>
      </w:r>
    </w:p>
    <w:p w14:paraId="2AD42EA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4.2.2 如工程延期，承包人有义务继续提供履约担保。由于发包人原因导致延期的，继续提供履约担保所需的费用由发包人承担；由于承包人原因导致延期的，继续提供履约担保所需费用由承包人承担。</w:t>
      </w:r>
    </w:p>
    <w:p w14:paraId="290DC94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4.3 分包和不得转包</w:t>
      </w:r>
    </w:p>
    <w:p w14:paraId="10EF8D2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4.3.1 承包人不得将其承包的全部工程转包给第三人，也不得将其承包的全部工程肢解后以分包的名义分别转包给第三人。</w:t>
      </w:r>
    </w:p>
    <w:p w14:paraId="5105C06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4.3.2 承包人不得将设计和施工的主体、关键性工作分包给第三人。除专用合同条款另有约定外，未经发包人同意，承包人也不得将非主体、非关键性工作分包给第三人。</w:t>
      </w:r>
    </w:p>
    <w:p w14:paraId="64B3A0C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4.3.3 分包人的资格能力应与其分包工作的标准和规模相适应。</w:t>
      </w:r>
    </w:p>
    <w:p w14:paraId="5A2B352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4.3.4 发包人同意承包人分包工作的，承包人应向发包人和监理人提交分包合同副本。</w:t>
      </w:r>
    </w:p>
    <w:p w14:paraId="46A2EA9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4.4 联合体</w:t>
      </w:r>
    </w:p>
    <w:p w14:paraId="730F73E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4.4.1 联合体各方应共同与发包人签订合同。联合体各方应为履行合同承担连带责任。</w:t>
      </w:r>
    </w:p>
    <w:p w14:paraId="32DD7FB1" w14:textId="77777777" w:rsidR="00197C62" w:rsidRDefault="00197C62">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p>
    <w:p w14:paraId="7678740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4.4.2 联合体协议经发包人确认后作为合同附件。在履行合同过程中，未经发包人同意，不得修改联合体协议。</w:t>
      </w:r>
    </w:p>
    <w:p w14:paraId="060727E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4.4.3 联合体牵头人或联合体授权的代表负责与发包人和监理人联系，并接受指示，负责组织联合体各成员全面履行合同。</w:t>
      </w:r>
    </w:p>
    <w:p w14:paraId="5B918A3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4.5 承包人项目经理</w:t>
      </w:r>
    </w:p>
    <w:p w14:paraId="7970A25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4.5.1 承包人应按合同协议书的约定指派项目经理，并在约定的期限内到职。承包人更换项目经理应事先征得发包人同意，并应在更换14天前将拟更换的项目经理的姓名和详细资料提交发包人和监理人。承包人项目经理2天内不能履行职责的，应事先征得监理人同意，并委派代表代行其职责。</w:t>
      </w:r>
    </w:p>
    <w:p w14:paraId="7110EA8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4.5.2 承包人项目经理应按合同约定以及监理人按第3.4 款作出的指示，负责组织合同工作的实施。在情况紧急且无法与监理人取得联系时，可采取保证工程和人员生命财产安全的紧急措施，并在采取措施后24小时内向监理人提交书面报告。</w:t>
      </w:r>
    </w:p>
    <w:p w14:paraId="3103024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4.5.3 承包人为履行合同发出的一切函件均应盖有承包人单位章或由承包人项目经理签字。</w:t>
      </w:r>
    </w:p>
    <w:p w14:paraId="5B7C578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4.5.4 承包人项目经理可以授权其下属人员履行其某项职责，但事先应将这些人员的姓名和授权范围书面通知发包人和监理人。</w:t>
      </w:r>
    </w:p>
    <w:p w14:paraId="4C35E2A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4.6 承包人人员的管理</w:t>
      </w:r>
    </w:p>
    <w:p w14:paraId="4A4504F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4.6.1 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54DD8CC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4.6.2 承包人安排的主要管理人员包括项目经理、设计负责人、施工负责人、采购负责人以及专职质量、安全生产管理人员等；技术人员包括设计师、建筑师、土木工程师、设备工程师、建造师等。</w:t>
      </w:r>
    </w:p>
    <w:p w14:paraId="526F1FA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4.6.3 承包人的设计人员应由具有国家规定和发包人要求中约定的资格，并具有从事设计所必需的经验与能力。</w:t>
      </w:r>
    </w:p>
    <w:p w14:paraId="0C1D8C8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承包人应保证其设计人员（包括分包人的设计人员）在合同期限内的任何时候，都能按时参加发包人或其委托的监理人组织的工作会议。</w:t>
      </w:r>
    </w:p>
    <w:p w14:paraId="64A4E87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4.6.4 国家规定应当持证上岗的工作人员均应持有相应的资格证明，监理人有权随</w:t>
      </w:r>
      <w:r>
        <w:rPr>
          <w:rFonts w:ascii="仿宋" w:eastAsia="仿宋" w:hAnsi="仿宋" w:cs="方正仿宋_GB2312" w:hint="eastAsia"/>
          <w:kern w:val="1"/>
          <w:lang w:eastAsia="ar-SA"/>
        </w:rPr>
        <w:lastRenderedPageBreak/>
        <w:t>时检查。监理人认为有必要时，可进行现场考核。</w:t>
      </w:r>
    </w:p>
    <w:p w14:paraId="2577EE4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4.6.5 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04FC349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4.7 撤换承包人项目经理和其他人员</w:t>
      </w:r>
    </w:p>
    <w:p w14:paraId="5A79694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承包人应对其项目经理和其他人员进行有效管理。监理人要求撤换不能胜任本职工作、行为不端或玩忽职守的承包人项目经理和其他人员的，承包人应予以撤换。</w:t>
      </w:r>
    </w:p>
    <w:p w14:paraId="7EC9ABE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4.8 保障承包人人员的合法权益</w:t>
      </w:r>
    </w:p>
    <w:p w14:paraId="19D3A8B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4.8.1 承包人应与其雇佣的人员签订劳动合同，并按时发放工资。</w:t>
      </w:r>
    </w:p>
    <w:p w14:paraId="67FC1D2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4.8.2 承包人应按</w:t>
      </w:r>
      <w:hyperlink r:id="rId9" w:history="1">
        <w:r w:rsidR="00197C62">
          <w:rPr>
            <w:rFonts w:ascii="仿宋" w:eastAsia="仿宋" w:hAnsi="仿宋" w:cs="方正仿宋_GB2312" w:hint="eastAsia"/>
            <w:kern w:val="1"/>
            <w:lang w:eastAsia="ar-SA"/>
          </w:rPr>
          <w:t>劳动法</w:t>
        </w:r>
      </w:hyperlink>
      <w:r>
        <w:rPr>
          <w:rFonts w:ascii="仿宋" w:eastAsia="仿宋" w:hAnsi="仿宋" w:cs="方正仿宋_GB2312" w:hint="eastAsia"/>
          <w:kern w:val="1"/>
          <w:lang w:eastAsia="ar-SA"/>
        </w:rPr>
        <w:t>的规定安排工作时间，保证其雇佣人员享有休息和休假的权利。因设计、施工的特殊需要占用休假日或延长工作时间的，应不超过法律规定的限度，并按法律规定给予补休或付酬。</w:t>
      </w:r>
    </w:p>
    <w:p w14:paraId="4DF7C64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4.8.3 承包人应为其雇佣人员提供必要的食宿条件，以及符合环境保护和卫生要求的生活环境，在远离城镇的施工场地，还应配备必要的伤病防治和急救的医务人员与医疗设施。</w:t>
      </w:r>
    </w:p>
    <w:p w14:paraId="357F3CF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4.8.4 承包人应按国家有关劳动保护的规定，采取有效的防止粉尘、降低噪声、控制有害气体和保障高温、高寒、高空作业安全等劳动保护措施。其雇佣人员在施工中受到伤害的，承包人应立即采取有效措施进行抢救和治疗。</w:t>
      </w:r>
    </w:p>
    <w:p w14:paraId="6D534E2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4.8.5 承包人应按有关法律规定和合同约定，为其雇佣人员办理保险。</w:t>
      </w:r>
    </w:p>
    <w:p w14:paraId="2FEB5B9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4.8.6 承包人应负责处理其雇佣人员因工伤亡事故的善后事宜。</w:t>
      </w:r>
    </w:p>
    <w:p w14:paraId="73253C5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4.9 工程价款应专款专用</w:t>
      </w:r>
    </w:p>
    <w:p w14:paraId="7689C8C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发包人按合同约定支付给承包人的各项价款应专用于合同工作。</w:t>
      </w:r>
    </w:p>
    <w:p w14:paraId="1EE9349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4.10 承包人现场查勘</w:t>
      </w:r>
    </w:p>
    <w:p w14:paraId="73946AA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4.10.1 发包人应向承包人提供施工场地及毗邻区域内的供水、排水、供电、供气、供热、通信、广播电视等地下管线资料、气象和水文观测资料，相邻建筑物和构筑物、地下工程的有关资料，以及其他与建设工程有关的原始资料，并承担原始资料错误造成的全部责任，但承包人应对其阅读上述有关资料后所作出的解释和推断负责。</w:t>
      </w:r>
    </w:p>
    <w:p w14:paraId="1FCBD5D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4.10.2 承包人应对施工场地和周围环境进行查勘，并收集除发包人提供外为完成合同工作有关的当地资料。在全部合同工作中，视为承包人已充分估计了应承担的责任和风险。</w:t>
      </w:r>
    </w:p>
    <w:p w14:paraId="69D879C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4.11 不可预见物质条件（A）</w:t>
      </w:r>
    </w:p>
    <w:p w14:paraId="30C539E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4.11.1 不可预见物质条件，除专用合同条款另有约定外，是指承包人在施工场地遇到的不可预见的自然物质条件、非自然的物质障碍和污染物，包括地下和水文条件，但不包括气候条件。</w:t>
      </w:r>
    </w:p>
    <w:p w14:paraId="194B7F5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4.11.2 承包人遇到不可预见物质条件时，应采取适应不利物质条件的合理措施继续设计和（或）施工，并及时通知监理人，通知应载明不利物质条件的内容以及承包人认为不可预见的理由。监理人应当及时发出指示，指示构成变更的，按第15条约定执行。</w:t>
      </w:r>
      <w:r>
        <w:rPr>
          <w:rFonts w:ascii="仿宋" w:eastAsia="仿宋" w:hAnsi="仿宋" w:cs="方正仿宋_GB2312" w:hint="eastAsia"/>
          <w:kern w:val="1"/>
          <w:lang w:eastAsia="ar-SA"/>
        </w:rPr>
        <w:lastRenderedPageBreak/>
        <w:t>监理人没有发出指示的，承包人因采取合理措施而增加的费用和（或）工期延误，由发包人承担。</w:t>
      </w:r>
    </w:p>
    <w:p w14:paraId="006091A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4.11 不可预见的困难和费用（B）</w:t>
      </w:r>
    </w:p>
    <w:p w14:paraId="13BFBEB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除合同另有约定外，承包人应视为已取得工程有关风险、意外事件和其他情况的全部必要资料，并预见工程所有困难和费用。承包人遇到不可预见的困难和费用时，合同价格不予调整。</w:t>
      </w:r>
    </w:p>
    <w:p w14:paraId="3E03EAD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4.12 进度计划</w:t>
      </w:r>
    </w:p>
    <w:p w14:paraId="37550E1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4.12.1 合同进度计划</w:t>
      </w:r>
    </w:p>
    <w:p w14:paraId="550A0EB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合同约定的内容和期限，编制详细的进度计划，包括设计、承包人文件提交、采购、制造、检验、运达现场、施工、安装、试验的各个阶段的预期时间以及设计和施工组织方案说明等报送监理人。监理人应在专用合同条款约定的期限内批复或提出修改意见，否则该进度计划视为已得到批准。经监理人批准的进度计划称合同进度计划，是控制合同工程进度的依据。承包人还应根据合同进度计划，编制更为详细的分阶段或分项进度计划，报监理人批准。</w:t>
      </w:r>
    </w:p>
    <w:p w14:paraId="7DE3B9E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4.12.2 合同进度计划的修订</w:t>
      </w:r>
    </w:p>
    <w:p w14:paraId="245FC5E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不论何种原因造成工程的实际进度与第4.12.1项的合同进度计划不符时，承包人可以在专用合同条款约定的期限内向监理人提交修订合同进度计划的申请报告，并附有关措施和相关资料，报监理人批准；监理人也可以直接向承包人作出修订合同进度计划的指示，承包人应按该指示修订合同进度计划，报监理人批准。监理人应在专用合同条款约定的期限内批复。监理人在批复前应获得发包人同意。</w:t>
      </w:r>
    </w:p>
    <w:p w14:paraId="093934C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4.13 质量保证</w:t>
      </w:r>
    </w:p>
    <w:p w14:paraId="72AA465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4.13.1 为保证工程质量，承包人应按照合同要求建立质量保证体系。监理人有权对承包人的质量保证体系进行审查。</w:t>
      </w:r>
    </w:p>
    <w:p w14:paraId="0958D96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4.13.2 承包人应在各设计和实施阶段开始前，向监理人提交其具体的质量保证细则和工作程序。</w:t>
      </w:r>
    </w:p>
    <w:p w14:paraId="3099635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4.13.3 遵守质量保证体系，不应免除合同约定的承包人的义务和责任。</w:t>
      </w:r>
    </w:p>
    <w:p w14:paraId="0784E46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 设计</w:t>
      </w:r>
    </w:p>
    <w:p w14:paraId="103B67E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5.1 承包人的设计义务</w:t>
      </w:r>
    </w:p>
    <w:p w14:paraId="520D3DD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5.1.1 设计义务的一般要求</w:t>
      </w:r>
    </w:p>
    <w:p w14:paraId="610A3AC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承包人应按照法律规定，以及国家、行业和地方的规范和标准完成设计工作，并符合发包人要求。</w:t>
      </w:r>
    </w:p>
    <w:p w14:paraId="607E67D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5.1.2 法律和标准的变化</w:t>
      </w:r>
    </w:p>
    <w:p w14:paraId="6C62AB1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合同另有约定外，承包人完成设计工作所应遵守的法律规定，以及国家、行业和地方的规范和标准，均应视为在基准日适用的版本。基准日之后，前述版本发生重大变化，或者有新的法律，以及国家、行业和地方的规范和标准实施的，承包人应向发包人或发包人委托的监理人提出遵守新规定的建议。发包人或其委托的监理人应在收到建议后7天内发出是否遵守新规定的指示。发包人或其委托的监理人指示遵守新规定的，按照第15条或第16.2款约定执行。</w:t>
      </w:r>
    </w:p>
    <w:p w14:paraId="204AD1E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lastRenderedPageBreak/>
        <w:t>5.2 承包人设计进度计划</w:t>
      </w:r>
    </w:p>
    <w:p w14:paraId="71641DA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承包人应按照发包人要求，在合同进度计划中专门列出设计进度计划，报发包人批准后执行。承包人需按照经批准后的计划开展设计工作。</w:t>
      </w:r>
    </w:p>
    <w:p w14:paraId="28D378F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因承包人原因影响设计进度的，按第11.5款的约定执行。因发包人原因影响设计进度的，按第15条变更处理。</w:t>
      </w:r>
    </w:p>
    <w:p w14:paraId="53D4BD8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发包人或其委托的监理人有权要求承包人根据第11.5款提交修正的进度计划、增加投入资源并加快设计进度。</w:t>
      </w:r>
    </w:p>
    <w:p w14:paraId="2376B78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5.3 设计审查</w:t>
      </w:r>
    </w:p>
    <w:p w14:paraId="1C6CBD8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5.3.1 承包人的设计文件应报发包人审查同意。审查的范围和内容在发包人要求中约定。</w:t>
      </w:r>
    </w:p>
    <w:p w14:paraId="12B05A1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合同另有约定外，自监理人收到承包人的设计文件以及承包人的通知之日起，发包人对承包人的设计文件审查期不超过21天。承包人的设计文件对于合同约定有偏离的，应在通知中说明。承包人需要修改已提交的承包人文件的，应立即通知监理人，并向监理人提交修改后的承包人的设计文件，审查期重新起算。</w:t>
      </w:r>
    </w:p>
    <w:p w14:paraId="127DAB2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发包人不同意设计文件的，应通过监理人以书面形式通知承包人，并说明不符合合同要求的具体内容。承包人应根据监理人的书面说明，对承包人文件进行修改后重新报送发包人审查，审查期重新起算。</w:t>
      </w:r>
    </w:p>
    <w:p w14:paraId="7A1AEB5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合同约定的审查期满，发包人没有做出审查结论也没有提出异议的，视为承包人的设计文件已获发包人同意。</w:t>
      </w:r>
    </w:p>
    <w:p w14:paraId="75C3B7C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5.3.2 承包人的设计文件不需要政府有关部门审查或批准的，承包人应当严格按照经发包人审查同意的设计文件设计和实施工程。</w:t>
      </w:r>
    </w:p>
    <w:p w14:paraId="706E56A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5.3.3 设计文件需政府有关部门审查或批准的，发包人应在审查同意承包人的设计文件后7天内，向政府有关部门报送设计文件，承包人应予以协助。</w:t>
      </w:r>
    </w:p>
    <w:p w14:paraId="53FE831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对于政府有关部门的审查意见，不需要修改发包人要求的，承包人需按该审查意见修改承包人的设计文件；需要修改发包人要求的，发包人应重新提出发包人要求，承包人应根据新提出的发包人要求修改承包人文件。上述情形还应适用第15条、第1.13款的有关约定。</w:t>
      </w:r>
    </w:p>
    <w:p w14:paraId="65F87F3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政府有关部门审查批准的，承包人应当严格按照批准后的承包人的设计文件设计和实施工程。</w:t>
      </w:r>
    </w:p>
    <w:p w14:paraId="0934799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5.4 培训</w:t>
      </w:r>
    </w:p>
    <w:p w14:paraId="3D29097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承包人应按照发包人要求，对发包人的人员进行工程操作和维修方面的培训。合同约定接收之前进行培训的，应在第18.3款约定的竣工验收前完成培训。</w:t>
      </w:r>
    </w:p>
    <w:p w14:paraId="6A5E01B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5.5 竣工文件</w:t>
      </w:r>
    </w:p>
    <w:p w14:paraId="337576C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5.5.1 承包人应编制并及时更新反映工程实施结果的竣工记录，如实记载竣工工程的确切位置、尺寸和已实施工作的详细说明。竣工记录应保存在施工场地，并在竣工试验开始前，按照专用合同条款约定的份数提交给监理人。</w:t>
      </w:r>
    </w:p>
    <w:p w14:paraId="3C5A258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5.5.2 在颁发工程接收证书之前，承包人应按照发包人要求的份数和形式向监理人提交相应竣工图纸，并取得监理人对尺寸、参照系统及其他有关细节的认可。监理人应</w:t>
      </w:r>
      <w:r>
        <w:rPr>
          <w:rFonts w:ascii="仿宋" w:eastAsia="仿宋" w:hAnsi="仿宋" w:cs="方正仿宋_GB2312" w:hint="eastAsia"/>
          <w:kern w:val="1"/>
          <w:lang w:eastAsia="ar-SA"/>
        </w:rPr>
        <w:lastRenderedPageBreak/>
        <w:t>按照第5.3款的约定进行审查。</w:t>
      </w:r>
    </w:p>
    <w:p w14:paraId="695D99B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5.5.3 在监理人收到上述文件前，不应认为工程已根据第18.3款和第18.5款约定完成验收。</w:t>
      </w:r>
    </w:p>
    <w:p w14:paraId="46DE986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5.6 操作和维修手册</w:t>
      </w:r>
    </w:p>
    <w:p w14:paraId="6489BDF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5.6.1 在竣工试验开始前，承包人应向监理人提交暂行的操作和维修手册，该手册应足够详细，以便发包人能够对生产设备进行操作、维修、拆卸、重新安装、调整及修理。</w:t>
      </w:r>
    </w:p>
    <w:p w14:paraId="1348E9E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5.6.2 承包人应提交足够详细的最终操作和维修手册，以及在发包人要求中明确的相关操作和维修手册。在监理人收到上述文件前，不应认为工程已根据第18.3款和第18.5款约定完成验收。</w:t>
      </w:r>
    </w:p>
    <w:p w14:paraId="6F41CF2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5.7 承包人文件错误</w:t>
      </w:r>
    </w:p>
    <w:p w14:paraId="4AB4162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文件存在错误、遗漏、含混、矛盾、不充分之处或其他缺陷，无论承包人是否根据本款获得了批准，承包人均应自费对前述问题带来的缺陷和工程问题进行改正。第1.13款发包人要求的错误导致承包人文件错误、遗漏、含混、矛盾、不充分或其他缺陷的除外。</w:t>
      </w:r>
    </w:p>
    <w:p w14:paraId="79C1D49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6. 材料和工程设备</w:t>
      </w:r>
    </w:p>
    <w:p w14:paraId="1C06891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6.1 承包人提供的材料和工程设备</w:t>
      </w:r>
    </w:p>
    <w:p w14:paraId="41C518B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6.1.1 除专用合同条款另有约定外，承包人提供的材料和工程设备均由承包人负责采购、运输和保管。承包人应对其采购的材料和工程设备负责。</w:t>
      </w:r>
    </w:p>
    <w:p w14:paraId="4152A9A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6.1.2 承包人应按专用合同条款的约定，将各项材料和工程设备的供货人及品种、技术要求、规格、数量和供货时间等报送监理人批准。承包人应向监理人提交其负责提供的材料和工程设备的质量证明文件，并满足合同约定的质量标准。</w:t>
      </w:r>
    </w:p>
    <w:p w14:paraId="1B4459B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6.1.3 对承包人提供的材料和工程设备，承包人应会同监理人进行检验和交货验收，查验材料合格证明和产品合格证书，并按合同约定和监理人指示，进行材料的抽样检验和工程设备的检验测试，检验和测试结果应提交监理人，所需费用由承包人承担。</w:t>
      </w:r>
    </w:p>
    <w:p w14:paraId="2831C13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6.2 发包人提供的材料和工程设备（A）</w:t>
      </w:r>
    </w:p>
    <w:p w14:paraId="17CDC2E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6.2.1 专用合同条款约定发包人提供部分材料和工程设备的，应写明材料和工程设备的名称、规格、数量、价格、交货方式、交货地点等。</w:t>
      </w:r>
    </w:p>
    <w:p w14:paraId="4BBBF28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6.2.2 承包人应根据合同进度计划的安排，向监理人报送要求发包人交货的日期计划。发包人应按照监理人与合同双方当事人商定的交货日期，向承包人提交材料和工程设备。</w:t>
      </w:r>
    </w:p>
    <w:p w14:paraId="045455F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6.2.3 发包人应在材料和工程设备到货7 天前通知承包人，承包人应会同监理人在约定的时间内，赴交货地点共同进行验收。除专用合同条款另有约定外，发包人提供的材料和工程设备验收后，由承包人负责接收、运输和保管。</w:t>
      </w:r>
    </w:p>
    <w:p w14:paraId="32721F7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6.2.4 发包人要求向承包人提前交货的，承包人不得拒绝，但发包人应承担承包人由此增加的费用。</w:t>
      </w:r>
    </w:p>
    <w:p w14:paraId="5F2F2B4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6.2.5 承包人要求更改交货日期或地点的，应事先报请监理人批准。由于承包人要求更改交货时间或地点所增加的费用和（或）工期延误由承包人承担。</w:t>
      </w:r>
    </w:p>
    <w:p w14:paraId="2F9BD1A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6.2.6 发包人提供的材料和工程设备的规格、数量或质量不符合合同要求，或由于发包人原因发生交货日期延误及交货地点变更等情况的，发包人应承担由此增加的费用和（或）工期延误，并向承包人支付合理利润。</w:t>
      </w:r>
    </w:p>
    <w:p w14:paraId="07C5E5F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6.2 发包人提供的材料和工程设备（B）</w:t>
      </w:r>
    </w:p>
    <w:p w14:paraId="4E14958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发包人不提供材料和工程设备。</w:t>
      </w:r>
    </w:p>
    <w:p w14:paraId="06B8BFC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6.3 专用于工程的材料和工程设备</w:t>
      </w:r>
    </w:p>
    <w:p w14:paraId="78A2BC9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6.3.1 运入施工场地的材料、工程设备，包括备品备件、安装专用工器具与随机资料，必须专用于合同约定范围内的工程，未经监理人同意，承包人不得运出施工场地或挪作他用。</w:t>
      </w:r>
    </w:p>
    <w:p w14:paraId="1629D1A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6.3.2 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5D5C198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6.4 实施方法</w:t>
      </w:r>
    </w:p>
    <w:p w14:paraId="314C3C8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承包人对材料的加工、工程设备的采购、制造、安装应当按照法律规定、合同约定以及行业习惯来实施。</w:t>
      </w:r>
    </w:p>
    <w:p w14:paraId="54BB549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6.5 禁止使用不合格的材料和工程设备</w:t>
      </w:r>
    </w:p>
    <w:p w14:paraId="31A8481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6.5.1 监理人有权拒绝承包人提供的不合格材料或工程设备，并要求承包人立即进行更换。监理人应在更换后再次进行检查和检验，由此增加的费用和（或）工期延误由承包人承担。</w:t>
      </w:r>
    </w:p>
    <w:p w14:paraId="1FE29F8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6.5.2 监理人发现承包人使用了不合格的材料和工程设备，应即时发出指示要求承包人立即改正，并禁止在工程中继续使用不合格的材料和工程设备。</w:t>
      </w:r>
    </w:p>
    <w:p w14:paraId="540DE91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6.5.3 发包人提供的材料或工程设备不符合合同要求的，承包人有权拒绝，并可要求发包人更换，由此增加的费用和（或）工期延误由发包人承担。</w:t>
      </w:r>
    </w:p>
    <w:p w14:paraId="34B3C6F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7. 施工设备和临时设施</w:t>
      </w:r>
    </w:p>
    <w:p w14:paraId="6FE3A5C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7.1 承包人提供的施工设备和临时设施</w:t>
      </w:r>
    </w:p>
    <w:p w14:paraId="0B5B8CC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7.1.1 承包人应按合同进度计划的要求，及时配置施工设备和修建临时设施。进入施工场地的承包人设备需经监理人核查后才能投入使用。承包人更换合同约定的承包人设备的，应报监理人批准。</w:t>
      </w:r>
    </w:p>
    <w:p w14:paraId="52354F4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7.1.2 除专用合同条款另有约定外，承包人应自行承担修建临时设施的费用。需要临时占地的，应由发包人办理申请手续并承担相应费用。</w:t>
      </w:r>
    </w:p>
    <w:p w14:paraId="622FBA4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7.2 发包人提供的施工设备和临时设施（A）</w:t>
      </w:r>
    </w:p>
    <w:p w14:paraId="5C09FAF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发包人提供的施工设备或临时设施在专用合同条款中约定。</w:t>
      </w:r>
    </w:p>
    <w:p w14:paraId="05ED2F3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7.2 发包人提供的施工设备和临时设施（B）</w:t>
      </w:r>
    </w:p>
    <w:p w14:paraId="7739433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发包人不提供施工设备或临时设施。</w:t>
      </w:r>
    </w:p>
    <w:p w14:paraId="6AD5A1C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7.3 要求承包人增加或更换施工设备</w:t>
      </w:r>
    </w:p>
    <w:p w14:paraId="20AD0E1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承包人使用的施工设备不能满足合同进度计划和（或）质量标准时，监理人有权要求承包人增加或更换施工设备，承包人应及时增加或更换，由此增加的费用和（或）工期延误由承包人承担。</w:t>
      </w:r>
    </w:p>
    <w:p w14:paraId="2A0343E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lastRenderedPageBreak/>
        <w:t>7.4 施工设备和临时设施专用于合同工程</w:t>
      </w:r>
    </w:p>
    <w:p w14:paraId="5A4FE44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7.4.1 除合同另有约定外，运入施工场地的所有施工设备以及在施工场地建设的临时设施应专用于合同工程。未经监理人同意，不得将上述施工设备和临时设施中的任何部分运出施工场地或挪作他用。</w:t>
      </w:r>
    </w:p>
    <w:p w14:paraId="45F66EC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7.4.2 经监理人同意，承包人可根据合同进度计划撤走闲置的施工设备。</w:t>
      </w:r>
    </w:p>
    <w:p w14:paraId="1A05D95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 交通运输</w:t>
      </w:r>
    </w:p>
    <w:p w14:paraId="6D6E8AE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8.1 道路通行权和场外设施（A）</w:t>
      </w:r>
    </w:p>
    <w:p w14:paraId="44D4C77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发包人应根据工程的施工需要，负责办理取得出入施工场地的专用和临时道路的通行权，以及取得为工程建设所需修建场外设施的权利，并承担有关费用。承包人应协助发包人办理上述手续。</w:t>
      </w:r>
    </w:p>
    <w:p w14:paraId="31F6108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8.1 道路通行权和场外设施（B）</w:t>
      </w:r>
    </w:p>
    <w:p w14:paraId="47E3F5A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承包人应根据工程的施工需要，负责办理取得出入施工场地的专用和临时道路的通行权，以及取得为工程建设所需修建场外设施的权利，并承担有关费用。发包人应协助承包人办理上述手续。</w:t>
      </w:r>
    </w:p>
    <w:p w14:paraId="0F5340B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8.2 场内施工道路</w:t>
      </w:r>
    </w:p>
    <w:p w14:paraId="07E65F6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8.2.1 除专用合同条款另有约定外，承包人应负责修建、维修、养护和管理施工所需的临时道路和交通设施，包括维修、养护和管理发包人提供的道路和交通设施，并承担相应费用。</w:t>
      </w:r>
    </w:p>
    <w:p w14:paraId="2BE7EC9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8.2.2 除专用合同条款另有约定外，承包人修建的临时道路和交通设施应免费提供发包人和监理人为实现合同目的使用。</w:t>
      </w:r>
    </w:p>
    <w:p w14:paraId="7B6BE00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8.3 场外交通</w:t>
      </w:r>
    </w:p>
    <w:p w14:paraId="747D51F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8.3.1 承包人车辆外出行驶所需的场外公共道路的通行费、养路费和税款等由承包人承担。</w:t>
      </w:r>
    </w:p>
    <w:p w14:paraId="06BE553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8.3.2 承包人应遵守有关交通法规，严格按照道路和桥梁的限制荷重安全行驶，并服从交通管理部门的检查和监督。</w:t>
      </w:r>
    </w:p>
    <w:p w14:paraId="4ED7C26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8.4 超大件和超重件的运输</w:t>
      </w:r>
    </w:p>
    <w:p w14:paraId="464A7FD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由承包人负责运输的超大件或超重件，应由承包人负责向交通管理部门办理申请手续，发包人给予协助。运输超大件或超重件所需的道路和桥梁临时加固改造费用和其他有关费用，由承包人承担，但专用合同条款另有约定除外。</w:t>
      </w:r>
    </w:p>
    <w:p w14:paraId="3317A72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8.5 道路和桥梁的损坏责任</w:t>
      </w:r>
    </w:p>
    <w:p w14:paraId="2D73B47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因承包人运输造成施工场地内外公共道路和桥梁损坏的，由承包人承担修复损坏的全部费用和可能引起的赔偿。</w:t>
      </w:r>
    </w:p>
    <w:p w14:paraId="4AE02A4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8.6 水路和航空运输</w:t>
      </w:r>
    </w:p>
    <w:p w14:paraId="14C1C95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本条上述各款的内容适用于水路运输和航空运输，其中“道路”一词的涵义包括河道、航线、船闸、机场、码头、堤防以及水路或航空运输中其他相似结构物；“车辆”一词的涵义包括船舶和飞机等。</w:t>
      </w:r>
    </w:p>
    <w:p w14:paraId="6956049E" w14:textId="77777777" w:rsidR="00197C62" w:rsidRDefault="00197C62">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p>
    <w:p w14:paraId="23FBFE7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9. 测量放线</w:t>
      </w:r>
    </w:p>
    <w:p w14:paraId="155DBF4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lastRenderedPageBreak/>
        <w:t>9.1 施工控制网</w:t>
      </w:r>
    </w:p>
    <w:p w14:paraId="487FA21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9.1.1 发包人应在专用合同条款约定的期限内，通过监理人向承包人提供测量基准点、基准线和水准点及其书面资料。除专用合同条款另有约定外，承包人应根据国家测绘基准、测绘系统和工程测量技术规范，按上述基准点（线）以及合同工程精度要求，测设施工控制网，并在专用合同条款约定的期限内，将施工控制网资料报送监理人批准。</w:t>
      </w:r>
    </w:p>
    <w:p w14:paraId="6379448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9.1.2 承包人应负责管理施工控制网点。施工控制网点丢失或损坏的，承包人应及时修复。承包人应承担施工控制网点的管理与修复费用，并在工程竣工后将施工控制网点移交发包人。</w:t>
      </w:r>
    </w:p>
    <w:p w14:paraId="3E46235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9.2 施工测量</w:t>
      </w:r>
    </w:p>
    <w:p w14:paraId="23C7957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9.2.1 承包人应负责施工过程中的全部施工测量放线工作，并配置合格的人员、仪器、设备和其他物品。</w:t>
      </w:r>
    </w:p>
    <w:p w14:paraId="3ABD67D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9.2.2 监理人可以指示承包人进行抽样复测，当复测中发现错误或出现超过合同约定的误差时，承包人应按监理人指示进行修正或补测，并承担相应的复测费用。</w:t>
      </w:r>
    </w:p>
    <w:p w14:paraId="0F45A81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9.3 基准资料错误的责任</w:t>
      </w:r>
    </w:p>
    <w:p w14:paraId="7E4ED71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对其提供的测量基准点、基准线和水准点及其书面资料的真实性、准确性和完整性负责，对其提供上述基准资料错误导致承包人损失的，发包人应当承担由此增加的费用和（或）工期延误，并向承包人支付合理利润。承包人应在设计或施工中对上述资料的准确性进行核实，发现存在明显错误或疏忽的，应及时通知监理人。</w:t>
      </w:r>
    </w:p>
    <w:p w14:paraId="319E91E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9.4 监理人使用施工控制网</w:t>
      </w:r>
    </w:p>
    <w:p w14:paraId="2B50313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监理人需要使用施工控制网的，承包人应提供必要的协助，发包人不再为此支付费用。</w:t>
      </w:r>
    </w:p>
    <w:p w14:paraId="3E7C22A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10. 安全、治安保卫和环境保护</w:t>
      </w:r>
    </w:p>
    <w:p w14:paraId="3B4B4D0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10.1 发包人的安全责任</w:t>
      </w:r>
    </w:p>
    <w:p w14:paraId="52D7850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10.1.1 发包人应按合同约定履行安全职责，授权监理人按合同约定的安全工作内容监督、检查承包人安全工作的实施，组织承包人和有关单位进行安全检查。</w:t>
      </w:r>
    </w:p>
    <w:p w14:paraId="3118065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10.1.2 发包人应对其现场机构雇佣的全部人员的工伤事故承担责任，但由于承包人原因造成发包人人员工伤的，应由承包人承担责任。</w:t>
      </w:r>
    </w:p>
    <w:p w14:paraId="01B7D71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10.1.3 发包人应负责赔偿以下各种情况造成的第三者人身伤亡和财产损失：</w:t>
      </w:r>
    </w:p>
    <w:p w14:paraId="04C2D8D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（1）工程或工程的任何部分对土地的占用所造成的第三者财产损失；</w:t>
      </w:r>
    </w:p>
    <w:p w14:paraId="4205308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（2）由于发包人原因在施工场地及其毗邻地带、履行合同工作中造成的第三者人身伤亡和财产损失。</w:t>
      </w:r>
    </w:p>
    <w:p w14:paraId="5C24ABD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 承包人的安全责任</w:t>
      </w:r>
    </w:p>
    <w:p w14:paraId="05E22A9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10.2.1 承包人应按合同约定履行安全职责，执行监理人有关安全工作的指示，并在专用合同条款约定的期限内，按合同约定的安全工作内容，编制安全措施计划报送监理人批准。</w:t>
      </w:r>
    </w:p>
    <w:p w14:paraId="508956A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10.2.2 承包人按照合同约定需要进行勘察的，应严格执行操作规程，采取措施保证各类管线、设施和周边建筑物、构筑物的安全。</w:t>
      </w:r>
    </w:p>
    <w:p w14:paraId="3FCEE09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10.2.3 承包人应当按照法律、法规和工程建设强制性标准进行设计，在设计文件中</w:t>
      </w:r>
      <w:r>
        <w:rPr>
          <w:rFonts w:ascii="仿宋" w:eastAsia="仿宋" w:hAnsi="仿宋" w:cs="方正仿宋_GB2312" w:hint="eastAsia"/>
          <w:kern w:val="1"/>
          <w:lang w:eastAsia="ar-SA"/>
        </w:rPr>
        <w:lastRenderedPageBreak/>
        <w:t>注明涉及施工安全的重点部位和环节，提出保障施工作业人员和预防安全事故的措施建议，防止因设计不合理导致生产安全事故的发生。</w:t>
      </w:r>
    </w:p>
    <w:p w14:paraId="7E8A23F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10.2.4 承包人应加强施工作业安全管理，特别应加强易燃、易爆材料、火工器材、有毒与腐蚀性材料和其他危险品的管理，以及对爆破作业和地下工程施工等危险作业的管理。</w:t>
      </w:r>
    </w:p>
    <w:p w14:paraId="1491CBC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10.2.5 承包人应严格按照国家安全标准制定施工安全操作规程，配备必要的安全生产和劳动保护设施，加强对承包人人员的安全教育，并发放安全工作手册和劳动保护用具。</w:t>
      </w:r>
    </w:p>
    <w:p w14:paraId="3842D16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10.2.6 承包人应按监理人的指示制定应对灾害的紧急预案，报送监理人批准。承包人还应按预案做好安全检查，配置必要的救助物资和器材，切实保护好有关人员的人身和财产安全。</w:t>
      </w:r>
    </w:p>
    <w:p w14:paraId="7667526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10.2.7 合同约定的安全作业环境及安全施工措施所需费用应遵守有关规定，并包括在相关工作的合同价格中。因采取合同未约定的安全作业环境及安全施工措施增加的费用，由监理人按第3.5 款商定或确定。</w:t>
      </w:r>
    </w:p>
    <w:p w14:paraId="74D0FCE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10.2.8 承包人应对其履行合同所雇佣的全部人员，包括分包人人员的工伤事故承担责任，但由于发包人原因造成承包人人员工伤事故的，应由发包人承担责任。</w:t>
      </w:r>
    </w:p>
    <w:p w14:paraId="1084034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10.2.9 由于承包人原因在施工场地内及其毗邻地带造成的第三者人员伤亡和财产损失，由承包人负责赔偿。</w:t>
      </w:r>
    </w:p>
    <w:p w14:paraId="337E023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10.3 治安保卫</w:t>
      </w:r>
    </w:p>
    <w:p w14:paraId="0428193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10.3.1 除合同另有约定外，承包人应与当地公安部门协商，在现场建立治安管理机构或联防组织，统一管理施工场地的治安保卫事项，履行合同工程的治安保卫职责。</w:t>
      </w:r>
    </w:p>
    <w:p w14:paraId="115C9BB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10.3.2 发包人和承包人除应协助现场治安管理机构或联防组织维护施工场地的社会治安外，还应做好包括生活区在内的各自管辖区的治安保卫工作。</w:t>
      </w:r>
    </w:p>
    <w:p w14:paraId="28CE868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10.3.3 除合同另有约定外，承包人应编制施工场地治安管理计划，并制定应对突发治安事件的紧急预案，报监理人批准。自承包人进入施工现场，至发包人接收工程的期间，施工现场发生暴乱、爆炸等恐怖事件，以及群殴、械斗等群体性突发治安事件的，发包人和承包人应立即向当地政府报告。发包人和承包人应积极协助当地有关部门采取措施平息事态，防止事态扩大，尽量减少财产损失和避免人员伤亡。</w:t>
      </w:r>
    </w:p>
    <w:p w14:paraId="160CF5F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10.4 环境保护</w:t>
      </w:r>
    </w:p>
    <w:p w14:paraId="0A43D7C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10.4.1 承包人在履行合同过程中，应遵守有关环境保护的法律，履行合同约定的环境保护义务，并对违反法律和合同约定义务所造成的环境破坏、人身伤害和财产损失负责。</w:t>
      </w:r>
    </w:p>
    <w:p w14:paraId="67BA7E4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10.4.2 承包人应按合同约定的环保工作内容，编制环保措施计划，报送监理人批准。</w:t>
      </w:r>
    </w:p>
    <w:p w14:paraId="788A78F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10.4.3 承包人应确保施工过程中产生的气体排放物、粉尘、噪声、地面排水及排污等，符合法律规定和发包人要求。</w:t>
      </w:r>
    </w:p>
    <w:p w14:paraId="734EED5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10.5 事故处理</w:t>
      </w:r>
    </w:p>
    <w:p w14:paraId="35F45EE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合同履行过程中发生事故的，承包人应立即通知监理人，监理人应立即通知发包人。发包人和承包人应立即组织人员和设备进行紧急抢救和抢修，减少人员伤亡和财产损失，</w:t>
      </w:r>
      <w:r>
        <w:rPr>
          <w:rFonts w:ascii="仿宋" w:eastAsia="仿宋" w:hAnsi="仿宋" w:cs="方正仿宋_GB2312" w:hint="eastAsia"/>
          <w:kern w:val="1"/>
          <w:lang w:eastAsia="ar-SA"/>
        </w:rPr>
        <w:lastRenderedPageBreak/>
        <w:t>防止事故扩大，并保护事故现场。需要移动现场物品时，应作出标记和书面记录，妥善保管有关证据。发包人和承包人应按国家有关规定，及时如实地向有关部门报告事故发生的情况，以及正在采取的紧急措施等。</w:t>
      </w:r>
    </w:p>
    <w:p w14:paraId="7AE9893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 开始工作和竣工</w:t>
      </w:r>
    </w:p>
    <w:p w14:paraId="6C42509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11.1 开始工作</w:t>
      </w:r>
    </w:p>
    <w:p w14:paraId="471A4E2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符合专用合同条款约定的开始工作的条件的，监理人应提前7天向承包人发出开始工作通知。监理人在发出开始工作通知前应获得发包人同意。工期自开始工作通知中载明的开始工作日期起计算。除专用合同条款另有约定外，因发包人原因造成监理人未能在合同签订之日起90天内发出开始工作通知的，承包人有权提出价格调整要求，或者解除合同。发包人应当承担由此增加的费用和（或）工期延误，并向承包人支付合理利润。</w:t>
      </w:r>
    </w:p>
    <w:p w14:paraId="573508E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11.2 竣工</w:t>
      </w:r>
    </w:p>
    <w:p w14:paraId="28A384D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承包人应在第1.1.4.3 目约定的期限内完成合同工作。实际竣工日期按第18.3款约定确定，并在工程接收证书中载明。</w:t>
      </w:r>
    </w:p>
    <w:p w14:paraId="242C472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11.3 发包人引起的工期延误</w:t>
      </w:r>
    </w:p>
    <w:p w14:paraId="51B1B61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在履行合同过程中，由于发包人的下列原因造成工期延误的，承包人有权要求发包人延长工期和（或）增加费用，并支付合理利润。需要修订合同进度计划的，按照第4.12.2项的约定执行。</w:t>
      </w:r>
    </w:p>
    <w:p w14:paraId="29A2BEC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（l）变更；</w:t>
      </w:r>
    </w:p>
    <w:p w14:paraId="637CF9B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（2）未能按照合同要求的期限对承包人文件进行审查；</w:t>
      </w:r>
    </w:p>
    <w:p w14:paraId="4C85724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（3）因发包人原因导致的暂停施工；</w:t>
      </w:r>
    </w:p>
    <w:p w14:paraId="367E8EA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（4）未按合同约定及时支付预付款、进度款；</w:t>
      </w:r>
    </w:p>
    <w:p w14:paraId="3033434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（5）发包人按第9.3款提供的基准资料错误；</w:t>
      </w:r>
    </w:p>
    <w:p w14:paraId="39A8035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（6）发包人按第6.2款迟延提供材料、工程设备或变更交货地点的；</w:t>
      </w:r>
    </w:p>
    <w:p w14:paraId="7D95A5B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（7）发包人未及时按照“发包人要求”履行相关义务；</w:t>
      </w:r>
    </w:p>
    <w:p w14:paraId="7103D17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（8）发包人造成工期延误的其他原因。</w:t>
      </w:r>
    </w:p>
    <w:p w14:paraId="3A86EC7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11.4 异常恶劣的气候条件</w:t>
      </w:r>
    </w:p>
    <w:p w14:paraId="65295F6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由于出现专用合同条款规定的异常恶劣气候的条件导致工期延误的，承包人有权要求发包人延长工期和（或）增加费用。</w:t>
      </w:r>
    </w:p>
    <w:p w14:paraId="7F3EB12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11.5 承包人引起的工期延误</w:t>
      </w:r>
    </w:p>
    <w:p w14:paraId="231F668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由于承包人原因，未能按合同进度计划完成工作，或监理人认为承包人工作进度不能满足合同工期要求的，承包人应采取措施加快进度，并承担加快进度所增加的费用。由于承包人原因造成工期延误，承包人应支付逾期竣工违约金。逾期竣工违约金的计算方法和最高限额在专用合同条款中约定。承包人支付逾期竣工违约金，不免除承包人完成工作及修补缺陷的义务。</w:t>
      </w:r>
    </w:p>
    <w:p w14:paraId="06AE4EC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11.6 工期提前</w:t>
      </w:r>
    </w:p>
    <w:p w14:paraId="680FC43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要求承包人提前竣工，或承包人提出提前竣工的建议能够给发包人带来效益的，应由监理人与承包人共同协商采取加快工程进度的措施和修订合同进度计划。发包人应承担承包人由此增加的费用，并向承包人支付专用合同条款约定的相应奖金。</w:t>
      </w:r>
    </w:p>
    <w:p w14:paraId="3FE728C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lastRenderedPageBreak/>
        <w:t>11.7 行政审批迟延</w:t>
      </w:r>
    </w:p>
    <w:p w14:paraId="2213457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合同约定范围内的工作需国家有关部门审批的，发包人和（或）承包人应按照合同约定的职责分工完成行政审批报送。因国家有关部门审批迟延造成费用增加和（或）工期延误的，由发包人承担。</w:t>
      </w:r>
    </w:p>
    <w:p w14:paraId="585D89E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 暂停工作</w:t>
      </w:r>
    </w:p>
    <w:p w14:paraId="178127C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12.1 由发包人暂停工作</w:t>
      </w:r>
    </w:p>
    <w:p w14:paraId="50E0FA7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12.1.1 发包人认为必要时，可通过监理人向承包人发出暂停工作的指示，承包人应按监理人指示暂停工作。由于发包人原因引起的暂停工作造成工期延误的，承包人有权要求发包人延长工期和（或）增加费用，并支付合理利润。</w:t>
      </w:r>
    </w:p>
    <w:p w14:paraId="61F50E3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12.1.2 由于承包人下列原因造成发包人暂停工作的，由此造成费用的增加和（或）工期延误由承包人承担：</w:t>
      </w:r>
    </w:p>
    <w:p w14:paraId="112EC77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（1）承包人违约；</w:t>
      </w:r>
    </w:p>
    <w:p w14:paraId="4AA7139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（2）承包人擅自暂停工作；</w:t>
      </w:r>
    </w:p>
    <w:p w14:paraId="06A88A1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（3）合同约定由承包人承担责任的其他暂停工作。</w:t>
      </w:r>
    </w:p>
    <w:p w14:paraId="0AC73BB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12.2 由承包人暂停工作</w:t>
      </w:r>
    </w:p>
    <w:p w14:paraId="184B031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12.2.1 合同履行过程中发生下列情形之一的，承包人可向发包人发出通知，要求发包人采取有效措施予以纠正。发包人收到承包人通知后的28天内仍不履行合同义务，承包人有权暂停施工，并通知监理人，发包人应承担由此增加的费用和（或）工期延误责任，并支付承包人合理利润。</w:t>
      </w:r>
    </w:p>
    <w:p w14:paraId="10C2963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（1）发包人未能按合同约定支付价款，或拖延、拒绝批准付款申请和支付证书，导致付款延误的；</w:t>
      </w:r>
    </w:p>
    <w:p w14:paraId="1409CEC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（2）监理人无正当理由没有在约定期限内发出复工指示，导致承包人无法复工的；</w:t>
      </w:r>
    </w:p>
    <w:p w14:paraId="574E08A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（3）发包人无法继续履行或明确表示不履行或实质上已停止履行合同的；</w:t>
      </w:r>
    </w:p>
    <w:p w14:paraId="67AF95A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（4）发包人不履行合同约定其他义务的。</w:t>
      </w:r>
    </w:p>
    <w:p w14:paraId="560D52C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12.2.2 由于发包人的原因发生暂停施工的紧急情况，且监理人未及时下达暂停工作指示的，承包人可先暂停施工，并及时向监理人提出暂停工作的书面请求。监理人应在收到书面请求后的24小时内予以答复，逾期未答复的，视为同意承包人的暂停工作请求。</w:t>
      </w:r>
    </w:p>
    <w:p w14:paraId="582E7D9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12.3 暂停工作后的照管</w:t>
      </w:r>
    </w:p>
    <w:p w14:paraId="0A94815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不论由于何种原因引起暂停工作的，暂停工作期间，承包人应负责妥善保护工程并提供安全保障，由此增加的费用由责任方承担。</w:t>
      </w:r>
    </w:p>
    <w:p w14:paraId="7E31BF2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12.4 暂停工作后的复工</w:t>
      </w:r>
    </w:p>
    <w:p w14:paraId="557EA33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12.4.1 暂停工作后，监理人应与发包人和承包人协商，采取有效措施积极消除暂停工作的影响。当工程具备复工条件时，监理人应立即向承包人发出复工通知。承包人收到复工通知后，应在监理人指定的期限内复工。</w:t>
      </w:r>
    </w:p>
    <w:p w14:paraId="764763D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12.4.2 承包人无故拖延和拒绝复工的，由此增加的费用和工期延误由承包人承担；因发包人原因无法按时复工的，承包人有权要求发包人延长工期和（或）增加费用，并支付合理利润。</w:t>
      </w:r>
    </w:p>
    <w:p w14:paraId="2BCE358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12.5 暂停工作56天以上</w:t>
      </w:r>
    </w:p>
    <w:p w14:paraId="20E850C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12.5.1 监理人发出暂停工作指示后56 天内未向承包人发出复工通知的，除该项暂停由于承包人违约造成之外，承包人可向监理人提交书面通知，要求监理人在收到书面通知后28天内准许已暂停工作的全部或部分继续工作。如监理人逾期不予批准，则承包人可以通知监理人，将工程受影响的部分按第15条的约定作为可取消工作的变更处理。暂停工作影响到整个工程的，视为发包人违约，应按第12.2.1项的约定执行，同时承包人有权解除合同。</w:t>
      </w:r>
    </w:p>
    <w:p w14:paraId="0B70199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12.5.2 由于承包人原因引起暂停工作的，如承包人在收到监理人暂停工作指示后56 天内不采取有效的复工措施，造成工期延误的，视为承包人违约，应按第12.1.2 项的约定执行。</w:t>
      </w:r>
    </w:p>
    <w:p w14:paraId="6691B4C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 工程质量</w:t>
      </w:r>
    </w:p>
    <w:p w14:paraId="7ED02B3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13.1 工程质量要求</w:t>
      </w:r>
    </w:p>
    <w:p w14:paraId="1317251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13.1.1 工程质量验收按法律规定和合同约定的验收标准执行。</w:t>
      </w:r>
    </w:p>
    <w:p w14:paraId="79F7A9A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13.1.2 因承包人原因造成工程质量不符合法律的规定和合同约定的，监理人有权要求承包人返工直至符合合同要求为止，由此造成的费用增加和（或）工期延误由承包人承担。</w:t>
      </w:r>
    </w:p>
    <w:p w14:paraId="2D34E0A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13.1.3 因发包人原因造成工程质量达不到合同约定验收标准的，发包人应承担由于承包人返工造成的费用增加和（或）工期延误，并支付承包人合理利润。</w:t>
      </w:r>
    </w:p>
    <w:p w14:paraId="609C723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13.2 承包人的质量检查</w:t>
      </w:r>
    </w:p>
    <w:p w14:paraId="6CD67D3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承包人应按合同约定对设计、材料、工程设备以及全部工程内容及其施工工艺进行全过程的质量检查和检验，并作详细记录，编制工程质量报表，报送监理人审查。</w:t>
      </w:r>
    </w:p>
    <w:p w14:paraId="7B8FCED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13.3 监理人的质量检查</w:t>
      </w:r>
    </w:p>
    <w:p w14:paraId="56FF498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监理人有权对全部工程内容及其施工工艺、材料和工程设备进行检查和检验。承包人应为监理人的检查和检验提供方便，包括监理人到施工场地，或制造、加工地点，或合同约定的其他地方进行察看和查阅施工原始记录。承包人还应按监理人指示，进行施工场地取样试验、工程复核测量和设备性能检测，提供试验样品、提交试验报告和测量成果以及监理人要求进行的其他工作。监理人的检查和检验，不免除承包人按合同约定应负的责任。</w:t>
      </w:r>
    </w:p>
    <w:p w14:paraId="1AB3984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13.4 工程隐蔽部位覆盖前的检查</w:t>
      </w:r>
    </w:p>
    <w:p w14:paraId="76E5C16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13.4.1 通知监理人检查</w:t>
      </w:r>
    </w:p>
    <w:p w14:paraId="6739253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经承包人自检确认的工程隐蔽部位具备覆盖条件后，承包人应通知监理人在约定的期限内检查。承包人的通知应附有自检记录和必要的检查资料。监理人应按时到场检查。经监理人检查确认质量符合隐蔽要求，并在检查记录上签字后，承包人才能进行覆盖。监理人检查确认质量不合格的，承包人应在监理人指示的时间内修整返工后，由监理人重新检查。</w:t>
      </w:r>
    </w:p>
    <w:p w14:paraId="1655B3F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13.4.2 监理人未到场检查</w:t>
      </w:r>
    </w:p>
    <w:p w14:paraId="70E6677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监理人未按第13.4.l 项约定的时间进行检查的，除监理人另有指示外，承包人可自行完成覆盖工作，并作相应记录报送监理人，监理人应签字确认。监理人事后对检查记录有疑问的，可按第13.4.3 项的约定重新检查。</w:t>
      </w:r>
    </w:p>
    <w:p w14:paraId="521C44C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lastRenderedPageBreak/>
        <w:t>13.4.3 监理人重新检查</w:t>
      </w:r>
    </w:p>
    <w:p w14:paraId="21876C9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承包人按第13.4.1 项或第13.4.2 项覆盖工程隐蔽部位后，监理人对质量有疑问的，可要求承包人对已覆盖的部位进行钻孔探测或揭开重新检验，承包人应遵照执行，并在检验后重新覆盖恢复原状。经检验证明工程质量符合合同要求的，由发包人承担由此增加的费用和（或）工期延误，并支付承包人合理利润；经检验证明工程质量不符合合同要求的，由此增加的费用和（或）工期延误由承包人承担。</w:t>
      </w:r>
    </w:p>
    <w:p w14:paraId="635CF48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13.4.4 承包人私自覆盖</w:t>
      </w:r>
    </w:p>
    <w:p w14:paraId="001ECB6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承包人未通知监理人到场检查，私自将工程隐蔽部位覆盖的，监理人有权指示承包人钻孔探测或揭开检查，由此增加的费用和（或）工期延误由承包人承担。</w:t>
      </w:r>
    </w:p>
    <w:p w14:paraId="386EADE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13.5 清除不合格工程</w:t>
      </w:r>
    </w:p>
    <w:p w14:paraId="09131FB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13.5.1 因承包人设计失误，使用不合格材料、工程设备，或采用不适当的施工工艺，或施工不当，造成工程不合格的，监理人可以随时发出指示，要求承包人立即采取措施进行补救，直至达到合同要求的质量标准，由此增加的费用和（或）工期延误由承包人承担。</w:t>
      </w:r>
    </w:p>
    <w:p w14:paraId="3DB45D5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13.5.2 由于发包人提供的材料或工程设备不合格造成的工程不合格，需要承包人采取措施补救的，发包人应承担由此增加的费用和（或）工期延误，并支付承包人合理利润。</w:t>
      </w:r>
    </w:p>
    <w:p w14:paraId="4B6D8C6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14. 试验和检验</w:t>
      </w:r>
    </w:p>
    <w:p w14:paraId="44AF1A7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14.1 材料、工程设备和工程的试验和检验</w:t>
      </w:r>
    </w:p>
    <w:p w14:paraId="0C96132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14.1.1 本款适用于竣工试验之前的试验和检验。</w:t>
      </w:r>
    </w:p>
    <w:p w14:paraId="746A930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14.1.2 承包人应按合同约定进行材料、工程设备和工程的试验和检验，并为监理人对上述材料、工程设备和工程的质量检查提供必要的试验资料和原始记录。按合同约定应由监理人与承包人共同进行试验和检验的，由承包人负责提供必要的试验资料和原始记录。</w:t>
      </w:r>
    </w:p>
    <w:p w14:paraId="3797E3D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zh-CN"/>
        </w:rPr>
        <w:t>1</w:t>
      </w:r>
      <w:r>
        <w:rPr>
          <w:rFonts w:ascii="仿宋" w:eastAsia="仿宋" w:hAnsi="仿宋" w:cs="方正仿宋_GB2312" w:hint="eastAsia"/>
          <w:kern w:val="1"/>
          <w:lang w:eastAsia="ar-SA"/>
        </w:rPr>
        <w:t>4.1.3 监理人未按合同约定派员参加试验和检验的，除监理人另有指示外，承包人可自行试验和检验，并应立即将试验和检验结果报送监理人，监理人应签字确认。</w:t>
      </w:r>
    </w:p>
    <w:p w14:paraId="590C76A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14.1.4 监理人对承包人的试验和检验结果有疑问的，或为查清承包人试验和检验成果的可靠性要求承包人重新试验和检验的，可按合同约定由监理人与承包人共同进行。重新试验和检验的结果证明该项材料、工程设备或工程的质量不符合合同要求的，由此增加的费用和（或）工期延误由承包人承担；重新试验和检验结果证明该项材料、工程设备和工程符合合同要求，由发包人承担由此增加的费用和（或）工期延误，并支付承包人合理利润。</w:t>
      </w:r>
    </w:p>
    <w:p w14:paraId="4E311D2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14.2 现场材料试验</w:t>
      </w:r>
    </w:p>
    <w:p w14:paraId="4D37CF8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14.2.1 承包人根据合同约定或监理人指示进行的现场材料试验，应由承包人提供试验场所、试验人员、试验设备器材以及其他必要的试验条件。</w:t>
      </w:r>
    </w:p>
    <w:p w14:paraId="712286D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14.2.2 监理人在必要时可以使用承包人的试验场所、试验设备器材以及其他试验条件，进行以工程质量检查为目的的复核性材料试验，承包人应予以协助。</w:t>
      </w:r>
    </w:p>
    <w:p w14:paraId="549C343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14.3 现场工艺试验</w:t>
      </w:r>
    </w:p>
    <w:p w14:paraId="078CAFF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承包人应按合同约定或监理人指示进行现场工艺试验。对大型的现场工艺试验，监理人认为必要时，应由承包人根据监理人提出的工艺试验要求，编制工艺试验措施计划，报送监理人批准。</w:t>
      </w:r>
    </w:p>
    <w:p w14:paraId="3B46C21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 变更</w:t>
      </w:r>
    </w:p>
    <w:p w14:paraId="248FAFE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15.1 变更权</w:t>
      </w:r>
    </w:p>
    <w:p w14:paraId="375C5E2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在履行合同过程中，经发包人同意，监理人可按第15.3 款约定的变更程序向承包人作出有关发包人要求改变的变更指示，承包人应遵照执行。变更应在相应内容实施前提出，否则发包人应承担承包人损失。没有监理人的变更指示，承包人不得擅自变更。</w:t>
      </w:r>
    </w:p>
    <w:p w14:paraId="6D94D63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15.2 承包人的合理化建议</w:t>
      </w:r>
    </w:p>
    <w:p w14:paraId="01EA998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15.2.1 在履行合同过程中，承包人对发包人要求的合理化建议，均应以书面形式提交监理人。合理化建议书的内容应包括建议工作的详细说明、进度计划和效益以及与其他工作的协调等，并附必要的设计文件。监理人应与发包人协商是否采纳建议。建议被采纳并构成变更的，应按第15.3款约定向承包人发出变更指示。</w:t>
      </w:r>
    </w:p>
    <w:p w14:paraId="200FB33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15.2.2 承包人提出的合理化建议降低了合同价格、缩短了工期或者提高了工程经济效益的，发包人可按国家有关规定在专用合同条款中约定给予奖励。</w:t>
      </w:r>
    </w:p>
    <w:p w14:paraId="155B3E8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15.3 变更程序</w:t>
      </w:r>
    </w:p>
    <w:p w14:paraId="687A304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15.3.1 变更的提出</w:t>
      </w:r>
    </w:p>
    <w:p w14:paraId="329A39C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在合同履行过程中，监理人可向承包人发出变更意向书。变更意向书应说明变更的具体内容和发包人对变更的时间要求，并附必要的相关资料。变更意向书应要求承包人提交包括拟实施变更工作的设计和计划、措施和竣工时间等内容的实施方案。发包人同意承包人根据变更意向书要求提交的变更实施方案的，由监理人按第15.3.3 项约定发出变更指示。</w:t>
      </w:r>
    </w:p>
    <w:p w14:paraId="61A867E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收到监理人按合同约定发出的文件，经检查认为其中存在对发包人要求变更情形的，可向监理人提出书面变更建议。变更建议应阐明要求变更的依据，以及实施该变更工作对合同价款和工期的影响，并附必要的图纸和说明。监理人收到承包人书面建议后，应与发包人共同研究，确认存在变更的，应在收到承包人书面建议后的14 天内作出变更指示。经研究后不同意作为变更的，应由监理人书面答复承包人。</w:t>
      </w:r>
    </w:p>
    <w:p w14:paraId="14A7017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（3）承包人收到监理人的变更意向书后认为难以实施此项变更的，应立即通知监理人，说明原因并附详细依据。监理人与承包人和发包人协商后确定撤销、改变或不改变原变更意向书。</w:t>
      </w:r>
    </w:p>
    <w:p w14:paraId="65F0891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15.3.2 变更估价</w:t>
      </w:r>
    </w:p>
    <w:p w14:paraId="57C9685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监理人应按照第3.5 款商定或确定变更价格。变更价格应包括合理的利润，并应考虑承包人根据第15.2款提出的合理化建议。</w:t>
      </w:r>
    </w:p>
    <w:p w14:paraId="64B5AC8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15.3.3 变更指示</w:t>
      </w:r>
    </w:p>
    <w:p w14:paraId="28A86A5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（1）变更指示只能由监理人发出。</w:t>
      </w:r>
    </w:p>
    <w:p w14:paraId="6005823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（2）变更指示应说明变更的目的、范围、变更内容以及变更的工程量及其进度和技术要求，并附有关图纸和文件。承包人收到变更指示后，应按变更指示进行变更工作。</w:t>
      </w:r>
    </w:p>
    <w:p w14:paraId="4E628C8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15.4 暂列金额</w:t>
      </w:r>
    </w:p>
    <w:p w14:paraId="35B597C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经发包人同意，承包人可使用暂列金额，但应按照第15.6款规定的程序进行，并对合同价格进行相应调整。</w:t>
      </w:r>
    </w:p>
    <w:p w14:paraId="128D198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15.5 计日工（A）</w:t>
      </w:r>
    </w:p>
    <w:p w14:paraId="4A19B85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15.5.1 发包人认为有必要时，由监理人通知承包人以计日工方式实施变更的零星工作。其价款按列入合同中的计日工计价子目及其单价进行计算。</w:t>
      </w:r>
    </w:p>
    <w:p w14:paraId="57C0FEE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15.5.2 采用计日工计价的任何一项变更工作，应从暂列金额中支付，承包人应在该项变更的实施过程中，每天提交以下报表和有关凭证报送监理人批准：</w:t>
      </w:r>
    </w:p>
    <w:p w14:paraId="22009B7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（1）工作名称、内容和数量；</w:t>
      </w:r>
    </w:p>
    <w:p w14:paraId="0C592E7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（2）投入该工作所有人员的姓名、专业/工种、级别和耗用工时；</w:t>
      </w:r>
    </w:p>
    <w:p w14:paraId="5458B6A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（3）投入该工作的材料类别和数量；</w:t>
      </w:r>
    </w:p>
    <w:p w14:paraId="6A64885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（4）投入该工作的施工设备型号、台数和耗用台时；</w:t>
      </w:r>
    </w:p>
    <w:p w14:paraId="2DD0A4F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（5）监理人要求提交的其他资料和凭证。</w:t>
      </w:r>
    </w:p>
    <w:p w14:paraId="385471C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15.5.3 计日工由承包人汇总后，按第17.3.3 项的约定列入进度付款申请单，由监理人复核并经发包人同意后列入进度付款。</w:t>
      </w:r>
    </w:p>
    <w:p w14:paraId="1A9D393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15.5 计日工（B）</w:t>
      </w:r>
    </w:p>
    <w:p w14:paraId="1CA95BC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签约合同价包括计日工的，按合同约定进行支付。</w:t>
      </w:r>
    </w:p>
    <w:p w14:paraId="2832EF3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15.6 暂估价（A）</w:t>
      </w:r>
    </w:p>
    <w:p w14:paraId="450F9F2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15.6.1 发包人在价格清单中给定暂估价的专业服务、材料、工程设备和专业工程属于依法必须招标的范围并达到规定的规模标准的，由发包人和承包人以招标的方式选择供应商或分包人。发包人和承包人的权利义务关系在专用合同条款中约定。中标金额与价格清单中所列的暂估价的金额差以及相应的税金等其他费用列入合同价格。</w:t>
      </w:r>
    </w:p>
    <w:p w14:paraId="03590E9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15.6.2 发包人在价格清单中给定暂估价的专业服务、材料和工程设备不属于依法必须招标的范围或未达到规定的规模标准的，应由承包人按第6.1 款的约定提供。经监理人确认的专业服务、材料、工程设备的价格与价格清单中所列的暂估价的金额差以及相应的税金等其他费用列入合同价格。</w:t>
      </w:r>
    </w:p>
    <w:p w14:paraId="0A91303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15.6.3 发包人在价格清单中给定暂估价的专业工程不属于依法必须招标的范围或未达到规定的规模标准的，由监理人按照第15.3.2项进行估价，但专用合同条款另有约定的除外。经估价的专业工程与价格清单中所列的暂估价的金额差以及相应的税金等其他费用列入合同价格。</w:t>
      </w:r>
    </w:p>
    <w:p w14:paraId="7EF274E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15.6 暂估价（B）</w:t>
      </w:r>
    </w:p>
    <w:p w14:paraId="367BCF7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签约合同价包括暂估价的，按合同约定进行支付。</w:t>
      </w:r>
    </w:p>
    <w:p w14:paraId="46D299F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16. 价格调整</w:t>
      </w:r>
    </w:p>
    <w:p w14:paraId="186A5AA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16.1 物价波动引起的调整（Ａ）</w:t>
      </w:r>
    </w:p>
    <w:p w14:paraId="43236C3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除专用合同条款另有约定外，因物价波动引起的价格调整按照本款约定处理。</w:t>
      </w:r>
    </w:p>
    <w:p w14:paraId="40FA52E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16.1.1 采用价格指数调整价格差额（适用于投标函附录约定了价格指数和权重的）</w:t>
      </w:r>
    </w:p>
    <w:p w14:paraId="5E4ACC6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16.1.1.1 价格调整公式</w:t>
      </w:r>
    </w:p>
    <w:p w14:paraId="76910BA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因人工、材料和设备等价格波动影响合同价格时，根据投标函附录中的价格指数和权重表约定的数据，按以下公式计算差额并调整合同价格。</w:t>
      </w:r>
    </w:p>
    <w:p w14:paraId="3579A76B" w14:textId="77777777" w:rsidR="00197C62" w:rsidRDefault="00000000">
      <w:pPr>
        <w:widowControl w:val="0"/>
        <w:suppressAutoHyphens/>
        <w:adjustRightInd w:val="0"/>
        <w:snapToGrid w:val="0"/>
        <w:spacing w:line="360" w:lineRule="exact"/>
        <w:ind w:firstLineChars="1050" w:firstLine="252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F</w:t>
      </w:r>
      <w:r>
        <w:rPr>
          <w:rFonts w:ascii="仿宋" w:eastAsia="仿宋" w:hAnsi="仿宋" w:cs="方正仿宋_GB2312" w:hint="eastAsia"/>
          <w:kern w:val="1"/>
          <w:vertAlign w:val="subscript"/>
          <w:lang w:eastAsia="ar-SA"/>
        </w:rPr>
        <w:t xml:space="preserve">t1        </w:t>
      </w:r>
      <w:r>
        <w:rPr>
          <w:rFonts w:ascii="仿宋" w:eastAsia="仿宋" w:hAnsi="仿宋" w:cs="方正仿宋_GB2312" w:hint="eastAsia"/>
          <w:kern w:val="1"/>
          <w:lang w:eastAsia="ar-SA"/>
        </w:rPr>
        <w:t xml:space="preserve"> F</w:t>
      </w:r>
      <w:r>
        <w:rPr>
          <w:rFonts w:ascii="仿宋" w:eastAsia="仿宋" w:hAnsi="仿宋" w:cs="方正仿宋_GB2312" w:hint="eastAsia"/>
          <w:kern w:val="1"/>
          <w:vertAlign w:val="subscript"/>
          <w:lang w:eastAsia="ar-SA"/>
        </w:rPr>
        <w:t xml:space="preserve">t2         </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 xml:space="preserve">t3                 </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tn</w:t>
      </w:r>
    </w:p>
    <w:p w14:paraId="171876EF" w14:textId="77777777" w:rsidR="00197C62" w:rsidRDefault="00000000">
      <w:pPr>
        <w:widowControl w:val="0"/>
        <w:suppressAutoHyphens/>
        <w:adjustRightInd w:val="0"/>
        <w:snapToGrid w:val="0"/>
        <w:spacing w:line="360" w:lineRule="exact"/>
        <w:ind w:leftChars="200" w:left="480" w:firstLineChars="50" w:firstLine="12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△P=P</w:t>
      </w:r>
      <w:r>
        <w:rPr>
          <w:rFonts w:ascii="仿宋" w:eastAsia="仿宋" w:hAnsi="仿宋" w:cs="方正仿宋_GB2312" w:hint="eastAsia"/>
          <w:kern w:val="1"/>
          <w:vertAlign w:val="subscript"/>
          <w:lang w:eastAsia="ar-SA"/>
        </w:rPr>
        <w:t>O</w:t>
      </w:r>
      <w:r>
        <w:rPr>
          <w:rFonts w:ascii="仿宋" w:eastAsia="仿宋" w:hAnsi="仿宋" w:cs="方正仿宋_GB2312" w:hint="eastAsia"/>
          <w:kern w:val="1"/>
          <w:lang w:eastAsia="ar-SA"/>
        </w:rPr>
        <w:t>［A+｛B</w:t>
      </w:r>
      <w:r>
        <w:rPr>
          <w:rFonts w:ascii="仿宋" w:eastAsia="仿宋" w:hAnsi="仿宋" w:cs="方正仿宋_GB2312" w:hint="eastAsia"/>
          <w:kern w:val="1"/>
          <w:vertAlign w:val="subscript"/>
          <w:lang w:eastAsia="ar-SA"/>
        </w:rPr>
        <w:t>1</w:t>
      </w:r>
      <w:r>
        <w:rPr>
          <w:rFonts w:ascii="仿宋" w:eastAsia="仿宋" w:hAnsi="仿宋" w:cs="方正仿宋_GB2312" w:hint="eastAsia"/>
          <w:kern w:val="1"/>
          <w:lang w:eastAsia="ar-SA"/>
        </w:rPr>
        <w:t>×—＋B</w:t>
      </w:r>
      <w:r>
        <w:rPr>
          <w:rFonts w:ascii="仿宋" w:eastAsia="仿宋" w:hAnsi="仿宋" w:cs="方正仿宋_GB2312" w:hint="eastAsia"/>
          <w:kern w:val="1"/>
          <w:vertAlign w:val="subscript"/>
          <w:lang w:eastAsia="ar-SA"/>
        </w:rPr>
        <w:t>2</w:t>
      </w:r>
      <w:r>
        <w:rPr>
          <w:rFonts w:ascii="仿宋" w:eastAsia="仿宋" w:hAnsi="仿宋" w:cs="方正仿宋_GB2312" w:hint="eastAsia"/>
          <w:kern w:val="1"/>
          <w:lang w:eastAsia="ar-SA"/>
        </w:rPr>
        <w:t>×—＋B</w:t>
      </w:r>
      <w:r>
        <w:rPr>
          <w:rFonts w:ascii="仿宋" w:eastAsia="仿宋" w:hAnsi="仿宋" w:cs="方正仿宋_GB2312" w:hint="eastAsia"/>
          <w:kern w:val="1"/>
          <w:vertAlign w:val="subscript"/>
          <w:lang w:eastAsia="ar-SA"/>
        </w:rPr>
        <w:t>3</w:t>
      </w:r>
      <w:r>
        <w:rPr>
          <w:rFonts w:ascii="仿宋" w:eastAsia="仿宋" w:hAnsi="仿宋" w:cs="方正仿宋_GB2312" w:hint="eastAsia"/>
          <w:kern w:val="1"/>
          <w:lang w:eastAsia="ar-SA"/>
        </w:rPr>
        <w:t>×—＋…＋B</w:t>
      </w:r>
      <w:r>
        <w:rPr>
          <w:rFonts w:ascii="仿宋" w:eastAsia="仿宋" w:hAnsi="仿宋" w:cs="方正仿宋_GB2312" w:hint="eastAsia"/>
          <w:kern w:val="1"/>
          <w:vertAlign w:val="subscript"/>
          <w:lang w:eastAsia="ar-SA"/>
        </w:rPr>
        <w:t>n</w:t>
      </w:r>
      <w:r>
        <w:rPr>
          <w:rFonts w:ascii="仿宋" w:eastAsia="仿宋" w:hAnsi="仿宋" w:cs="方正仿宋_GB2312" w:hint="eastAsia"/>
          <w:kern w:val="1"/>
          <w:lang w:eastAsia="ar-SA"/>
        </w:rPr>
        <w:t xml:space="preserve">×—｝－1］ </w:t>
      </w:r>
    </w:p>
    <w:p w14:paraId="2097781B" w14:textId="77777777" w:rsidR="00197C62" w:rsidRDefault="00000000">
      <w:pPr>
        <w:widowControl w:val="0"/>
        <w:suppressAutoHyphens/>
        <w:adjustRightInd w:val="0"/>
        <w:snapToGrid w:val="0"/>
        <w:spacing w:line="360" w:lineRule="exact"/>
        <w:ind w:leftChars="200" w:left="480" w:firstLineChars="850" w:firstLine="204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 xml:space="preserve">01        </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 xml:space="preserve">02       </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 xml:space="preserve">03              </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04</w:t>
      </w:r>
    </w:p>
    <w:p w14:paraId="6DE7700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式中：△P---需调整的价格差额；</w:t>
      </w:r>
    </w:p>
    <w:p w14:paraId="62C0F28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lang w:eastAsia="ar-SA"/>
        </w:rPr>
        <w:t>P</w:t>
      </w:r>
      <w:r>
        <w:rPr>
          <w:rFonts w:ascii="仿宋" w:eastAsia="仿宋" w:hAnsi="仿宋" w:cs="方正仿宋_GB2312" w:hint="eastAsia"/>
          <w:vertAlign w:val="subscript"/>
          <w:lang w:eastAsia="ar-SA"/>
        </w:rPr>
        <w:t>O</w:t>
      </w:r>
      <w:r>
        <w:rPr>
          <w:rFonts w:ascii="仿宋" w:eastAsia="仿宋" w:hAnsi="仿宋" w:cs="方正仿宋_GB2312" w:hint="eastAsia"/>
          <w:kern w:val="1"/>
          <w:lang w:eastAsia="ar-SA"/>
        </w:rPr>
        <w:t>---第17.3.4 项、第17.5.2 项和第17.6.2 项约定的付款证书中承包人应得到的已完成工作量的金额。此项金额应不包括价格调整、不计质量保证金的扣留和支付、预付款的支付和扣回。第15条约定的变更及其他金额已按当期价格计价的，也不计在内；</w:t>
      </w:r>
    </w:p>
    <w:p w14:paraId="1F247A1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A ---定值权重（即不调部分的权重）； </w:t>
      </w:r>
    </w:p>
    <w:p w14:paraId="556D5AF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B</w:t>
      </w:r>
      <w:r>
        <w:rPr>
          <w:rFonts w:ascii="仿宋" w:eastAsia="仿宋" w:hAnsi="仿宋" w:cs="方正仿宋_GB2312" w:hint="eastAsia"/>
          <w:kern w:val="1"/>
          <w:vertAlign w:val="subscript"/>
          <w:lang w:eastAsia="ar-SA"/>
        </w:rPr>
        <w:t>1</w:t>
      </w:r>
      <w:r>
        <w:rPr>
          <w:rFonts w:ascii="仿宋" w:eastAsia="仿宋" w:hAnsi="仿宋" w:cs="方正仿宋_GB2312" w:hint="eastAsia"/>
          <w:kern w:val="1"/>
          <w:lang w:eastAsia="ar-SA"/>
        </w:rPr>
        <w:t>；B</w:t>
      </w:r>
      <w:r>
        <w:rPr>
          <w:rFonts w:ascii="仿宋" w:eastAsia="仿宋" w:hAnsi="仿宋" w:cs="方正仿宋_GB2312" w:hint="eastAsia"/>
          <w:kern w:val="1"/>
          <w:vertAlign w:val="subscript"/>
          <w:lang w:eastAsia="ar-SA"/>
        </w:rPr>
        <w:t>2</w:t>
      </w:r>
      <w:r>
        <w:rPr>
          <w:rFonts w:ascii="仿宋" w:eastAsia="仿宋" w:hAnsi="仿宋" w:cs="方正仿宋_GB2312" w:hint="eastAsia"/>
          <w:kern w:val="1"/>
          <w:lang w:eastAsia="ar-SA"/>
        </w:rPr>
        <w:t>；B</w:t>
      </w:r>
      <w:r>
        <w:rPr>
          <w:rFonts w:ascii="仿宋" w:eastAsia="仿宋" w:hAnsi="仿宋" w:cs="方正仿宋_GB2312" w:hint="eastAsia"/>
          <w:kern w:val="1"/>
          <w:vertAlign w:val="subscript"/>
          <w:lang w:eastAsia="ar-SA"/>
        </w:rPr>
        <w:t>3</w:t>
      </w:r>
      <w:r>
        <w:rPr>
          <w:rFonts w:ascii="仿宋" w:eastAsia="仿宋" w:hAnsi="仿宋" w:cs="方正仿宋_GB2312" w:hint="eastAsia"/>
          <w:kern w:val="1"/>
          <w:lang w:eastAsia="ar-SA"/>
        </w:rPr>
        <w:t>；……B</w:t>
      </w:r>
      <w:r>
        <w:rPr>
          <w:rFonts w:ascii="仿宋" w:eastAsia="仿宋" w:hAnsi="仿宋" w:cs="方正仿宋_GB2312" w:hint="eastAsia"/>
          <w:kern w:val="1"/>
          <w:vertAlign w:val="subscript"/>
          <w:lang w:eastAsia="ar-SA"/>
        </w:rPr>
        <w:t>n</w:t>
      </w:r>
      <w:r>
        <w:rPr>
          <w:rFonts w:ascii="仿宋" w:eastAsia="仿宋" w:hAnsi="仿宋" w:cs="方正仿宋_GB2312" w:hint="eastAsia"/>
          <w:kern w:val="1"/>
          <w:lang w:eastAsia="ar-SA"/>
        </w:rPr>
        <w:t>---各可调因子的变值权重（即可调部分的权重）为各可调因子在投标函投标总报价中所占的比例；</w:t>
      </w:r>
    </w:p>
    <w:p w14:paraId="5F46901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t1</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t2</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t3</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tn</w:t>
      </w:r>
      <w:r>
        <w:rPr>
          <w:rFonts w:ascii="仿宋" w:eastAsia="仿宋" w:hAnsi="仿宋" w:cs="方正仿宋_GB2312" w:hint="eastAsia"/>
          <w:kern w:val="1"/>
          <w:lang w:eastAsia="ar-SA"/>
        </w:rPr>
        <w:t>---各可调因子的当期价格指数，指第17.3.3 项、第17.5.2 项和第17.6.2 项约定的付款证书相关周期最后一天的前42天的各可调因子的价格指数；</w:t>
      </w:r>
    </w:p>
    <w:p w14:paraId="31119EB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01</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02</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ar-SA"/>
        </w:rPr>
        <w:t>03</w:t>
      </w:r>
      <w:r>
        <w:rPr>
          <w:rFonts w:ascii="仿宋" w:eastAsia="仿宋" w:hAnsi="仿宋" w:cs="方正仿宋_GB2312" w:hint="eastAsia"/>
          <w:kern w:val="1"/>
          <w:lang w:eastAsia="ar-SA"/>
        </w:rPr>
        <w:t>；……F</w:t>
      </w:r>
      <w:r>
        <w:rPr>
          <w:rFonts w:ascii="仿宋" w:eastAsia="仿宋" w:hAnsi="仿宋" w:cs="方正仿宋_GB2312" w:hint="eastAsia"/>
          <w:kern w:val="1"/>
          <w:vertAlign w:val="subscript"/>
          <w:lang w:eastAsia="zh-CN"/>
        </w:rPr>
        <w:t>0</w:t>
      </w:r>
      <w:r>
        <w:rPr>
          <w:rFonts w:ascii="仿宋" w:eastAsia="仿宋" w:hAnsi="仿宋" w:cs="方正仿宋_GB2312" w:hint="eastAsia"/>
          <w:kern w:val="1"/>
          <w:vertAlign w:val="subscript"/>
          <w:lang w:eastAsia="ar-SA"/>
        </w:rPr>
        <w:t>n</w:t>
      </w:r>
      <w:r>
        <w:rPr>
          <w:rFonts w:ascii="仿宋" w:eastAsia="仿宋" w:hAnsi="仿宋" w:cs="方正仿宋_GB2312" w:hint="eastAsia"/>
          <w:kern w:val="1"/>
          <w:lang w:eastAsia="ar-SA"/>
        </w:rPr>
        <w:t>---各可调因子的基本价格指数，指基准日期的各可调因子的价格指数。</w:t>
      </w:r>
    </w:p>
    <w:p w14:paraId="0C02915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以上价格调整公式中的各可调因子、定值和变值权重，以及基本价格指数及其来源在投标函附录价格指数和权重表中约定。价格指数应首先采用投标函附录中载明的有关部门提供的价格指数，缺乏上述价格指数时，可采用有关部门提供的价格代替。</w:t>
      </w:r>
    </w:p>
    <w:p w14:paraId="598EC60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16.1.1.2 暂时确定调整差额</w:t>
      </w:r>
    </w:p>
    <w:p w14:paraId="554F7A9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在计算调整差额时得不到当期价格指数的，可暂用上一次价格指数计算，并在以后的付款中再按实际价格指数进行调整。</w:t>
      </w:r>
    </w:p>
    <w:p w14:paraId="651FE03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16.1.1.3 权重的调整</w:t>
      </w:r>
    </w:p>
    <w:p w14:paraId="12E91EC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按第15.1 款约定的变更导致原定合同中的权重不合理的，由监理人与承包人和发包人协商后进行调整。</w:t>
      </w:r>
    </w:p>
    <w:p w14:paraId="144F9E9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16.1.1.4 承包人引起的工期延误后的价格调整</w:t>
      </w:r>
    </w:p>
    <w:p w14:paraId="4D8444A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由于承包人原因未在约定的工期内竣工的，则对原约定竣工日期后继续施工的工程，在使用第16.1.1. 1目价格调整公式时，应采用原约定竣工日期与实际竣工日期的两个价格指数中较低的一个作为当期价格指数。</w:t>
      </w:r>
    </w:p>
    <w:p w14:paraId="664A71D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16.1.1.5 发包人引起的工期延误后的价格调整</w:t>
      </w:r>
    </w:p>
    <w:p w14:paraId="50FD2CC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由于发包人原因未在约定的工期内竣工的，则对原约定竣工日期后继续施工的工程，在使用第16.1.1.1目价格调整公式时，应采用原约定竣工日期与实际竣工日期的两个价格指数中较高的一个作为当期价格指数。</w:t>
      </w:r>
    </w:p>
    <w:p w14:paraId="1BAB9D9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16.1.1 采用造价信息调整价格差额（适用于投标函附录没有约定价格指数和权重的）</w:t>
      </w:r>
    </w:p>
    <w:p w14:paraId="21C8A44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工期内，因人工、材料、设备和机械台班价格波动影响合同价格时，人工、机械使用费按照国家或省、自治区、直辖市建设行政管理部门、行业建设管理部门或其授权的工程造价管理机构发布的人工成本信息、机械台班单价或机械使用费系数进行调整；需要进行价格调整的材料，其单价和采购数应由监理人复核，监理人确认需调整的材料单价及数量，作为调整合同价格差额的依据。</w:t>
      </w:r>
    </w:p>
    <w:p w14:paraId="295256F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16.1 物价波动引起的调整（B）</w:t>
      </w:r>
    </w:p>
    <w:p w14:paraId="56DFE7A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除法律规定或专用合同条款另有约定外，合同价格不因物价波动进行调整。</w:t>
      </w:r>
    </w:p>
    <w:p w14:paraId="66C7A16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kern w:val="1"/>
          <w:lang w:eastAsia="ar-SA"/>
        </w:rPr>
      </w:pPr>
      <w:r>
        <w:rPr>
          <w:rFonts w:ascii="仿宋" w:eastAsia="仿宋" w:hAnsi="仿宋" w:cs="方正仿宋_GB2312" w:hint="eastAsia"/>
          <w:b/>
          <w:bCs/>
          <w:kern w:val="1"/>
          <w:lang w:eastAsia="ar-SA"/>
        </w:rPr>
        <w:t>16.2 法律变化引起的调整</w:t>
      </w:r>
    </w:p>
    <w:p w14:paraId="1388BAA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在基准日后，因法律变化导致承包人在合同履行中所需费用发生除第16.1 款约定以外的增减时，监理人应根据法律、国家或省、自治区、直辖市有关部门的规定，按第3.5 款商定或确定需调整的合同价格。</w:t>
      </w:r>
    </w:p>
    <w:p w14:paraId="7F6E3DC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17. 合同价格与支付</w:t>
      </w:r>
    </w:p>
    <w:p w14:paraId="4345380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17.1 合同价格</w:t>
      </w:r>
    </w:p>
    <w:p w14:paraId="5183A06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w:t>
      </w:r>
    </w:p>
    <w:p w14:paraId="41ACDE1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（1）合同价格包括签约合同价以及按照合同约定进行的调整；</w:t>
      </w:r>
    </w:p>
    <w:p w14:paraId="1FD1EAC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（2）合同价格包括承包人依据法律规定或合同约定应支付的规费和税金；</w:t>
      </w:r>
    </w:p>
    <w:p w14:paraId="5329CCB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价格清单列出的任何数量仅为估算的工作量，不得将其视为要求承包人实施的工程的实际或准确的工作量。在价格清单中列出的任何工作量和价格数据应仅限用于变更和支付的参考资料，而不能用于其他目的。</w:t>
      </w:r>
    </w:p>
    <w:p w14:paraId="05A0115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合同约定工程的某部分按照实际完成的工程量进行支付的，应按照专用合同条款的约定进行计量和估价，并据此调整合同价格。</w:t>
      </w:r>
    </w:p>
    <w:p w14:paraId="68C6875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17.2 预付款</w:t>
      </w:r>
    </w:p>
    <w:p w14:paraId="234389D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17.2.1 预付款</w:t>
      </w:r>
    </w:p>
    <w:p w14:paraId="710C10D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预付款用于承包人为合同工程的设计和工程实施购置材料、工程设备、施工设备、修建临时设施以及组织施工队伍进场等。预付款的额度和支付在专用合同条款中约定。预付款必须专用于合同工作。</w:t>
      </w:r>
    </w:p>
    <w:p w14:paraId="76EFCF9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17.2.2 预付款保函</w:t>
      </w:r>
    </w:p>
    <w:p w14:paraId="68FCB87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除专用合同条款另有约定外，承包人应在收到预付款的同时向发包人提交预付款保函，预付款保函的担保金额应与预付款金额相同。保函的担保金额可根据预付款扣回的金额相应递减。</w:t>
      </w:r>
    </w:p>
    <w:p w14:paraId="423C8B0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17.2.3 预付款的扣回与还清</w:t>
      </w:r>
    </w:p>
    <w:p w14:paraId="27ADC24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预付款在进度付款中扣回，扣回办法在专用合同条款中约定。在颁发工程接收证书前，由于不可抗力或其他原因解除合同时，预付款尚未扣清的，尚未扣清的预付款余额应作为承包人的到期应付款。</w:t>
      </w:r>
    </w:p>
    <w:p w14:paraId="50026BD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17.3 工程进度付款</w:t>
      </w:r>
    </w:p>
    <w:p w14:paraId="07EF04D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17.3.1 付款时间</w:t>
      </w:r>
    </w:p>
    <w:p w14:paraId="7799BD1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除专用合同条款另有约定外，工程进度付款按月支付。</w:t>
      </w:r>
    </w:p>
    <w:p w14:paraId="5FF8076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17.3.2 支付分解表</w:t>
      </w:r>
    </w:p>
    <w:p w14:paraId="4940D18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除专用合同条款另有约定外，承包人应根据价格清单的价格构成、费用性质、计划发生时间和相应工作量等因素，按照以下分类和分解原则，结合第4.12.1项约定的合同进度计划，汇总形成月度支付分解报告。</w:t>
      </w:r>
    </w:p>
    <w:p w14:paraId="56B43E4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（1）勘察设计费。按照提供勘察设计阶段性成果文件的时间、对应的工作量进行分解。</w:t>
      </w:r>
    </w:p>
    <w:p w14:paraId="5BC70AA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（2）材料和工程设备费。分别按订立采购合同、进场验收合格、安装就位、工程竣</w:t>
      </w:r>
      <w:r>
        <w:rPr>
          <w:rFonts w:ascii="仿宋" w:eastAsia="仿宋" w:hAnsi="仿宋" w:cs="方正仿宋_GB2312" w:hint="eastAsia"/>
          <w:kern w:val="1"/>
          <w:lang w:eastAsia="ar-SA"/>
        </w:rPr>
        <w:lastRenderedPageBreak/>
        <w:t>工等阶段和专用条款约定的比例进行分解。</w:t>
      </w:r>
    </w:p>
    <w:p w14:paraId="7DEFA99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（3）技术服务培训费。按照价格清单中的单价，结合第4.12.1项约定的合同进度计划对应的工作量进行分解。</w:t>
      </w:r>
    </w:p>
    <w:p w14:paraId="6E49DD4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（4）其他工程价款。除第17.1款约定按已完成工程量计量支付的工程价款外，按照价格清单中的价格，结合第4.12.1项约定的合同进度计划拟完成的工程量或者比例进行分解。</w:t>
      </w:r>
    </w:p>
    <w:p w14:paraId="22BB858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当在收到经监理人批复的合同进度计划后7天内，将支付分解报告以及形成支付分解报告的支持性资料报监理人审批，监理人应当在收到承包人报送的支付分解报告后7天内给予批复或提出修改意见，经监理人批准的支付分解报告为有合同约束力的支付分解表。合同进度计划进行了修订的，应相应修改支付分解表，并按本目规定报监理人批复。</w:t>
      </w:r>
    </w:p>
    <w:p w14:paraId="0EFF3D1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17.3.3 进度付款申请单</w:t>
      </w:r>
    </w:p>
    <w:p w14:paraId="70D6ED5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承包人应在每笔进度款支付前，按监理人批准的格式和专用合同条款约定的份数，向监理人提交进度付款申请单，并附相应的支持性证明文件。除合同另有约定外，进度付款申请单应包括下列内容：</w:t>
      </w:r>
    </w:p>
    <w:p w14:paraId="005C5B4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（1）当期应支付金额总额，以及截至当期期末累计应支付金额总额、已支付的进度付款金额总额；</w:t>
      </w:r>
    </w:p>
    <w:p w14:paraId="72278F6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（2）当期根据支付分解表应支付金额，以及截至当期期末累计应支付金额；</w:t>
      </w:r>
    </w:p>
    <w:p w14:paraId="72B675D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（3）当期根据第17.1款约定计量的已实施工程应支付金额，以及截至当期期末累计应支付金额；</w:t>
      </w:r>
    </w:p>
    <w:p w14:paraId="5CD352C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（4）当期根据第15条应增加和扣减的变更金额，以及截至当期期末累计变更金额；</w:t>
      </w:r>
    </w:p>
    <w:p w14:paraId="321C8E5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（5）当期根据第23 条应增加和扣减的索赔金额，以及截至当期期末累计索赔金额；</w:t>
      </w:r>
    </w:p>
    <w:p w14:paraId="0C8E645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（6）当期根据第17.2 款约定应支付的预付款和扣减的返还预付款金额，以及截至当期期末累计返还预付款金额；</w:t>
      </w:r>
    </w:p>
    <w:p w14:paraId="4DAC66A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（7）当期根据第17.4.1 项约定应扣减的质量保证金金额，以及截至当期期末累计扣减的质量保证金金额；</w:t>
      </w:r>
    </w:p>
    <w:p w14:paraId="69EAD09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（8）当期根据合同应增加和扣减的其他金额，以及截至当期期末累计增加和扣减的金额。</w:t>
      </w:r>
    </w:p>
    <w:p w14:paraId="7051D67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17.3.4 进度付款证书和支付时间</w:t>
      </w:r>
    </w:p>
    <w:p w14:paraId="0E9EC09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监理人在收到承包人进度付款申请单以及相应的支持性证明文件后的14天内完成审核，提出发包人到期应支付给承包人的金额以及相应的支持性材料，经发包人审批同意后，由监理人向承包人出具经发包人签认的进度付款证书。监理人未能在前述时间完成审核的，视为监理人同意承包人进度付款申请。监理人有权核减承包人未能按照合同要求履行任何工作或义务的相应金额。</w:t>
      </w:r>
    </w:p>
    <w:p w14:paraId="7B4E736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（2）发包人最迟应在监理人收到进度付款申请单后的28 天内，将进度应付款支付给承包人。发包人未能在前述时间内完成审批或不予答复的，视为发包人同意进度付款申请。发包人不按期支付的，按专用合同条款的约定支付逾期付款违约金。</w:t>
      </w:r>
    </w:p>
    <w:p w14:paraId="0BAD685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（3）监理人出具进度付款证书，不应视为监理人已同意、批准或接受了承包人完成</w:t>
      </w:r>
      <w:r>
        <w:rPr>
          <w:rFonts w:ascii="仿宋" w:eastAsia="仿宋" w:hAnsi="仿宋" w:cs="方正仿宋_GB2312" w:hint="eastAsia"/>
          <w:kern w:val="1"/>
          <w:lang w:eastAsia="ar-SA"/>
        </w:rPr>
        <w:lastRenderedPageBreak/>
        <w:t>的该部分工作。</w:t>
      </w:r>
    </w:p>
    <w:p w14:paraId="1688C79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（4）进度付款涉及政府投资资金的，按照国库集中支付等国家相关规定和专用合同条款的约定执行。</w:t>
      </w:r>
    </w:p>
    <w:p w14:paraId="185ED57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17.3.5 工程进度付款的修正</w:t>
      </w:r>
    </w:p>
    <w:p w14:paraId="092FDA4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在对以往历次已签发的进度付款证书进行汇总和复核中发现错、漏或重复的，监理人有权予以修正，承包人也有权提出修正申请。经监理人、承包人复核同意的修正，应在本次进度付款中支付或扣除。</w:t>
      </w:r>
    </w:p>
    <w:p w14:paraId="0BD5711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17.4 质量保证金</w:t>
      </w:r>
    </w:p>
    <w:p w14:paraId="165F778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17.4.1 监理人应从发包人的每笔进度付款中，按专用合同条款的约定扣留质量保证金，直至扣留的质量保证金总额达到专用合同条款约定的金额或比例为止。质量保证金的计算额度不包括预付款的支付、扣回以及价格调整的金额。</w:t>
      </w:r>
    </w:p>
    <w:p w14:paraId="6778AA5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17.4.2 在第1.1.4.5 目约定的缺陷责任期满时，承包人向发包人申请到期应返还承包人剩余的质量保证金，发包人应在14天内会同承包人按照合同约定的内容核实承包人是否完成缺陷责任。如无异议，发包人应当在核实后将剩余质量保证金返还承包人。</w:t>
      </w:r>
    </w:p>
    <w:p w14:paraId="1B2CA07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17.4.3 在第1.1.4.5 目约定的缺陷责任期满时，承包人没有完成缺陷责任的，发包人有权扣留与未履行责任剩余工作所需金额相应的质量保证金余额，并有权根据第19.3 款约定要求延长缺陷责任期，直至完成剩余工作为止。</w:t>
      </w:r>
    </w:p>
    <w:p w14:paraId="1A1466D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17.5 竣工结算</w:t>
      </w:r>
    </w:p>
    <w:p w14:paraId="1BBA4B1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17.5.1 竣工付款申请单</w:t>
      </w:r>
    </w:p>
    <w:p w14:paraId="54E00E1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工程接收证书颁发后，承包人应按专用合同条款约定的份数和期限向监理人提交竣工付款申请单，并提供相关证明材料。除专用合同条款另有约定外，竣工付款申请单应包括下列内容：竣工结算合同总价、发包人已支付承包人的工程价款、应扣留的质量保证金、应支付的竣工付款金额。</w:t>
      </w:r>
    </w:p>
    <w:p w14:paraId="32898CE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（2）监理人对竣工付款申请单有异议的，有权要求承包人进行修正和提供补充资料。经监理人和承包人协商后，由承包人向监理人提交修正后的竣工付款申请单。</w:t>
      </w:r>
    </w:p>
    <w:p w14:paraId="61EF601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17.5.2 竣工付款证书及支付时间</w:t>
      </w:r>
    </w:p>
    <w:p w14:paraId="374755C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监理人在收到承包人提交的竣工付款申请单后的14天内完成核查，提出发包人到期应支付给承包人的价款送发包人审核并抄送承包人。发包人应在收到后14天内审核完毕，由监理人向承包人出具经发包人签认的竣工付款证书。监理人未在约定时间内核查，又未提出具体意见的，视为承包人提交的竣工付款申请单已经监理人核查同意；发包人未在约定时间内审核又未提出具体意见的，监理人提出发包人到期应支付给承包人的价款视为已经发包人同意。</w:t>
      </w:r>
    </w:p>
    <w:p w14:paraId="46B3CA2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（2）发包人应在监理人出具竣工付款证书后的14 天内，将应支付款支付给承包人。发包人不按期支付的，按第17.3.4（2）目的约定，将逾期付款违约金支付给承包人。</w:t>
      </w:r>
    </w:p>
    <w:p w14:paraId="7A5F1FD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（3）承包人对发包人签认的竣工付款证书有异议的，发包人可出具竣工付款申请单中承包人已同意部分的临时付款证书。存在争议的部分，按第24条的约定执行。</w:t>
      </w:r>
    </w:p>
    <w:p w14:paraId="2E558DF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（4）竣工付款涉及政府投资资金的，按第17.3.4（4）目的约定执行。</w:t>
      </w:r>
    </w:p>
    <w:p w14:paraId="2334172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17.6 最终结清</w:t>
      </w:r>
    </w:p>
    <w:p w14:paraId="2069AFA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17.6.1 最终结清申请单</w:t>
      </w:r>
    </w:p>
    <w:p w14:paraId="11855EA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（1）缺陷责任期终止证书签发后，承包人可按专用合同条款约定的份数和期限向监理人提交最终结清申请单，并提供相关证明材料。</w:t>
      </w:r>
    </w:p>
    <w:p w14:paraId="448C3E1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（2）发包人对最终结清申请单内容有异议的，有权要求承包人进行修正和提供补充资料，由承包人向监理人提交修正后的最终结清申请单。</w:t>
      </w:r>
    </w:p>
    <w:p w14:paraId="533634D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17.6.2 最终结清证书和支付时间</w:t>
      </w:r>
    </w:p>
    <w:p w14:paraId="6196296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监理人收到承包人提交的最终结清申请单后的14天内，提出发包人应支付给承包人的价款送发包人审核并抄送承包人。发包人应在收到后14天内审核完毕，由监理人向承包人出具经发包人签认的最终结清证书。监理人未在约定时间内核查，又未提出具体意见的，视为承包人提交的最终结清申请已经监理人核查同意；发包人未在约定时间内审核又未提出具体意见的，监理人提出应支付给承包人的价款视为已经发包人同意。</w:t>
      </w:r>
    </w:p>
    <w:p w14:paraId="58BFDDB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（2）发包人应在监理人出具最终结清证书后的14 天内，将应支付款支付给承包人。</w:t>
      </w:r>
    </w:p>
    <w:p w14:paraId="53AA7CC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发包人不按期支付的，按第17.3.4（2）目的约定，将逾期付款违约金支付给承包人。</w:t>
      </w:r>
    </w:p>
    <w:p w14:paraId="4E8154A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（3）承包人对发包人签认的最终结清证书有异议的，按第24条的约定执行。</w:t>
      </w:r>
    </w:p>
    <w:p w14:paraId="52986DC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（4）最终结清付款涉及政府投资资金的，按第17.3.4（4）目的约定执行。</w:t>
      </w:r>
    </w:p>
    <w:p w14:paraId="3CB7EAC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 竣工试验和竣工验收</w:t>
      </w:r>
    </w:p>
    <w:p w14:paraId="76B656F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18.1 竣工试验</w:t>
      </w:r>
    </w:p>
    <w:p w14:paraId="4C34166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18.1.1 承包人按照第5.5款和第5.6款提交文件后，进行竣工试验。</w:t>
      </w:r>
    </w:p>
    <w:p w14:paraId="054D50C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18.1.2 承包人应提前21天将可以开始进行竣工试验的日期通知监理人，监理人应在该日期后14天内，确定竣工试验具体时间。除专用合同条款中另有约定外，竣工试验应按下述顺序进行：</w:t>
      </w:r>
    </w:p>
    <w:p w14:paraId="0221B65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（1）第一阶段，承包人进行适当的检查和功能性试验，保证每一项工程设备都满足合同要求，并能安全地进入下一阶段试验；</w:t>
      </w:r>
    </w:p>
    <w:p w14:paraId="625C263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（2）第二阶段，承包人进行试验，保证工程或区段工程满足合同要求，在所有可利用的操作条件下安全运行；</w:t>
      </w:r>
    </w:p>
    <w:p w14:paraId="04327E8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（3）第三阶段，当工程能安全运行时，承包人应通知监理人，可以进行其他竣工试验，包括各种性能测试，以证明工程符合发包人要求中列明的性能保证指标。</w:t>
      </w:r>
    </w:p>
    <w:p w14:paraId="202BA44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18.1.3 承包人应按合同约定进行工程及工程设备试运行。试运行所需人员、设备、材料、燃料、电力、消耗品、工具等必要的条件以及试运行费用等由专用合同条款规定。</w:t>
      </w:r>
    </w:p>
    <w:p w14:paraId="454B19D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18.1.4 某项竣工试验未能通过的，承包人应按照监理人的指示限期改正，并承担合同约定的相应责任。</w:t>
      </w:r>
    </w:p>
    <w:p w14:paraId="6D2ABD8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18.2 竣工验收申请报告</w:t>
      </w:r>
    </w:p>
    <w:p w14:paraId="1BB5798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当工程具备以下条件时，承包人即可向监理人报送竣工验收申请报告：</w:t>
      </w:r>
    </w:p>
    <w:p w14:paraId="1C04CEC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（1）除监理人同意列入缺陷责任期内完成的尾工（甩项）工程和缺陷修补工作外，合同范围内的全部区段工程以及有关工作，包括合同要求的试验和竣工试验均已完成，并符合合同要求；</w:t>
      </w:r>
    </w:p>
    <w:p w14:paraId="7F7E20E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（2）已按合同约定的内容和份数备齐了符合要求的竣工文件；</w:t>
      </w:r>
    </w:p>
    <w:p w14:paraId="24C131F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（3）已按监理人的要求编制了在缺陷责任期内完成的尾工（甩项）工程和缺陷修补</w:t>
      </w:r>
      <w:r>
        <w:rPr>
          <w:rFonts w:ascii="仿宋" w:eastAsia="仿宋" w:hAnsi="仿宋" w:cs="方正仿宋_GB2312" w:hint="eastAsia"/>
          <w:kern w:val="1"/>
          <w:lang w:eastAsia="ar-SA"/>
        </w:rPr>
        <w:lastRenderedPageBreak/>
        <w:t>工作清单以及相应施工计划；</w:t>
      </w:r>
    </w:p>
    <w:p w14:paraId="22A751F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（4）监理人要求在竣工验收前应完成的其他工作；</w:t>
      </w:r>
    </w:p>
    <w:p w14:paraId="080013C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（5）监理人要求提交的竣工验收资料清单。</w:t>
      </w:r>
    </w:p>
    <w:p w14:paraId="0604534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18.3 竣工验收</w:t>
      </w:r>
    </w:p>
    <w:p w14:paraId="6EFA856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监理人收到承包人按第18.2 款约定提交的竣工验收申请报告后，应审查申请报告的各项内容，并按以下不同情况进行处理。</w:t>
      </w:r>
    </w:p>
    <w:p w14:paraId="1BDDBC3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18.3.1 监理人审查后认为尚不具备竣工验收条件的，应在收到竣工验收申请报告后的28天内通知承包人，指出在颁发接收证书前承包人还需进行的工作内容。承包人完成监理人通知的全部工作内容后，应再次提交竣工验收申请报告，直至监理人同意为止。监理人收到竣工验收申请报告后28天内不予答复的，视为同意承包人的竣工验收申请，并应在收到该竣工验收申请报告后28天内提请发包人进行竣工验收。</w:t>
      </w:r>
    </w:p>
    <w:p w14:paraId="248AF33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18.3.2 监理人同意承包人提交的竣工验收申请报告的，应在收到该竣工验收申请报告后的28天内提请发包人进行工程验收。</w:t>
      </w:r>
    </w:p>
    <w:p w14:paraId="01A2096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18.3.3 发包人经过验收后同意接受工程的，应在监理人收到竣工验收申请报告后的56天内，由监理人向承包人出具经发包人签认的工程接收证书。发包人验收后同意接收工程但提出整修和完善要求的，限期修好，并缓发工程接收证书。整修和完善工作完成后，监理人复查达到要求的，经发包人同意后，再向承包人出具工程接收证书。</w:t>
      </w:r>
    </w:p>
    <w:p w14:paraId="4050A97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18.3.4 发包人验收后不同意接收工程的，监理人应按照发包人的验收意见发出指示，要求承包人对不合格工程认真返工重作或进行补救处理，并承担由此产生的费用。承包人在完成不合格工程的返工重作或补救工作后，应重新提交竣工验收申请报告，按第18.3.1 项、第18.3.2 项和第18.3.3 项的约定进行。</w:t>
      </w:r>
    </w:p>
    <w:p w14:paraId="7182E2C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18.3.5 除专用合同条款另有约定外，经验收合格工程的实际竣工日期，以提交竣工验收申请报告的日期为准，并在工程接收证书中写明。</w:t>
      </w:r>
    </w:p>
    <w:p w14:paraId="45438ED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18.3.6 发包人在收到承包人竣工验收申请报告56 天后未进行验收的，视为验收合格，实际竣工日期以提交竣工验收申请报告的日期为准，但发包人由于不可抗力不能进行验收的除外。</w:t>
      </w:r>
    </w:p>
    <w:p w14:paraId="4BCC9DB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18.4 国家验收</w:t>
      </w:r>
    </w:p>
    <w:p w14:paraId="03CB186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需要进行国家验收的，竣工验收是国家验收的一部分。竣工验收所采用的各项验收和评定标准应符合国家验收标准。发包人和承包人为竣工验收提供的各项竣工验收资料应符合国家验收的要求。</w:t>
      </w:r>
    </w:p>
    <w:p w14:paraId="2173CD4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18.5 区段工程验收</w:t>
      </w:r>
    </w:p>
    <w:p w14:paraId="72962C6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18.5.1 发包人根据合同进度计划安排，在全部工程竣工前需要使用已经竣工的区段工程时，或承包人提出经发包人同意时，可进行区段工程验收。验收的程序可参照第18.2款与第18.3 款的约定进行。验收合格后，由监理人向承包人出具经发包人签认的区段工程验收证书。已签发区段工程接收证书的区段工程由发包人负责照管。区段工程的验收成果和结论作为全部工程竣工验收申请报告的附件。</w:t>
      </w:r>
    </w:p>
    <w:p w14:paraId="0632339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18.5.2 发包人在全部工程竣工前，使用已接收的区段工程导致承包人费用增加的，发包人应承担由此增加的费用和（或）工期延误，并支付承包人合理利润。</w:t>
      </w:r>
    </w:p>
    <w:p w14:paraId="4EF1653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lastRenderedPageBreak/>
        <w:t>18.6 施工期运行</w:t>
      </w:r>
    </w:p>
    <w:p w14:paraId="1DC5E95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18.6.1 施工期运行是指合同工程尚未全部竣工，其中某项或某几项区段工程或工程设备安装已竣工，根据专用合同条款约定，需要投入施工期运行的，经发包人按第18.5 款的约定验收合格，证明能确保安全后，才能在施工期投入运行。</w:t>
      </w:r>
    </w:p>
    <w:p w14:paraId="4C969FE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18.6.2 在施工期运行中发现工程或工程设备损坏或存在缺陷的，由承包人按第19.2 款约定进行修复。</w:t>
      </w:r>
    </w:p>
    <w:p w14:paraId="49822CB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18.7 竣工清场</w:t>
      </w:r>
    </w:p>
    <w:p w14:paraId="21F9B48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18.7.1 除合同另有约定外，工程接收证书颁发后，承包人应按以下要求对施工场地进行清理，直至监理人检验合格为止。竣工清场费用由承包人承担。</w:t>
      </w:r>
    </w:p>
    <w:p w14:paraId="03908A2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（1）施工场地内残留的垃圾已全部清除出场；</w:t>
      </w:r>
    </w:p>
    <w:p w14:paraId="5B10901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（2）临时工程已拆除，场地已按合同要求进行清理、平整或复原；</w:t>
      </w:r>
    </w:p>
    <w:p w14:paraId="2575D79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（3）按合同约定应撤离的承包人设备和剩余的材料，包括废弃的施工设备和材料，已按计划撤离施工场地；</w:t>
      </w:r>
    </w:p>
    <w:p w14:paraId="34DBBB8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（4）工程建筑物周边及其附近道路、河道的施工堆积物，已按监理人指示全部清理；</w:t>
      </w:r>
    </w:p>
    <w:p w14:paraId="6CB517E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（5）监理人指示的其他场地清理工作已全部完成。</w:t>
      </w:r>
    </w:p>
    <w:p w14:paraId="7A63FE0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18.7.2 承包人未按监理人的要求恢复临时占地，或者场地清理未达到合同约定的，发包人有权委托其他人恢复或清理，所发生的金额从拟支付给承包人的款项中扣除。</w:t>
      </w:r>
    </w:p>
    <w:p w14:paraId="6914E9B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18.8 施工队伍的撤离</w:t>
      </w:r>
    </w:p>
    <w:p w14:paraId="6256307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工程接收证书颁发后的56天内，除了经监理人同意需在缺陷责任期内继续工作和使用的人员、施工设备和临时工程外，其余的人员、施工设备和临时工程均应撤离施工场地或拆除。除合同另有约定外，缺陷责任期满时，承包人的人员和施工设备应全部撤离施工场地。</w:t>
      </w:r>
    </w:p>
    <w:p w14:paraId="1F8D7D0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18.9 竣工后试验（A）</w:t>
      </w:r>
    </w:p>
    <w:p w14:paraId="12013EF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除专用合同条款另有约定外，发包人应：</w:t>
      </w:r>
    </w:p>
    <w:p w14:paraId="54D88A8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（1）为竣工后试验提供必要的电力、设备、燃料、仪器、劳力、材料，以及具有适当资质和经验的工作人员；</w:t>
      </w:r>
    </w:p>
    <w:p w14:paraId="1246405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（2）根据承包商按照第5.6款提供的手册，以及承包人给予的指导进行竣工后试验。</w:t>
      </w:r>
    </w:p>
    <w:p w14:paraId="2C20374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发包人应提前21天将竣工后试验的日期通知承包人。如果承包人未能在该日期出席竣工后试验，发包人可自行进行，承包人应对检验数据予以认可。</w:t>
      </w:r>
    </w:p>
    <w:p w14:paraId="6AF4A20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因承包人原因造成某项竣工后试验未能通过的，承包人应按照合同的约定进行赔偿，或者承包人提出修复建议，按照发包人指示的合理期限内改正，并承担合同约定的相应责任。</w:t>
      </w:r>
    </w:p>
    <w:p w14:paraId="45F922E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18.9 竣工后试验（B）</w:t>
      </w:r>
    </w:p>
    <w:p w14:paraId="01BD375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w:t>
      </w:r>
    </w:p>
    <w:p w14:paraId="5301A1C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（1）发包人为竣工后试验提供必要的电力、材料、燃料、发包人人员和工程设备；</w:t>
      </w:r>
    </w:p>
    <w:p w14:paraId="00A85BF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（2）承包人应提供竣工后试验所需要的所有其他设备、仪器，以及有资格和经验的工作人员；</w:t>
      </w:r>
    </w:p>
    <w:p w14:paraId="55DBCE5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（3）承包人应在发包人在场的情况下，进行竣工后试验。发包人应提前21天将竣</w:t>
      </w:r>
      <w:r>
        <w:rPr>
          <w:rFonts w:ascii="仿宋" w:eastAsia="仿宋" w:hAnsi="仿宋" w:cs="方正仿宋_GB2312" w:hint="eastAsia"/>
          <w:kern w:val="1"/>
          <w:lang w:eastAsia="ar-SA"/>
        </w:rPr>
        <w:lastRenderedPageBreak/>
        <w:t>工后试验的日期通知承包人。因承包人原因造成某项竣工后试验未能通过的，承包人应按照合同的约定进行赔偿，或者承包人提出修复建议，按照发包人指示的合理期限内改正，并承担合同约定的相应责任。</w:t>
      </w:r>
    </w:p>
    <w:p w14:paraId="6C87DCB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 缺陷责任与保修责任</w:t>
      </w:r>
    </w:p>
    <w:p w14:paraId="332C0AA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19.1 缺陷责任期的起算时间</w:t>
      </w:r>
    </w:p>
    <w:p w14:paraId="3BA0F03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缺陷责任期自实际竣工日期起计算。在全部工程竣工验收前，已经发包人提前验收的区段工程或进入施工期运行的工程，其缺陷责任期的起算日期相应提前到相应工程竣工日。</w:t>
      </w:r>
    </w:p>
    <w:p w14:paraId="282D835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19.2 缺陷责任</w:t>
      </w:r>
    </w:p>
    <w:p w14:paraId="7514945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19.2.1 承包人应在缺陷责任期内对已交付使用的工程承担缺陷责任。</w:t>
      </w:r>
    </w:p>
    <w:p w14:paraId="318CCC5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19.2.2 缺陷责任期内，发包人对已接收使用的工程负责日常维护工作。发包人在使用过程中，发现已接收的工程存在新的缺陷或已修复的缺陷部位或部件又遭损坏的，承包人应负责修复，直至检验合格为止。</w:t>
      </w:r>
    </w:p>
    <w:p w14:paraId="0187F88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19.2.3 监理人和承包人应共同查清缺陷和（或）损坏的原因。经查明属承包人原因造成的，应由承包人承担修复和查验的费用。经查验属发包人原因造成的，发包人应承担修复和查验的费用，并支付承包人合理利润。</w:t>
      </w:r>
    </w:p>
    <w:p w14:paraId="585715F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19.2.4 承包人不能在合理时间内修复缺陷的，发包人可自行修复或委托其他人修复，所需费用和利润的承担，按第19.2.3 项约定执行。</w:t>
      </w:r>
    </w:p>
    <w:p w14:paraId="1FF3397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19.3 缺陷责任期的延长</w:t>
      </w:r>
    </w:p>
    <w:p w14:paraId="50EF81A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由于承包人原因造成某项缺陷或损坏使某项工程或工程设备不能按原定目标使用而需要再次检查、检验和修复的，发包人有权要求承包人相应延长缺陷责任期，但缺陷责任期最长不超过2年。</w:t>
      </w:r>
    </w:p>
    <w:p w14:paraId="0F4D1F0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19.4 进一步试验和试运行</w:t>
      </w:r>
    </w:p>
    <w:p w14:paraId="1CAC676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任何一项缺陷或损坏修复后，经检查证明其影响了工程或工程设备的使用性能，承包人应重新进行合同约定的试验和试运行，试验和试运行的全部费用应由责任方承担。</w:t>
      </w:r>
    </w:p>
    <w:p w14:paraId="1D087B32"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19.5 承包人的进入权</w:t>
      </w:r>
    </w:p>
    <w:p w14:paraId="696AE24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缺陷责任期内承包人为缺陷修复工作需要，有权进入工程现场，但应遵守发包人的保安和保密规定。</w:t>
      </w:r>
    </w:p>
    <w:p w14:paraId="4478026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19.6 缺陷责任期终止证书</w:t>
      </w:r>
    </w:p>
    <w:p w14:paraId="4B011B3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在第1.1.4.5目约定的缺陷责任期，包括根据第19.3款延长的期限终止后14天内，由监理人向承包人出具经发包人签认的缺陷责任期终止证书，并退还剩余的质量保证金。</w:t>
      </w:r>
    </w:p>
    <w:p w14:paraId="047EA34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19.7 保修责任</w:t>
      </w:r>
    </w:p>
    <w:p w14:paraId="094A32B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合同当事人根据有关法律规定，在专用合同条款中约定工程质量保修范围、期限和责任。保修期自实际竣工日期起计算。在全部工程竣工验收前，已经发包人提前验收的区段工程，其保修期的起算日期相应提前。</w:t>
      </w:r>
    </w:p>
    <w:p w14:paraId="7E881CC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20. 保险</w:t>
      </w:r>
    </w:p>
    <w:p w14:paraId="46C4BBA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20.1 设计和工程保险</w:t>
      </w:r>
    </w:p>
    <w:p w14:paraId="0460133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20.1.1 承包人按照专用合同条款的约定向双方同意的保险人投保建设工程设计责任</w:t>
      </w:r>
      <w:r>
        <w:rPr>
          <w:rFonts w:ascii="仿宋" w:eastAsia="仿宋" w:hAnsi="仿宋" w:cs="方正仿宋_GB2312" w:hint="eastAsia"/>
          <w:kern w:val="1"/>
          <w:lang w:eastAsia="ar-SA"/>
        </w:rPr>
        <w:lastRenderedPageBreak/>
        <w:t>险、建筑工程一切险或安装工程一切险等保险。具体的投保险种、保险范围、保险金额、保险费率、保险期限等有关内容应当在专用合同条款中明确约定。</w:t>
      </w:r>
    </w:p>
    <w:p w14:paraId="74CF0AF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20.1.2 在缺陷责任期终止证书颁发前，承包人应按照专用合同条款的约定投保第三者责任险。</w:t>
      </w:r>
    </w:p>
    <w:p w14:paraId="45E5611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20.2 工伤保险</w:t>
      </w:r>
    </w:p>
    <w:p w14:paraId="0BCB108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20.2.1 承包人员工伤保险</w:t>
      </w:r>
    </w:p>
    <w:p w14:paraId="08456B4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承包人应依照有关法律规定，为其履行合同所雇佣的全部人员投保工伤保险，缴纳工伤保险费，并要求其分包人也投保此项保险。</w:t>
      </w:r>
    </w:p>
    <w:p w14:paraId="6A3135A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20.2.2 发包人员工伤保险</w:t>
      </w:r>
    </w:p>
    <w:p w14:paraId="7CE4C7C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发包人应依照有关法律规定，为其现场机构雇佣的全部人员投保工伤保险，缴纳工伤保险费，并要求其监理人也进行此项保险。</w:t>
      </w:r>
    </w:p>
    <w:p w14:paraId="6FD0CAE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20.3 人身意外伤害险</w:t>
      </w:r>
    </w:p>
    <w:p w14:paraId="3805B16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20.3.1 发包人应在整个施工期间为其现场机构雇用的全部人员，投保人身意外伤害险，缴纳保险费，并要求其监理人也进行此项保险。</w:t>
      </w:r>
    </w:p>
    <w:p w14:paraId="4D73850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20.3.2 承包人应在整个施工期间为其现场机构雇用的全部人员，投保人身意外伤害险，缴纳保险费，并要求其分包人也进行此项保险。</w:t>
      </w:r>
    </w:p>
    <w:p w14:paraId="63C3116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20.4 其他保险</w:t>
      </w:r>
    </w:p>
    <w:p w14:paraId="4D7F1DD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除专用合同条款另有约定外，承包人应为其施工设备、进场的材料和工程设备等办理保险。</w:t>
      </w:r>
    </w:p>
    <w:p w14:paraId="20A8AC4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20.5 对各项保险的一般要求</w:t>
      </w:r>
    </w:p>
    <w:p w14:paraId="01E509B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20.5.1 保险凭证</w:t>
      </w:r>
    </w:p>
    <w:p w14:paraId="4AB26BA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承包人应在专用合同条款约定的期限内向发包人提交各项保险生效的证据和保险单副本，保险单必须与专用合同条款约定的条件保持一致。</w:t>
      </w:r>
    </w:p>
    <w:p w14:paraId="39D7B12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20.5.2 保险合同条款的变动</w:t>
      </w:r>
    </w:p>
    <w:p w14:paraId="22B4998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承包人需要变动保险合同条款时，应事先征得发包人同意，并通知监理人。保险人作出变动的，承包人应在收到保险人通知后立即通知发包人和监理人。</w:t>
      </w:r>
    </w:p>
    <w:p w14:paraId="0571F6B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20.5.3 持续保险</w:t>
      </w:r>
    </w:p>
    <w:p w14:paraId="001329F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承包人应与保险人保持联系，使保险人能够随时了解工程实施中的变动，并确保按保险合同条款要求持续保险。</w:t>
      </w:r>
    </w:p>
    <w:p w14:paraId="7A3EC8B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20.5.4 保险金不足的补偿</w:t>
      </w:r>
    </w:p>
    <w:p w14:paraId="55A8083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保险金不足以补偿损失的，应由承包人和（或）发包人按合同约定负责补偿。</w:t>
      </w:r>
    </w:p>
    <w:p w14:paraId="2A4F78A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20.5.5 未按约定投保的补救</w:t>
      </w:r>
    </w:p>
    <w:p w14:paraId="45D4564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（1）由于负有投保义务的一方当事人未按合同约定办理保险，或未能使保险持续有效的，另一方当事人可代为办理，所需费用由对方当事人承担。</w:t>
      </w:r>
    </w:p>
    <w:p w14:paraId="7DFE3FF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（2）由于负有投保义务的一方当事人未按合同约定办理某项保险，导致受益人未能得到保险人的赔偿，原应从该项保险得到的保险金应由负有投保义务的一方当事人支付。</w:t>
      </w:r>
    </w:p>
    <w:p w14:paraId="1DEA1CE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20.5.6 报告义务</w:t>
      </w:r>
    </w:p>
    <w:p w14:paraId="3963F97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当保险事故发生时，投保人应按照保险单规定的条件和期限及时向保险人报告。</w:t>
      </w:r>
    </w:p>
    <w:p w14:paraId="4B66873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lastRenderedPageBreak/>
        <w:t>21. 不可抗力</w:t>
      </w:r>
    </w:p>
    <w:p w14:paraId="375D8D1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21.1 不可抗力的确认</w:t>
      </w:r>
    </w:p>
    <w:p w14:paraId="1AFB665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21.1.1 不可抗力是指承包人和发包人在订立合同时不可预见，在履行合同过程中不可避免发生并不能克服的自然灾害和社会性突发事件，如地震、海啸、瘟疫、水灾、骚乱、暴动、战争和专用合同条款约定的其他情形。</w:t>
      </w:r>
    </w:p>
    <w:p w14:paraId="39927C3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21.1.2 不可抗力发生后，发包人和承包人应及时认真统计所造成的损失，收集不可抗力造成损失的证据。合同双方对是否属于不可抗力或其损失的意见不一致的，由监理人按第3.5 款商定或确定。发生争议时，按第24条的约定执行。</w:t>
      </w:r>
    </w:p>
    <w:p w14:paraId="43B4049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21.2 不可抗力的通知</w:t>
      </w:r>
    </w:p>
    <w:p w14:paraId="6C2056E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21.2.1 合同一方当事人遇到不可抗力事件，使其履行合同义务受到阻碍时，应立即通知合同另一方当事人和监理人，书面说明不可抗力和受阻碍的详细情况，并提供必要的证明。</w:t>
      </w:r>
    </w:p>
    <w:p w14:paraId="2FB23A5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21.2.2 如不可抗力持续发生，合同一方当事人应及时向合同另一方当事人和监理人提交中间报告，说明不可抗力和履行合同受阻的情况，并于不可抗力事件结束后28天内提交最终报告及有关资料。</w:t>
      </w:r>
    </w:p>
    <w:p w14:paraId="63755A2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21.3 不可抗力后果及其处理</w:t>
      </w:r>
    </w:p>
    <w:p w14:paraId="28103A4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21.3.1 不可抗力造成损害的责任</w:t>
      </w:r>
    </w:p>
    <w:p w14:paraId="11985A7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除专用合同条款另有约定外，不可抗力导致的人员伤亡、财产损失、费用增加和（或）工期延误等后果，由合同双方按以下原则承担：</w:t>
      </w:r>
    </w:p>
    <w:p w14:paraId="1CD2275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（1）永久工程，包括已运至施工场地的材料和工程设备的损害，以及因工程损害造成的第三者人员伤亡和财产损失由发包人承担；</w:t>
      </w:r>
    </w:p>
    <w:p w14:paraId="453C3EB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（2）承包人设备的损坏由承包人承担；</w:t>
      </w:r>
    </w:p>
    <w:p w14:paraId="333E29C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（3）发包人和承包人各自承担其人员伤亡和其他财产损失及其相关费用；</w:t>
      </w:r>
    </w:p>
    <w:p w14:paraId="72D66FF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（4）承包人的停工损失由承包人承担，但停工期间应监理人要求照管工程和清理、修复工程的金额由发包人承担；</w:t>
      </w:r>
    </w:p>
    <w:p w14:paraId="2792566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（5）不能按期竣工的，应合理延长工期，承包人不需支付逾期竣工违约金。发包人要求赶工的，承包人应采取赶工措施，赶工费用由发包人承担。</w:t>
      </w:r>
    </w:p>
    <w:p w14:paraId="3409C16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21.3.2 延迟履行期间发生的不可抗力</w:t>
      </w:r>
    </w:p>
    <w:p w14:paraId="754D5C4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合同一方当事人延迟履行，在延迟履行期间发生不可抗力的，不免除其责任。</w:t>
      </w:r>
    </w:p>
    <w:p w14:paraId="33DA74D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21.3.3 避免和减少不可抗力损失</w:t>
      </w:r>
    </w:p>
    <w:p w14:paraId="5EC18D4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不可抗力发生后，发包人和承包人均应采取措施尽量避免和减少损失的扩大，任何一方没有采取有效措施导致损失扩大的，应对扩大的损失承担责任。</w:t>
      </w:r>
    </w:p>
    <w:p w14:paraId="4256FFC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21.3.4 因不可抗力解除合同</w:t>
      </w:r>
    </w:p>
    <w:p w14:paraId="1E9FDE6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合同一方当事人因不可抗力不能履行合同的，应当及时通知对方解除合同。合同解除后，承包人应按照第22.2.4 项约定撤离施工场地。已经订货的材料、设备由订货方负责退货或解除订货合同，不能退还的货款和因退货、解除订货合同发生的费用，由发包人承担，因未及时退货造成的损失由责任方承担。合同解除后的付款，参照第22.2.3 项约定，由监理人按第3.5 款商定或确定。</w:t>
      </w:r>
    </w:p>
    <w:p w14:paraId="7623A5C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lastRenderedPageBreak/>
        <w:t>22. 违约</w:t>
      </w:r>
    </w:p>
    <w:p w14:paraId="509AA78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22.1 承包人违约</w:t>
      </w:r>
    </w:p>
    <w:p w14:paraId="58195B0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22.1.1 承包人违约的情形</w:t>
      </w:r>
    </w:p>
    <w:p w14:paraId="5FC600D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在履行合同过程中发生的下列情况之一的，属承包人违约：</w:t>
      </w:r>
    </w:p>
    <w:p w14:paraId="4A1B4E7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（1）承包人的设计、承包人文件、实施和竣工的工程不符合法律以及合同约定；</w:t>
      </w:r>
    </w:p>
    <w:p w14:paraId="149EDA1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（2）承包人违反第1.8 款或第4.3 款的约定，私自将合同的全部或部分权利转让给其他人，或私自将合同的全部或部分义务转移给其他人；</w:t>
      </w:r>
    </w:p>
    <w:p w14:paraId="2D21858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（3）承包人违反第6.3 款或第7.4 款的约定，未经监理人批准，私自将已按合同约定进入施工场地的施工设备、临时设施或材料撤离施工场地；</w:t>
      </w:r>
    </w:p>
    <w:p w14:paraId="7A0CC92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（4）承包人违反第6.5 款的约定使用了不合格材料或工程设备，工程质量达不到标准要求，又拒绝清除不合格工程；</w:t>
      </w:r>
    </w:p>
    <w:p w14:paraId="578E156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（5）承包人未能按合同进度计划及时完成合同约定的工作，造成工期延误；</w:t>
      </w:r>
    </w:p>
    <w:p w14:paraId="00D8768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（6）由于承包人原因未能通过竣工试验或竣工后试验的；</w:t>
      </w:r>
    </w:p>
    <w:p w14:paraId="0B47C58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（7）承包人在缺陷责任期内，未能对工程接收证书所列的缺陷清单的内容或缺陷责任期内发生的缺陷进行修复，而又拒绝按监理人指示再进行修补；</w:t>
      </w:r>
    </w:p>
    <w:p w14:paraId="5B72880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（8）承包人无法继续履行或明确表示不履行或实质上已停止履行合同；</w:t>
      </w:r>
    </w:p>
    <w:p w14:paraId="53D8E5F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（9）承包人不按合同约定履行义务的其他情况。</w:t>
      </w:r>
    </w:p>
    <w:p w14:paraId="42FB3B7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22.1.2 对承包人违约的处理</w:t>
      </w:r>
    </w:p>
    <w:p w14:paraId="3B249B3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（1）承包人发生第22.1.1（6）目约定的违约情况时，按照发包人要求中的未能通过竣工/竣工后试验的损害进行赔偿。发生延期的，承包人应承担延期责任。</w:t>
      </w:r>
    </w:p>
    <w:p w14:paraId="06648C0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（2）承包人发生第22.1.1（8）目约定的违约情况时，发包人可通知承包人立即解除合同，并按第22.1.3项、第22.1.4项、第22.1.5项约定处理。</w:t>
      </w:r>
    </w:p>
    <w:p w14:paraId="5A5C3DE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承包人发生除第22.1.1（6）目和第22.1.1（8）目约定以外的其他违约情况时，监理人可向承包人发出整改通知，要求其在指定的期限内纠正。除合同条款另有约定外，承包人应承担其违约所引起的费用增加和（或）工期延误。</w:t>
      </w:r>
    </w:p>
    <w:p w14:paraId="1FBFDFE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22.1.3 因承包人违约解除合同</w:t>
      </w:r>
    </w:p>
    <w:p w14:paraId="1EFE372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1995B10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22.1.4 发包人发出合同解除通知后的估价、付款和结清</w:t>
      </w:r>
    </w:p>
    <w:p w14:paraId="1EB50A5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2259CF2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（2）发包人发出解除合同通知后，发包人有权暂停对承包人的一切付款，查清各项付款和已扣款金额，包括承包人应支付的违约金。</w:t>
      </w:r>
    </w:p>
    <w:p w14:paraId="6A6C92BC" w14:textId="77777777" w:rsidR="00197C62" w:rsidRDefault="00197C62">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p>
    <w:p w14:paraId="62461D6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（3）发包人发出解除合同通知后，发包人有权按第23.4 款的约定向承包人索赔由于解除合同给发包人造成的损失。</w:t>
      </w:r>
    </w:p>
    <w:p w14:paraId="36E2A97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（4）合同双方确认合同价款后，发包人颁发最终结清付款证书，并结清全部合同款项。</w:t>
      </w:r>
    </w:p>
    <w:p w14:paraId="308D4601"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（5）发包人和承包人未能就解除合同后的结清达成一致而形成争议的，按第24条的约定执行。</w:t>
      </w:r>
    </w:p>
    <w:p w14:paraId="36C3582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22.1.5 协议利益的转让</w:t>
      </w:r>
    </w:p>
    <w:p w14:paraId="7F1A789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因承包人违约解除合同的，发包人有权要求承包人将其为实施合同而签订的材料和设备的订货协议或任何服务协议利益转让给发包人，并在承包人收到解除合同通知后的14天内，依法办理转让手续。发包人有权使用承包人文件和由承包人或以其名义编制的其他设计文件。</w:t>
      </w:r>
    </w:p>
    <w:p w14:paraId="3590DBD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22.1.6 紧急情况下无能力或不愿进行抢救</w:t>
      </w:r>
    </w:p>
    <w:p w14:paraId="114EE71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1B03BC8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22.2 发包人违约</w:t>
      </w:r>
    </w:p>
    <w:p w14:paraId="7964BE8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22.2.1 发包人违约的情形</w:t>
      </w:r>
    </w:p>
    <w:p w14:paraId="28EEAE1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在履行合同过程中发生下列情形之一的，属发包人违约：</w:t>
      </w:r>
    </w:p>
    <w:p w14:paraId="679A83A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（1）发包人未能按合同约定支付价款，或拖延、拒绝批准付款申请和支付凭证，导致付款延误；</w:t>
      </w:r>
    </w:p>
    <w:p w14:paraId="2DB94D7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（2）发包人原因造成停工；</w:t>
      </w:r>
    </w:p>
    <w:p w14:paraId="38DDF07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（3）监理人无正当理由没有在约定期限内发出复工指示，导致承包人无法复工；</w:t>
      </w:r>
    </w:p>
    <w:p w14:paraId="355E4F4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（4）发包人无法继续履行或明确表示不履行或实质上已停止履行合同；</w:t>
      </w:r>
    </w:p>
    <w:p w14:paraId="7E145F6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（5）发包人不履行合同约定其他义务。</w:t>
      </w:r>
    </w:p>
    <w:p w14:paraId="6E9C37D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22.2.2 因发包人违约解除合同</w:t>
      </w:r>
    </w:p>
    <w:p w14:paraId="7A1671FD"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（1）发生第22.2.1（4）目的违约情况时，承包人可书面通知发包人解除合同。</w:t>
      </w:r>
    </w:p>
    <w:p w14:paraId="4A1FFD1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（2）承包人按12.2.1项约定暂停施工28天后，发包人仍不纠正违约行为的，承包人可向发包人发出解除合同通知。但承包人的这一行为不免除发包人承担的违约责任，也不影响承包人根据合同约定享有的索赔权利。</w:t>
      </w:r>
    </w:p>
    <w:p w14:paraId="483DDAF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22.2.3 解除合同后的付款</w:t>
      </w:r>
    </w:p>
    <w:p w14:paraId="0804F2C5"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因发包人违约解除合同的，发包人应在解除合同后28天内向承包人支付下列款项，承包人应在此期限内及时向发包人提交要求支付下列金额的有关资料和凭证：</w:t>
      </w:r>
    </w:p>
    <w:p w14:paraId="40E2314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（1）承包人发出解除合同通知前所完成工作的价款；</w:t>
      </w:r>
    </w:p>
    <w:p w14:paraId="4089561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（2）承包人为该工程施工订购并已付款的材料、工程设备和其他物品的金额。发包人付款后，该材料、工程设备和其他物品归发包人所有；</w:t>
      </w:r>
    </w:p>
    <w:p w14:paraId="6FB8C6B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（3）承包人为完成工程所发生的，而发包人未支付的金额；</w:t>
      </w:r>
    </w:p>
    <w:p w14:paraId="1EAD095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（4）承包人撤离施工场地以及遣散承包人人员的金额；</w:t>
      </w:r>
    </w:p>
    <w:p w14:paraId="6F4C2FE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（5）因解除合同造成的承包人损失；</w:t>
      </w:r>
    </w:p>
    <w:p w14:paraId="58D7E22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（6）按合同约定在承包人发出解除合同通知前应支付给承包人的其他金额。</w:t>
      </w:r>
    </w:p>
    <w:p w14:paraId="6D0BD59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发包人应按本项约定支付上述金额并退还质量保证金和履约担保，但有权要求承包人支付应偿还给发包人的各项金额。</w:t>
      </w:r>
    </w:p>
    <w:p w14:paraId="7A0E29D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22.2.4 解除合同后的承包人撤离</w:t>
      </w:r>
    </w:p>
    <w:p w14:paraId="0C68269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因发包人违约而解除合同后，承包人应妥善处理正在施工的工程和已购材料、设备的保护和移交工作，并按发包人的要求将承包人设备和人员撤出施工场地。承包人撤出施工场地应遵守第18.7.1 项的约定，发包人应为承包人撤出提供必要条件并办理移交手续。</w:t>
      </w:r>
    </w:p>
    <w:p w14:paraId="129DA16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22.3 第三人造成的违约</w:t>
      </w:r>
    </w:p>
    <w:p w14:paraId="44460D3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在履行合同过程中，一方当事人因第三人的原因造成违约的，应当向对方当事人承担违约责任。一方当事人和第三人之间的纠纷，依照法律规定或者按照约定解决。</w:t>
      </w:r>
    </w:p>
    <w:p w14:paraId="4E75C92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23. 索赔</w:t>
      </w:r>
    </w:p>
    <w:p w14:paraId="17B3A72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23.1 承包人索赔的提出</w:t>
      </w:r>
    </w:p>
    <w:p w14:paraId="62205AE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根据合同约定，承包人认为有权得到追加付款和（或）延长工期的，应按以下程序向发包人提出索赔：</w:t>
      </w:r>
    </w:p>
    <w:p w14:paraId="0E4C6B0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（1）承包人应在知道或应当知道索赔事件发生后28 天内，向监理人递交索赔意向通知书，并说明发生索赔事件的事由。承包人未在前述28天内发出索赔意向通知书的，工期不予顺延，且承包人无权获得追加付款；</w:t>
      </w:r>
    </w:p>
    <w:p w14:paraId="24B2788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（2）承包人应在发出索赔意向通知书后28天内，向监理人正式递交索赔通知书。索赔通知书应详细说明索赔理由以及要求追加的付款金额和（或）延长的工期，并附必要的记录和证明材料；</w:t>
      </w:r>
    </w:p>
    <w:p w14:paraId="6DC5D6F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（3）索赔事件具有连续影响的，承包人应按合理时间间隔继续递交延续索赔通知，说明连续影响的实际情况和记录，列出累计的追加付款金额和（或）工期延长天数；</w:t>
      </w:r>
    </w:p>
    <w:p w14:paraId="59D47CF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（4）在索赔事件影响结束后的28 天内，承包人应向监理人递交最终索赔通知书，说明最终要求索赔的追加付款金额和延长的工期，并附必要的记录和证明材料。</w:t>
      </w:r>
    </w:p>
    <w:p w14:paraId="47CC368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23.2 承包人索赔处理程序</w:t>
      </w:r>
    </w:p>
    <w:p w14:paraId="005598F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（1）监理人收到承包人提交的索赔通知书后，应及时审查索赔通知书的内容、查验承包人的记录和证明材料，必要时监理人可要求承包人提交全部原始记录副本。</w:t>
      </w:r>
    </w:p>
    <w:p w14:paraId="6EDAEC9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（2）监理人应按第3.5 款商定或确定追加的付款和（或）延长的工期，并在收到上述索赔通知书或有关索赔的进一步证明材料后的42天内，将索赔处理结果答复承包人。监理人应当在收到索赔通知书或有关索赔的进一步证明材料后的42天内不予答复的，视为认可索赔。</w:t>
      </w:r>
    </w:p>
    <w:p w14:paraId="5FB4208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（3）承包人接受索赔处理结果的，发包人应在作出索赔处理结果答复后28 天内完成赔付。承包人不接受索赔处理结果的，按第24条的约定执行。</w:t>
      </w:r>
    </w:p>
    <w:p w14:paraId="1C51771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23.3 承包人提出索赔的期限</w:t>
      </w:r>
    </w:p>
    <w:p w14:paraId="7C52C48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23.3.1 承包人按第17.5 款的约定接受了竣工付款证书后，应被认为已无权再提出在合同工程接收证书颁发前所发生的任何索赔。</w:t>
      </w:r>
    </w:p>
    <w:p w14:paraId="0E4B90E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23.3.2 承包人按第17.6 款的约定提交的最终结清申请单中，只限于提出工程接收证书颁发后发生的索赔。提出索赔的期限自接受最终结清证书时终止。</w:t>
      </w:r>
    </w:p>
    <w:p w14:paraId="040361A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23.4 发包人的索赔</w:t>
      </w:r>
    </w:p>
    <w:p w14:paraId="10C6658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23.4.1 发包人应在知道或应当知道索赔事件发生后28天内，向承包人发出索赔通知，并说明发包人有权扣减的付款和（或）延长缺陷责任期的细节和依据。发包人未在前述28天内发出索赔通知的，丧失要求扣减付款和（或）延长缺陷责任期的权利。发包人提出索赔的期限和要求与第23.3 款的约定相同，要求延长缺陷责任期的通知应在缺陷责任期届满前发出。</w:t>
      </w:r>
    </w:p>
    <w:p w14:paraId="2631399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23.4.2 发包人按第3.5 款商定或确定发包人从承包人处得到赔付的金额和（或）缺陷责任期的延长期。承包人应付给发包人的金额可从拟支付给承包人的合同价款中扣除，或由承包人以其他方式支付给发包人。</w:t>
      </w:r>
    </w:p>
    <w:p w14:paraId="497C32D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24. 争议的解决</w:t>
      </w:r>
    </w:p>
    <w:p w14:paraId="3CB8720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24.1 争议的解决方式</w:t>
      </w:r>
    </w:p>
    <w:p w14:paraId="0AFA2D7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发包人和承包人在履行合同中发生争议的，可以友好协商解决或者提请争议评审组评审。合同当事人友好协商解决不成、不愿提请争议评审或者不接受争议评审组意见的，可在专用合同条款中约定下列一种方式解决：</w:t>
      </w:r>
    </w:p>
    <w:p w14:paraId="3AADE772"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（1）向约定的仲裁委员会申请仲裁；</w:t>
      </w:r>
    </w:p>
    <w:p w14:paraId="3C94DE6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（2）向有管辖权的人民法院提起诉讼。</w:t>
      </w:r>
    </w:p>
    <w:p w14:paraId="3623DA2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24.2 友好解决</w:t>
      </w:r>
    </w:p>
    <w:p w14:paraId="1875A6E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在提请争议评审、仲裁或者诉讼前，以及在争议评审、仲裁或诉讼过程中，发包人和承包人均可共同努力友好协商解决争议。</w:t>
      </w:r>
    </w:p>
    <w:p w14:paraId="7490820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24.3 争议评审</w:t>
      </w:r>
    </w:p>
    <w:p w14:paraId="66D8EA0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24.3.1 采用争议评审的，发包人和承包人应在开工日后的28天内或在争议发生后，协商成立争议评审组。争议评审组由有合同管理和工程实践经验的专家组成。</w:t>
      </w:r>
    </w:p>
    <w:p w14:paraId="2A981F3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24.3.2 合同双方的争议，应首先由申请人向争议评审组提交一份详细的评审申请报告，并附必要的文件、图纸和证明材料，申请人还应将上述报告的副本同时提交给被申请人和监理人。</w:t>
      </w:r>
    </w:p>
    <w:p w14:paraId="28F130D5" w14:textId="77777777" w:rsidR="00197C62" w:rsidRDefault="00197C62">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p>
    <w:p w14:paraId="47EB1E4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24.3.3 被申请人在收到申请人评审申请报告副本后的28 天内，向争议评审组提交一份答辩报告，并附证明材料。被申请人应将答辩报告的副本同时提交给申请人和监理人。</w:t>
      </w:r>
    </w:p>
    <w:p w14:paraId="21F5DE9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24.3.4 除专用合同条款另有约定外，争议评审组在收到合同双方报告后的14天内，邀请双方代表和有关人员举行调查会，向双方调查争议细节；必要时争议评审组可要求双方进一步提供补充材料。</w:t>
      </w:r>
    </w:p>
    <w:p w14:paraId="70691B4C"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24.3.5 除专用合同条款另有约定外，在调查会结束后的14天内，争议评审组应在不受任何干扰的情况下进行独立、公正的评审，作出书面评审意见，并说明理由。在争议评审期间，争议双方暂按总监理工程师的确定执行。</w:t>
      </w:r>
    </w:p>
    <w:p w14:paraId="0B4927A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24.3.6 发包人和承包人接受评审意见的，由监理人根据评审意见拟定执行协议，经</w:t>
      </w:r>
      <w:r>
        <w:rPr>
          <w:rFonts w:ascii="仿宋" w:eastAsia="仿宋" w:hAnsi="仿宋" w:cs="方正仿宋_GB2312" w:hint="eastAsia"/>
          <w:kern w:val="1"/>
          <w:lang w:eastAsia="ar-SA"/>
        </w:rPr>
        <w:lastRenderedPageBreak/>
        <w:t>争议双方签字后作为合同的补充文件，并遵照执行。</w:t>
      </w:r>
    </w:p>
    <w:p w14:paraId="1082DAA8"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24.3.7 发包人或承包人不接受评审意见，并要求提交仲裁或提起诉讼的，应在收到评审意见后的14 天内将仲裁或起诉意向书面通知另一方，并抄送监理人，但在仲裁或诉讼结束前应暂按总监理工程师的确定执行。</w:t>
      </w:r>
    </w:p>
    <w:p w14:paraId="070B2039" w14:textId="77777777" w:rsidR="00197C62" w:rsidRDefault="00197C62">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p>
    <w:p w14:paraId="50DFDF3B" w14:textId="77777777" w:rsidR="00197C62" w:rsidRDefault="00000000">
      <w:pPr>
        <w:widowControl w:val="0"/>
        <w:suppressAutoHyphens/>
        <w:adjustRightInd w:val="0"/>
        <w:snapToGrid w:val="0"/>
        <w:spacing w:line="360" w:lineRule="exact"/>
        <w:ind w:firstLineChars="200" w:firstLine="480"/>
        <w:jc w:val="center"/>
        <w:rPr>
          <w:rFonts w:ascii="仿宋" w:eastAsia="仿宋" w:hAnsi="仿宋" w:cs="方正仿宋_GB2312" w:hint="eastAsia"/>
          <w:b/>
          <w:bCs/>
          <w:kern w:val="1"/>
          <w:lang w:eastAsia="ar-SA"/>
        </w:rPr>
      </w:pPr>
      <w:r>
        <w:rPr>
          <w:rFonts w:ascii="仿宋" w:eastAsia="仿宋" w:hAnsi="仿宋" w:cs="方正仿宋_GB2312" w:hint="eastAsia"/>
          <w:kern w:val="1"/>
          <w:lang w:eastAsia="ar-SA"/>
        </w:rPr>
        <w:br w:type="page"/>
      </w:r>
      <w:r>
        <w:rPr>
          <w:rFonts w:ascii="仿宋" w:eastAsia="仿宋" w:hAnsi="仿宋" w:cs="方正仿宋_GB2312" w:hint="eastAsia"/>
          <w:b/>
          <w:bCs/>
          <w:kern w:val="1"/>
          <w:lang w:eastAsia="ar-SA"/>
        </w:rPr>
        <w:lastRenderedPageBreak/>
        <w:t>第三部分</w:t>
      </w:r>
      <w:r>
        <w:rPr>
          <w:rFonts w:ascii="仿宋" w:eastAsia="仿宋" w:hAnsi="仿宋" w:cs="方正仿宋_GB2312" w:hint="eastAsia"/>
          <w:b/>
          <w:bCs/>
          <w:kern w:val="1"/>
          <w:lang w:eastAsia="zh-CN"/>
        </w:rPr>
        <w:t xml:space="preserve">  </w:t>
      </w:r>
      <w:r>
        <w:rPr>
          <w:rFonts w:ascii="仿宋" w:eastAsia="仿宋" w:hAnsi="仿宋" w:cs="方正仿宋_GB2312" w:hint="eastAsia"/>
          <w:b/>
          <w:bCs/>
          <w:kern w:val="1"/>
          <w:lang w:eastAsia="ar-SA"/>
        </w:rPr>
        <w:t>专用</w:t>
      </w:r>
      <w:r>
        <w:rPr>
          <w:rFonts w:ascii="仿宋" w:eastAsia="仿宋" w:hAnsi="仿宋" w:cs="方正仿宋_GB2312" w:hint="eastAsia"/>
          <w:b/>
          <w:bCs/>
          <w:kern w:val="1"/>
          <w:lang w:eastAsia="zh-CN"/>
        </w:rPr>
        <w:t>合同</w:t>
      </w:r>
      <w:r>
        <w:rPr>
          <w:rFonts w:ascii="仿宋" w:eastAsia="仿宋" w:hAnsi="仿宋" w:cs="方正仿宋_GB2312" w:hint="eastAsia"/>
          <w:b/>
          <w:bCs/>
          <w:kern w:val="1"/>
          <w:lang w:eastAsia="ar-SA"/>
        </w:rPr>
        <w:t>条款</w:t>
      </w:r>
    </w:p>
    <w:p w14:paraId="3783C0F0"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p>
    <w:p w14:paraId="548D7D3F"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ar-SA"/>
        </w:rPr>
        <w:t>1.</w:t>
      </w:r>
      <w:r>
        <w:rPr>
          <w:rFonts w:ascii="仿宋" w:eastAsia="仿宋" w:hAnsi="仿宋" w:cs="方正仿宋_GB2312" w:hint="eastAsia"/>
          <w:b/>
          <w:bCs/>
          <w:kern w:val="1"/>
          <w:lang w:eastAsia="zh-CN"/>
        </w:rPr>
        <w:t>一般约定</w:t>
      </w:r>
    </w:p>
    <w:p w14:paraId="530AAD5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1.1 词语定义</w:t>
      </w:r>
    </w:p>
    <w:p w14:paraId="5BA9633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1.1.1 合同</w:t>
      </w:r>
    </w:p>
    <w:p w14:paraId="0C50D33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1.1.2.11 发包人代表：是指由发包人任命并派驻工作现场，在发包人授权范围内行使发包人权利和履行发包人义务的人。</w:t>
      </w:r>
    </w:p>
    <w:p w14:paraId="13C36D0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1.1.4 日期、检验和竣工</w:t>
      </w:r>
    </w:p>
    <w:p w14:paraId="4B395D2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1.1.4.4 竣工日期：包括计划竣工日期和实际竣工日期。计划竣工日期是指第1.1.4.3</w:t>
      </w:r>
      <w:r>
        <w:rPr>
          <w:rFonts w:ascii="仿宋" w:eastAsia="仿宋" w:hAnsi="仿宋" w:cs="方正仿宋_GB2312" w:hint="eastAsia"/>
          <w:kern w:val="1"/>
          <w:lang w:eastAsia="zh-CN"/>
        </w:rPr>
        <w:t>目</w:t>
      </w:r>
      <w:r>
        <w:rPr>
          <w:rFonts w:ascii="仿宋" w:eastAsia="仿宋" w:hAnsi="仿宋" w:cs="方正仿宋_GB2312" w:hint="eastAsia"/>
          <w:kern w:val="1"/>
          <w:lang w:eastAsia="ar-SA"/>
        </w:rPr>
        <w:t>约定工期届满时的日期。实际竣工日期以工程接收证书中写明的日期为准。</w:t>
      </w:r>
    </w:p>
    <w:p w14:paraId="72B8B92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1.1.4.12 保修期：是指承包人按照合同约定和法律规定对工程质量承担保修责任的期限，该期限自缺陷责任期起算之日起计算。</w:t>
      </w:r>
    </w:p>
    <w:p w14:paraId="33A3E848"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1.2 语言文字</w:t>
      </w:r>
    </w:p>
    <w:p w14:paraId="3212E73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b/>
          <w:bCs/>
          <w:kern w:val="1"/>
          <w:lang w:eastAsia="zh-CN"/>
        </w:rPr>
      </w:pPr>
      <w:r>
        <w:rPr>
          <w:rFonts w:ascii="仿宋" w:eastAsia="仿宋" w:hAnsi="仿宋" w:cs="方正仿宋_GB2312" w:hint="eastAsia"/>
          <w:kern w:val="1"/>
          <w:lang w:eastAsia="ar-SA"/>
        </w:rPr>
        <w:t>本合同使用[汉语]。合同当事人约定使用两种及以上语言时，汉语为优先解释和说明合同的语言。</w:t>
      </w:r>
    </w:p>
    <w:p w14:paraId="1A3C6F9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 xml:space="preserve">1.3 </w:t>
      </w:r>
      <w:r>
        <w:rPr>
          <w:rFonts w:ascii="仿宋" w:eastAsia="仿宋" w:hAnsi="仿宋" w:cs="方正仿宋_GB2312" w:hint="eastAsia"/>
          <w:b/>
          <w:bCs/>
          <w:kern w:val="1"/>
          <w:lang w:eastAsia="ar-SA"/>
        </w:rPr>
        <w:t>法律</w:t>
      </w:r>
    </w:p>
    <w:p w14:paraId="1B91A21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需要明示的法律、行政法规：[中华人民共和国现行法律、行政法规、部门规章，以及工程所在地的地方性法规、规章。]                                                              </w:t>
      </w:r>
    </w:p>
    <w:p w14:paraId="3D04029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适用标准、规范的名称： [国家标准和规范、行业标准和规范以及工程所在地的有关地方性标准和规范。]                        </w:t>
      </w:r>
    </w:p>
    <w:p w14:paraId="5DE4BB4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发包人提供标准、规范的时间：[凡已公布实施的各项标准和规范由承包人自行解决。]                                                  </w:t>
      </w:r>
    </w:p>
    <w:p w14:paraId="2AF0FA1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没有相应标准、规范时的约定：[由设计、监理、发包人、承包人在需用前三十日共同约定。]   </w:t>
      </w:r>
    </w:p>
    <w:p w14:paraId="79B63A4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1.4</w:t>
      </w:r>
      <w:r>
        <w:rPr>
          <w:rFonts w:ascii="仿宋" w:eastAsia="仿宋" w:hAnsi="仿宋" w:cs="方正仿宋_GB2312" w:hint="eastAsia"/>
          <w:b/>
          <w:bCs/>
          <w:kern w:val="1"/>
          <w:lang w:eastAsia="ar-SA"/>
        </w:rPr>
        <w:t>.合同文件</w:t>
      </w:r>
      <w:r>
        <w:rPr>
          <w:rFonts w:ascii="仿宋" w:eastAsia="仿宋" w:hAnsi="仿宋" w:cs="方正仿宋_GB2312" w:hint="eastAsia"/>
          <w:b/>
          <w:bCs/>
          <w:kern w:val="1"/>
          <w:lang w:eastAsia="zh-CN"/>
        </w:rPr>
        <w:t>的优先</w:t>
      </w:r>
      <w:r>
        <w:rPr>
          <w:rFonts w:ascii="仿宋" w:eastAsia="仿宋" w:hAnsi="仿宋" w:cs="方正仿宋_GB2312" w:hint="eastAsia"/>
          <w:b/>
          <w:bCs/>
          <w:kern w:val="1"/>
          <w:lang w:eastAsia="ar-SA"/>
        </w:rPr>
        <w:t>顺序</w:t>
      </w:r>
    </w:p>
    <w:p w14:paraId="5EE5FF3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1.4</w:t>
      </w:r>
      <w:r>
        <w:rPr>
          <w:rFonts w:ascii="仿宋" w:eastAsia="仿宋" w:hAnsi="仿宋" w:cs="方正仿宋_GB2312" w:hint="eastAsia"/>
          <w:kern w:val="1"/>
          <w:lang w:eastAsia="ar-SA"/>
        </w:rPr>
        <w:t>.1合同文件组成及效力顺序（依次递减）：[按协议书第6.1条的约定处理。]</w:t>
      </w:r>
    </w:p>
    <w:p w14:paraId="387DE4B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1.4</w:t>
      </w:r>
      <w:r>
        <w:rPr>
          <w:rFonts w:ascii="仿宋" w:eastAsia="仿宋" w:hAnsi="仿宋" w:cs="方正仿宋_GB2312" w:hint="eastAsia"/>
          <w:kern w:val="1"/>
          <w:lang w:eastAsia="ar-SA"/>
        </w:rPr>
        <w:t>.2</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[当合同文件内容含糊不清或不相一致</w:t>
      </w:r>
      <w:r>
        <w:rPr>
          <w:rFonts w:ascii="仿宋" w:eastAsia="仿宋" w:hAnsi="仿宋" w:cs="方正仿宋_GB2312" w:hint="eastAsia"/>
          <w:kern w:val="1"/>
          <w:lang w:eastAsia="zh-CN"/>
        </w:rPr>
        <w:t>且</w:t>
      </w:r>
      <w:r>
        <w:rPr>
          <w:rFonts w:ascii="仿宋" w:eastAsia="仿宋" w:hAnsi="仿宋" w:cs="方正仿宋_GB2312" w:hint="eastAsia"/>
          <w:kern w:val="1"/>
          <w:lang w:eastAsia="ar-SA"/>
        </w:rPr>
        <w:t>按协议书第6.1条</w:t>
      </w:r>
      <w:r>
        <w:rPr>
          <w:rFonts w:ascii="仿宋" w:eastAsia="仿宋" w:hAnsi="仿宋" w:cs="方正仿宋_GB2312" w:hint="eastAsia"/>
          <w:kern w:val="1"/>
          <w:lang w:eastAsia="zh-CN"/>
        </w:rPr>
        <w:t>以及通用条款1.4条中</w:t>
      </w:r>
      <w:r>
        <w:rPr>
          <w:rFonts w:ascii="仿宋" w:eastAsia="仿宋" w:hAnsi="仿宋" w:cs="方正仿宋_GB2312" w:hint="eastAsia"/>
          <w:kern w:val="1"/>
          <w:lang w:eastAsia="ar-SA"/>
        </w:rPr>
        <w:t>的约定</w:t>
      </w:r>
      <w:r>
        <w:rPr>
          <w:rFonts w:ascii="仿宋" w:eastAsia="仿宋" w:hAnsi="仿宋" w:cs="方正仿宋_GB2312" w:hint="eastAsia"/>
          <w:kern w:val="1"/>
          <w:lang w:eastAsia="zh-CN"/>
        </w:rPr>
        <w:t>亦不能解决</w:t>
      </w:r>
      <w:r>
        <w:rPr>
          <w:rFonts w:ascii="仿宋" w:eastAsia="仿宋" w:hAnsi="仿宋" w:cs="方正仿宋_GB2312" w:hint="eastAsia"/>
          <w:kern w:val="1"/>
          <w:lang w:eastAsia="ar-SA"/>
        </w:rPr>
        <w:t xml:space="preserve">时，在不影响工程正常进行的情况下，由发包人、承包人协商解决。双方也可以提请总监理工程师作出解释。双方协商不成或不同意总监理工程师的解释时，按本专用条款关于争议的约定处理。] </w:t>
      </w:r>
    </w:p>
    <w:p w14:paraId="50BCD9C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1.4.3</w:t>
      </w: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在</w:t>
      </w:r>
      <w:r>
        <w:rPr>
          <w:rFonts w:ascii="仿宋" w:eastAsia="仿宋" w:hAnsi="仿宋" w:cs="方正仿宋_GB2312" w:hint="eastAsia"/>
          <w:kern w:val="1"/>
          <w:lang w:eastAsia="zh-CN"/>
        </w:rPr>
        <w:t>合同签订后[  ]日内</w:t>
      </w:r>
      <w:r>
        <w:rPr>
          <w:rFonts w:ascii="仿宋" w:eastAsia="仿宋" w:hAnsi="仿宋" w:cs="方正仿宋_GB2312" w:hint="eastAsia"/>
          <w:kern w:val="1"/>
          <w:lang w:eastAsia="ar-SA"/>
        </w:rPr>
        <w:t>按照合同约定的数量向监理人提供承包人文件。</w:t>
      </w:r>
    </w:p>
    <w:p w14:paraId="77FAE30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1.4.4承包人不必在施工现场留存本合同。</w:t>
      </w:r>
    </w:p>
    <w:p w14:paraId="6EE497E6"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 严禁贿赂</w:t>
      </w:r>
    </w:p>
    <w:p w14:paraId="52A4454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不得与监理人或发包人聘请的第三方串通损害发包人利益。未经发包人书面同意，承包人不得为监理人或发包人聘请的第三方提供合同约定以外的通讯设备、交通工具及其他任何形式的利益，不得向监理人或发包人聘请的第三方支付报酬。</w:t>
      </w:r>
    </w:p>
    <w:p w14:paraId="0302458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1.11 知识产权</w:t>
      </w:r>
    </w:p>
    <w:p w14:paraId="09312CC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lastRenderedPageBreak/>
        <w:t>1.11.1 [由</w:t>
      </w:r>
      <w:r>
        <w:rPr>
          <w:rFonts w:ascii="仿宋" w:eastAsia="仿宋" w:hAnsi="仿宋" w:cs="方正仿宋_GB2312" w:hint="eastAsia"/>
          <w:kern w:val="1"/>
          <w:lang w:eastAsia="ar-SA"/>
        </w:rPr>
        <w:t>承包人为实施工程所编制的文件</w:t>
      </w:r>
      <w:r>
        <w:rPr>
          <w:rFonts w:ascii="仿宋" w:eastAsia="仿宋" w:hAnsi="仿宋" w:cs="方正仿宋_GB2312" w:hint="eastAsia"/>
          <w:kern w:val="1"/>
          <w:lang w:eastAsia="zh-CN"/>
        </w:rPr>
        <w:t>、承包人</w:t>
      </w:r>
      <w:r>
        <w:rPr>
          <w:rFonts w:ascii="仿宋" w:eastAsia="仿宋" w:hAnsi="仿宋" w:cs="方正仿宋_GB2312" w:hint="eastAsia"/>
          <w:kern w:val="1"/>
          <w:lang w:eastAsia="ar-SA"/>
        </w:rPr>
        <w:t>完成的设计工作成果和建造完成的建筑物，除署名权以外的著作权以及建筑物形象使用收益等其他知识产权均归发包人享有。</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p>
    <w:p w14:paraId="3E8E6EC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1.11.3 [除另有约定外，</w:t>
      </w:r>
      <w:r>
        <w:rPr>
          <w:rFonts w:ascii="仿宋" w:eastAsia="仿宋" w:hAnsi="仿宋" w:cs="方正仿宋_GB2312" w:hint="eastAsia"/>
          <w:kern w:val="1"/>
          <w:lang w:eastAsia="ar-SA"/>
        </w:rPr>
        <w:t>承包人在投标文件中采用</w:t>
      </w:r>
      <w:r>
        <w:rPr>
          <w:rFonts w:ascii="仿宋" w:eastAsia="仿宋" w:hAnsi="仿宋" w:cs="方正仿宋_GB2312" w:hint="eastAsia"/>
          <w:kern w:val="1"/>
          <w:lang w:eastAsia="zh-CN"/>
        </w:rPr>
        <w:t>的</w:t>
      </w:r>
      <w:r>
        <w:rPr>
          <w:rFonts w:ascii="仿宋" w:eastAsia="仿宋" w:hAnsi="仿宋" w:cs="方正仿宋_GB2312" w:hint="eastAsia"/>
          <w:kern w:val="1"/>
          <w:lang w:eastAsia="ar-SA"/>
        </w:rPr>
        <w:t>专利技术</w:t>
      </w:r>
      <w:r>
        <w:rPr>
          <w:rFonts w:ascii="仿宋" w:eastAsia="仿宋" w:hAnsi="仿宋" w:cs="方正仿宋_GB2312" w:hint="eastAsia"/>
          <w:kern w:val="1"/>
          <w:lang w:eastAsia="zh-CN"/>
        </w:rPr>
        <w:t>、专有技术、商业软件、技术秘密</w:t>
      </w:r>
      <w:r>
        <w:rPr>
          <w:rFonts w:ascii="仿宋" w:eastAsia="仿宋" w:hAnsi="仿宋" w:cs="方正仿宋_GB2312" w:hint="eastAsia"/>
          <w:kern w:val="1"/>
          <w:lang w:eastAsia="ar-SA"/>
        </w:rPr>
        <w:t>的使用费</w:t>
      </w:r>
      <w:r>
        <w:rPr>
          <w:rFonts w:ascii="仿宋" w:eastAsia="仿宋" w:hAnsi="仿宋" w:cs="方正仿宋_GB2312" w:hint="eastAsia"/>
          <w:kern w:val="1"/>
          <w:lang w:eastAsia="zh-CN"/>
        </w:rPr>
        <w:t>已</w:t>
      </w:r>
      <w:r>
        <w:rPr>
          <w:rFonts w:ascii="仿宋" w:eastAsia="仿宋" w:hAnsi="仿宋" w:cs="方正仿宋_GB2312" w:hint="eastAsia"/>
          <w:kern w:val="1"/>
          <w:lang w:eastAsia="ar-SA"/>
        </w:rPr>
        <w:t>包含在投标报价内。</w:t>
      </w:r>
      <w:r>
        <w:rPr>
          <w:rFonts w:ascii="仿宋" w:eastAsia="仿宋" w:hAnsi="仿宋" w:cs="方正仿宋_GB2312" w:hint="eastAsia"/>
          <w:kern w:val="1"/>
          <w:lang w:eastAsia="zh-CN"/>
        </w:rPr>
        <w:t>]</w:t>
      </w:r>
    </w:p>
    <w:p w14:paraId="793CE5D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1.11.4</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关于发包人提供的上述文件的使用限制的要求：承包人可以为实现合同目的而复制、使用此类文件，但不能用于与合同无关的其他事项。未经发包人书面同意，承包人不得为了合同约定内容以外的目的而复制、使用上述文件或将之提供给任何第三方。</w:t>
      </w:r>
    </w:p>
    <w:p w14:paraId="304AF31A"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1.12 文件及信息的保密</w:t>
      </w:r>
    </w:p>
    <w:p w14:paraId="465CFFB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除法律规定或合同另有约定外，未经对方同意，任何一方当事人不得将有关文件、技术秘密、声明需要保密的资料信息等商业秘密泄露给第三方、公开发表与引用或用于本合同以外的目的。     </w:t>
      </w:r>
    </w:p>
    <w:p w14:paraId="78C9FB9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1.13 发包人要求中的错误</w:t>
      </w:r>
    </w:p>
    <w:p w14:paraId="77C4FAC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按照通用合同条款第1.13条（B）项的约定执行。</w:t>
      </w:r>
    </w:p>
    <w:p w14:paraId="5AD6D14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 xml:space="preserve">1.15 </w:t>
      </w:r>
      <w:r>
        <w:rPr>
          <w:rFonts w:ascii="仿宋" w:eastAsia="仿宋" w:hAnsi="仿宋" w:cs="方正仿宋_GB2312" w:hint="eastAsia"/>
          <w:b/>
          <w:bCs/>
          <w:kern w:val="1"/>
          <w:lang w:eastAsia="ar-SA"/>
        </w:rPr>
        <w:t>图纸</w:t>
      </w:r>
    </w:p>
    <w:p w14:paraId="7E26A6C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1.15</w:t>
      </w:r>
      <w:r>
        <w:rPr>
          <w:rFonts w:ascii="仿宋" w:eastAsia="仿宋" w:hAnsi="仿宋" w:cs="方正仿宋_GB2312" w:hint="eastAsia"/>
          <w:kern w:val="1"/>
          <w:lang w:eastAsia="ar-SA"/>
        </w:rPr>
        <w:t xml:space="preserve">.1发包人向承包人提供施工图纸日期和套数：[（1）[  ]年[  ]月[  ]日提供基础底板图[  ]套。（2）[  ]年[  ]月[  ]日提供[  ]图纸[  ]。（3）[  ]年[  ]月[  ]日提供除已发图纸外全部图纸[  ]套。]                                                                                  </w:t>
      </w:r>
    </w:p>
    <w:p w14:paraId="2BD8AC9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1.15</w:t>
      </w:r>
      <w:r>
        <w:rPr>
          <w:rFonts w:ascii="仿宋" w:eastAsia="仿宋" w:hAnsi="仿宋" w:cs="方正仿宋_GB2312" w:hint="eastAsia"/>
          <w:kern w:val="1"/>
          <w:lang w:eastAsia="ar-SA"/>
        </w:rPr>
        <w:t>.2发包人对图纸的保密要求：[要求保密（密级：保密）。]</w:t>
      </w:r>
    </w:p>
    <w:p w14:paraId="3261A1E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1.15</w:t>
      </w:r>
      <w:r>
        <w:rPr>
          <w:rFonts w:ascii="仿宋" w:eastAsia="仿宋" w:hAnsi="仿宋" w:cs="方正仿宋_GB2312" w:hint="eastAsia"/>
          <w:kern w:val="1"/>
          <w:lang w:eastAsia="ar-SA"/>
        </w:rPr>
        <w:t xml:space="preserve">.3使用国外图纸的要求及费用承担：[ 无。]       </w:t>
      </w:r>
    </w:p>
    <w:p w14:paraId="668BEEB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                  </w:t>
      </w:r>
    </w:p>
    <w:p w14:paraId="21526C6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2.发包人义务</w:t>
      </w:r>
    </w:p>
    <w:p w14:paraId="7215778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01" w:name="_Toc300835051"/>
      <w:bookmarkStart w:id="102" w:name="_Toc247514052"/>
      <w:bookmarkStart w:id="103" w:name="_Toc247527653"/>
      <w:r>
        <w:rPr>
          <w:rFonts w:ascii="仿宋" w:eastAsia="仿宋" w:hAnsi="仿宋" w:cs="方正仿宋_GB2312" w:hint="eastAsia"/>
          <w:b/>
          <w:bCs/>
          <w:kern w:val="1"/>
          <w:lang w:eastAsia="ar-SA"/>
        </w:rPr>
        <w:t>2.3 提供施工场地</w:t>
      </w:r>
      <w:bookmarkEnd w:id="101"/>
      <w:bookmarkEnd w:id="102"/>
      <w:bookmarkEnd w:id="103"/>
    </w:p>
    <w:p w14:paraId="3C97FE5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发包人向承包人提供</w:t>
      </w:r>
      <w:r>
        <w:rPr>
          <w:rFonts w:ascii="仿宋" w:eastAsia="仿宋" w:hAnsi="仿宋" w:cs="方正仿宋_GB2312" w:hint="eastAsia"/>
          <w:kern w:val="1"/>
          <w:lang w:eastAsia="zh-CN"/>
        </w:rPr>
        <w:t>的</w:t>
      </w:r>
      <w:r>
        <w:rPr>
          <w:rFonts w:ascii="仿宋" w:eastAsia="仿宋" w:hAnsi="仿宋" w:cs="方正仿宋_GB2312" w:hint="eastAsia"/>
          <w:kern w:val="1"/>
          <w:lang w:eastAsia="ar-SA"/>
        </w:rPr>
        <w:t>施工场地及进场施工条件</w:t>
      </w:r>
      <w:r>
        <w:rPr>
          <w:rFonts w:ascii="仿宋" w:eastAsia="仿宋" w:hAnsi="仿宋" w:cs="方正仿宋_GB2312" w:hint="eastAsia"/>
          <w:kern w:val="1"/>
          <w:lang w:eastAsia="zh-CN"/>
        </w:rPr>
        <w:t>:[  ]。</w:t>
      </w:r>
    </w:p>
    <w:p w14:paraId="2E0435C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承包人进入和占用施工现场各部分的</w:t>
      </w:r>
      <w:r>
        <w:rPr>
          <w:rFonts w:ascii="仿宋" w:eastAsia="仿宋" w:hAnsi="仿宋" w:cs="方正仿宋_GB2312" w:hint="eastAsia"/>
          <w:kern w:val="1"/>
          <w:lang w:eastAsia="zh-CN"/>
        </w:rPr>
        <w:t>上述</w:t>
      </w:r>
      <w:r>
        <w:rPr>
          <w:rFonts w:ascii="仿宋" w:eastAsia="仿宋" w:hAnsi="仿宋" w:cs="方正仿宋_GB2312" w:hint="eastAsia"/>
          <w:kern w:val="1"/>
          <w:lang w:eastAsia="ar-SA"/>
        </w:rPr>
        <w:t>权利可不为承包人独享。</w:t>
      </w:r>
    </w:p>
    <w:p w14:paraId="728FF0A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 xml:space="preserve">2.8 </w:t>
      </w:r>
      <w:r>
        <w:rPr>
          <w:rFonts w:ascii="仿宋" w:eastAsia="仿宋" w:hAnsi="仿宋" w:cs="方正仿宋_GB2312" w:hint="eastAsia"/>
          <w:b/>
          <w:bCs/>
          <w:kern w:val="1"/>
          <w:lang w:eastAsia="ar-SA"/>
        </w:rPr>
        <w:t>发包人工作</w:t>
      </w:r>
    </w:p>
    <w:p w14:paraId="17101CF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2.8</w:t>
      </w:r>
      <w:r>
        <w:rPr>
          <w:rFonts w:ascii="仿宋" w:eastAsia="仿宋" w:hAnsi="仿宋" w:cs="方正仿宋_GB2312" w:hint="eastAsia"/>
          <w:kern w:val="1"/>
          <w:lang w:eastAsia="ar-SA"/>
        </w:rPr>
        <w:t>.1发包人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 xml:space="preserve">按约定的时间和要求完成以下工作： </w:t>
      </w:r>
    </w:p>
    <w:p w14:paraId="603347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（1）前期工作相关文件、环境保护、气象水文、地质条件等文件的提交期限：[ 年月日]、数量：[  ]份。</w:t>
      </w:r>
    </w:p>
    <w:p w14:paraId="2A4B06A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w:t>
      </w:r>
      <w:r>
        <w:rPr>
          <w:rFonts w:ascii="仿宋" w:eastAsia="仿宋" w:hAnsi="仿宋" w:cs="方正仿宋_GB2312" w:hint="eastAsia"/>
          <w:bCs/>
          <w:kern w:val="1"/>
          <w:lang w:eastAsia="ar-SA"/>
        </w:rPr>
        <w:t>提供测量基准点、基准线和水准点及其书面资料的时间：[  ]。</w:t>
      </w:r>
    </w:p>
    <w:p w14:paraId="1B4B89B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（3）施工场地具备施工条件的要求及完成的时间：[基础垫层已基本施工完，塔吊桩基础已施工完毕。]</w:t>
      </w:r>
    </w:p>
    <w:p w14:paraId="3BEE0E4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（4）将施工所需的水、电、电讯线路接至施工场地的时间、地点和供应要求： [现场已供应，详见施工现场平面图。]                                                                       </w:t>
      </w:r>
    </w:p>
    <w:p w14:paraId="36A6EF3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（5）施工场地与公共道路的通道开通时间和要求：[  ] </w:t>
      </w:r>
    </w:p>
    <w:p w14:paraId="3D33217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（6）工程地质和地下管线资料的提供时间：[  ]年[  ]月[  ]日已提供 。                           </w:t>
      </w:r>
    </w:p>
    <w:p w14:paraId="6D98877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（7）由发包人办理的施工所需证件、批件的名称和完成时间：[  ]                          </w:t>
      </w:r>
    </w:p>
    <w:p w14:paraId="0F91858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（8）水准点与坐标控制点交验要求：[现场交验。]                                          </w:t>
      </w:r>
    </w:p>
    <w:p w14:paraId="5CBD110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 xml:space="preserve">（9）图纸会审和设计交底时间：[提供图纸后7—10天内。]                                   </w:t>
      </w:r>
    </w:p>
    <w:p w14:paraId="5C42B96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（10）协调处理施工场地周围地下管线和邻近建筑物、构筑物（含文物保护建筑）、古树名木的保护工作：[已处理完毕。]                                                             </w:t>
      </w:r>
    </w:p>
    <w:p w14:paraId="06CF239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（11）双方约定发包人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 xml:space="preserve">做的其他工作：[无]                                    </w:t>
      </w:r>
    </w:p>
    <w:p w14:paraId="5395582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2.8</w:t>
      </w:r>
      <w:r>
        <w:rPr>
          <w:rFonts w:ascii="仿宋" w:eastAsia="仿宋" w:hAnsi="仿宋" w:cs="方正仿宋_GB2312" w:hint="eastAsia"/>
          <w:kern w:val="1"/>
          <w:lang w:eastAsia="ar-SA"/>
        </w:rPr>
        <w:t xml:space="preserve">.2发包人委托承包人办理的工作： [由发包人与承包人另行约定。] </w:t>
      </w:r>
    </w:p>
    <w:p w14:paraId="2362E8F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2.8</w:t>
      </w:r>
      <w:r>
        <w:rPr>
          <w:rFonts w:ascii="仿宋" w:eastAsia="仿宋" w:hAnsi="仿宋" w:cs="方正仿宋_GB2312" w:hint="eastAsia"/>
          <w:kern w:val="1"/>
          <w:lang w:eastAsia="ar-SA"/>
        </w:rPr>
        <w:t>.3 发包人提供的施工设备或临时设施（如有）：[  ]</w:t>
      </w:r>
    </w:p>
    <w:p w14:paraId="24912D8B"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p>
    <w:p w14:paraId="708CFC18"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3.监理人</w:t>
      </w:r>
    </w:p>
    <w:p w14:paraId="6BB0135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3.1 监理人的职责和权力</w:t>
      </w:r>
    </w:p>
    <w:p w14:paraId="5CE1C1C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3.1.1 </w:t>
      </w:r>
      <w:r>
        <w:rPr>
          <w:rFonts w:ascii="仿宋" w:eastAsia="仿宋" w:hAnsi="仿宋" w:cs="方正仿宋_GB2312" w:hint="eastAsia"/>
          <w:kern w:val="1"/>
          <w:lang w:eastAsia="ar-SA"/>
        </w:rPr>
        <w:t>监理人在</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发包人委托的范围、内容、职权和权限内</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所发出的任何指示应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视为已得到发包人的批准。</w:t>
      </w:r>
    </w:p>
    <w:p w14:paraId="5BD491F0"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3.2</w:t>
      </w:r>
      <w:r>
        <w:rPr>
          <w:rFonts w:ascii="仿宋" w:eastAsia="仿宋" w:hAnsi="仿宋" w:cs="方正仿宋_GB2312" w:hint="eastAsia"/>
          <w:b/>
          <w:bCs/>
          <w:kern w:val="1"/>
          <w:lang w:eastAsia="ar-SA"/>
        </w:rPr>
        <w:t>.</w:t>
      </w:r>
      <w:r>
        <w:rPr>
          <w:rFonts w:ascii="仿宋" w:eastAsia="仿宋" w:hAnsi="仿宋" w:cs="方正仿宋_GB2312" w:hint="eastAsia"/>
          <w:b/>
          <w:bCs/>
          <w:kern w:val="1"/>
          <w:lang w:eastAsia="zh-CN"/>
        </w:rPr>
        <w:t>总监理工程师和发包人代表</w:t>
      </w:r>
    </w:p>
    <w:p w14:paraId="04EF946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3.2</w:t>
      </w:r>
      <w:r>
        <w:rPr>
          <w:rFonts w:ascii="仿宋" w:eastAsia="仿宋" w:hAnsi="仿宋" w:cs="方正仿宋_GB2312" w:hint="eastAsia"/>
          <w:kern w:val="1"/>
          <w:lang w:eastAsia="ar-SA"/>
        </w:rPr>
        <w:t>.1监理单位委派的总监理工程师</w:t>
      </w:r>
    </w:p>
    <w:p w14:paraId="761E1D8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姓名：[  ] 职务：[总监理工程师] </w:t>
      </w:r>
    </w:p>
    <w:p w14:paraId="7C6058A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发包人委托的职权：[监督、协调和控制中国电信[  ]工程施工图所包含的建筑红线范围内的全部工程的质量、进度、安全、工程量核定及造价工作。]                          </w:t>
      </w:r>
    </w:p>
    <w:p w14:paraId="1736D65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需要取得发包人批准才能行使的职权：[超过发包人和承包人（包括专业承包人）合同范围内容的工作需要取得发包人批准才能行使职权。]                                                  </w:t>
      </w:r>
    </w:p>
    <w:p w14:paraId="2DCA8ED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3.2</w:t>
      </w:r>
      <w:r>
        <w:rPr>
          <w:rFonts w:ascii="仿宋" w:eastAsia="仿宋" w:hAnsi="仿宋" w:cs="方正仿宋_GB2312" w:hint="eastAsia"/>
          <w:kern w:val="1"/>
          <w:lang w:eastAsia="ar-SA"/>
        </w:rPr>
        <w:t>.2发包人</w:t>
      </w:r>
      <w:r>
        <w:rPr>
          <w:rFonts w:ascii="仿宋" w:eastAsia="仿宋" w:hAnsi="仿宋" w:cs="方正仿宋_GB2312" w:hint="eastAsia"/>
          <w:kern w:val="1"/>
          <w:lang w:eastAsia="zh-CN"/>
        </w:rPr>
        <w:t>代表</w:t>
      </w:r>
    </w:p>
    <w:p w14:paraId="4ED5CA6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姓名：[  ] 职务：[工程师]</w:t>
      </w:r>
    </w:p>
    <w:p w14:paraId="7AC1DF0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[职权：       ]         </w:t>
      </w:r>
    </w:p>
    <w:p w14:paraId="7A94F53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3.2</w:t>
      </w:r>
      <w:r>
        <w:rPr>
          <w:rFonts w:ascii="仿宋" w:eastAsia="仿宋" w:hAnsi="仿宋" w:cs="方正仿宋_GB2312" w:hint="eastAsia"/>
          <w:kern w:val="1"/>
          <w:lang w:eastAsia="ar-SA"/>
        </w:rPr>
        <w:t>.3[合同履行中，发生影响发包人、承包人双方权利或义务的事件时，总监理工程师</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依据合同在其职权范围内客观公正地进行处理。一方对总监理工程师的处理有异议时，在不影响工程正常进行的情况下，按本合同专用条款关于争议的约定处理。]</w:t>
      </w:r>
    </w:p>
    <w:p w14:paraId="3F8F2BBF"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3.5 商定或确定</w:t>
      </w:r>
    </w:p>
    <w:p w14:paraId="728E1B3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3.5.2 按照通用合同条款第3.5.2项作出修改的，由此导致承包人增加的费用和（或）延误的工期由责任方承担。</w:t>
      </w:r>
    </w:p>
    <w:p w14:paraId="50B73592"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p>
    <w:p w14:paraId="1F8EF031"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4.承包人</w:t>
      </w:r>
    </w:p>
    <w:p w14:paraId="49A14C9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4.2履约担保</w:t>
      </w:r>
    </w:p>
    <w:p w14:paraId="4C03E69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本工程双方约定担保事项如下：</w:t>
      </w:r>
    </w:p>
    <w:p w14:paraId="4CB20F5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（1）发包人向承包人提供履约担保，担保方式为：[发承包双方签认的] 担保合同作为本合同附件。</w:t>
      </w:r>
    </w:p>
    <w:p w14:paraId="66043AD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（2）承包人向发包人提供履约担保，担保方式为：[发承包双方签认的]  担保合同作为本合同附件。</w:t>
      </w:r>
    </w:p>
    <w:p w14:paraId="4B519AE6"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4.3 分包和不得转包</w:t>
      </w:r>
    </w:p>
    <w:p w14:paraId="14B0592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关于本合同非主体、非关键性工作分包的约定：[  ]。</w:t>
      </w:r>
    </w:p>
    <w:p w14:paraId="4C57E5D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本工程发包人同意承包人分包的工程：[如有本工程发包人同意承包人分包的工程，</w:t>
      </w:r>
      <w:r>
        <w:rPr>
          <w:rFonts w:ascii="仿宋" w:eastAsia="仿宋" w:hAnsi="仿宋" w:cs="方正仿宋_GB2312" w:hint="eastAsia"/>
          <w:kern w:val="1"/>
          <w:lang w:eastAsia="ar-SA"/>
        </w:rPr>
        <w:lastRenderedPageBreak/>
        <w:t>须经发包人书面认可后方可进行施工。]</w:t>
      </w:r>
    </w:p>
    <w:p w14:paraId="6319FC7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分包施工单位为：[ 如有分包且在本合同签订时能够确定具体的分包施工单位的，则在此处填写单位具体信息。]</w:t>
      </w:r>
    </w:p>
    <w:p w14:paraId="76F74F5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w:t>
      </w:r>
      <w:r>
        <w:rPr>
          <w:rFonts w:ascii="仿宋" w:eastAsia="仿宋" w:hAnsi="仿宋" w:cs="方正仿宋_GB2312" w:hint="eastAsia"/>
          <w:kern w:val="1"/>
          <w:lang w:eastAsia="ar-SA"/>
        </w:rPr>
        <w:t>不得以劳务分包的名义转包或违法分包工程。</w:t>
      </w:r>
      <w:r>
        <w:rPr>
          <w:rFonts w:ascii="仿宋" w:eastAsia="仿宋" w:hAnsi="仿宋" w:cs="方正仿宋_GB2312" w:hint="eastAsia"/>
          <w:kern w:val="1"/>
          <w:lang w:eastAsia="zh-CN"/>
        </w:rPr>
        <w:t>分包人应当符合国家法律规定的资质等级，否则不能作为分包人。承包人有义务对分包人的资质进行审查。</w:t>
      </w:r>
      <w:r>
        <w:rPr>
          <w:rFonts w:ascii="仿宋" w:eastAsia="仿宋" w:hAnsi="仿宋" w:cs="方正仿宋_GB2312" w:hint="eastAsia"/>
          <w:kern w:val="1"/>
          <w:lang w:eastAsia="ar-SA"/>
        </w:rPr>
        <w:t>承包人对分包人的行为向发包人负责，承包人和分包人就分包工作向发包人承担连带责任。</w:t>
      </w:r>
    </w:p>
    <w:p w14:paraId="08ACF02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4.5 承包人</w:t>
      </w:r>
      <w:r>
        <w:rPr>
          <w:rFonts w:ascii="仿宋" w:eastAsia="仿宋" w:hAnsi="仿宋" w:cs="方正仿宋_GB2312" w:hint="eastAsia"/>
          <w:b/>
          <w:bCs/>
          <w:kern w:val="1"/>
          <w:lang w:eastAsia="ar-SA"/>
        </w:rPr>
        <w:t>项目经理</w:t>
      </w:r>
    </w:p>
    <w:p w14:paraId="6D86507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姓名：[  ] 职务：[ 项目经理]</w:t>
      </w:r>
    </w:p>
    <w:p w14:paraId="54C939C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4.5.4 </w:t>
      </w:r>
      <w:r>
        <w:rPr>
          <w:rFonts w:ascii="仿宋" w:eastAsia="仿宋" w:hAnsi="仿宋" w:cs="方正仿宋_GB2312" w:hint="eastAsia"/>
          <w:kern w:val="1"/>
          <w:lang w:eastAsia="ar-SA"/>
        </w:rPr>
        <w:t>承包人项目经理可以授权其下属人员履行其某项职责，该下属人员</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具备履行相应职责的能力，但事先应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将这些人员的姓名、注册执业资格、管理经验等信息和授权范围书面通知发包人和监理人，征得发包人书面同意。</w:t>
      </w:r>
    </w:p>
    <w:p w14:paraId="46BA2D4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4.6 承包人人员的管理</w:t>
      </w:r>
    </w:p>
    <w:p w14:paraId="6F68008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人员的资质、数量、配置和管理应当能满足工程实施的需要。承包人应当在接到开始工作通知之日起[28]天内，向监理人提交承包人的项目管理机构以及人员安排的报告，其内容应当包括[项目管理机构的设置、各主要岗位的技术和管理人员名单及注册执业资格等证明其具备担任关键人员能力的相关文件，以及设计人员和各工种技术工人的安排状况]。承包人安排的主要管理人员和技术人员应当相对稳定，更换主要管理人员和技术人员的，应当提前[14]天将继任关键人员信息及相关证明文件提交给监理人，并由监理人报发包人征求同意。项目经理的更换，应当按照通用合同条款第4.5款规定执行。</w:t>
      </w:r>
    </w:p>
    <w:p w14:paraId="03E8AE3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4.6.3 承包人应当保证其或其设计分包人的设计资质在合同期限内满足法律法规、行业标准或合同约定的相关要求，并指派符合法律法规、行业标准或合同约定的资质要求并具有从事设计所必需的经验与能力的设计人员完成设计工作。</w:t>
      </w:r>
    </w:p>
    <w:p w14:paraId="1070E50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zh-CN"/>
        </w:rPr>
      </w:pPr>
      <w:r>
        <w:rPr>
          <w:rFonts w:ascii="仿宋" w:eastAsia="仿宋" w:hAnsi="仿宋" w:cs="方正仿宋_GB2312" w:hint="eastAsia"/>
          <w:b/>
          <w:bCs/>
          <w:kern w:val="1"/>
          <w:lang w:eastAsia="ar-SA"/>
        </w:rPr>
        <w:t>4.7 撤换承包人项目经</w:t>
      </w:r>
      <w:r>
        <w:rPr>
          <w:rFonts w:ascii="仿宋" w:eastAsia="仿宋" w:hAnsi="仿宋" w:cs="方正仿宋_GB2312" w:hint="eastAsia"/>
          <w:b/>
          <w:bCs/>
          <w:kern w:val="1"/>
          <w:lang w:eastAsia="zh-CN"/>
        </w:rPr>
        <w:t>理和其他人员</w:t>
      </w:r>
    </w:p>
    <w:p w14:paraId="560EFDF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承包人无正当理由拒绝按通用合同条款第4.7款撤换的，应当承担违约责任。</w:t>
      </w:r>
    </w:p>
    <w:p w14:paraId="1832681E"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ar-SA"/>
        </w:rPr>
      </w:pPr>
      <w:bookmarkStart w:id="104" w:name="_Toc300835073"/>
      <w:bookmarkStart w:id="105" w:name="_Toc247514075"/>
      <w:bookmarkStart w:id="106" w:name="_Toc247527676"/>
      <w:r>
        <w:rPr>
          <w:rFonts w:ascii="仿宋" w:eastAsia="仿宋" w:hAnsi="仿宋" w:cs="方正仿宋_GB2312" w:hint="eastAsia"/>
          <w:b/>
          <w:bCs/>
          <w:kern w:val="1"/>
          <w:lang w:eastAsia="zh-CN"/>
        </w:rPr>
        <w:t>4.11</w:t>
      </w:r>
      <w:r>
        <w:rPr>
          <w:rFonts w:ascii="仿宋" w:eastAsia="仿宋" w:hAnsi="仿宋" w:cs="方正仿宋_GB2312" w:hint="eastAsia"/>
          <w:kern w:val="1"/>
          <w:lang w:eastAsia="zh-CN"/>
        </w:rPr>
        <w:t xml:space="preserve"> </w:t>
      </w:r>
      <w:bookmarkEnd w:id="104"/>
      <w:bookmarkEnd w:id="105"/>
      <w:bookmarkEnd w:id="106"/>
      <w:r>
        <w:rPr>
          <w:rFonts w:ascii="仿宋" w:eastAsia="仿宋" w:hAnsi="仿宋" w:cs="方正仿宋_GB2312" w:hint="eastAsia"/>
          <w:kern w:val="1"/>
          <w:lang w:eastAsia="zh-CN"/>
        </w:rPr>
        <w:t>本合同中</w:t>
      </w:r>
      <w:r>
        <w:rPr>
          <w:rFonts w:ascii="仿宋" w:eastAsia="仿宋" w:hAnsi="仿宋" w:cs="方正仿宋_GB2312" w:hint="eastAsia"/>
          <w:kern w:val="1"/>
          <w:lang w:eastAsia="ar-SA"/>
        </w:rPr>
        <w:t>不可预见的困难</w:t>
      </w:r>
      <w:r>
        <w:rPr>
          <w:rFonts w:ascii="仿宋" w:eastAsia="仿宋" w:hAnsi="仿宋" w:cs="方正仿宋_GB2312" w:hint="eastAsia"/>
          <w:kern w:val="1"/>
          <w:lang w:eastAsia="zh-CN"/>
        </w:rPr>
        <w:t>指：[  ]</w:t>
      </w:r>
    </w:p>
    <w:p w14:paraId="60D109E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承包人遇到不可预见的物质条件、困难和费用时，合同价格不予调整。</w:t>
      </w:r>
    </w:p>
    <w:p w14:paraId="4E750BC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4.12 进度计划</w:t>
      </w:r>
    </w:p>
    <w:p w14:paraId="7B51A19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4.12.1 合同进度计划</w:t>
      </w:r>
    </w:p>
    <w:p w14:paraId="05B1F97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承包人提供施工组织设计(施工方案)和进度计划的时间：[中标后15天内提供基础底板部分施工组织设计和进度计划，[  ]年[  ]月[  ]日前提供施[  ]</w:t>
      </w:r>
      <w:r>
        <w:rPr>
          <w:rFonts w:ascii="仿宋" w:eastAsia="仿宋" w:hAnsi="仿宋" w:cs="方正仿宋_GB2312" w:hint="eastAsia"/>
          <w:kern w:val="1"/>
          <w:lang w:eastAsia="zh-CN"/>
        </w:rPr>
        <w:t>份</w:t>
      </w:r>
      <w:r>
        <w:rPr>
          <w:rFonts w:ascii="仿宋" w:eastAsia="仿宋" w:hAnsi="仿宋" w:cs="方正仿宋_GB2312" w:hint="eastAsia"/>
          <w:kern w:val="1"/>
          <w:lang w:eastAsia="ar-SA"/>
        </w:rPr>
        <w:t>工组织设计和[  ]</w:t>
      </w:r>
      <w:r>
        <w:rPr>
          <w:rFonts w:ascii="仿宋" w:eastAsia="仿宋" w:hAnsi="仿宋" w:cs="方正仿宋_GB2312" w:hint="eastAsia"/>
          <w:kern w:val="1"/>
          <w:lang w:eastAsia="zh-CN"/>
        </w:rPr>
        <w:t>份</w:t>
      </w:r>
      <w:r>
        <w:rPr>
          <w:rFonts w:ascii="仿宋" w:eastAsia="仿宋" w:hAnsi="仿宋" w:cs="方正仿宋_GB2312" w:hint="eastAsia"/>
          <w:kern w:val="1"/>
          <w:lang w:eastAsia="ar-SA"/>
        </w:rPr>
        <w:t>总进度计划。]若进度计划有变，承包人可向监理人提交修订合同进度计划《申请报告》，期限为：[  ]。</w:t>
      </w:r>
    </w:p>
    <w:p w14:paraId="17BB7C8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总监理工程师对上述计划或修订计划确认或提出修改意见的时间：[收文后十个工作日内确认。]逾期未明确答复的，视为批准。</w:t>
      </w:r>
    </w:p>
    <w:p w14:paraId="0EA5396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承包人答复发包人提出修订合同计划的期限：收文后[</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]个工作日内确认。逾期未明确答复的，视为</w:t>
      </w:r>
      <w:r>
        <w:rPr>
          <w:rFonts w:ascii="仿宋" w:eastAsia="仿宋" w:hAnsi="仿宋" w:cs="方正仿宋_GB2312" w:hint="eastAsia"/>
          <w:kern w:val="1"/>
          <w:lang w:eastAsia="zh-CN"/>
        </w:rPr>
        <w:t>同意</w:t>
      </w:r>
      <w:r>
        <w:rPr>
          <w:rFonts w:ascii="仿宋" w:eastAsia="仿宋" w:hAnsi="仿宋" w:cs="方正仿宋_GB2312" w:hint="eastAsia"/>
          <w:kern w:val="1"/>
          <w:lang w:eastAsia="ar-SA"/>
        </w:rPr>
        <w:t xml:space="preserve">。                                            </w:t>
      </w:r>
    </w:p>
    <w:p w14:paraId="7397457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群体工程中有关进度计划的要求：[无。]</w:t>
      </w:r>
    </w:p>
    <w:p w14:paraId="0D517A9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07" w:name="_Toc300835076"/>
      <w:r>
        <w:rPr>
          <w:rFonts w:ascii="仿宋" w:eastAsia="仿宋" w:hAnsi="仿宋" w:cs="方正仿宋_GB2312" w:hint="eastAsia"/>
          <w:b/>
          <w:bCs/>
          <w:kern w:val="1"/>
          <w:lang w:eastAsia="ar-SA"/>
        </w:rPr>
        <w:lastRenderedPageBreak/>
        <w:t>4.13 质量保证</w:t>
      </w:r>
      <w:bookmarkEnd w:id="107"/>
    </w:p>
    <w:p w14:paraId="09D7E25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除通用合同条款第4.13款的约定外，承包人还应当</w:t>
      </w:r>
      <w:r>
        <w:rPr>
          <w:rFonts w:ascii="仿宋" w:eastAsia="仿宋" w:hAnsi="仿宋" w:cs="方正仿宋_GB2312" w:hint="eastAsia"/>
          <w:kern w:val="1"/>
          <w:lang w:eastAsia="ar-SA"/>
        </w:rPr>
        <w:t>按照国家有关规定，</w:t>
      </w:r>
      <w:r>
        <w:rPr>
          <w:rFonts w:ascii="仿宋" w:eastAsia="仿宋" w:hAnsi="仿宋" w:cs="方正仿宋_GB2312" w:hint="eastAsia"/>
          <w:kern w:val="1"/>
          <w:lang w:eastAsia="zh-CN"/>
        </w:rPr>
        <w:t>承担相应的</w:t>
      </w:r>
      <w:r>
        <w:rPr>
          <w:rFonts w:ascii="仿宋" w:eastAsia="仿宋" w:hAnsi="仿宋" w:cs="方正仿宋_GB2312" w:hint="eastAsia"/>
          <w:kern w:val="1"/>
          <w:lang w:eastAsia="ar-SA"/>
        </w:rPr>
        <w:t>保修责任。</w:t>
      </w:r>
      <w:r>
        <w:rPr>
          <w:rFonts w:ascii="仿宋" w:eastAsia="仿宋" w:hAnsi="仿宋" w:cs="方正仿宋_GB2312" w:hint="eastAsia"/>
          <w:kern w:val="1"/>
          <w:lang w:eastAsia="zh-CN"/>
        </w:rPr>
        <w:t>承包人应当</w:t>
      </w:r>
      <w:r>
        <w:rPr>
          <w:rFonts w:ascii="仿宋" w:eastAsia="仿宋" w:hAnsi="仿宋" w:cs="方正仿宋_GB2312" w:hint="eastAsia"/>
          <w:kern w:val="1"/>
          <w:lang w:eastAsia="ar-SA"/>
        </w:rPr>
        <w:t>建立完善的质量检查制度，并提交相应的工程质量文件。</w:t>
      </w:r>
    </w:p>
    <w:p w14:paraId="3A122EDE"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4</w:t>
      </w:r>
      <w:r>
        <w:rPr>
          <w:rFonts w:ascii="仿宋" w:eastAsia="仿宋" w:hAnsi="仿宋" w:cs="方正仿宋_GB2312" w:hint="eastAsia"/>
          <w:b/>
          <w:bCs/>
          <w:kern w:val="1"/>
          <w:lang w:eastAsia="ar-SA"/>
        </w:rPr>
        <w:t>.</w:t>
      </w:r>
      <w:r>
        <w:rPr>
          <w:rFonts w:ascii="仿宋" w:eastAsia="仿宋" w:hAnsi="仿宋" w:cs="方正仿宋_GB2312" w:hint="eastAsia"/>
          <w:b/>
          <w:bCs/>
          <w:kern w:val="1"/>
          <w:lang w:eastAsia="zh-CN"/>
        </w:rPr>
        <w:t xml:space="preserve">14 </w:t>
      </w:r>
      <w:r>
        <w:rPr>
          <w:rFonts w:ascii="仿宋" w:eastAsia="仿宋" w:hAnsi="仿宋" w:cs="方正仿宋_GB2312" w:hint="eastAsia"/>
          <w:b/>
          <w:bCs/>
          <w:kern w:val="1"/>
          <w:lang w:eastAsia="ar-SA"/>
        </w:rPr>
        <w:t>承包人工作</w:t>
      </w:r>
    </w:p>
    <w:p w14:paraId="669CD4A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4.14</w:t>
      </w:r>
      <w:r>
        <w:rPr>
          <w:rFonts w:ascii="仿宋" w:eastAsia="仿宋" w:hAnsi="仿宋" w:cs="方正仿宋_GB2312" w:hint="eastAsia"/>
          <w:kern w:val="1"/>
          <w:lang w:eastAsia="ar-SA"/>
        </w:rPr>
        <w:t>.1承包人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按约定时间和要求，完成以下工作：</w:t>
      </w:r>
    </w:p>
    <w:p w14:paraId="299650D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（1）需由设计资质等级和业务范围允许的承包人完成的设计文件提交时间：[  ]                       </w:t>
      </w:r>
    </w:p>
    <w:p w14:paraId="06A77FC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 xml:space="preserve">提供计划、报表的名称及完成时间：[开工前提供工程总进度计划和首月工程进度计划，每年1月15日前提供年度工程进度计划，每月25日前提供下月工程进度计划和上月工程进度统计报表及工程进度款预算报表。]                                        </w:t>
      </w:r>
    </w:p>
    <w:p w14:paraId="62DEAA7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（3）承担施工安全保卫工作及非夜间施工照明的责任和要求： [承包人负全责。]            </w:t>
      </w:r>
    </w:p>
    <w:p w14:paraId="133DC27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（4）向发包人提供的办公和生活房屋及设施的要求：[向监理提供3间办公室和1间生活房屋以及向设计提供1间办公用房，并承担由此发生的费用。]                                                  </w:t>
      </w:r>
    </w:p>
    <w:p w14:paraId="435AFE8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（5）需承包人办理的有关施工场地交通、环卫和施工噪音管理手续： [全部费用由承包人承担。]   </w:t>
      </w:r>
    </w:p>
    <w:p w14:paraId="14E3D8C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（6）已完工程成品保护的特殊要求及费用承担：[全部费用由承包人承担。]                        </w:t>
      </w:r>
    </w:p>
    <w:p w14:paraId="03FF888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（7）施工场地周围地下管线和邻近建筑物、构筑物（含文物保护建筑）、古树名木的保护要求及费用承担： [全部费用由承包人承担。]                                                   </w:t>
      </w:r>
    </w:p>
    <w:p w14:paraId="7D24AAA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（8）施工场地清洁卫生的要求：[达到工程所在地的地方安全文明工地要求，全部费用由承包人承担。]                                       </w:t>
      </w:r>
    </w:p>
    <w:p w14:paraId="02B2E6A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（9）双方约定承包人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 xml:space="preserve">做的其他工作：[如有发生，由发包人、承包人另行约定。]  </w:t>
      </w:r>
    </w:p>
    <w:p w14:paraId="2447CB1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（10）承包人应当</w:t>
      </w:r>
      <w:r>
        <w:rPr>
          <w:rFonts w:ascii="仿宋" w:eastAsia="仿宋" w:hAnsi="仿宋" w:cs="方正仿宋_GB2312" w:hint="eastAsia"/>
          <w:color w:val="000000"/>
          <w:lang w:eastAsia="ar-SA"/>
        </w:rPr>
        <w:t>将发包人按合同约定支付的各项价款专用于合同工程，且</w:t>
      </w:r>
      <w:r>
        <w:rPr>
          <w:rFonts w:ascii="仿宋" w:eastAsia="仿宋" w:hAnsi="仿宋" w:cs="方正仿宋_GB2312" w:hint="eastAsia"/>
          <w:color w:val="000000"/>
          <w:lang w:eastAsia="zh-CN"/>
        </w:rPr>
        <w:t>应当</w:t>
      </w:r>
      <w:r>
        <w:rPr>
          <w:rFonts w:ascii="仿宋" w:eastAsia="仿宋" w:hAnsi="仿宋" w:cs="方正仿宋_GB2312" w:hint="eastAsia"/>
          <w:color w:val="000000"/>
          <w:lang w:eastAsia="ar-SA"/>
        </w:rPr>
        <w:t>及时支付其雇用人员工资，并及时向分包人支付合同价款；</w:t>
      </w:r>
      <w:r>
        <w:rPr>
          <w:rFonts w:ascii="仿宋" w:eastAsia="仿宋" w:hAnsi="仿宋" w:cs="方正仿宋_GB2312" w:hint="eastAsia"/>
          <w:kern w:val="1"/>
          <w:lang w:eastAsia="ar-SA"/>
        </w:rPr>
        <w:t>承包人应当与参与本合同工作的承包人人员存在合法有效的劳动关系，依法签订劳动合同并支付报酬、缴纳社会保险等手续，承担承包人作为用人单位的全部法定责任和义务。承包人人员与承包人终止或解除劳动关系的，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保证此类人员自劳动关系终止或解除之日起不再接触本合同项下的工作。承包人在履行本合同过程中，如涉及雇佣农民工等用工形式，</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及时向农民工等雇佣人员及时支付工资或劳动报酬等。因承包人所雇佣的农民工等引发纠纷而投诉到发包人或向发包人提出权利请求的，发包人有权从应付承包人的款项中直接予以扣除；如造成发包人对外承担责任或遭受损失的，承包人并</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予以赔偿。</w:t>
      </w:r>
    </w:p>
    <w:p w14:paraId="7148230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4.14.2 农民工工资支付</w:t>
      </w:r>
    </w:p>
    <w:p w14:paraId="7775A2C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（1）承包人应当在开工前[5]个工作日内，向发包人及监理单位提交经承包人签字并盖章的《[ ]项目使用农民工人员及工资金额明细清单》，列明使用农民工姓名、身份证号、工种、工资标准及总额和农民工账户信息（含户名、账号、开户机构），发包人及监理单位应当在[3]个工作日内审核清单的合理性。</w:t>
      </w:r>
    </w:p>
    <w:p w14:paraId="76F3A70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（2）具体项目开工且承包人提供以下单据后[7]日内，发包人应当将农民工工资支付至专用账户：①承包人开具的相应金额增值税专用发票；②经确认的开工报告；③经审核的《[ ]项目使用农民工人员及工资金额明细清单》；④付款通知书；⑤[]。</w:t>
      </w:r>
    </w:p>
    <w:p w14:paraId="7C5CA56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lastRenderedPageBreak/>
        <w:t>若承包人未开设农民工工资专用账户，承包人应当在本协议签署后30天内完成账户开设，并按第（1）项要求书面反馈发包人及监理单位。</w:t>
      </w:r>
    </w:p>
    <w:p w14:paraId="0942D1E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4.14.3未经监理人书面同意，</w:t>
      </w:r>
      <w:r>
        <w:rPr>
          <w:rFonts w:ascii="仿宋" w:eastAsia="仿宋" w:hAnsi="仿宋" w:cs="方正仿宋_GB2312" w:hint="eastAsia"/>
          <w:kern w:val="1"/>
          <w:lang w:eastAsia="ar-SA"/>
        </w:rPr>
        <w:t>承包人的主要施工管理人员</w:t>
      </w:r>
      <w:r>
        <w:rPr>
          <w:rFonts w:ascii="仿宋" w:eastAsia="仿宋" w:hAnsi="仿宋" w:cs="方正仿宋_GB2312" w:hint="eastAsia"/>
          <w:kern w:val="1"/>
          <w:lang w:eastAsia="zh-CN"/>
        </w:rPr>
        <w:t>不得</w:t>
      </w:r>
      <w:r>
        <w:rPr>
          <w:rFonts w:ascii="仿宋" w:eastAsia="仿宋" w:hAnsi="仿宋" w:cs="方正仿宋_GB2312" w:hint="eastAsia"/>
          <w:kern w:val="1"/>
          <w:lang w:eastAsia="ar-SA"/>
        </w:rPr>
        <w:t>离开施工现场</w:t>
      </w:r>
      <w:r>
        <w:rPr>
          <w:rFonts w:ascii="仿宋" w:eastAsia="仿宋" w:hAnsi="仿宋" w:cs="方正仿宋_GB2312" w:hint="eastAsia"/>
          <w:kern w:val="1"/>
          <w:lang w:eastAsia="zh-CN"/>
        </w:rPr>
        <w:t>。</w:t>
      </w:r>
    </w:p>
    <w:p w14:paraId="637BC1F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4.14.4 未经发包人书面同意，</w:t>
      </w: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不得</w:t>
      </w:r>
      <w:r>
        <w:rPr>
          <w:rFonts w:ascii="仿宋" w:eastAsia="仿宋" w:hAnsi="仿宋" w:cs="方正仿宋_GB2312" w:hint="eastAsia"/>
          <w:kern w:val="1"/>
          <w:lang w:eastAsia="ar-SA"/>
        </w:rPr>
        <w:t>更换项目经理或主要施工管理人员</w:t>
      </w:r>
      <w:r>
        <w:rPr>
          <w:rFonts w:ascii="仿宋" w:eastAsia="仿宋" w:hAnsi="仿宋" w:cs="方正仿宋_GB2312" w:hint="eastAsia"/>
          <w:kern w:val="1"/>
          <w:lang w:eastAsia="zh-CN"/>
        </w:rPr>
        <w:t>。</w:t>
      </w:r>
    </w:p>
    <w:p w14:paraId="1DCD1745"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p>
    <w:p w14:paraId="6002732D"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08" w:name="_Toc300835077"/>
      <w:bookmarkStart w:id="109" w:name="_Toc247527678"/>
      <w:bookmarkStart w:id="110" w:name="_Toc247514077"/>
      <w:r>
        <w:rPr>
          <w:rFonts w:ascii="仿宋" w:eastAsia="仿宋" w:hAnsi="仿宋" w:cs="方正仿宋_GB2312" w:hint="eastAsia"/>
          <w:b/>
          <w:bCs/>
          <w:kern w:val="1"/>
          <w:lang w:eastAsia="ar-SA"/>
        </w:rPr>
        <w:t>5. 设计</w:t>
      </w:r>
      <w:bookmarkEnd w:id="108"/>
      <w:bookmarkEnd w:id="109"/>
      <w:bookmarkEnd w:id="110"/>
    </w:p>
    <w:p w14:paraId="59097FA1"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ar-SA"/>
        </w:rPr>
      </w:pPr>
      <w:bookmarkStart w:id="111" w:name="_Toc264373498"/>
      <w:bookmarkStart w:id="112" w:name="_Toc259552511"/>
      <w:bookmarkStart w:id="113" w:name="_Toc258440543"/>
      <w:bookmarkStart w:id="114" w:name="_Toc300835078"/>
      <w:bookmarkStart w:id="115" w:name="_Toc259350427"/>
      <w:bookmarkStart w:id="116" w:name="_Toc257880849"/>
      <w:r>
        <w:rPr>
          <w:rFonts w:ascii="仿宋" w:eastAsia="仿宋" w:hAnsi="仿宋" w:cs="方正仿宋_GB2312" w:hint="eastAsia"/>
          <w:b/>
          <w:bCs/>
          <w:kern w:val="1"/>
          <w:lang w:eastAsia="ar-SA"/>
        </w:rPr>
        <w:t>5.1 承包人的设计义务</w:t>
      </w:r>
      <w:bookmarkEnd w:id="111"/>
      <w:bookmarkEnd w:id="112"/>
      <w:bookmarkEnd w:id="113"/>
      <w:bookmarkEnd w:id="114"/>
      <w:bookmarkEnd w:id="115"/>
      <w:bookmarkEnd w:id="116"/>
    </w:p>
    <w:p w14:paraId="5C722E1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bookmarkStart w:id="117" w:name="_Toc259350428"/>
      <w:bookmarkStart w:id="118" w:name="_Toc259552512"/>
      <w:bookmarkStart w:id="119" w:name="_Toc258440544"/>
      <w:bookmarkStart w:id="120" w:name="_Toc264373499"/>
      <w:r>
        <w:rPr>
          <w:rFonts w:ascii="仿宋" w:eastAsia="仿宋" w:hAnsi="仿宋" w:cs="方正仿宋_GB2312" w:hint="eastAsia"/>
          <w:kern w:val="1"/>
          <w:lang w:eastAsia="ar-SA"/>
        </w:rPr>
        <w:t>5.1.1 设计义务</w:t>
      </w:r>
      <w:bookmarkEnd w:id="117"/>
      <w:bookmarkEnd w:id="118"/>
      <w:bookmarkEnd w:id="119"/>
      <w:bookmarkEnd w:id="120"/>
      <w:r>
        <w:rPr>
          <w:rFonts w:ascii="仿宋" w:eastAsia="仿宋" w:hAnsi="仿宋" w:cs="方正仿宋_GB2312" w:hint="eastAsia"/>
          <w:kern w:val="1"/>
          <w:lang w:eastAsia="ar-SA"/>
        </w:rPr>
        <w:t>的一般要求</w:t>
      </w:r>
    </w:p>
    <w:p w14:paraId="235FD43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按照法律规定，以及国家、行业和地方的规范和标准完成设计工作，并符合发包人要求</w:t>
      </w:r>
      <w:r>
        <w:rPr>
          <w:rFonts w:ascii="仿宋" w:eastAsia="仿宋" w:hAnsi="仿宋" w:cs="方正仿宋_GB2312" w:hint="eastAsia"/>
          <w:kern w:val="1"/>
          <w:lang w:eastAsia="zh-CN"/>
        </w:rPr>
        <w:t>和合同约定，</w:t>
      </w:r>
      <w:r>
        <w:rPr>
          <w:rFonts w:ascii="仿宋" w:eastAsia="仿宋" w:hAnsi="仿宋" w:cs="方正仿宋_GB2312" w:hint="eastAsia"/>
          <w:kern w:val="1"/>
          <w:lang w:eastAsia="ar-SA"/>
        </w:rPr>
        <w:t>对工程的设计负责。承包人应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根据工程实施的需要及时向发包人说明设计文件的意图，解释设计文件。</w:t>
      </w:r>
    </w:p>
    <w:p w14:paraId="2E5D3F5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5.1.2 法律和标准的变化</w:t>
      </w:r>
    </w:p>
    <w:p w14:paraId="4A539BA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发包人或其委托的监理人指示遵守新规定的，如果该项建议构成变更的，按照</w:t>
      </w:r>
      <w:r>
        <w:rPr>
          <w:rFonts w:ascii="仿宋" w:eastAsia="仿宋" w:hAnsi="仿宋" w:cs="方正仿宋_GB2312" w:hint="eastAsia"/>
          <w:kern w:val="1"/>
          <w:lang w:eastAsia="zh-CN"/>
        </w:rPr>
        <w:t>通用合同条款</w:t>
      </w:r>
      <w:r>
        <w:rPr>
          <w:rFonts w:ascii="仿宋" w:eastAsia="仿宋" w:hAnsi="仿宋" w:cs="方正仿宋_GB2312" w:hint="eastAsia"/>
          <w:kern w:val="1"/>
          <w:lang w:eastAsia="ar-SA"/>
        </w:rPr>
        <w:t>第15条或第16.2款约定执行。</w:t>
      </w:r>
    </w:p>
    <w:p w14:paraId="04877EEF"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5.3 设计审查</w:t>
      </w:r>
    </w:p>
    <w:p w14:paraId="5D1D56D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5.3.1</w:t>
      </w:r>
      <w:r>
        <w:rPr>
          <w:rFonts w:ascii="仿宋" w:eastAsia="仿宋" w:hAnsi="仿宋" w:cs="方正仿宋_GB2312" w:hint="eastAsia"/>
          <w:kern w:val="1"/>
          <w:lang w:eastAsia="ar-SA"/>
        </w:rPr>
        <w:t>发包人不同意设计文件的，应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在审查期限内通过监理人以书面形式通知承包人，并说明不同意的具体内容和理由。承包人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根据发包人的书面说明，对承包人文件进行修改后重新报送发包人审查，审查期重新起算。</w:t>
      </w:r>
    </w:p>
    <w:p w14:paraId="4998480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发包人对承包人文件的审查和同意不得被理解为对合同的修改或改变，也并不减轻或免除承包人任何的责任和义务。</w:t>
      </w:r>
    </w:p>
    <w:p w14:paraId="7210D01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5.3.2 通用合同条款第5.3.2款、第5.3.3款约定的对设计文件进行审查或批准的单位除政府有关部门外，还包括第三方审查单位。</w:t>
      </w:r>
    </w:p>
    <w:p w14:paraId="0A0B28F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5.3.3 </w:t>
      </w:r>
      <w:r>
        <w:rPr>
          <w:rFonts w:ascii="仿宋" w:eastAsia="仿宋" w:hAnsi="仿宋" w:cs="方正仿宋_GB2312" w:hint="eastAsia"/>
          <w:kern w:val="1"/>
          <w:lang w:eastAsia="ar-SA"/>
        </w:rPr>
        <w:t>政府有关部门或第三方审查单位批准时间较合同约定时间延长的，竣工日期相应顺延。因此给双方带来的费用增加，由双方在负责的范围内各自承担。</w:t>
      </w:r>
    </w:p>
    <w:p w14:paraId="692F714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21" w:name="_Toc300835082"/>
      <w:r>
        <w:rPr>
          <w:rFonts w:ascii="仿宋" w:eastAsia="仿宋" w:hAnsi="仿宋" w:cs="方正仿宋_GB2312" w:hint="eastAsia"/>
          <w:b/>
          <w:bCs/>
          <w:kern w:val="1"/>
          <w:lang w:eastAsia="ar-SA"/>
        </w:rPr>
        <w:t>5.5 竣工文件</w:t>
      </w:r>
      <w:bookmarkEnd w:id="121"/>
    </w:p>
    <w:p w14:paraId="5C18CF8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5.5.1 </w:t>
      </w:r>
      <w:r>
        <w:rPr>
          <w:rFonts w:ascii="仿宋" w:eastAsia="仿宋" w:hAnsi="仿宋" w:cs="方正仿宋_GB2312" w:hint="eastAsia"/>
          <w:kern w:val="1"/>
          <w:lang w:eastAsia="ar-SA"/>
        </w:rPr>
        <w:t>竣工文件的形式、技术标准以及其它相关内容应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按照相关法律法规、行业标准与《发包人要求》执行。</w:t>
      </w:r>
    </w:p>
    <w:p w14:paraId="3EDE9D73"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22" w:name="_Toc300835083"/>
      <w:r>
        <w:rPr>
          <w:rFonts w:ascii="仿宋" w:eastAsia="仿宋" w:hAnsi="仿宋" w:cs="方正仿宋_GB2312" w:hint="eastAsia"/>
          <w:b/>
          <w:bCs/>
          <w:kern w:val="1"/>
          <w:lang w:eastAsia="ar-SA"/>
        </w:rPr>
        <w:t>5.6 操作和维修手册</w:t>
      </w:r>
      <w:bookmarkEnd w:id="122"/>
    </w:p>
    <w:p w14:paraId="7D4B271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5.6.1 </w:t>
      </w:r>
      <w:r>
        <w:rPr>
          <w:rFonts w:ascii="仿宋" w:eastAsia="仿宋" w:hAnsi="仿宋" w:cs="方正仿宋_GB2312" w:hint="eastAsia"/>
          <w:kern w:val="1"/>
          <w:lang w:eastAsia="zh-CN"/>
        </w:rPr>
        <w:t>承包人提交的操作和维修手册还应当</w:t>
      </w:r>
      <w:r>
        <w:rPr>
          <w:rFonts w:ascii="仿宋" w:eastAsia="仿宋" w:hAnsi="仿宋" w:cs="方正仿宋_GB2312" w:hint="eastAsia"/>
          <w:kern w:val="1"/>
          <w:lang w:eastAsia="ar-SA"/>
        </w:rPr>
        <w:t>实现《发包人要求》</w:t>
      </w:r>
      <w:r>
        <w:rPr>
          <w:rFonts w:ascii="仿宋" w:eastAsia="仿宋" w:hAnsi="仿宋" w:cs="方正仿宋_GB2312" w:hint="eastAsia"/>
          <w:kern w:val="1"/>
          <w:lang w:eastAsia="zh-CN"/>
        </w:rPr>
        <w:t>，并</w:t>
      </w:r>
      <w:r>
        <w:rPr>
          <w:rFonts w:ascii="仿宋" w:eastAsia="仿宋" w:hAnsi="仿宋" w:cs="方正仿宋_GB2312" w:hint="eastAsia"/>
          <w:kern w:val="1"/>
          <w:lang w:eastAsia="ar-SA"/>
        </w:rPr>
        <w:t>包含发包人未来可能需要的备品备件清单。</w:t>
      </w:r>
    </w:p>
    <w:p w14:paraId="47273675"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5.7 承包人文件错误</w:t>
      </w:r>
    </w:p>
    <w:p w14:paraId="4660FAA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按照通用合同条款第5.7款</w:t>
      </w:r>
      <w:r>
        <w:rPr>
          <w:rFonts w:ascii="仿宋" w:eastAsia="仿宋" w:hAnsi="仿宋" w:cs="方正仿宋_GB2312" w:hint="eastAsia"/>
          <w:kern w:val="1"/>
          <w:lang w:eastAsia="ar-SA"/>
        </w:rPr>
        <w:t>进行改正</w:t>
      </w:r>
      <w:r>
        <w:rPr>
          <w:rFonts w:ascii="仿宋" w:eastAsia="仿宋" w:hAnsi="仿宋" w:cs="方正仿宋_GB2312" w:hint="eastAsia"/>
          <w:kern w:val="1"/>
          <w:lang w:eastAsia="zh-CN"/>
        </w:rPr>
        <w:t>后</w:t>
      </w:r>
      <w:r>
        <w:rPr>
          <w:rFonts w:ascii="仿宋" w:eastAsia="仿宋" w:hAnsi="仿宋" w:cs="方正仿宋_GB2312" w:hint="eastAsia"/>
          <w:kern w:val="1"/>
          <w:lang w:eastAsia="ar-SA"/>
        </w:rPr>
        <w:t>，</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按照</w:t>
      </w:r>
      <w:r>
        <w:rPr>
          <w:rFonts w:ascii="仿宋" w:eastAsia="仿宋" w:hAnsi="仿宋" w:cs="方正仿宋_GB2312" w:hint="eastAsia"/>
          <w:kern w:val="1"/>
          <w:lang w:eastAsia="zh-CN"/>
        </w:rPr>
        <w:t>通用合同条款及专用合同条款</w:t>
      </w:r>
      <w:r>
        <w:rPr>
          <w:rFonts w:ascii="仿宋" w:eastAsia="仿宋" w:hAnsi="仿宋" w:cs="方正仿宋_GB2312" w:hint="eastAsia"/>
          <w:kern w:val="1"/>
          <w:lang w:eastAsia="ar-SA"/>
        </w:rPr>
        <w:t>第5.3款的要求，重新送发包人审查，审查日期从发包人收到文件开始重新计算。因此款原因重新提交审查文件导致的工程延误和必要费用增加由承包人承担。</w:t>
      </w:r>
    </w:p>
    <w:p w14:paraId="117C8B79"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p>
    <w:p w14:paraId="71FF5A46"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23" w:name="_Toc247514086"/>
      <w:bookmarkStart w:id="124" w:name="_Toc247527687"/>
      <w:bookmarkStart w:id="125" w:name="_Toc300835085"/>
      <w:bookmarkStart w:id="126" w:name="_Toc184635102"/>
      <w:r>
        <w:rPr>
          <w:rFonts w:ascii="仿宋" w:eastAsia="仿宋" w:hAnsi="仿宋" w:cs="方正仿宋_GB2312" w:hint="eastAsia"/>
          <w:b/>
          <w:bCs/>
          <w:kern w:val="1"/>
          <w:lang w:eastAsia="ar-SA"/>
        </w:rPr>
        <w:t>6. 材料和工程设备</w:t>
      </w:r>
      <w:bookmarkEnd w:id="123"/>
      <w:bookmarkEnd w:id="124"/>
      <w:bookmarkEnd w:id="125"/>
      <w:bookmarkEnd w:id="126"/>
    </w:p>
    <w:p w14:paraId="6C372DE8"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27" w:name="_Toc247527688"/>
      <w:bookmarkStart w:id="128" w:name="_Toc300835086"/>
      <w:bookmarkStart w:id="129" w:name="_Toc247514087"/>
      <w:r>
        <w:rPr>
          <w:rFonts w:ascii="仿宋" w:eastAsia="仿宋" w:hAnsi="仿宋" w:cs="方正仿宋_GB2312" w:hint="eastAsia"/>
          <w:b/>
          <w:bCs/>
          <w:kern w:val="1"/>
          <w:lang w:eastAsia="ar-SA"/>
        </w:rPr>
        <w:t>6.1 承包人提供的材料和工程设备</w:t>
      </w:r>
      <w:bookmarkEnd w:id="127"/>
      <w:bookmarkEnd w:id="128"/>
      <w:bookmarkEnd w:id="129"/>
    </w:p>
    <w:p w14:paraId="1BE90E8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承包人采购材料设备的约定：</w:t>
      </w:r>
    </w:p>
    <w:p w14:paraId="56DE09A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[（1）采用国内知名品牌或合资优质产品。</w:t>
      </w:r>
    </w:p>
    <w:p w14:paraId="1F2564F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（2）按照招标文件表[  ]的要求填写承包人采购的主要材料设备选用计划表。</w:t>
      </w:r>
    </w:p>
    <w:p w14:paraId="789F705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（3）发包人对设备材料档次、价格保留进行调整的权利。</w:t>
      </w:r>
    </w:p>
    <w:p w14:paraId="17A6535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（4）发包人有权对承包人采购的材料设备进行封样定价。</w:t>
      </w:r>
    </w:p>
    <w:p w14:paraId="62D7E2E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（5）如承包人对材料采购不利，</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 xml:space="preserve">视为承包人违约并按照合同承担违约责任和发生的损失费用，同时发包人有权对该材料自行采购。] </w:t>
      </w:r>
    </w:p>
    <w:p w14:paraId="0F27CD60"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6.2 发包人提供的材料和工程设备</w:t>
      </w:r>
    </w:p>
    <w:p w14:paraId="04FE841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按照通用合同条款第6.2款[  ]项的约定执行。</w:t>
      </w:r>
    </w:p>
    <w:p w14:paraId="331F14C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发包人供应的材料设备与发包人提供的材料设</w:t>
      </w:r>
      <w:r>
        <w:rPr>
          <w:rFonts w:ascii="仿宋" w:eastAsia="仿宋" w:hAnsi="仿宋" w:cs="方正仿宋_GB2312" w:hint="eastAsia"/>
          <w:kern w:val="1"/>
          <w:lang w:eastAsia="zh-CN"/>
        </w:rPr>
        <w:t>备</w:t>
      </w:r>
      <w:r>
        <w:rPr>
          <w:rFonts w:ascii="仿宋" w:eastAsia="仿宋" w:hAnsi="仿宋" w:cs="方正仿宋_GB2312" w:hint="eastAsia"/>
          <w:kern w:val="1"/>
          <w:lang w:eastAsia="ar-SA"/>
        </w:rPr>
        <w:t>一览表不符时，双方约定发包人承担责任如下：</w:t>
      </w:r>
    </w:p>
    <w:p w14:paraId="4A6C80F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（1）材料设备单价与发包人提供的材料设</w:t>
      </w:r>
      <w:r>
        <w:rPr>
          <w:rFonts w:ascii="仿宋" w:eastAsia="仿宋" w:hAnsi="仿宋" w:cs="方正仿宋_GB2312" w:hint="eastAsia"/>
          <w:kern w:val="1"/>
          <w:lang w:eastAsia="zh-CN"/>
        </w:rPr>
        <w:t>备</w:t>
      </w:r>
      <w:r>
        <w:rPr>
          <w:rFonts w:ascii="仿宋" w:eastAsia="仿宋" w:hAnsi="仿宋" w:cs="方正仿宋_GB2312" w:hint="eastAsia"/>
          <w:kern w:val="1"/>
          <w:lang w:eastAsia="ar-SA"/>
        </w:rPr>
        <w:t xml:space="preserve">一览表不符：由发包人、承包人另行约定。           </w:t>
      </w:r>
    </w:p>
    <w:p w14:paraId="3F9B59F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（2）材料设备的品种、规格、型号、质量等级与发包人提供的材料设</w:t>
      </w:r>
      <w:r>
        <w:rPr>
          <w:rFonts w:ascii="仿宋" w:eastAsia="仿宋" w:hAnsi="仿宋" w:cs="方正仿宋_GB2312" w:hint="eastAsia"/>
          <w:kern w:val="1"/>
          <w:lang w:eastAsia="zh-CN"/>
        </w:rPr>
        <w:t>备</w:t>
      </w:r>
      <w:r>
        <w:rPr>
          <w:rFonts w:ascii="仿宋" w:eastAsia="仿宋" w:hAnsi="仿宋" w:cs="方正仿宋_GB2312" w:hint="eastAsia"/>
          <w:kern w:val="1"/>
          <w:lang w:eastAsia="ar-SA"/>
        </w:rPr>
        <w:t>一览表不符：由发包人、承包人另行约定。</w:t>
      </w:r>
    </w:p>
    <w:p w14:paraId="45D65BD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（3）承包人可代为调剂串换的材料：由发包人、承包人另行约定。       </w:t>
      </w:r>
    </w:p>
    <w:p w14:paraId="4B8D8F5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（4）到货地点与发包人提供的材料设</w:t>
      </w:r>
      <w:r>
        <w:rPr>
          <w:rFonts w:ascii="仿宋" w:eastAsia="仿宋" w:hAnsi="仿宋" w:cs="方正仿宋_GB2312" w:hint="eastAsia"/>
          <w:kern w:val="1"/>
          <w:lang w:eastAsia="zh-CN"/>
        </w:rPr>
        <w:t>备</w:t>
      </w:r>
      <w:r>
        <w:rPr>
          <w:rFonts w:ascii="仿宋" w:eastAsia="仿宋" w:hAnsi="仿宋" w:cs="方正仿宋_GB2312" w:hint="eastAsia"/>
          <w:kern w:val="1"/>
          <w:lang w:eastAsia="ar-SA"/>
        </w:rPr>
        <w:t xml:space="preserve">一览表不符：由发包人、承包人另行约定。                                                                             </w:t>
      </w:r>
    </w:p>
    <w:p w14:paraId="10C190D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（5）供应数量与发包人提供的材料设</w:t>
      </w:r>
      <w:r>
        <w:rPr>
          <w:rFonts w:ascii="仿宋" w:eastAsia="仿宋" w:hAnsi="仿宋" w:cs="方正仿宋_GB2312" w:hint="eastAsia"/>
          <w:kern w:val="1"/>
          <w:lang w:eastAsia="zh-CN"/>
        </w:rPr>
        <w:t>备</w:t>
      </w:r>
      <w:r>
        <w:rPr>
          <w:rFonts w:ascii="仿宋" w:eastAsia="仿宋" w:hAnsi="仿宋" w:cs="方正仿宋_GB2312" w:hint="eastAsia"/>
          <w:kern w:val="1"/>
          <w:lang w:eastAsia="ar-SA"/>
        </w:rPr>
        <w:t xml:space="preserve">一览表不符：[由发包人、承包人另行约定。]                                           </w:t>
      </w:r>
    </w:p>
    <w:p w14:paraId="6CDF635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（6）到货时间与发包人提供的材料设</w:t>
      </w:r>
      <w:r>
        <w:rPr>
          <w:rFonts w:ascii="仿宋" w:eastAsia="仿宋" w:hAnsi="仿宋" w:cs="方正仿宋_GB2312" w:hint="eastAsia"/>
          <w:kern w:val="1"/>
          <w:lang w:eastAsia="zh-CN"/>
        </w:rPr>
        <w:t>备</w:t>
      </w:r>
      <w:r>
        <w:rPr>
          <w:rFonts w:ascii="仿宋" w:eastAsia="仿宋" w:hAnsi="仿宋" w:cs="方正仿宋_GB2312" w:hint="eastAsia"/>
          <w:kern w:val="1"/>
          <w:lang w:eastAsia="ar-SA"/>
        </w:rPr>
        <w:t xml:space="preserve">一览表不符：[由发包人、承包人另行约定。]                                            </w:t>
      </w:r>
    </w:p>
    <w:p w14:paraId="50F2365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发包人供应材料设备的结算方法：[由发包人、承包人另行约定。]  </w:t>
      </w:r>
    </w:p>
    <w:p w14:paraId="771BF462"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p>
    <w:p w14:paraId="067B3DB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7. 施工设备和临时设施</w:t>
      </w:r>
    </w:p>
    <w:p w14:paraId="40FADDA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7.1 承包人提供的施工设备和临时设施</w:t>
      </w:r>
    </w:p>
    <w:p w14:paraId="731669D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7.1.1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在约定的时间内向发包人提交临时占地资料，因承包人未能按时提交资料，导致工期延误的，由此增加的费用和（或）竣工日期延误，由承包人负责。</w:t>
      </w:r>
    </w:p>
    <w:p w14:paraId="3DE862CF"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ar-SA"/>
        </w:rPr>
      </w:pPr>
      <w:bookmarkStart w:id="130" w:name="_Toc247514093"/>
      <w:bookmarkStart w:id="131" w:name="_Toc300835094"/>
      <w:bookmarkStart w:id="132" w:name="_Toc247527694"/>
      <w:r>
        <w:rPr>
          <w:rFonts w:ascii="仿宋" w:eastAsia="仿宋" w:hAnsi="仿宋" w:cs="方正仿宋_GB2312" w:hint="eastAsia"/>
          <w:b/>
          <w:bCs/>
          <w:kern w:val="1"/>
          <w:lang w:eastAsia="ar-SA"/>
        </w:rPr>
        <w:t>7.2 发包人提供的施工设备和临时设施</w:t>
      </w:r>
      <w:bookmarkEnd w:id="130"/>
      <w:bookmarkEnd w:id="131"/>
      <w:bookmarkEnd w:id="132"/>
    </w:p>
    <w:p w14:paraId="17236E1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w:t>
      </w:r>
      <w:r>
        <w:rPr>
          <w:rFonts w:ascii="仿宋" w:eastAsia="仿宋" w:hAnsi="仿宋" w:cs="方正仿宋_GB2312" w:hint="eastAsia"/>
          <w:kern w:val="1"/>
          <w:lang w:eastAsia="ar-SA"/>
        </w:rPr>
        <w:t>发包人不提供施工设备或临时设施。</w:t>
      </w:r>
      <w:r>
        <w:rPr>
          <w:rFonts w:ascii="仿宋" w:eastAsia="仿宋" w:hAnsi="仿宋" w:cs="方正仿宋_GB2312" w:hint="eastAsia"/>
          <w:kern w:val="1"/>
          <w:lang w:eastAsia="zh-CN"/>
        </w:rPr>
        <w:t>]</w:t>
      </w:r>
    </w:p>
    <w:p w14:paraId="45439930"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7.4 施工设备和临时设施专用于合同工程</w:t>
      </w:r>
    </w:p>
    <w:p w14:paraId="4D5893B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7.4.2 经发包人同意，承包人可根据合同进度计划撤走闲置的施工设备和其他物品。</w:t>
      </w:r>
    </w:p>
    <w:p w14:paraId="5A26AB31"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p>
    <w:p w14:paraId="188251FE"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8.交通运输</w:t>
      </w:r>
    </w:p>
    <w:p w14:paraId="5A9032EC"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8.1 道路通行权和场外设施</w:t>
      </w:r>
    </w:p>
    <w:p w14:paraId="68FE63A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按照通用合同条款第8.1款[A]项的约定执行。</w:t>
      </w:r>
    </w:p>
    <w:p w14:paraId="02429275"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8.2 场内施工道路</w:t>
      </w:r>
    </w:p>
    <w:p w14:paraId="4EF9453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关于场内施工道路的约定：[  ]</w:t>
      </w:r>
    </w:p>
    <w:p w14:paraId="4BE1C12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color w:val="000000"/>
          <w:lang w:eastAsia="ar-SA"/>
        </w:rPr>
      </w:pPr>
      <w:r>
        <w:rPr>
          <w:rFonts w:ascii="仿宋" w:eastAsia="仿宋" w:hAnsi="仿宋" w:cs="方正仿宋_GB2312" w:hint="eastAsia"/>
          <w:color w:val="000000"/>
          <w:lang w:eastAsia="ar-SA"/>
        </w:rPr>
        <w:t>关于场外交通和场内交通的边界的约定：</w:t>
      </w:r>
      <w:r>
        <w:rPr>
          <w:rFonts w:ascii="仿宋" w:eastAsia="仿宋" w:hAnsi="仿宋" w:cs="方正仿宋_GB2312" w:hint="eastAsia"/>
          <w:color w:val="000000"/>
          <w:lang w:eastAsia="zh-CN"/>
        </w:rPr>
        <w:t>[  ]</w:t>
      </w:r>
      <w:r>
        <w:rPr>
          <w:rFonts w:ascii="仿宋" w:eastAsia="仿宋" w:hAnsi="仿宋" w:cs="方正仿宋_GB2312" w:hint="eastAsia"/>
          <w:kern w:val="1"/>
          <w:lang w:eastAsia="ar-SA"/>
        </w:rPr>
        <w:t>。</w:t>
      </w:r>
    </w:p>
    <w:p w14:paraId="2EBBC20C"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8.3 场外交通</w:t>
      </w:r>
    </w:p>
    <w:p w14:paraId="741007C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lastRenderedPageBreak/>
        <w:t>8.3.3 [发包人应当提供场外交通设施的技术参数和具体条件，场外交通设施无法满足工程施工需要的，由发包人负责承担由此产生的相关费用。]</w:t>
      </w:r>
    </w:p>
    <w:p w14:paraId="2607005C"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8.4 超大件和超重件的运输</w:t>
      </w:r>
    </w:p>
    <w:p w14:paraId="75A5A38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运输超大件或超重件所需的道路和桥梁临时加固改造费用和其他有关费用由</w:t>
      </w:r>
      <w:r>
        <w:rPr>
          <w:rFonts w:ascii="仿宋" w:eastAsia="仿宋" w:hAnsi="仿宋" w:cs="方正仿宋_GB2312" w:hint="eastAsia"/>
          <w:color w:val="000000"/>
          <w:lang w:eastAsia="zh-CN"/>
        </w:rPr>
        <w:t>[承包人]</w:t>
      </w:r>
      <w:r>
        <w:rPr>
          <w:rFonts w:ascii="仿宋" w:eastAsia="仿宋" w:hAnsi="仿宋" w:cs="方正仿宋_GB2312" w:hint="eastAsia"/>
          <w:kern w:val="1"/>
          <w:lang w:eastAsia="ar-SA"/>
        </w:rPr>
        <w:t>承担。</w:t>
      </w:r>
    </w:p>
    <w:p w14:paraId="6E80927E"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p>
    <w:p w14:paraId="5580DB3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9. 测量放线</w:t>
      </w:r>
    </w:p>
    <w:p w14:paraId="4B65C48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9.1 施工控制网</w:t>
      </w:r>
    </w:p>
    <w:p w14:paraId="1A319E8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9.1.1 </w:t>
      </w:r>
      <w:r>
        <w:rPr>
          <w:rFonts w:ascii="仿宋" w:eastAsia="仿宋" w:hAnsi="仿宋" w:cs="方正仿宋_GB2312" w:hint="eastAsia"/>
          <w:kern w:val="1"/>
          <w:lang w:eastAsia="ar-SA"/>
        </w:rPr>
        <w:t>发包人通过监理人向承包人提供测量基准点、基准线和水准点及其书面资料</w:t>
      </w:r>
      <w:r>
        <w:rPr>
          <w:rFonts w:ascii="仿宋" w:eastAsia="仿宋" w:hAnsi="仿宋" w:cs="方正仿宋_GB2312" w:hint="eastAsia"/>
          <w:kern w:val="1"/>
          <w:lang w:eastAsia="zh-CN"/>
        </w:rPr>
        <w:t>的期限：[  ]。</w:t>
      </w:r>
    </w:p>
    <w:p w14:paraId="7C9B63F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w:t>
      </w:r>
      <w:r>
        <w:rPr>
          <w:rFonts w:ascii="仿宋" w:eastAsia="仿宋" w:hAnsi="仿宋" w:cs="方正仿宋_GB2312" w:hint="eastAsia"/>
          <w:kern w:val="1"/>
          <w:lang w:eastAsia="ar-SA"/>
        </w:rPr>
        <w:t>将施工控制网资料报送监理人批准</w:t>
      </w:r>
      <w:r>
        <w:rPr>
          <w:rFonts w:ascii="仿宋" w:eastAsia="仿宋" w:hAnsi="仿宋" w:cs="方正仿宋_GB2312" w:hint="eastAsia"/>
          <w:kern w:val="1"/>
          <w:lang w:eastAsia="zh-CN"/>
        </w:rPr>
        <w:t>的期限：[  ]。</w:t>
      </w:r>
    </w:p>
    <w:p w14:paraId="7056695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9.1.2 </w:t>
      </w: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还应当</w:t>
      </w:r>
      <w:r>
        <w:rPr>
          <w:rFonts w:ascii="仿宋" w:eastAsia="仿宋" w:hAnsi="仿宋" w:cs="方正仿宋_GB2312" w:hint="eastAsia"/>
          <w:kern w:val="1"/>
          <w:lang w:eastAsia="ar-SA"/>
        </w:rPr>
        <w:t>负责对工程、单位/区段工程、施工部位放线，并对放线的准确性负责。</w:t>
      </w:r>
    </w:p>
    <w:p w14:paraId="3E144FC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9.2 施工测量</w:t>
      </w:r>
    </w:p>
    <w:p w14:paraId="2C45540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 xml:space="preserve">9.2.1 </w:t>
      </w:r>
      <w:r>
        <w:rPr>
          <w:rFonts w:ascii="仿宋" w:eastAsia="仿宋" w:hAnsi="仿宋" w:cs="方正仿宋_GB2312" w:hint="eastAsia"/>
          <w:kern w:val="1"/>
          <w:lang w:eastAsia="zh-CN"/>
        </w:rPr>
        <w:t>承包人还应当</w:t>
      </w:r>
      <w:r>
        <w:rPr>
          <w:rFonts w:ascii="仿宋" w:eastAsia="仿宋" w:hAnsi="仿宋" w:cs="方正仿宋_GB2312" w:hint="eastAsia"/>
          <w:kern w:val="1"/>
          <w:lang w:eastAsia="ar-SA"/>
        </w:rPr>
        <w:t>矫正工程的位置、标高、尺寸或基准线中出现的任何差错，并对工程各部分的定位负责。施工过程中对施工现场内水准点等测量标志物的保护工作由承包人负责。</w:t>
      </w:r>
    </w:p>
    <w:p w14:paraId="7AB60029"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p>
    <w:p w14:paraId="333120C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10. 安全、治安保卫和环境保护</w:t>
      </w:r>
    </w:p>
    <w:p w14:paraId="7EC24954"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10.2 承包人的安全责任</w:t>
      </w:r>
    </w:p>
    <w:p w14:paraId="7E8404B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10.2.1 承包人应当按照有关规定编制安全技术措施或者专项施工方案，建立安全生产责任制度、治安保卫制度及安全生产教育培训制度，并按安全生产法律规定及合同约定履行安全职责，如实编制工程安全生产的有关记录，接受发包人、</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及政府安全监督部门的检查与监督。</w:t>
      </w:r>
    </w:p>
    <w:p w14:paraId="29B5BB3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承包人向监理人报送安全措施计划的期限：[  ]。</w:t>
      </w:r>
    </w:p>
    <w:p w14:paraId="3BDC2BF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10.2.4 </w:t>
      </w: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按照法律规定进行施工，开工前做好安全技术交底工作，施工过程中做好各项安全防护措施。承包人为实施合同而雇用的特殊工种的人员</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受过专门的培训并已取得政府有关管理机构颁发的上岗证书。承包人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加强施工作业安全管理，特别</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加强易燃、易爆材料、火工器材、有毒与腐蚀性材料和其他危险品的管理，以及对爆破作业和地下工程施工等危险作业的管理。</w:t>
      </w:r>
    </w:p>
    <w:p w14:paraId="089037D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33" w:name="_Toc247527712"/>
      <w:bookmarkStart w:id="134" w:name="_Toc300835114"/>
      <w:bookmarkStart w:id="135" w:name="_Toc247514111"/>
      <w:r>
        <w:rPr>
          <w:rFonts w:ascii="仿宋" w:eastAsia="仿宋" w:hAnsi="仿宋" w:cs="方正仿宋_GB2312" w:hint="eastAsia"/>
          <w:b/>
          <w:bCs/>
          <w:kern w:val="1"/>
          <w:lang w:eastAsia="ar-SA"/>
        </w:rPr>
        <w:t>10.3 治安保卫</w:t>
      </w:r>
      <w:bookmarkEnd w:id="133"/>
      <w:bookmarkEnd w:id="134"/>
      <w:bookmarkEnd w:id="135"/>
    </w:p>
    <w:p w14:paraId="1FBA1B8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cs/>
          <w:lang w:eastAsia="ar-SA"/>
        </w:rPr>
        <w:t>1</w:t>
      </w:r>
      <w:r>
        <w:rPr>
          <w:rFonts w:ascii="仿宋" w:eastAsia="仿宋" w:hAnsi="仿宋" w:cs="方正仿宋_GB2312" w:hint="eastAsia"/>
          <w:kern w:val="1"/>
          <w:lang w:eastAsia="ar-SA"/>
        </w:rPr>
        <w:t>0.3.4</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承包人承担自发包人向其移交施工现场、进入占有施工现场至发包人接收单位/区段工程或（和）工程之前的现场安保责任，并负责编制相关的安保制度、责任制度和报告制度，提交给发包人。除另有约定外，承包人的该等义务不因其与他人共同合法占有施工现场而减免。承包人有权要求发包人负责协调他人就共同合法占有现场的安保事宜接受承包人的管理。</w:t>
      </w:r>
    </w:p>
    <w:p w14:paraId="41BED24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cs/>
          <w:lang w:eastAsia="ar-SA"/>
        </w:rPr>
        <w:t>1</w:t>
      </w:r>
      <w:r>
        <w:rPr>
          <w:rFonts w:ascii="仿宋" w:eastAsia="仿宋" w:hAnsi="仿宋" w:cs="方正仿宋_GB2312" w:hint="eastAsia"/>
          <w:kern w:val="1"/>
          <w:lang w:eastAsia="ar-SA"/>
        </w:rPr>
        <w:t>0.3.5承包人应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将其作业限制在现场区域、合同约定的区域或为履行合同所需的区域内。承包人应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采取一切必要的预防措施，以保持承包人的设备和人员处于现场区</w:t>
      </w:r>
      <w:r>
        <w:rPr>
          <w:rFonts w:ascii="仿宋" w:eastAsia="仿宋" w:hAnsi="仿宋" w:cs="方正仿宋_GB2312" w:hint="eastAsia"/>
          <w:kern w:val="1"/>
          <w:lang w:eastAsia="ar-SA"/>
        </w:rPr>
        <w:lastRenderedPageBreak/>
        <w:t>域内，避免其进入邻近地区。</w:t>
      </w:r>
    </w:p>
    <w:p w14:paraId="5095A52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cs/>
          <w:lang w:eastAsia="ar-SA"/>
        </w:rPr>
        <w:t>1</w:t>
      </w:r>
      <w:r>
        <w:rPr>
          <w:rFonts w:ascii="仿宋" w:eastAsia="仿宋" w:hAnsi="仿宋" w:cs="方正仿宋_GB2312" w:hint="eastAsia"/>
          <w:kern w:val="1"/>
          <w:lang w:eastAsia="ar-SA"/>
        </w:rPr>
        <w:t>0.3.6承包人为履行合同义务而占用的其他场所（如预制加工场所、办公及生活营区）的安保适用本款前述关于现场安保的规定。</w:t>
      </w:r>
    </w:p>
    <w:p w14:paraId="17EE1F0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10.4 环境保护</w:t>
      </w:r>
    </w:p>
    <w:p w14:paraId="25289F5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10.4.4 承包人负责在现场施工过程中对现场周围的建筑物、构筑物、文物建筑、古树、名木，及地下管线、线缆、构筑物、文物、化石和坟墓等进行保护。因承包人未能通知发包人，并在未能得到发包人进一步指示的情况下，所造成的损害、损失、赔偿等费用增加，和（或）竣工日期延误，由承包人负责。如承包人已及时通知发包人，发包人未能及时作出指示的，所造成的损害、损失、赔偿等费用增加，和（或）竣工日期延误，由发包人负责。</w:t>
      </w:r>
    </w:p>
    <w:p w14:paraId="2276947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10.4.5 承包人应当采取措施，并负责控制和（或）处理现场的粉尘、废气、废水、固体废物和噪声对环境的污染和危害。因此发生的伤害、赔偿、罚款等费用增加，和（或）竣工日期延误，由承包人负责。</w:t>
      </w:r>
    </w:p>
    <w:p w14:paraId="3A2B7A3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10.4.6 承包人及时或定期将施工现场残留、废弃的垃圾分类后运到发包人或当地有关行政部门指定的地点，防止对周围环境的污染及对作业的影响。承包人应当承担因其原因引起的环境污染侵权损害赔偿责任，因违反上述约定导致当地行政部门的罚款、赔偿等增加的费用，由承包人承担；因上述环境污染引起纠纷而导致暂停施工的，由此增加的费用和（或）延误的工期由承包人承担。</w:t>
      </w:r>
    </w:p>
    <w:p w14:paraId="30FC850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10.5 事故处理</w:t>
      </w:r>
    </w:p>
    <w:p w14:paraId="6287E00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除通用合同条款第10.5款约定外，在工程实施期间或缺陷责任期内发生危及工程安全的事件，监理人通知承包人进行抢救和抢修，承包人声明无能力或不愿立即执行的，发包人有权雇佣其他人员进行抢救和抢修。此类抢救和抢修按合同约定属于承包人义务的，由此增加的费用和（或）延误的工期由承包人承担。</w:t>
      </w:r>
    </w:p>
    <w:p w14:paraId="11A9D31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ar-SA"/>
        </w:rPr>
      </w:pPr>
      <w:r>
        <w:rPr>
          <w:rFonts w:ascii="仿宋" w:eastAsia="仿宋" w:hAnsi="仿宋" w:cs="方正仿宋_GB2312" w:hint="eastAsia"/>
          <w:b/>
          <w:bCs/>
          <w:kern w:val="1"/>
          <w:lang w:eastAsia="ar-SA"/>
        </w:rPr>
        <w:t>10.6 现场劳动用工</w:t>
      </w:r>
    </w:p>
    <w:p w14:paraId="3B13164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10.6.1 承包人及其分包人招用建筑工人的，应当依法与所招用的建筑工人订立劳动合同，实行建筑工人劳动用工实名制管理，承包人应当按照有关规定开设建筑工人工资专用账户、存储工资保证金，专项用于支付和保障该工程建设项目建筑工人工资。</w:t>
      </w:r>
    </w:p>
    <w:p w14:paraId="664B941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10.6.2 承包人应当在工程项目部配备劳资专管员，对分包单位劳动用工及工资发放实施监督管理。承包人拖欠建筑工人工资的,应当依法予以清偿。分包人拖欠建筑工人工资的,由承包人先行清偿,再依法进行追偿。合同当事人可在专用合同条款中约定具体的清偿事宜和违约责任。</w:t>
      </w:r>
    </w:p>
    <w:p w14:paraId="7C7D037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10.6.3 承包人应当按照相关法律法规的要求，进行劳动用工管理和建筑工人工资支付。</w:t>
      </w:r>
    </w:p>
    <w:p w14:paraId="62FA75D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10.7 职业健康</w:t>
      </w:r>
    </w:p>
    <w:p w14:paraId="3D86DCB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遵守适用的职业健康的法律和合同约定（包括对雇用、职业健康、安全、福利等方面的规定），负责现场实施过程中其人员的职业健康和保护，包括：</w:t>
      </w:r>
    </w:p>
    <w:p w14:paraId="79CE5A1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遵守适用的劳动法规，保护承包人员工及承包人聘用的第三方人员的合法休假权等合法权益，按照法律规定安排现场施工人员的劳动和休息时间，保障</w:t>
      </w:r>
      <w:r>
        <w:rPr>
          <w:rFonts w:ascii="仿宋" w:eastAsia="仿宋" w:hAnsi="仿宋" w:cs="方正仿宋_GB2312" w:hint="eastAsia"/>
          <w:kern w:val="1"/>
          <w:lang w:eastAsia="ar-SA"/>
        </w:rPr>
        <w:lastRenderedPageBreak/>
        <w:t>劳动者的休息时间，并支付合理的报酬和费用。因工程施工的特殊需要占用休假日或延长工作时间的，</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不超过法律规定的限度，并按法律规定给予补休或酬劳。</w:t>
      </w:r>
    </w:p>
    <w:p w14:paraId="7C63A0C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依法为承包人员工及承包人聘用的第三方人员办理必要的证件、许可、保险和注册等，承包人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督促其分包人为分包人员工及分包人聘用的第三方人员办理必要的证件、许可、保险和注册等。承包人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为其履行合同所雇用的人员提供必要的膳宿条件和生活环境，必要的现场食宿条件。</w:t>
      </w:r>
    </w:p>
    <w:p w14:paraId="151C3D4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对其施工人员进行相关作业的职业健康知识培训、危险及危害因素交底、安全操作规程交底、采取有效措施，按有关规定为其现场人员提供劳动保护用品、防护器具、防暑降温用品和安全生产设施。采取有效的防止粉尘、降低噪声、控制有害气体和保障高温、高寒、高空作业安全等劳动保护措施。</w:t>
      </w:r>
    </w:p>
    <w:p w14:paraId="776782D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（4）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在有毒有害作业区域设置警示标志和说明，对有毒有害岗位进行防治检查，对不合格的防护设施、器具、搭设等及时整改，消除危害职业健康的隐患。发包人人员和发包人代表人员未经承包人允许、未配备相关保护器具，进入该作业区域所造成的伤害，由发包人承担责任和费用。</w:t>
      </w:r>
    </w:p>
    <w:p w14:paraId="5912645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（5）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采取有效措施预防传染病，保持食堂的饮食卫生，保证施工人员的健康，并定期对施工现场、施工人员生活基地和工程进行防疫和卫生的专业检查和处理, 在远离城镇的施工现场，还</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配备必要的伤病防治和急救的医务人员与医疗设施。承包人雇佣人员在施工中受到伤害的，承包人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立即采取有效措施进行抢救和治疗。</w:t>
      </w:r>
    </w:p>
    <w:p w14:paraId="31A04455"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 xml:space="preserve">10.8 </w:t>
      </w:r>
      <w:r>
        <w:rPr>
          <w:rFonts w:ascii="仿宋" w:eastAsia="仿宋" w:hAnsi="仿宋" w:cs="方正仿宋_GB2312" w:hint="eastAsia"/>
          <w:b/>
          <w:bCs/>
          <w:kern w:val="1"/>
          <w:lang w:eastAsia="ar-SA"/>
        </w:rPr>
        <w:t>安全施工</w:t>
      </w:r>
    </w:p>
    <w:p w14:paraId="6C6A4BD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10.8</w:t>
      </w:r>
      <w:r>
        <w:rPr>
          <w:rFonts w:ascii="仿宋" w:eastAsia="仿宋" w:hAnsi="仿宋" w:cs="方正仿宋_GB2312" w:hint="eastAsia"/>
          <w:kern w:val="1"/>
          <w:lang w:eastAsia="ar-SA"/>
        </w:rPr>
        <w:t>.1承包人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认真贯彻《</w:t>
      </w:r>
      <w:r>
        <w:rPr>
          <w:rFonts w:ascii="仿宋" w:eastAsia="仿宋" w:hAnsi="仿宋" w:cs="方正仿宋_GB2312" w:hint="eastAsia"/>
          <w:kern w:val="1"/>
          <w:lang w:eastAsia="zh-CN"/>
        </w:rPr>
        <w:t>建设工程安全生产管理条例</w:t>
      </w:r>
      <w:r>
        <w:rPr>
          <w:rFonts w:ascii="仿宋" w:eastAsia="仿宋" w:hAnsi="仿宋" w:cs="方正仿宋_GB2312" w:hint="eastAsia"/>
          <w:kern w:val="1"/>
          <w:lang w:eastAsia="ar-SA"/>
        </w:rPr>
        <w:t>》及相关规定的各项要求，并承担安全施工生产（含消防）全部责任。</w:t>
      </w:r>
    </w:p>
    <w:p w14:paraId="44EC649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10.8</w:t>
      </w:r>
      <w:r>
        <w:rPr>
          <w:rFonts w:ascii="仿宋" w:eastAsia="仿宋" w:hAnsi="仿宋" w:cs="方正仿宋_GB2312" w:hint="eastAsia"/>
          <w:kern w:val="1"/>
          <w:lang w:eastAsia="ar-SA"/>
        </w:rPr>
        <w:t>.2承包人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建立健全内部安全费用管理制度，明确安全费用的使用和管理程序，建立安全生产费用预算，要保证安全生产费用专款专用，用于施工安全防护用具及设施的采购和更新及安全生产条件的改善、安全生产管理的加强，不得挪作他用。</w:t>
      </w:r>
    </w:p>
    <w:p w14:paraId="3BDB43C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10.8</w:t>
      </w:r>
      <w:r>
        <w:rPr>
          <w:rFonts w:ascii="仿宋" w:eastAsia="仿宋" w:hAnsi="仿宋" w:cs="方正仿宋_GB2312" w:hint="eastAsia"/>
          <w:kern w:val="1"/>
          <w:lang w:eastAsia="ar-SA"/>
        </w:rPr>
        <w:t>.3本工程安全生产费按照建筑安装工程费的</w:t>
      </w:r>
      <w:r>
        <w:rPr>
          <w:rFonts w:ascii="仿宋" w:eastAsia="仿宋" w:hAnsi="仿宋" w:cs="方正仿宋_GB2312" w:hint="eastAsia"/>
          <w:kern w:val="1"/>
          <w:cs/>
          <w:lang w:eastAsia="ar-SA"/>
        </w:rPr>
        <w:t>[</w:t>
      </w:r>
      <w:r>
        <w:rPr>
          <w:rFonts w:ascii="仿宋" w:eastAsia="仿宋" w:hAnsi="仿宋" w:cs="方正仿宋_GB2312" w:hint="eastAsia"/>
          <w:kern w:val="1"/>
          <w:lang w:eastAsia="zh-CN"/>
        </w:rPr>
        <w:t>2</w:t>
      </w:r>
      <w:r>
        <w:rPr>
          <w:rFonts w:ascii="仿宋" w:eastAsia="仿宋" w:hAnsi="仿宋" w:cs="方正仿宋_GB2312" w:hint="eastAsia"/>
          <w:kern w:val="1"/>
          <w:lang w:eastAsia="ar-SA"/>
        </w:rPr>
        <w:t>]</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计取</w:t>
      </w:r>
      <w:r>
        <w:rPr>
          <w:rFonts w:ascii="仿宋" w:eastAsia="仿宋" w:hAnsi="仿宋" w:cs="方正仿宋_GB2312" w:hint="eastAsia"/>
          <w:kern w:val="1"/>
          <w:lang w:eastAsia="zh-CN"/>
        </w:rPr>
        <w:t>（如涉及房屋建筑工程则应当按</w:t>
      </w:r>
      <w:r>
        <w:rPr>
          <w:rFonts w:ascii="仿宋" w:eastAsia="仿宋" w:hAnsi="仿宋" w:cs="方正仿宋_GB2312" w:hint="eastAsia"/>
          <w:kern w:val="1"/>
          <w:cs/>
          <w:lang w:eastAsia="ar-SA"/>
        </w:rPr>
        <w:t>[</w:t>
      </w:r>
      <w:r>
        <w:rPr>
          <w:rFonts w:ascii="仿宋" w:eastAsia="仿宋" w:hAnsi="仿宋" w:cs="方正仿宋_GB2312" w:hint="eastAsia"/>
          <w:kern w:val="1"/>
          <w:lang w:eastAsia="ar-SA"/>
        </w:rPr>
        <w:t xml:space="preserve"> </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r>
        <w:rPr>
          <w:rFonts w:ascii="仿宋" w:eastAsia="仿宋" w:hAnsi="仿宋" w:cs="方正仿宋_GB2312" w:hint="eastAsia"/>
          <w:kern w:val="1"/>
          <w:lang w:eastAsia="zh-CN"/>
        </w:rPr>
        <w:t>%计取）</w:t>
      </w:r>
      <w:r>
        <w:rPr>
          <w:rFonts w:ascii="仿宋" w:eastAsia="仿宋" w:hAnsi="仿宋" w:cs="方正仿宋_GB2312" w:hint="eastAsia"/>
          <w:kern w:val="1"/>
          <w:lang w:eastAsia="ar-SA"/>
        </w:rPr>
        <w:t xml:space="preserve">，计人民币[ </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 </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r>
        <w:rPr>
          <w:rFonts w:ascii="仿宋" w:eastAsia="仿宋" w:hAnsi="仿宋" w:cs="方正仿宋_GB2312" w:hint="eastAsia"/>
          <w:kern w:val="1"/>
          <w:lang w:eastAsia="zh-CN"/>
        </w:rPr>
        <w:t>（不含增值税）</w:t>
      </w:r>
      <w:r>
        <w:rPr>
          <w:rFonts w:ascii="仿宋" w:eastAsia="仿宋" w:hAnsi="仿宋" w:cs="方正仿宋_GB2312" w:hint="eastAsia"/>
          <w:kern w:val="1"/>
          <w:lang w:eastAsia="ar-SA"/>
        </w:rPr>
        <w:t>。安全生产费</w:t>
      </w:r>
      <w:r>
        <w:rPr>
          <w:rFonts w:ascii="仿宋" w:eastAsia="仿宋" w:hAnsi="仿宋" w:cs="方正仿宋_GB2312" w:hint="eastAsia"/>
          <w:kern w:val="1"/>
          <w:lang w:eastAsia="zh-CN"/>
        </w:rPr>
        <w:t>与第一笔工程费用一并</w:t>
      </w:r>
      <w:r>
        <w:rPr>
          <w:rFonts w:ascii="仿宋" w:eastAsia="仿宋" w:hAnsi="仿宋" w:cs="方正仿宋_GB2312" w:hint="eastAsia"/>
          <w:kern w:val="1"/>
          <w:lang w:eastAsia="ar-SA"/>
        </w:rPr>
        <w:t>向承包人支付</w:t>
      </w:r>
      <w:r>
        <w:rPr>
          <w:rFonts w:ascii="仿宋" w:eastAsia="仿宋" w:hAnsi="仿宋" w:cs="方正仿宋_GB2312" w:hint="eastAsia"/>
          <w:kern w:val="1"/>
          <w:lang w:eastAsia="zh-CN"/>
        </w:rPr>
        <w:t>。</w:t>
      </w:r>
      <w:r>
        <w:rPr>
          <w:rFonts w:ascii="仿宋" w:eastAsia="仿宋" w:hAnsi="仿宋" w:cs="方正仿宋_GB2312" w:hint="eastAsia"/>
          <w:kern w:val="1"/>
          <w:cs/>
          <w:lang w:eastAsia="ar-SA"/>
        </w:rPr>
        <w:t xml:space="preserve"> </w:t>
      </w:r>
    </w:p>
    <w:p w14:paraId="65C4041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10.8</w:t>
      </w:r>
      <w:r>
        <w:rPr>
          <w:rFonts w:ascii="仿宋" w:eastAsia="仿宋" w:hAnsi="仿宋" w:cs="方正仿宋_GB2312" w:hint="eastAsia"/>
          <w:kern w:val="1"/>
          <w:lang w:eastAsia="ar-SA"/>
        </w:rPr>
        <w:t>.4承包人编制安全措施计划报送监理人批准的期限为：[  ]。</w:t>
      </w:r>
    </w:p>
    <w:p w14:paraId="2BDE5F5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10.8</w:t>
      </w:r>
      <w:r>
        <w:rPr>
          <w:rFonts w:ascii="仿宋" w:eastAsia="仿宋" w:hAnsi="仿宋" w:cs="方正仿宋_GB2312" w:hint="eastAsia"/>
          <w:kern w:val="1"/>
          <w:lang w:eastAsia="ar-SA"/>
        </w:rPr>
        <w:t>.5 发包人发现承包人存在生产安全问题的，有权要求承包人限期整改。承包人拒不整改的，每出现一次，发包人有权扣除履约</w:t>
      </w:r>
      <w:r>
        <w:rPr>
          <w:rFonts w:ascii="仿宋" w:eastAsia="仿宋" w:hAnsi="仿宋" w:cs="方正仿宋_GB2312" w:hint="eastAsia"/>
          <w:kern w:val="1"/>
          <w:lang w:eastAsia="zh-CN"/>
        </w:rPr>
        <w:t>担保金额</w:t>
      </w:r>
      <w:r>
        <w:rPr>
          <w:rFonts w:ascii="仿宋" w:eastAsia="仿宋" w:hAnsi="仿宋" w:cs="方正仿宋_GB2312" w:hint="eastAsia"/>
          <w:kern w:val="1"/>
          <w:lang w:eastAsia="ar-SA"/>
        </w:rPr>
        <w:t>的[  ]%; 整改后验收不通过的，除继续整改外，每出现一次，发包人有权扣除履约</w:t>
      </w:r>
      <w:r>
        <w:rPr>
          <w:rFonts w:ascii="仿宋" w:eastAsia="仿宋" w:hAnsi="仿宋" w:cs="方正仿宋_GB2312" w:hint="eastAsia"/>
          <w:kern w:val="1"/>
          <w:lang w:eastAsia="zh-CN"/>
        </w:rPr>
        <w:t>担保金额</w:t>
      </w:r>
      <w:r>
        <w:rPr>
          <w:rFonts w:ascii="仿宋" w:eastAsia="仿宋" w:hAnsi="仿宋" w:cs="方正仿宋_GB2312" w:hint="eastAsia"/>
          <w:kern w:val="1"/>
          <w:lang w:eastAsia="ar-SA"/>
        </w:rPr>
        <w:t>的[  ]%。扣除履约</w:t>
      </w:r>
      <w:r>
        <w:rPr>
          <w:rFonts w:ascii="仿宋" w:eastAsia="仿宋" w:hAnsi="仿宋" w:cs="方正仿宋_GB2312" w:hint="eastAsia"/>
          <w:kern w:val="1"/>
          <w:lang w:eastAsia="zh-CN"/>
        </w:rPr>
        <w:t>担保金额</w:t>
      </w:r>
      <w:r>
        <w:rPr>
          <w:rFonts w:ascii="仿宋" w:eastAsia="仿宋" w:hAnsi="仿宋" w:cs="方正仿宋_GB2312" w:hint="eastAsia"/>
          <w:kern w:val="1"/>
          <w:lang w:eastAsia="ar-SA"/>
        </w:rPr>
        <w:t>的，承包人应当及时补足。发包人认定生产安全隐患较为严重的，承包人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立即暂停施工，待发包人对相关隐患整改验收通过后方可继续施工作业。因此造成工期延迟的责任由承包人承担。</w:t>
      </w:r>
    </w:p>
    <w:p w14:paraId="0CFC7D27"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p>
    <w:p w14:paraId="4D59EDE6"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11</w:t>
      </w:r>
      <w:r>
        <w:rPr>
          <w:rFonts w:ascii="仿宋" w:eastAsia="仿宋" w:hAnsi="仿宋" w:cs="方正仿宋_GB2312" w:hint="eastAsia"/>
          <w:b/>
          <w:bCs/>
          <w:kern w:val="1"/>
          <w:lang w:eastAsia="ar-SA"/>
        </w:rPr>
        <w:t>.</w:t>
      </w:r>
      <w:r>
        <w:rPr>
          <w:rFonts w:ascii="仿宋" w:eastAsia="仿宋" w:hAnsi="仿宋" w:cs="方正仿宋_GB2312" w:hint="eastAsia"/>
          <w:b/>
          <w:bCs/>
          <w:kern w:val="1"/>
          <w:lang w:eastAsia="zh-CN"/>
        </w:rPr>
        <w:t>开始工作和竣工</w:t>
      </w:r>
    </w:p>
    <w:p w14:paraId="0E087B4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11.1 开始工作</w:t>
      </w:r>
    </w:p>
    <w:p w14:paraId="766D394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11.1.1 开始工作准备</w:t>
      </w:r>
    </w:p>
    <w:p w14:paraId="573AB89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lastRenderedPageBreak/>
        <w:t>双方约定的开始工作的条件：[  ]。</w:t>
      </w:r>
    </w:p>
    <w:p w14:paraId="02C7B559"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36" w:name="_Toc247527719"/>
      <w:bookmarkStart w:id="137" w:name="_Toc300835121"/>
      <w:bookmarkStart w:id="138" w:name="_Toc247514118"/>
      <w:r>
        <w:rPr>
          <w:rFonts w:ascii="仿宋" w:eastAsia="仿宋" w:hAnsi="仿宋" w:cs="方正仿宋_GB2312" w:hint="eastAsia"/>
          <w:b/>
          <w:bCs/>
          <w:kern w:val="1"/>
          <w:lang w:eastAsia="ar-SA"/>
        </w:rPr>
        <w:t>11.4 异常恶劣的气候条件</w:t>
      </w:r>
      <w:bookmarkEnd w:id="136"/>
      <w:bookmarkEnd w:id="137"/>
      <w:bookmarkEnd w:id="138"/>
    </w:p>
    <w:p w14:paraId="4284D7E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异常恶劣的气候条件是指在施工过程中遇到的，有经验的承包人在订立合同时不可预见的，对合同履行造成实质性影响的，但尚未构成不可抗力事件的恶劣气候条件。</w:t>
      </w:r>
      <w:r>
        <w:rPr>
          <w:rFonts w:ascii="仿宋" w:eastAsia="仿宋" w:hAnsi="仿宋" w:cs="方正仿宋_GB2312" w:hint="eastAsia"/>
          <w:kern w:val="1"/>
          <w:lang w:eastAsia="zh-CN"/>
        </w:rPr>
        <w:t>本合同</w:t>
      </w:r>
      <w:r>
        <w:rPr>
          <w:rFonts w:ascii="仿宋" w:eastAsia="仿宋" w:hAnsi="仿宋" w:cs="方正仿宋_GB2312" w:hint="eastAsia"/>
          <w:kern w:val="1"/>
          <w:lang w:eastAsia="ar-SA"/>
        </w:rPr>
        <w:t>约定</w:t>
      </w:r>
      <w:r>
        <w:rPr>
          <w:rFonts w:ascii="仿宋" w:eastAsia="仿宋" w:hAnsi="仿宋" w:cs="方正仿宋_GB2312" w:hint="eastAsia"/>
          <w:kern w:val="1"/>
          <w:lang w:eastAsia="zh-CN"/>
        </w:rPr>
        <w:t>的</w:t>
      </w:r>
      <w:r>
        <w:rPr>
          <w:rFonts w:ascii="仿宋" w:eastAsia="仿宋" w:hAnsi="仿宋" w:cs="方正仿宋_GB2312" w:hint="eastAsia"/>
          <w:kern w:val="1"/>
          <w:lang w:eastAsia="ar-SA"/>
        </w:rPr>
        <w:t>异常恶劣的气候条件的具体情形</w:t>
      </w:r>
      <w:r>
        <w:rPr>
          <w:rFonts w:ascii="仿宋" w:eastAsia="仿宋" w:hAnsi="仿宋" w:cs="方正仿宋_GB2312" w:hint="eastAsia"/>
          <w:kern w:val="1"/>
          <w:lang w:eastAsia="zh-CN"/>
        </w:rPr>
        <w:t>：[  ]</w:t>
      </w:r>
      <w:r>
        <w:rPr>
          <w:rFonts w:ascii="仿宋" w:eastAsia="仿宋" w:hAnsi="仿宋" w:cs="方正仿宋_GB2312" w:hint="eastAsia"/>
          <w:kern w:val="1"/>
          <w:lang w:eastAsia="ar-SA"/>
        </w:rPr>
        <w:t>。</w:t>
      </w:r>
    </w:p>
    <w:p w14:paraId="7D5C423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采取克服异常恶劣的气候条件的合理措施继续施工，并及时通知</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应当及时发出指示，指示构成变更的，按</w:t>
      </w:r>
      <w:r>
        <w:rPr>
          <w:rFonts w:ascii="仿宋" w:eastAsia="仿宋" w:hAnsi="仿宋" w:cs="方正仿宋_GB2312" w:hint="eastAsia"/>
          <w:kern w:val="1"/>
          <w:lang w:eastAsia="zh-CN"/>
        </w:rPr>
        <w:t>通用合同条款及专用合同条款</w:t>
      </w:r>
      <w:r>
        <w:rPr>
          <w:rFonts w:ascii="仿宋" w:eastAsia="仿宋" w:hAnsi="仿宋" w:cs="方正仿宋_GB2312" w:hint="eastAsia"/>
          <w:kern w:val="1"/>
          <w:lang w:eastAsia="ar-SA"/>
        </w:rPr>
        <w:t>第15条</w:t>
      </w:r>
      <w:r>
        <w:rPr>
          <w:rFonts w:ascii="仿宋" w:eastAsia="仿宋" w:hAnsi="仿宋" w:cs="方正仿宋_GB2312" w:hint="eastAsia"/>
          <w:kern w:val="1"/>
          <w:lang w:eastAsia="zh-CN"/>
        </w:rPr>
        <w:t>的</w:t>
      </w:r>
      <w:r>
        <w:rPr>
          <w:rFonts w:ascii="仿宋" w:eastAsia="仿宋" w:hAnsi="仿宋" w:cs="方正仿宋_GB2312" w:hint="eastAsia"/>
          <w:kern w:val="1"/>
          <w:lang w:eastAsia="ar-SA"/>
        </w:rPr>
        <w:t>约定办理。承包人因采取合理措施而延误的工期由发包人承担。</w:t>
      </w:r>
    </w:p>
    <w:p w14:paraId="57661645"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11.5 承包人引起的工期延误</w:t>
      </w:r>
    </w:p>
    <w:p w14:paraId="027135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通用合同条款第11.5款约定的承包人引起工期延误的情况下，[</w:t>
      </w:r>
      <w:r>
        <w:rPr>
          <w:rFonts w:ascii="仿宋" w:eastAsia="仿宋" w:hAnsi="仿宋" w:cs="方正仿宋_GB2312" w:hint="eastAsia"/>
          <w:kern w:val="1"/>
          <w:lang w:eastAsia="ar-SA"/>
        </w:rPr>
        <w:t>发包人</w:t>
      </w:r>
      <w:r>
        <w:rPr>
          <w:rFonts w:ascii="仿宋" w:eastAsia="仿宋" w:hAnsi="仿宋" w:cs="方正仿宋_GB2312" w:hint="eastAsia"/>
          <w:kern w:val="1"/>
          <w:lang w:eastAsia="zh-CN"/>
        </w:rPr>
        <w:t>还</w:t>
      </w:r>
      <w:r>
        <w:rPr>
          <w:rFonts w:ascii="仿宋" w:eastAsia="仿宋" w:hAnsi="仿宋" w:cs="方正仿宋_GB2312" w:hint="eastAsia"/>
          <w:kern w:val="1"/>
          <w:lang w:eastAsia="ar-SA"/>
        </w:rPr>
        <w:t>有权从工程进度款、竣工结算款或约定提交的履约担保中扣除相当于逾期竣工违约金的金额</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w:t>
      </w:r>
    </w:p>
    <w:p w14:paraId="4C1E409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11.6 工期提前</w:t>
      </w:r>
    </w:p>
    <w:p w14:paraId="3FA00F6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发包人指示承包人提前竣工且被承包人接受的，应当与承包人共同协商采取加快工程进度的措施和修订项目进度计划。发包人应当承担承包人由此增加的费用，增加的费用按第15条的约定执行；发包人不得以任何理由要求承包人超过合理限度压缩工期。</w:t>
      </w:r>
    </w:p>
    <w:p w14:paraId="7A7C0EF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承包人提出提前竣工的建议且发包人接受的，应当与发包人共同协商采取加快工程进度的措施和修订项目进度计划。发包人应当承担承包人由此增加的费用，增加的费用按第15条的约定执行。]</w:t>
      </w:r>
    </w:p>
    <w:p w14:paraId="045772E0"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11.8</w:t>
      </w:r>
      <w:r>
        <w:rPr>
          <w:rFonts w:ascii="仿宋" w:eastAsia="仿宋" w:hAnsi="仿宋" w:cs="方正仿宋_GB2312" w:hint="eastAsia"/>
          <w:b/>
          <w:bCs/>
          <w:kern w:val="1"/>
          <w:lang w:eastAsia="ar-SA"/>
        </w:rPr>
        <w:t>.工期延误</w:t>
      </w:r>
      <w:r>
        <w:rPr>
          <w:rFonts w:ascii="仿宋" w:eastAsia="仿宋" w:hAnsi="仿宋" w:cs="方正仿宋_GB2312" w:hint="eastAsia"/>
          <w:b/>
          <w:bCs/>
          <w:kern w:val="1"/>
          <w:lang w:eastAsia="zh-CN"/>
        </w:rPr>
        <w:t>的其他约定</w:t>
      </w:r>
    </w:p>
    <w:p w14:paraId="29DEBE2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11.8</w:t>
      </w:r>
      <w:r>
        <w:rPr>
          <w:rFonts w:ascii="仿宋" w:eastAsia="仿宋" w:hAnsi="仿宋" w:cs="方正仿宋_GB2312" w:hint="eastAsia"/>
          <w:kern w:val="1"/>
          <w:lang w:eastAsia="ar-SA"/>
        </w:rPr>
        <w:t>.1双方约定工期顺延的其他情况：[原则上工期不顺延，如超过原设计和增加工程量超过合同约定工程量的15％以上，需顺延工期，需发包人、监理、承包人共同约定。承包人不得以工程设计变更价款发生争议为由停工。]</w:t>
      </w:r>
    </w:p>
    <w:p w14:paraId="6131187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w:t>
      </w:r>
      <w:r>
        <w:rPr>
          <w:rFonts w:ascii="仿宋" w:eastAsia="仿宋" w:hAnsi="仿宋" w:cs="方正仿宋_GB2312" w:hint="eastAsia"/>
          <w:kern w:val="1"/>
          <w:lang w:eastAsia="zh-CN"/>
        </w:rPr>
        <w:t>11.8</w:t>
      </w:r>
      <w:r>
        <w:rPr>
          <w:rFonts w:ascii="仿宋" w:eastAsia="仿宋" w:hAnsi="仿宋" w:cs="方正仿宋_GB2312" w:hint="eastAsia"/>
          <w:kern w:val="1"/>
          <w:lang w:eastAsia="ar-SA"/>
        </w:rPr>
        <w:t>.2因承包人的原因导致实际进度与进度计划不符，承包人无权就改进措施提出追加合同价款和要求延长工期。</w:t>
      </w:r>
    </w:p>
    <w:p w14:paraId="338529B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11.8</w:t>
      </w:r>
      <w:r>
        <w:rPr>
          <w:rFonts w:ascii="仿宋" w:eastAsia="仿宋" w:hAnsi="仿宋" w:cs="方正仿宋_GB2312" w:hint="eastAsia"/>
          <w:kern w:val="1"/>
          <w:lang w:eastAsia="ar-SA"/>
        </w:rPr>
        <w:t>.3发包人未能履行专用</w:t>
      </w:r>
      <w:r>
        <w:rPr>
          <w:rFonts w:ascii="仿宋" w:eastAsia="仿宋" w:hAnsi="仿宋" w:cs="方正仿宋_GB2312" w:hint="eastAsia"/>
          <w:kern w:val="1"/>
          <w:lang w:eastAsia="zh-CN"/>
        </w:rPr>
        <w:t>合同</w:t>
      </w:r>
      <w:r>
        <w:rPr>
          <w:rFonts w:ascii="仿宋" w:eastAsia="仿宋" w:hAnsi="仿宋" w:cs="方正仿宋_GB2312" w:hint="eastAsia"/>
          <w:kern w:val="1"/>
          <w:lang w:eastAsia="ar-SA"/>
        </w:rPr>
        <w:t>条款第</w:t>
      </w:r>
      <w:r>
        <w:rPr>
          <w:rFonts w:ascii="仿宋" w:eastAsia="仿宋" w:hAnsi="仿宋" w:cs="方正仿宋_GB2312" w:hint="eastAsia"/>
          <w:kern w:val="1"/>
          <w:lang w:eastAsia="zh-CN"/>
        </w:rPr>
        <w:t>2.8款</w:t>
      </w:r>
      <w:r>
        <w:rPr>
          <w:rFonts w:ascii="仿宋" w:eastAsia="仿宋" w:hAnsi="仿宋" w:cs="方正仿宋_GB2312" w:hint="eastAsia"/>
          <w:kern w:val="1"/>
          <w:lang w:eastAsia="ar-SA"/>
        </w:rPr>
        <w:t xml:space="preserve">的各项义务，导致工期延误或可能给承包人造成损失的，发包人同意顺延延误的工期，但不承担其他经济损失责任。]  </w:t>
      </w:r>
    </w:p>
    <w:p w14:paraId="169EDF3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11.8</w:t>
      </w:r>
      <w:r>
        <w:rPr>
          <w:rFonts w:ascii="仿宋" w:eastAsia="仿宋" w:hAnsi="仿宋" w:cs="方正仿宋_GB2312" w:hint="eastAsia"/>
          <w:kern w:val="1"/>
          <w:lang w:eastAsia="ar-SA"/>
        </w:rPr>
        <w:t>.4因承包人原因使竣工日期延误，每延误1日的误期赔偿金额为合同协议书的合同价格的[</w:t>
      </w:r>
      <w:r>
        <w:rPr>
          <w:rFonts w:ascii="仿宋" w:eastAsia="仿宋" w:hAnsi="仿宋" w:cs="方正仿宋_GB2312" w:hint="eastAsia"/>
          <w:kern w:val="1"/>
          <w:lang w:eastAsia="zh-CN"/>
        </w:rPr>
        <w:t>1</w:t>
      </w:r>
      <w:r>
        <w:rPr>
          <w:rFonts w:ascii="仿宋" w:eastAsia="仿宋" w:hAnsi="仿宋" w:cs="方正仿宋_GB2312" w:hint="eastAsia"/>
          <w:kern w:val="1"/>
          <w:lang w:eastAsia="ar-SA"/>
        </w:rPr>
        <w:t xml:space="preserve">]%或人民币金额为：[ </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p>
    <w:p w14:paraId="67E663F3"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p>
    <w:p w14:paraId="0C953DBE"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39" w:name="_Toc247527722"/>
      <w:bookmarkStart w:id="140" w:name="_Toc184635109"/>
      <w:bookmarkStart w:id="141" w:name="_Toc247514121"/>
      <w:bookmarkStart w:id="142" w:name="_Toc300835125"/>
      <w:r>
        <w:rPr>
          <w:rFonts w:ascii="仿宋" w:eastAsia="仿宋" w:hAnsi="仿宋" w:cs="方正仿宋_GB2312" w:hint="eastAsia"/>
          <w:b/>
          <w:bCs/>
          <w:kern w:val="1"/>
          <w:lang w:eastAsia="ar-SA"/>
        </w:rPr>
        <w:t>12. 暂停工作</w:t>
      </w:r>
      <w:bookmarkEnd w:id="139"/>
      <w:bookmarkEnd w:id="140"/>
      <w:bookmarkEnd w:id="141"/>
      <w:bookmarkEnd w:id="142"/>
    </w:p>
    <w:p w14:paraId="546E5B0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43" w:name="_Toc300835126"/>
      <w:r>
        <w:rPr>
          <w:rFonts w:ascii="仿宋" w:eastAsia="仿宋" w:hAnsi="仿宋" w:cs="方正仿宋_GB2312" w:hint="eastAsia"/>
          <w:b/>
          <w:bCs/>
          <w:kern w:val="1"/>
          <w:lang w:eastAsia="ar-SA"/>
        </w:rPr>
        <w:t>12.1 由发包人暂停工作</w:t>
      </w:r>
      <w:bookmarkEnd w:id="143"/>
    </w:p>
    <w:p w14:paraId="28A7979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12.1.1 发包人认为必要时，可通过监理人向承包人发出经发包人签认的暂停工作通知，</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列明暂停原因、暂停的日期及预计暂停的期限，承包人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按该通知暂停工作。</w:t>
      </w:r>
    </w:p>
    <w:p w14:paraId="406FCA4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承包人因执行暂停工作通知而造成费用的增加和（或）工期延误由发包人承担，但由于承包人原因造成发包人暂停工作的除外。</w:t>
      </w:r>
    </w:p>
    <w:p w14:paraId="1BB0161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12.2 由承包人暂停工作</w:t>
      </w:r>
    </w:p>
    <w:p w14:paraId="4D4CDD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12.2.3 </w:t>
      </w:r>
      <w:r>
        <w:rPr>
          <w:rFonts w:ascii="仿宋" w:eastAsia="仿宋" w:hAnsi="仿宋" w:cs="方正仿宋_GB2312" w:hint="eastAsia"/>
          <w:kern w:val="1"/>
          <w:lang w:eastAsia="ar-SA"/>
        </w:rPr>
        <w:t>因承包人原因所造成部分或全部工程的暂停，承包人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采取措施尽快复工并赶上进度，由此造成费用的增加或工期延误由承包人承担。因此造成逾期竣工的，承</w:t>
      </w:r>
      <w:r>
        <w:rPr>
          <w:rFonts w:ascii="仿宋" w:eastAsia="仿宋" w:hAnsi="仿宋" w:cs="方正仿宋_GB2312" w:hint="eastAsia"/>
          <w:kern w:val="1"/>
          <w:lang w:eastAsia="ar-SA"/>
        </w:rPr>
        <w:lastRenderedPageBreak/>
        <w:t>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w:t>
      </w:r>
      <w:r>
        <w:rPr>
          <w:rFonts w:ascii="仿宋" w:eastAsia="仿宋" w:hAnsi="仿宋" w:cs="方正仿宋_GB2312" w:hint="eastAsia"/>
          <w:kern w:val="1"/>
          <w:lang w:eastAsia="zh-CN"/>
        </w:rPr>
        <w:t>通用合同条款及专用合同条款第</w:t>
      </w:r>
      <w:r>
        <w:rPr>
          <w:rFonts w:ascii="仿宋" w:eastAsia="仿宋" w:hAnsi="仿宋" w:cs="方正仿宋_GB2312" w:hint="eastAsia"/>
          <w:kern w:val="1"/>
          <w:lang w:eastAsia="ar-SA"/>
        </w:rPr>
        <w:t>第11.5</w:t>
      </w:r>
      <w:r>
        <w:rPr>
          <w:rFonts w:ascii="仿宋" w:eastAsia="仿宋" w:hAnsi="仿宋" w:cs="方正仿宋_GB2312" w:hint="eastAsia"/>
          <w:kern w:val="1"/>
          <w:lang w:eastAsia="zh-CN"/>
        </w:rPr>
        <w:t>款</w:t>
      </w:r>
      <w:r>
        <w:rPr>
          <w:rFonts w:ascii="仿宋" w:eastAsia="仿宋" w:hAnsi="仿宋" w:cs="方正仿宋_GB2312" w:hint="eastAsia"/>
          <w:kern w:val="1"/>
          <w:lang w:eastAsia="ar-SA"/>
        </w:rPr>
        <w:t>承担逾期竣工违约责任。</w:t>
      </w:r>
    </w:p>
    <w:p w14:paraId="18DA7395"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ar-SA"/>
        </w:rPr>
      </w:pPr>
      <w:bookmarkStart w:id="144" w:name="_Toc300835128"/>
      <w:r>
        <w:rPr>
          <w:rFonts w:ascii="仿宋" w:eastAsia="仿宋" w:hAnsi="仿宋" w:cs="方正仿宋_GB2312" w:hint="eastAsia"/>
          <w:b/>
          <w:bCs/>
          <w:kern w:val="1"/>
          <w:lang w:eastAsia="ar-SA"/>
        </w:rPr>
        <w:t>12.</w:t>
      </w:r>
      <w:r>
        <w:rPr>
          <w:rFonts w:ascii="仿宋" w:eastAsia="仿宋" w:hAnsi="仿宋" w:cs="方正仿宋_GB2312" w:hint="eastAsia"/>
          <w:b/>
          <w:bCs/>
          <w:kern w:val="1"/>
          <w:lang w:eastAsia="zh-CN"/>
        </w:rPr>
        <w:t>3</w:t>
      </w:r>
      <w:r>
        <w:rPr>
          <w:rFonts w:ascii="仿宋" w:eastAsia="仿宋" w:hAnsi="仿宋" w:cs="方正仿宋_GB2312" w:hint="eastAsia"/>
          <w:b/>
          <w:bCs/>
          <w:kern w:val="1"/>
          <w:lang w:eastAsia="ar-SA"/>
        </w:rPr>
        <w:t xml:space="preserve"> 暂停工作后的照管</w:t>
      </w:r>
      <w:bookmarkEnd w:id="144"/>
    </w:p>
    <w:p w14:paraId="0F90ED2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因承包人未能尽到照管、保护的责任造成损失的，使发包人的费用增加</w:t>
      </w:r>
      <w:r>
        <w:rPr>
          <w:rFonts w:ascii="仿宋" w:eastAsia="仿宋" w:hAnsi="仿宋" w:cs="方正仿宋_GB2312" w:hint="eastAsia"/>
          <w:kern w:val="1"/>
          <w:lang w:eastAsia="zh-CN"/>
        </w:rPr>
        <w:t>和</w:t>
      </w:r>
      <w:r>
        <w:rPr>
          <w:rFonts w:ascii="仿宋" w:eastAsia="仿宋" w:hAnsi="仿宋" w:cs="方正仿宋_GB2312" w:hint="eastAsia"/>
          <w:kern w:val="1"/>
          <w:lang w:eastAsia="ar-SA"/>
        </w:rPr>
        <w:t>（或）竣工日期延误的，由承包人按本合同约定承担责任。不论由于何种原因引起暂停工作的，暂停工作期间，承包人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负责对工程、工程物资及文件等进行照管和保护</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并提供安全保障，由此增加的费用按</w:t>
      </w:r>
      <w:r>
        <w:rPr>
          <w:rFonts w:ascii="仿宋" w:eastAsia="仿宋" w:hAnsi="仿宋" w:cs="方正仿宋_GB2312" w:hint="eastAsia"/>
          <w:kern w:val="1"/>
          <w:lang w:eastAsia="zh-CN"/>
        </w:rPr>
        <w:t>通用合同条款及专用合同条款第12.1款、第12.2款</w:t>
      </w:r>
      <w:r>
        <w:rPr>
          <w:rFonts w:ascii="仿宋" w:eastAsia="仿宋" w:hAnsi="仿宋" w:cs="方正仿宋_GB2312" w:hint="eastAsia"/>
          <w:kern w:val="1"/>
          <w:lang w:eastAsia="ar-SA"/>
        </w:rPr>
        <w:t>的约定承担。因承包人未能尽到照管、保护的责任造成损失的，使发包人的费用增加</w:t>
      </w:r>
      <w:r>
        <w:rPr>
          <w:rFonts w:ascii="仿宋" w:eastAsia="仿宋" w:hAnsi="仿宋" w:cs="方正仿宋_GB2312" w:hint="eastAsia"/>
          <w:kern w:val="1"/>
          <w:lang w:eastAsia="zh-CN"/>
        </w:rPr>
        <w:t>和</w:t>
      </w:r>
      <w:r>
        <w:rPr>
          <w:rFonts w:ascii="仿宋" w:eastAsia="仿宋" w:hAnsi="仿宋" w:cs="方正仿宋_GB2312" w:hint="eastAsia"/>
          <w:kern w:val="1"/>
          <w:lang w:eastAsia="ar-SA"/>
        </w:rPr>
        <w:t>（或）竣工日期延误的，由承包人按本合同约定承担责任。</w:t>
      </w:r>
    </w:p>
    <w:p w14:paraId="45E7AD37"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12.4 暂停工作后的复工</w:t>
      </w:r>
    </w:p>
    <w:p w14:paraId="63ECF6F6"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12.4.1 当工程具备复工条件时，</w:t>
      </w:r>
      <w:r>
        <w:rPr>
          <w:rFonts w:ascii="仿宋" w:eastAsia="仿宋" w:hAnsi="仿宋" w:cs="方正仿宋_GB2312" w:hint="eastAsia"/>
          <w:kern w:val="1"/>
          <w:lang w:eastAsia="zh-CN"/>
        </w:rPr>
        <w:t>发包人应当</w:t>
      </w:r>
      <w:r>
        <w:rPr>
          <w:rFonts w:ascii="仿宋" w:eastAsia="仿宋" w:hAnsi="仿宋" w:cs="方正仿宋_GB2312" w:hint="eastAsia"/>
          <w:kern w:val="1"/>
          <w:lang w:eastAsia="ar-SA"/>
        </w:rPr>
        <w:t>立即向承包人发出复工通知。承包人收到复工通知后，</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按通知时间复工；发包人通知的复工时间应当给予承包人必要的准备复工时间。</w:t>
      </w:r>
    </w:p>
    <w:p w14:paraId="14CB2F5C"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12.6 暂停工作的其他约定</w:t>
      </w:r>
    </w:p>
    <w:p w14:paraId="51E496C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12.6.1</w:t>
      </w:r>
      <w:r>
        <w:rPr>
          <w:rFonts w:ascii="仿宋" w:eastAsia="仿宋" w:hAnsi="仿宋" w:cs="方正仿宋_GB2312" w:hint="eastAsia"/>
          <w:kern w:val="1"/>
          <w:lang w:eastAsia="ar-SA"/>
        </w:rPr>
        <w:t xml:space="preserve"> 除</w:t>
      </w:r>
      <w:r>
        <w:rPr>
          <w:rFonts w:ascii="仿宋" w:eastAsia="仿宋" w:hAnsi="仿宋" w:cs="方正仿宋_GB2312" w:hint="eastAsia"/>
          <w:kern w:val="1"/>
          <w:lang w:eastAsia="zh-CN"/>
        </w:rPr>
        <w:t>通用合同条款及专用合同条款第12.1款、第12.2款</w:t>
      </w:r>
      <w:r>
        <w:rPr>
          <w:rFonts w:ascii="仿宋" w:eastAsia="仿宋" w:hAnsi="仿宋" w:cs="方正仿宋_GB2312" w:hint="eastAsia"/>
          <w:kern w:val="1"/>
          <w:lang w:eastAsia="ar-SA"/>
        </w:rPr>
        <w:t>以外的暂停工作，双方</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遵守</w:t>
      </w:r>
      <w:r>
        <w:rPr>
          <w:rFonts w:ascii="仿宋" w:eastAsia="仿宋" w:hAnsi="仿宋" w:cs="方正仿宋_GB2312" w:hint="eastAsia"/>
          <w:kern w:val="1"/>
          <w:lang w:eastAsia="zh-CN"/>
        </w:rPr>
        <w:t>专用合同条款第21条关于不可抗力</w:t>
      </w:r>
      <w:r>
        <w:rPr>
          <w:rFonts w:ascii="仿宋" w:eastAsia="仿宋" w:hAnsi="仿宋" w:cs="方正仿宋_GB2312" w:hint="eastAsia"/>
          <w:kern w:val="1"/>
          <w:lang w:eastAsia="ar-SA"/>
        </w:rPr>
        <w:t>的相关约定。</w:t>
      </w:r>
    </w:p>
    <w:p w14:paraId="4979B05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12.</w:t>
      </w:r>
      <w:r>
        <w:rPr>
          <w:rFonts w:ascii="仿宋" w:eastAsia="仿宋" w:hAnsi="仿宋" w:cs="方正仿宋_GB2312" w:hint="eastAsia"/>
          <w:kern w:val="1"/>
          <w:lang w:eastAsia="zh-CN"/>
        </w:rPr>
        <w:t>6.2</w:t>
      </w:r>
      <w:r>
        <w:rPr>
          <w:rFonts w:ascii="仿宋" w:eastAsia="仿宋" w:hAnsi="仿宋" w:cs="方正仿宋_GB2312" w:hint="eastAsia"/>
          <w:kern w:val="1"/>
          <w:lang w:eastAsia="ar-SA"/>
        </w:rPr>
        <w:t xml:space="preserve"> 不论由于何种原因引起暂停工作，双方均可要求对方一同对受暂停影响的工程、工程设备和工程物资进行检查，承包人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将检查结果及需要恢复、修复的内容和估算通知发包人。</w:t>
      </w:r>
    </w:p>
    <w:p w14:paraId="5C6E646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12.</w:t>
      </w:r>
      <w:r>
        <w:rPr>
          <w:rFonts w:ascii="仿宋" w:eastAsia="仿宋" w:hAnsi="仿宋" w:cs="方正仿宋_GB2312" w:hint="eastAsia"/>
          <w:kern w:val="1"/>
          <w:lang w:eastAsia="zh-CN"/>
        </w:rPr>
        <w:t>6.3</w:t>
      </w:r>
      <w:r>
        <w:rPr>
          <w:rFonts w:ascii="仿宋" w:eastAsia="仿宋" w:hAnsi="仿宋" w:cs="方正仿宋_GB2312" w:hint="eastAsia"/>
          <w:kern w:val="1"/>
          <w:lang w:eastAsia="ar-SA"/>
        </w:rPr>
        <w:t xml:space="preserve"> 除</w:t>
      </w:r>
      <w:r>
        <w:rPr>
          <w:rFonts w:ascii="仿宋" w:eastAsia="仿宋" w:hAnsi="仿宋" w:cs="方正仿宋_GB2312" w:hint="eastAsia"/>
          <w:kern w:val="1"/>
          <w:lang w:eastAsia="zh-CN"/>
        </w:rPr>
        <w:t>专用合同条款第21条</w:t>
      </w:r>
      <w:r>
        <w:rPr>
          <w:rFonts w:ascii="仿宋" w:eastAsia="仿宋" w:hAnsi="仿宋" w:cs="方正仿宋_GB2312" w:hint="eastAsia"/>
          <w:kern w:val="1"/>
          <w:lang w:eastAsia="ar-SA"/>
        </w:rPr>
        <w:t>另有约定外，发生的恢复、修复价款及工期延误的后果由责任方承担。</w:t>
      </w:r>
    </w:p>
    <w:p w14:paraId="120E8DC0"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p>
    <w:p w14:paraId="5360B96B"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 工程质量</w:t>
      </w:r>
    </w:p>
    <w:p w14:paraId="40B6205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13.1 工程质量要求</w:t>
      </w:r>
    </w:p>
    <w:p w14:paraId="260303E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13.1.1 工程质量标准必须符合现行国家有关工程施工质量验收规范和标准的要求。有关工程质量的特殊标准或要求</w:t>
      </w:r>
      <w:r>
        <w:rPr>
          <w:rFonts w:ascii="仿宋" w:eastAsia="仿宋" w:hAnsi="仿宋" w:cs="方正仿宋_GB2312" w:hint="eastAsia"/>
          <w:kern w:val="1"/>
          <w:lang w:eastAsia="zh-CN"/>
        </w:rPr>
        <w:t>：[  ]</w:t>
      </w:r>
    </w:p>
    <w:p w14:paraId="5CBA1A3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13.1.2 因承包人原因造成工程质量未达到合同约定标准的，发包人有权要求承包人返工直至工程质量达到合同约定的标准为止，并由承包人承担由此增加的费用和（或）延误的工期。</w:t>
      </w:r>
    </w:p>
    <w:p w14:paraId="6A8BE97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13.1.4 </w:t>
      </w:r>
      <w:r>
        <w:rPr>
          <w:rFonts w:ascii="仿宋" w:eastAsia="仿宋" w:hAnsi="仿宋" w:cs="方正仿宋_GB2312" w:hint="eastAsia"/>
          <w:kern w:val="1"/>
          <w:lang w:eastAsia="ar-SA"/>
        </w:rPr>
        <w:t xml:space="preserve">[双方对工程质量有争议，在不影响工程正常进行的情况下和竣工交接的情况下由双方同意的工程质量检测机构鉴定，所需费用及因此造成的损失，由责任方承担。双方均有责任，由双方根据其责任分别承担。]   </w:t>
      </w:r>
    </w:p>
    <w:p w14:paraId="1488A3B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13.4 工程隐蔽部位覆盖前的检查</w:t>
      </w:r>
    </w:p>
    <w:p w14:paraId="58FD9EB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通用合同条款第13.4条约定的各项检查、签字确认等职责，由监理人的总监理工程师履行。</w:t>
      </w:r>
    </w:p>
    <w:p w14:paraId="14BF8AC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13.4.1 通知监理人检查</w:t>
      </w:r>
    </w:p>
    <w:p w14:paraId="133BF77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关于通知监理人检查的其他约定：[承包人的通知中应当载明隐蔽检查的内容、时间和地点，并应当附有自检记录和必要的检查资料。</w:t>
      </w:r>
    </w:p>
    <w:p w14:paraId="7E9278A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经总监理工程师检查质量不合格的，承包人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在总监理工程师指示的时间内完成</w:t>
      </w:r>
      <w:r>
        <w:rPr>
          <w:rFonts w:ascii="仿宋" w:eastAsia="仿宋" w:hAnsi="仿宋" w:cs="方正仿宋_GB2312" w:hint="eastAsia"/>
          <w:kern w:val="1"/>
          <w:lang w:eastAsia="ar-SA"/>
        </w:rPr>
        <w:lastRenderedPageBreak/>
        <w:t>修复，并由总监理工程师重新检查，由此增加的费用和（或）延误的工期由承包人承担。</w:t>
      </w:r>
      <w:r>
        <w:rPr>
          <w:rFonts w:ascii="仿宋" w:eastAsia="仿宋" w:hAnsi="仿宋" w:cs="方正仿宋_GB2312" w:hint="eastAsia"/>
          <w:kern w:val="1"/>
          <w:lang w:eastAsia="zh-CN"/>
        </w:rPr>
        <w:t>]</w:t>
      </w:r>
    </w:p>
    <w:p w14:paraId="542AD33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13.4.2 监理人未到场检查</w:t>
      </w:r>
    </w:p>
    <w:p w14:paraId="09F5C24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总监理工程师不能按时进行检查的，应当提前向承包人提交书面延期要求，顺延时间不得超过48小时，由此导致工期延误的，工期应当予以顺延，顺延超过48小时的，由此导致的工期延误及费用增加由发包人承担。总监理工程师未按时进行检查，也未提出延期要求的，视为隐蔽工程检查合格，承包人可自行完成覆盖工作，并作相应记录报送工程师，总监理工程师应当签字确认。发包人事后对检查记录有疑问的，可按通用合同条款第13.4.3项重新检查。]</w:t>
      </w:r>
    </w:p>
    <w:p w14:paraId="342A8A0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13.4.5 </w:t>
      </w:r>
      <w:r>
        <w:rPr>
          <w:rFonts w:ascii="仿宋" w:eastAsia="仿宋" w:hAnsi="仿宋" w:cs="方正仿宋_GB2312" w:hint="eastAsia"/>
          <w:kern w:val="1"/>
          <w:lang w:eastAsia="ar-SA"/>
        </w:rPr>
        <w:t xml:space="preserve">双方约定中间验收部位：[（1）地下工程结构完毕后15日。（2）地上七层工程结构完毕后15日。（3）全部结构完毕后15日。]         </w:t>
      </w:r>
    </w:p>
    <w:p w14:paraId="5EFD70BA"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p>
    <w:p w14:paraId="3BDA6F08"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45" w:name="_Toc247514134"/>
      <w:bookmarkStart w:id="146" w:name="_Toc247527735"/>
      <w:bookmarkStart w:id="147" w:name="_Toc184635111"/>
      <w:bookmarkStart w:id="148" w:name="_Toc300835137"/>
      <w:r>
        <w:rPr>
          <w:rFonts w:ascii="仿宋" w:eastAsia="仿宋" w:hAnsi="仿宋" w:cs="方正仿宋_GB2312" w:hint="eastAsia"/>
          <w:b/>
          <w:bCs/>
          <w:kern w:val="1"/>
          <w:lang w:eastAsia="ar-SA"/>
        </w:rPr>
        <w:t>14. 试验和检验</w:t>
      </w:r>
      <w:bookmarkEnd w:id="145"/>
      <w:bookmarkEnd w:id="146"/>
      <w:bookmarkEnd w:id="147"/>
      <w:bookmarkEnd w:id="148"/>
    </w:p>
    <w:p w14:paraId="45E2491E"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14.1 材料、工程设备和工程的试验和检验</w:t>
      </w:r>
    </w:p>
    <w:p w14:paraId="151BDB1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14.1.5 </w:t>
      </w:r>
      <w:r>
        <w:rPr>
          <w:rFonts w:ascii="仿宋" w:eastAsia="仿宋" w:hAnsi="仿宋" w:cs="方正仿宋_GB2312" w:hint="eastAsia"/>
          <w:kern w:val="1"/>
          <w:lang w:eastAsia="ar-SA"/>
        </w:rPr>
        <w:t>试验属于自检性质的，承包人可以单独进行试验。试验属于监理人抽检性质的，监理人可以单独进行试验，也可由承包人与监理人共同进行。承包人对由监理人单独进行的试验结果有异议的，可以申请重新共同进行试验。</w:t>
      </w:r>
    </w:p>
    <w:p w14:paraId="68B1D1D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49" w:name="_Toc247514136"/>
      <w:bookmarkStart w:id="150" w:name="_Toc247527737"/>
      <w:bookmarkStart w:id="151" w:name="_Toc300835139"/>
      <w:r>
        <w:rPr>
          <w:rFonts w:ascii="仿宋" w:eastAsia="仿宋" w:hAnsi="仿宋" w:cs="方正仿宋_GB2312" w:hint="eastAsia"/>
          <w:b/>
          <w:bCs/>
          <w:kern w:val="1"/>
          <w:lang w:eastAsia="ar-SA"/>
        </w:rPr>
        <w:t>14.</w:t>
      </w:r>
      <w:r>
        <w:rPr>
          <w:rFonts w:ascii="仿宋" w:eastAsia="仿宋" w:hAnsi="仿宋" w:cs="方正仿宋_GB2312" w:hint="eastAsia"/>
          <w:b/>
          <w:bCs/>
          <w:kern w:val="1"/>
          <w:lang w:eastAsia="zh-CN"/>
        </w:rPr>
        <w:t>2</w:t>
      </w:r>
      <w:r>
        <w:rPr>
          <w:rFonts w:ascii="仿宋" w:eastAsia="仿宋" w:hAnsi="仿宋" w:cs="方正仿宋_GB2312" w:hint="eastAsia"/>
          <w:b/>
          <w:bCs/>
          <w:kern w:val="1"/>
          <w:lang w:eastAsia="ar-SA"/>
        </w:rPr>
        <w:t xml:space="preserve"> 现场材料试验</w:t>
      </w:r>
      <w:bookmarkEnd w:id="149"/>
      <w:bookmarkEnd w:id="150"/>
      <w:bookmarkEnd w:id="151"/>
    </w:p>
    <w:p w14:paraId="08CCB51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14.</w:t>
      </w:r>
      <w:r>
        <w:rPr>
          <w:rFonts w:ascii="仿宋" w:eastAsia="仿宋" w:hAnsi="仿宋" w:cs="方正仿宋_GB2312" w:hint="eastAsia"/>
          <w:kern w:val="1"/>
          <w:lang w:eastAsia="zh-CN"/>
        </w:rPr>
        <w:t>2</w:t>
      </w:r>
      <w:r>
        <w:rPr>
          <w:rFonts w:ascii="仿宋" w:eastAsia="仿宋" w:hAnsi="仿宋" w:cs="方正仿宋_GB2312" w:hint="eastAsia"/>
          <w:kern w:val="1"/>
          <w:lang w:eastAsia="ar-SA"/>
        </w:rPr>
        <w:t>.</w:t>
      </w:r>
      <w:r>
        <w:rPr>
          <w:rFonts w:ascii="仿宋" w:eastAsia="仿宋" w:hAnsi="仿宋" w:cs="方正仿宋_GB2312" w:hint="eastAsia"/>
          <w:kern w:val="1"/>
          <w:lang w:eastAsia="zh-CN"/>
        </w:rPr>
        <w:t>3</w:t>
      </w:r>
      <w:r>
        <w:rPr>
          <w:rFonts w:ascii="仿宋" w:eastAsia="仿宋" w:hAnsi="仿宋" w:cs="方正仿宋_GB2312" w:hint="eastAsia"/>
          <w:kern w:val="1"/>
          <w:lang w:eastAsia="ar-SA"/>
        </w:rPr>
        <w:t xml:space="preserve"> 对大型的现场工艺试验，发包人认为必要时，承包人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根据发包人提出的工艺试验要求，编制工艺试验措施计划，报送发包人审查。</w:t>
      </w:r>
    </w:p>
    <w:p w14:paraId="304C413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14.</w:t>
      </w:r>
      <w:r>
        <w:rPr>
          <w:rFonts w:ascii="仿宋" w:eastAsia="仿宋" w:hAnsi="仿宋" w:cs="方正仿宋_GB2312" w:hint="eastAsia"/>
          <w:b/>
          <w:bCs/>
          <w:kern w:val="1"/>
          <w:lang w:eastAsia="zh-CN"/>
        </w:rPr>
        <w:t>3</w:t>
      </w:r>
      <w:r>
        <w:rPr>
          <w:rFonts w:ascii="仿宋" w:eastAsia="仿宋" w:hAnsi="仿宋" w:cs="方正仿宋_GB2312" w:hint="eastAsia"/>
          <w:b/>
          <w:bCs/>
          <w:kern w:val="1"/>
          <w:lang w:eastAsia="ar-SA"/>
        </w:rPr>
        <w:t xml:space="preserve"> 现场工艺试验</w:t>
      </w:r>
    </w:p>
    <w:p w14:paraId="786DEF1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按合同约定进行现场工艺试验。对大型的现场工艺试验，发包人认为必要时，承包人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根据发包人提出的工艺试验要求，编制工艺试验措施计划，报送发包人审查。</w:t>
      </w:r>
    </w:p>
    <w:p w14:paraId="2C79E341"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ar-SA"/>
        </w:rPr>
      </w:pPr>
      <w:r>
        <w:rPr>
          <w:rFonts w:ascii="仿宋" w:eastAsia="仿宋" w:hAnsi="仿宋" w:cs="方正仿宋_GB2312" w:hint="eastAsia"/>
          <w:b/>
          <w:bCs/>
          <w:kern w:val="1"/>
          <w:lang w:eastAsia="ar-SA"/>
        </w:rPr>
        <w:t>14.</w:t>
      </w:r>
      <w:r>
        <w:rPr>
          <w:rFonts w:ascii="仿宋" w:eastAsia="仿宋" w:hAnsi="仿宋" w:cs="方正仿宋_GB2312" w:hint="eastAsia"/>
          <w:b/>
          <w:bCs/>
          <w:kern w:val="1"/>
          <w:lang w:eastAsia="zh-CN"/>
        </w:rPr>
        <w:t>4</w:t>
      </w:r>
      <w:r>
        <w:rPr>
          <w:rFonts w:ascii="仿宋" w:eastAsia="仿宋" w:hAnsi="仿宋" w:cs="方正仿宋_GB2312" w:hint="eastAsia"/>
          <w:b/>
          <w:bCs/>
          <w:kern w:val="1"/>
          <w:lang w:eastAsia="ar-SA"/>
        </w:rPr>
        <w:t xml:space="preserve"> 试验设备与试验人员</w:t>
      </w:r>
    </w:p>
    <w:p w14:paraId="5B0FFA5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 承包人根据合同约定或监理人指示进行的现场材料试验，</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由承包人提供试验场所、试验人员、试验设备以及其他必要的试验条件。监理人在必要时可以使用承包人提供的试验场所、试验设备以及其他试验条件，进行以工程质量检查为目的的材料复核试验，承包人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予以协助。</w:t>
      </w:r>
    </w:p>
    <w:p w14:paraId="0F04EC7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按专用合同条款约定的试验内容、时间和地点提供试验设备、取样装置、试验场所和试验条件，并向监理人提交相应进场计划表。</w:t>
      </w:r>
    </w:p>
    <w:p w14:paraId="4AF0AF4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承包人配置的试验设备要符合相应试验规程的要求并经过具有资质的检测单位检测，且在正式使用该试验设备前，需要经过监理人与承包人共同校定。</w:t>
      </w:r>
    </w:p>
    <w:p w14:paraId="0E802D8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向监理人提交试验人员的名单及其岗位、资格等证明资料，试验人员必须能够熟练进行相应的检测试验，承包人对试验人员的试验程序和试验结果的正确性负责。</w:t>
      </w:r>
    </w:p>
    <w:p w14:paraId="665F508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14.</w:t>
      </w:r>
      <w:r>
        <w:rPr>
          <w:rFonts w:ascii="仿宋" w:eastAsia="仿宋" w:hAnsi="仿宋" w:cs="方正仿宋_GB2312" w:hint="eastAsia"/>
          <w:b/>
          <w:bCs/>
          <w:kern w:val="1"/>
          <w:lang w:eastAsia="zh-CN"/>
        </w:rPr>
        <w:t>5</w:t>
      </w:r>
      <w:r>
        <w:rPr>
          <w:rFonts w:ascii="仿宋" w:eastAsia="仿宋" w:hAnsi="仿宋" w:cs="方正仿宋_GB2312" w:hint="eastAsia"/>
          <w:b/>
          <w:bCs/>
          <w:kern w:val="1"/>
          <w:lang w:eastAsia="ar-SA"/>
        </w:rPr>
        <w:t xml:space="preserve"> 取样</w:t>
      </w:r>
    </w:p>
    <w:p w14:paraId="71A07B7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b/>
          <w:bCs/>
          <w:kern w:val="1"/>
          <w:lang w:eastAsia="ar-SA"/>
        </w:rPr>
      </w:pPr>
      <w:r>
        <w:rPr>
          <w:rFonts w:ascii="仿宋" w:eastAsia="仿宋" w:hAnsi="仿宋" w:cs="方正仿宋_GB2312" w:hint="eastAsia"/>
          <w:kern w:val="1"/>
          <w:lang w:eastAsia="ar-SA"/>
        </w:rPr>
        <w:t>试验属于自检性质的，承包人可以单独取样。试验属于监理人抽检性质的，可由监</w:t>
      </w:r>
      <w:r>
        <w:rPr>
          <w:rFonts w:ascii="仿宋" w:eastAsia="仿宋" w:hAnsi="仿宋" w:cs="方正仿宋_GB2312" w:hint="eastAsia"/>
          <w:kern w:val="1"/>
          <w:lang w:eastAsia="ar-SA"/>
        </w:rPr>
        <w:lastRenderedPageBreak/>
        <w:t>理人取样，也可由承包人的试验人员在监理人的监督下取样。</w:t>
      </w:r>
    </w:p>
    <w:p w14:paraId="34AD882E"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p>
    <w:p w14:paraId="004E219C"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52" w:name="_Toc184635112"/>
      <w:bookmarkStart w:id="153" w:name="_Toc300835141"/>
      <w:bookmarkStart w:id="154" w:name="_Toc247527739"/>
      <w:bookmarkStart w:id="155" w:name="_Toc247514138"/>
      <w:r>
        <w:rPr>
          <w:rFonts w:ascii="仿宋" w:eastAsia="仿宋" w:hAnsi="仿宋" w:cs="方正仿宋_GB2312" w:hint="eastAsia"/>
          <w:b/>
          <w:bCs/>
          <w:kern w:val="1"/>
          <w:lang w:eastAsia="ar-SA"/>
        </w:rPr>
        <w:t>15. 变更</w:t>
      </w:r>
      <w:bookmarkStart w:id="156" w:name="_Toc247527740"/>
      <w:bookmarkStart w:id="157" w:name="_Toc247514139"/>
      <w:bookmarkEnd w:id="152"/>
      <w:bookmarkEnd w:id="153"/>
      <w:bookmarkEnd w:id="154"/>
      <w:bookmarkEnd w:id="155"/>
    </w:p>
    <w:p w14:paraId="506C096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bookmarkStart w:id="158" w:name="_Toc300835142"/>
      <w:r>
        <w:rPr>
          <w:rFonts w:ascii="仿宋" w:eastAsia="仿宋" w:hAnsi="仿宋" w:cs="方正仿宋_GB2312" w:hint="eastAsia"/>
          <w:kern w:val="1"/>
          <w:lang w:eastAsia="ar-SA"/>
        </w:rPr>
        <w:t>[工程所有的洽商变更均</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以书面形式（工程变更单）报送，如果设计发生变更，由设计单位、建设单位、监理单位、施工单位四方签字，如不涉及设计变更，则由建设单位、监理单位、施工单位三方签字，否则视为无效。承包人应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在发生洽商变更14日内以书面形式通知</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，如涉及经济洽商变更，</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在收到通知14个工作日内对项目内容予以确认，对所涉及的金额在30个工作日内提出修改意见。]</w:t>
      </w:r>
    </w:p>
    <w:p w14:paraId="5BB29DCC"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15.1 变更权</w:t>
      </w:r>
      <w:bookmarkEnd w:id="156"/>
      <w:bookmarkEnd w:id="157"/>
      <w:bookmarkEnd w:id="158"/>
    </w:p>
    <w:p w14:paraId="6E5C855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15.1.1 变更指示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经发包人同意，并由</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发出经发包人签认的变更指示。变更不应包括准备将任何工作删减并交由他人或发包人自行实施的情况。承包人收到变更指示后，方可实施变更。未经许可，承包人不得擅自对工程的任何部分进行变更。发包人与承包人对某项指示或批准是否构成变更产生争议的，按</w:t>
      </w:r>
      <w:r>
        <w:rPr>
          <w:rFonts w:ascii="仿宋" w:eastAsia="仿宋" w:hAnsi="仿宋" w:cs="方正仿宋_GB2312" w:hint="eastAsia"/>
          <w:kern w:val="1"/>
          <w:lang w:eastAsia="zh-CN"/>
        </w:rPr>
        <w:t>专用合同条款</w:t>
      </w:r>
      <w:r>
        <w:rPr>
          <w:rFonts w:ascii="仿宋" w:eastAsia="仿宋" w:hAnsi="仿宋" w:cs="方正仿宋_GB2312" w:hint="eastAsia"/>
          <w:kern w:val="1"/>
          <w:lang w:eastAsia="ar-SA"/>
        </w:rPr>
        <w:t>第24条处理。</w:t>
      </w:r>
    </w:p>
    <w:p w14:paraId="6E74E3A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15.1.2 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按照变更指示执行，除非承包人及时向</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发出通知，说明该项变更指示将降低工程的安全性、稳定性或适用性；涉及的工作内容和范围不可预见；所涉设备难以采购；导致承包人无法执行</w:t>
      </w:r>
      <w:r>
        <w:rPr>
          <w:rFonts w:ascii="仿宋" w:eastAsia="仿宋" w:hAnsi="仿宋" w:cs="方正仿宋_GB2312" w:hint="eastAsia"/>
          <w:kern w:val="1"/>
          <w:lang w:eastAsia="zh-CN"/>
        </w:rPr>
        <w:t>通用合同条款第4.8款、第10条</w:t>
      </w:r>
      <w:r>
        <w:rPr>
          <w:rFonts w:ascii="仿宋" w:eastAsia="仿宋" w:hAnsi="仿宋" w:cs="方正仿宋_GB2312" w:hint="eastAsia"/>
          <w:kern w:val="1"/>
          <w:lang w:eastAsia="ar-SA"/>
        </w:rPr>
        <w:t>；将造成工期延误；与</w:t>
      </w:r>
      <w:r>
        <w:rPr>
          <w:rFonts w:ascii="仿宋" w:eastAsia="仿宋" w:hAnsi="仿宋" w:cs="方正仿宋_GB2312" w:hint="eastAsia"/>
          <w:kern w:val="1"/>
          <w:lang w:eastAsia="zh-CN"/>
        </w:rPr>
        <w:t>通用合同条款</w:t>
      </w:r>
      <w:r>
        <w:rPr>
          <w:rFonts w:ascii="仿宋" w:eastAsia="仿宋" w:hAnsi="仿宋" w:cs="方正仿宋_GB2312" w:hint="eastAsia"/>
          <w:kern w:val="1"/>
          <w:lang w:eastAsia="ar-SA"/>
        </w:rPr>
        <w:t>第4.1款承包人的一般义务相冲突等无法执行的理由。</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接到承包人的通知后，</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作出经发包人签认的取消、确认或改变原指示的书面回复。</w:t>
      </w:r>
    </w:p>
    <w:p w14:paraId="154D5CC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15.2 承包人的合理化建议</w:t>
      </w:r>
    </w:p>
    <w:p w14:paraId="53EDD8B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15.2.1</w:t>
      </w:r>
      <w:r>
        <w:rPr>
          <w:rFonts w:ascii="仿宋" w:eastAsia="仿宋" w:hAnsi="仿宋" w:cs="方正仿宋_GB2312" w:hint="eastAsia"/>
          <w:kern w:val="1"/>
          <w:lang w:eastAsia="zh-CN"/>
        </w:rPr>
        <w:t xml:space="preserve"> 关于承包人合理化建议审查和批准的约定：[</w:t>
      </w:r>
      <w:r>
        <w:rPr>
          <w:rFonts w:ascii="仿宋" w:eastAsia="仿宋" w:hAnsi="仿宋" w:cs="方正仿宋_GB2312" w:hint="eastAsia"/>
          <w:kern w:val="1"/>
          <w:lang w:eastAsia="ar-SA"/>
        </w:rPr>
        <w:t>监理人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在收到承包人提交的合理化建议后7天内审查完毕并报送发包人，发现其中存在技术上的缺陷，</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通知承包人修改。发包人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在收到监理人报送的合理化建议后7天内审批完毕。合理化建议经发包人批准的，监理人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及时发出变更指示，由此引起的合同价格调整按照第15.3.3项约定执行。发包人不同意变更的，监理人应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书面通知承包人。</w:t>
      </w:r>
      <w:r>
        <w:rPr>
          <w:rFonts w:ascii="仿宋" w:eastAsia="仿宋" w:hAnsi="仿宋" w:cs="方正仿宋_GB2312" w:hint="eastAsia"/>
          <w:kern w:val="1"/>
          <w:lang w:eastAsia="zh-CN"/>
        </w:rPr>
        <w:t>]</w:t>
      </w:r>
    </w:p>
    <w:p w14:paraId="669F15A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15.2.2 关于承包人合理化建议给予奖励或进行利益分享的约定：[  ]。</w:t>
      </w:r>
    </w:p>
    <w:p w14:paraId="000EA49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15.3 变更程序</w:t>
      </w:r>
    </w:p>
    <w:p w14:paraId="4CCC6D6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15.3.1 变更的提出</w:t>
      </w:r>
    </w:p>
    <w:p w14:paraId="598CCAC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w:t>
      </w:r>
      <w:r>
        <w:rPr>
          <w:rFonts w:ascii="仿宋" w:eastAsia="仿宋" w:hAnsi="仿宋" w:cs="方正仿宋_GB2312" w:hint="eastAsia"/>
          <w:kern w:val="1"/>
          <w:lang w:eastAsia="ar-SA"/>
        </w:rPr>
        <w:t>发包人提出变更的，</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通过</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向承包人发出书面形式的变更指示，变更指示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说明计划变更的工程范围和变更的内容。</w:t>
      </w:r>
      <w:r>
        <w:rPr>
          <w:rFonts w:ascii="仿宋" w:eastAsia="仿宋" w:hAnsi="仿宋" w:cs="方正仿宋_GB2312" w:hint="eastAsia"/>
          <w:kern w:val="1"/>
          <w:lang w:eastAsia="zh-CN"/>
        </w:rPr>
        <w:t>]</w:t>
      </w:r>
    </w:p>
    <w:p w14:paraId="094BFFA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（3）[</w:t>
      </w:r>
      <w:r>
        <w:rPr>
          <w:rFonts w:ascii="仿宋" w:eastAsia="仿宋" w:hAnsi="仿宋" w:cs="方正仿宋_GB2312" w:hint="eastAsia"/>
          <w:kern w:val="1"/>
          <w:lang w:eastAsia="ar-SA"/>
        </w:rPr>
        <w:t>承包人认为可以执行变更的，应当书面说明实施该变更指示需要采取的具体措施及对合同价格和工期的影响，且合同当事人应当按照</w:t>
      </w:r>
      <w:r>
        <w:rPr>
          <w:rFonts w:ascii="仿宋" w:eastAsia="仿宋" w:hAnsi="仿宋" w:cs="方正仿宋_GB2312" w:hint="eastAsia"/>
          <w:kern w:val="1"/>
          <w:lang w:eastAsia="zh-CN"/>
        </w:rPr>
        <w:t>专用合同条款第15.3.2项的</w:t>
      </w:r>
      <w:r>
        <w:rPr>
          <w:rFonts w:ascii="仿宋" w:eastAsia="仿宋" w:hAnsi="仿宋" w:cs="方正仿宋_GB2312" w:hint="eastAsia"/>
          <w:kern w:val="1"/>
          <w:lang w:eastAsia="ar-SA"/>
        </w:rPr>
        <w:t>约定确定变更估价。</w:t>
      </w:r>
      <w:r>
        <w:rPr>
          <w:rFonts w:ascii="仿宋" w:eastAsia="仿宋" w:hAnsi="仿宋" w:cs="方正仿宋_GB2312" w:hint="eastAsia"/>
          <w:kern w:val="1"/>
          <w:lang w:eastAsia="zh-CN"/>
        </w:rPr>
        <w:t>]</w:t>
      </w:r>
    </w:p>
    <w:p w14:paraId="439C38F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15.3.2 变更估价</w:t>
      </w:r>
    </w:p>
    <w:p w14:paraId="5B42EAA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15.3.3.1 变更估价原则</w:t>
      </w:r>
    </w:p>
    <w:p w14:paraId="31319B2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变更估价按照以下约定处理：</w:t>
      </w:r>
    </w:p>
    <w:p w14:paraId="5719283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 合同中未包含价格清单，合同价格应当按照所执行的变更工程的成本加利润调整；</w:t>
      </w:r>
    </w:p>
    <w:p w14:paraId="7B29918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（2）合同中包含价格清单，合同价格按照如下规则调整：</w:t>
      </w:r>
    </w:p>
    <w:p w14:paraId="04C12BC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lastRenderedPageBreak/>
        <w:t>1）价格清单中有适用于变更工程项目的，应当采用该项目的费率和价格；</w:t>
      </w:r>
    </w:p>
    <w:p w14:paraId="01B8760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 价格清单中没有适用但有类似于变更工程项目的，可在合理范围内参照类似项目的费率或价格；</w:t>
      </w:r>
    </w:p>
    <w:p w14:paraId="1C9518D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3） 价格清单中没有适用也没有类似于变更工程项目的，该工程项目应当按成本加利润原则调整适用新的费率或价格。]</w:t>
      </w:r>
    </w:p>
    <w:p w14:paraId="1EE6438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15.3.3.2 变更估价程序</w:t>
      </w:r>
    </w:p>
    <w:p w14:paraId="02B9599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应当在收到变更指示后14天内，向监理人提交变更估价申请。监理人应当在收到承包人提交的变更估价申请后7天内审查完毕并报送发包人，监理人对变更估价申请有异议，通知承包人修改后重新提交。发包人应当在承包人提交变更估价申请后14天内审批完毕。发包人逾期未完成审批或未提出异议的，视为认可承包人提交的变更估价申请。</w:t>
      </w:r>
    </w:p>
    <w:p w14:paraId="1BAF2E5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因变更引起的价格调整应当计入最近一期的进度款中支付。]</w:t>
      </w:r>
    </w:p>
    <w:p w14:paraId="2A912E0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15.3.4 变更引起的工期调整</w:t>
      </w:r>
    </w:p>
    <w:p w14:paraId="1E9E8C8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因变更引起工期变化的，合同当事人均可要求调整合同工期，由合同当事人按照</w:t>
      </w:r>
      <w:r>
        <w:rPr>
          <w:rFonts w:ascii="仿宋" w:eastAsia="仿宋" w:hAnsi="仿宋" w:cs="方正仿宋_GB2312" w:hint="eastAsia"/>
          <w:kern w:val="1"/>
          <w:lang w:eastAsia="zh-CN"/>
        </w:rPr>
        <w:t>通用合同条款</w:t>
      </w:r>
      <w:r>
        <w:rPr>
          <w:rFonts w:ascii="仿宋" w:eastAsia="仿宋" w:hAnsi="仿宋" w:cs="方正仿宋_GB2312" w:hint="eastAsia"/>
          <w:kern w:val="1"/>
          <w:lang w:eastAsia="ar-SA"/>
        </w:rPr>
        <w:t>第3.5款并参考工程所在地的工期定额标准确定增减工期天数。</w:t>
      </w:r>
    </w:p>
    <w:p w14:paraId="43828278"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15.4 暂列金额</w:t>
      </w:r>
    </w:p>
    <w:p w14:paraId="00D4047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关于暂列金额的约定：</w:t>
      </w:r>
    </w:p>
    <w:p w14:paraId="60BD39E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w:t>
      </w:r>
      <w:r>
        <w:rPr>
          <w:rFonts w:ascii="仿宋" w:eastAsia="仿宋" w:hAnsi="仿宋" w:cs="方正仿宋_GB2312" w:hint="eastAsia"/>
          <w:kern w:val="1"/>
          <w:lang w:eastAsia="ar-SA"/>
        </w:rPr>
        <w:t>每一笔暂列金额只能按照发包人的指示全部或部分使用，并对合同价格进行相应调整。付给承包人的总金额应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仅包括发包人已指示的，与暂列金额相关的工作、货物或服务的应付款项。</w:t>
      </w:r>
    </w:p>
    <w:p w14:paraId="566239F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对于每笔暂列金额，发包人可以指示用于下列支付：</w:t>
      </w:r>
    </w:p>
    <w:p w14:paraId="11578EA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 发包人根据第13.1款[发包人变更权]指示变更，决定对合同价格和付款计划表（如有）进行调整的、由承包人实施的工作（包括要提供的工程设备、材料和服务）；</w:t>
      </w:r>
    </w:p>
    <w:p w14:paraId="670789A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 承包人购买的工程设备、材料、工作或服务，</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支付包括承包人已付（或应付）的实际金额以及相应的管理费等费用和利润（管理费和利润</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以实际金额为基数根据合同约定的费率（如有）或百分比计算）。</w:t>
      </w:r>
    </w:p>
    <w:p w14:paraId="2738E3B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发包人根据上述(1)和（或）(2)指示支付暂列金额的，可以要求承包人提交其供应商提供的全部或部分要实施的工程或拟购买的工程设备、材料、工作或服务的项目报价单。发包人可以发出通知指示承包人接受其中的一个报价或指示撤销支付，发包人在收到项目报价单的7天内未作回应的，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有权自行接受其中任何一个报价。</w:t>
      </w:r>
    </w:p>
    <w:p w14:paraId="4C84128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每份包含暂列金额的文件还应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包括用以证明暂列金额的所有有效的发票、凭证和账户或收据。</w:t>
      </w:r>
      <w:r>
        <w:rPr>
          <w:rFonts w:ascii="仿宋" w:eastAsia="仿宋" w:hAnsi="仿宋" w:cs="方正仿宋_GB2312" w:hint="eastAsia"/>
          <w:kern w:val="1"/>
          <w:lang w:eastAsia="zh-CN"/>
        </w:rPr>
        <w:t>]</w:t>
      </w:r>
    </w:p>
    <w:p w14:paraId="01C8CB33"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15.5 计日工（A）</w:t>
      </w:r>
    </w:p>
    <w:p w14:paraId="0F280F70"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15.5.1 需要采用计日工方式的，经发包人同意后，由监理人通知承包人以计日工计价方式实施相应的工作，其价款按列入价格清单或预算书中的计日工计价项目及其单价进行计算；价格清单或预算书中无相应的计日工单价的，按照合理的成本与利润构成的原则，由总监理工程师按照</w:t>
      </w:r>
      <w:r>
        <w:rPr>
          <w:rFonts w:ascii="仿宋" w:eastAsia="仿宋" w:hAnsi="仿宋" w:cs="方正仿宋_GB2312" w:hint="eastAsia"/>
          <w:kern w:val="1"/>
          <w:lang w:eastAsia="zh-CN"/>
        </w:rPr>
        <w:t>通用合同条款</w:t>
      </w:r>
      <w:r>
        <w:rPr>
          <w:rFonts w:ascii="仿宋" w:eastAsia="仿宋" w:hAnsi="仿宋" w:cs="方正仿宋_GB2312" w:hint="eastAsia"/>
          <w:kern w:val="1"/>
          <w:lang w:eastAsia="ar-SA"/>
        </w:rPr>
        <w:t>第3.5款确定计日工的单价。</w:t>
      </w:r>
    </w:p>
    <w:p w14:paraId="0EE5001A"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15.6 暂估价（A）</w:t>
      </w:r>
    </w:p>
    <w:p w14:paraId="0241A9B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15.6.1</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对于依法必须招标的暂估价项目，由承包人作为招标人的，招标文件、评标方案、评标结果</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报送发包人批准。与组织招标工作有关的费用应当被认为已经包括在承包人的签约合同价中。</w:t>
      </w:r>
    </w:p>
    <w:p w14:paraId="2C184A7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由发包人和承包人共同作为招标人的，与组织招标工作有关的费用</w:t>
      </w:r>
      <w:r>
        <w:rPr>
          <w:rFonts w:ascii="仿宋" w:eastAsia="仿宋" w:hAnsi="仿宋" w:cs="方正仿宋_GB2312" w:hint="eastAsia"/>
          <w:kern w:val="1"/>
          <w:lang w:eastAsia="zh-CN"/>
        </w:rPr>
        <w:t>由[  ]承担</w:t>
      </w:r>
      <w:r>
        <w:rPr>
          <w:rFonts w:ascii="仿宋" w:eastAsia="仿宋" w:hAnsi="仿宋" w:cs="方正仿宋_GB2312" w:hint="eastAsia"/>
          <w:kern w:val="1"/>
          <w:lang w:eastAsia="ar-SA"/>
        </w:rPr>
        <w:t>。</w:t>
      </w:r>
    </w:p>
    <w:p w14:paraId="3AEC81A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具体的招标程序以及发包人和承包人权利义务关系</w:t>
      </w:r>
      <w:r>
        <w:rPr>
          <w:rFonts w:ascii="仿宋" w:eastAsia="仿宋" w:hAnsi="仿宋" w:cs="方正仿宋_GB2312" w:hint="eastAsia"/>
          <w:kern w:val="1"/>
          <w:lang w:eastAsia="zh-CN"/>
        </w:rPr>
        <w:t>：[  ]</w:t>
      </w:r>
    </w:p>
    <w:p w14:paraId="1E37DCA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暂估价项目的中标金额与价格清单中所列暂估价的金额差以及相应的税金等其他费用</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列入合同价格。</w:t>
      </w:r>
    </w:p>
    <w:p w14:paraId="6018065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15.6.2 对于</w:t>
      </w:r>
      <w:r>
        <w:rPr>
          <w:rFonts w:ascii="仿宋" w:eastAsia="仿宋" w:hAnsi="仿宋" w:cs="方正仿宋_GB2312" w:hint="eastAsia"/>
          <w:kern w:val="1"/>
          <w:lang w:eastAsia="ar-SA"/>
        </w:rPr>
        <w:t>不属于依法必须招标的暂估价项目</w:t>
      </w:r>
      <w:r>
        <w:rPr>
          <w:rFonts w:ascii="仿宋" w:eastAsia="仿宋" w:hAnsi="仿宋" w:cs="方正仿宋_GB2312" w:hint="eastAsia"/>
          <w:kern w:val="1"/>
          <w:lang w:eastAsia="zh-CN"/>
        </w:rPr>
        <w:t>，承包人具备实施暂估价项目的资格和条件的，经发包人和承包人协商一致后，可由承包人自行实施暂估价项目，具体的协商和估价程序以及发包人和承包人权利义务关系：[  ]。</w:t>
      </w:r>
    </w:p>
    <w:p w14:paraId="14B75EF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确定后的暂估价项目金额与价格清单中所列暂估价的金额差以及相应的税金等其他费用应当列入合同价格。</w:t>
      </w:r>
    </w:p>
    <w:p w14:paraId="59C3082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因发包人原因导致暂估价合同订立和履行迟延的，由此增加的费用和（或）延误的工期由发包人承担，并支付承包人合理的利润。因承包人原因导致暂估价合同订立和履行迟延的，由此增加的费用和（或）延误的工期由承包人承担。</w:t>
      </w:r>
      <w:r>
        <w:rPr>
          <w:rFonts w:ascii="仿宋" w:eastAsia="仿宋" w:hAnsi="仿宋" w:cs="方正仿宋_GB2312" w:hint="eastAsia"/>
          <w:kern w:val="1"/>
          <w:lang w:eastAsia="ar-SA"/>
        </w:rPr>
        <w:t xml:space="preserve">                             </w:t>
      </w:r>
    </w:p>
    <w:p w14:paraId="2A1C21D3"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p>
    <w:p w14:paraId="144A5FD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16.价格</w:t>
      </w:r>
      <w:r>
        <w:rPr>
          <w:rFonts w:ascii="仿宋" w:eastAsia="仿宋" w:hAnsi="仿宋" w:cs="方正仿宋_GB2312" w:hint="eastAsia"/>
          <w:b/>
          <w:bCs/>
          <w:kern w:val="1"/>
          <w:lang w:eastAsia="ar-SA"/>
        </w:rPr>
        <w:t>调整</w:t>
      </w:r>
    </w:p>
    <w:p w14:paraId="044B79D3"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ar-SA"/>
        </w:rPr>
      </w:pPr>
      <w:r>
        <w:rPr>
          <w:rFonts w:ascii="仿宋" w:eastAsia="仿宋" w:hAnsi="仿宋" w:cs="方正仿宋_GB2312" w:hint="eastAsia"/>
          <w:b/>
          <w:bCs/>
          <w:kern w:val="1"/>
          <w:lang w:eastAsia="zh-CN"/>
        </w:rPr>
        <w:t>16</w:t>
      </w:r>
      <w:r>
        <w:rPr>
          <w:rFonts w:ascii="仿宋" w:eastAsia="仿宋" w:hAnsi="仿宋" w:cs="方正仿宋_GB2312" w:hint="eastAsia"/>
          <w:b/>
          <w:bCs/>
          <w:kern w:val="1"/>
          <w:lang w:eastAsia="ar-SA"/>
        </w:rPr>
        <w:t>.1</w:t>
      </w:r>
      <w:r>
        <w:rPr>
          <w:rFonts w:ascii="仿宋" w:eastAsia="仿宋" w:hAnsi="仿宋" w:cs="方正仿宋_GB2312" w:hint="eastAsia"/>
          <w:kern w:val="1"/>
          <w:lang w:eastAsia="ar-SA"/>
        </w:rPr>
        <w:t>本合同价款采用[可调价格合同]方式确定。</w:t>
      </w:r>
    </w:p>
    <w:p w14:paraId="5E8D486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本工程项目采用工程量清单计价，其中专业分包工程、招标文件中暂估价部分属于可调内容。</w:t>
      </w:r>
    </w:p>
    <w:p w14:paraId="6D1F6C7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合同价款调整方法：（1）综合单价不变；（2）工程量清单单项子目中数量与招标文件相比，在±3%（含）范围内变化时不进行工程量调整，超过时，对超过的部分进行工程量调整。（3）对新出现项目单价无法套用工程量清单的，综合费率（含利润、税金）按定额直接费的</w:t>
      </w:r>
      <w:r>
        <w:rPr>
          <w:rFonts w:ascii="仿宋" w:eastAsia="仿宋" w:hAnsi="仿宋" w:cs="方正仿宋_GB2312" w:hint="eastAsia"/>
          <w:kern w:val="1"/>
          <w:lang w:eastAsia="zh-CN"/>
        </w:rPr>
        <w:t>[ / ]</w:t>
      </w:r>
      <w:r>
        <w:rPr>
          <w:rFonts w:ascii="仿宋" w:eastAsia="仿宋" w:hAnsi="仿宋" w:cs="方正仿宋_GB2312" w:hint="eastAsia"/>
          <w:kern w:val="1"/>
          <w:lang w:eastAsia="ar-SA"/>
        </w:rPr>
        <w:t>计取（以人工费取费的综合费率（含利润、税金）不超过人工费的</w:t>
      </w:r>
      <w:r>
        <w:rPr>
          <w:rFonts w:ascii="仿宋" w:eastAsia="仿宋" w:hAnsi="仿宋" w:cs="方正仿宋_GB2312" w:hint="eastAsia"/>
          <w:kern w:val="1"/>
          <w:lang w:eastAsia="zh-CN"/>
        </w:rPr>
        <w:t>[ / ]</w:t>
      </w:r>
      <w:r>
        <w:rPr>
          <w:rFonts w:ascii="仿宋" w:eastAsia="仿宋" w:hAnsi="仿宋" w:cs="方正仿宋_GB2312" w:hint="eastAsia"/>
          <w:kern w:val="1"/>
          <w:lang w:eastAsia="ar-SA"/>
        </w:rPr>
        <w:t>）。</w:t>
      </w:r>
    </w:p>
    <w:p w14:paraId="6990CAE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除法律规定外，合同价格不因市场价格波动进行调整</w:t>
      </w:r>
      <w:r>
        <w:rPr>
          <w:rFonts w:ascii="仿宋" w:eastAsia="仿宋" w:hAnsi="仿宋" w:cs="方正仿宋_GB2312" w:hint="eastAsia"/>
          <w:kern w:val="1"/>
          <w:lang w:eastAsia="zh-CN"/>
        </w:rPr>
        <w:t>。</w:t>
      </w:r>
    </w:p>
    <w:p w14:paraId="72C5BAD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59" w:name="_Toc247514145"/>
      <w:bookmarkStart w:id="160" w:name="_Toc247527746"/>
      <w:bookmarkStart w:id="161" w:name="_Toc300835149"/>
      <w:r>
        <w:rPr>
          <w:rFonts w:ascii="仿宋" w:eastAsia="仿宋" w:hAnsi="仿宋" w:cs="方正仿宋_GB2312" w:hint="eastAsia"/>
          <w:b/>
          <w:bCs/>
          <w:kern w:val="1"/>
          <w:lang w:eastAsia="ar-SA"/>
        </w:rPr>
        <w:t>16.2 法律变化引起的调整</w:t>
      </w:r>
      <w:bookmarkEnd w:id="159"/>
      <w:bookmarkEnd w:id="160"/>
      <w:bookmarkEnd w:id="161"/>
    </w:p>
    <w:p w14:paraId="269DB4A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16.2.1基准日期后，法律变化导致承包人在合同履行过程中所需要的费用发生除第16.1款[市场价格波动引起的调整]约定以外的增加时，由发包人承担由此增加的费用；减少时，应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从合同价格中予以扣减。基准日期后，因法律变化造成工期延误时，工期</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予以顺延。</w:t>
      </w:r>
    </w:p>
    <w:p w14:paraId="0B284FE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16.2.2 因法律变化引起的合同价格和工期调整，合同当事人无法达成一致的，由总监理工程师按</w:t>
      </w:r>
      <w:r>
        <w:rPr>
          <w:rFonts w:ascii="仿宋" w:eastAsia="仿宋" w:hAnsi="仿宋" w:cs="方正仿宋_GB2312" w:hint="eastAsia"/>
          <w:kern w:val="1"/>
          <w:lang w:eastAsia="zh-CN"/>
        </w:rPr>
        <w:t>专用合同条款</w:t>
      </w:r>
      <w:r>
        <w:rPr>
          <w:rFonts w:ascii="仿宋" w:eastAsia="仿宋" w:hAnsi="仿宋" w:cs="方正仿宋_GB2312" w:hint="eastAsia"/>
          <w:kern w:val="1"/>
          <w:lang w:eastAsia="ar-SA"/>
        </w:rPr>
        <w:t>第3.5款的约定处理。</w:t>
      </w:r>
    </w:p>
    <w:p w14:paraId="248DED3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16.2.3 因承包人原因造成工期延误，在工期延误期间出现法律变化的，由此增加的费用和（或）延误的工期由承包人承担。</w:t>
      </w:r>
    </w:p>
    <w:p w14:paraId="73D3305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16.2.4 因法律变化而需要对工程的实施进行任何调整的，承包人应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迅速通知发包人，或者发包人应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迅速通知承包人，并附上详细的辅助资料。发包人接到通知后，</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根据</w:t>
      </w:r>
      <w:r>
        <w:rPr>
          <w:rFonts w:ascii="仿宋" w:eastAsia="仿宋" w:hAnsi="仿宋" w:cs="方正仿宋_GB2312" w:hint="eastAsia"/>
          <w:kern w:val="1"/>
          <w:lang w:eastAsia="zh-CN"/>
        </w:rPr>
        <w:t>专用合同条款</w:t>
      </w:r>
      <w:r>
        <w:rPr>
          <w:rFonts w:ascii="仿宋" w:eastAsia="仿宋" w:hAnsi="仿宋" w:cs="方正仿宋_GB2312" w:hint="eastAsia"/>
          <w:kern w:val="1"/>
          <w:lang w:eastAsia="ar-SA"/>
        </w:rPr>
        <w:t>第15.3款发出变更指示。</w:t>
      </w:r>
    </w:p>
    <w:p w14:paraId="07F1C0F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ar-SA"/>
        </w:rPr>
      </w:pPr>
      <w:r>
        <w:rPr>
          <w:rFonts w:ascii="仿宋" w:eastAsia="仿宋" w:hAnsi="仿宋" w:cs="方正仿宋_GB2312" w:hint="eastAsia"/>
          <w:b/>
          <w:bCs/>
          <w:kern w:val="1"/>
          <w:lang w:eastAsia="zh-CN"/>
        </w:rPr>
        <w:lastRenderedPageBreak/>
        <w:t>16.3</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双方约定合同价款的其他调整因素：（1）如果发包人取消招标文件中所含工程项目，</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调减相应工程价款。（2）发包人提供材料、设备的款项以及招标文件中暂估价变动，均</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调整合同相应价款。（3）本工程施工以经过审查并签字的第一版施工图为准，在此基础上发生设计变更洽商时，以单项设计变更洽商（每次每分项）为准，工程造价（计算方法：①对于工程量清单中所含的项目，单价按工程量清单子目中的综合单价计算；②对单价无法套用工程量清单的新出现的项目，按</w:t>
      </w:r>
      <w:r>
        <w:rPr>
          <w:rFonts w:ascii="仿宋" w:eastAsia="仿宋" w:hAnsi="仿宋" w:cs="方正仿宋_GB2312" w:hint="eastAsia"/>
          <w:kern w:val="1"/>
          <w:lang w:eastAsia="zh-CN"/>
        </w:rPr>
        <w:t>[《工业和信息化部关于印发信息通信建设工程预算定额、工程费用定额及工程概预算编制规程的通知》(工信部通信[2016]451号) ]</w:t>
      </w:r>
      <w:r>
        <w:rPr>
          <w:rFonts w:ascii="仿宋" w:eastAsia="仿宋" w:hAnsi="仿宋" w:cs="方正仿宋_GB2312" w:hint="eastAsia"/>
          <w:kern w:val="1"/>
          <w:lang w:eastAsia="ar-SA"/>
        </w:rPr>
        <w:t xml:space="preserve">的定额直接费计算）（不叠加，不累计）超过肆仟元时，通过实际计量后，可对工程造价进行调整，不足肆仟元时，只办理技术洽商，不调整工程价款。  </w:t>
      </w:r>
    </w:p>
    <w:p w14:paraId="60846AEB"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kern w:val="1"/>
          <w:lang w:eastAsia="zh-CN"/>
        </w:rPr>
      </w:pPr>
      <w:r>
        <w:rPr>
          <w:rFonts w:ascii="仿宋" w:eastAsia="仿宋" w:hAnsi="仿宋" w:cs="方正仿宋_GB2312" w:hint="eastAsia"/>
          <w:b/>
          <w:bCs/>
          <w:kern w:val="1"/>
          <w:lang w:eastAsia="zh-CN"/>
        </w:rPr>
        <w:t xml:space="preserve">16.4 </w:t>
      </w:r>
      <w:r>
        <w:rPr>
          <w:rFonts w:ascii="仿宋" w:eastAsia="仿宋" w:hAnsi="仿宋" w:cs="方正仿宋_GB2312" w:hint="eastAsia"/>
          <w:kern w:val="1"/>
          <w:lang w:eastAsia="ar-SA"/>
        </w:rPr>
        <w:t>提前竣工，或承包人提出提前竣工的建议能够给发包人带来效益的，</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由</w:t>
      </w:r>
      <w:r>
        <w:rPr>
          <w:rFonts w:ascii="仿宋" w:eastAsia="仿宋" w:hAnsi="仿宋" w:cs="方正仿宋_GB2312" w:hint="eastAsia"/>
          <w:kern w:val="1"/>
          <w:lang w:eastAsia="zh-CN"/>
        </w:rPr>
        <w:t>发包人</w:t>
      </w:r>
      <w:r>
        <w:rPr>
          <w:rFonts w:ascii="仿宋" w:eastAsia="仿宋" w:hAnsi="仿宋" w:cs="方正仿宋_GB2312" w:hint="eastAsia"/>
          <w:kern w:val="1"/>
          <w:lang w:eastAsia="ar-SA"/>
        </w:rPr>
        <w:t xml:space="preserve">与承包人共同协商采取加快工程进度的措施和修订合同进度计划。发包人向承包人支付相应奖金的计算规则为：[ </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p>
    <w:p w14:paraId="53069322" w14:textId="77777777" w:rsidR="00197C62" w:rsidRDefault="00197C62">
      <w:pPr>
        <w:widowControl w:val="0"/>
        <w:tabs>
          <w:tab w:val="left" w:pos="420"/>
        </w:tabs>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p>
    <w:p w14:paraId="3E47706B" w14:textId="77777777" w:rsidR="00197C62" w:rsidRDefault="00000000">
      <w:pPr>
        <w:widowControl w:val="0"/>
        <w:tabs>
          <w:tab w:val="left" w:pos="420"/>
        </w:tabs>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17.合同价格与支付</w:t>
      </w:r>
    </w:p>
    <w:p w14:paraId="55B09661"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62" w:name="_Toc247514147"/>
      <w:bookmarkStart w:id="163" w:name="_Toc300835151"/>
      <w:bookmarkStart w:id="164" w:name="_Toc247527748"/>
      <w:r>
        <w:rPr>
          <w:rFonts w:ascii="仿宋" w:eastAsia="仿宋" w:hAnsi="仿宋" w:cs="方正仿宋_GB2312" w:hint="eastAsia"/>
          <w:b/>
          <w:bCs/>
          <w:kern w:val="1"/>
          <w:lang w:eastAsia="ar-SA"/>
        </w:rPr>
        <w:t>17.1 合同价格</w:t>
      </w:r>
      <w:bookmarkEnd w:id="162"/>
      <w:bookmarkEnd w:id="163"/>
      <w:bookmarkEnd w:id="164"/>
    </w:p>
    <w:p w14:paraId="7285FB7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cs/>
          <w:lang w:eastAsia="ar-SA"/>
        </w:rPr>
        <w:t>1</w:t>
      </w:r>
      <w:r>
        <w:rPr>
          <w:rFonts w:ascii="仿宋" w:eastAsia="仿宋" w:hAnsi="仿宋" w:cs="方正仿宋_GB2312" w:hint="eastAsia"/>
          <w:kern w:val="1"/>
          <w:lang w:eastAsia="ar-SA"/>
        </w:rPr>
        <w:t>7.1.1</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本合同为总价合同，除根据</w:t>
      </w:r>
      <w:r>
        <w:rPr>
          <w:rFonts w:ascii="仿宋" w:eastAsia="仿宋" w:hAnsi="仿宋" w:cs="方正仿宋_GB2312" w:hint="eastAsia"/>
          <w:kern w:val="1"/>
          <w:lang w:eastAsia="zh-CN"/>
        </w:rPr>
        <w:t>通用合同条款、专用合同条款</w:t>
      </w:r>
      <w:r>
        <w:rPr>
          <w:rFonts w:ascii="仿宋" w:eastAsia="仿宋" w:hAnsi="仿宋" w:cs="方正仿宋_GB2312" w:hint="eastAsia"/>
          <w:kern w:val="1"/>
          <w:lang w:eastAsia="ar-SA"/>
        </w:rPr>
        <w:t>第15</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16条，以及合同中其它相关增减金额的约定进行调整外，合同价格不做调整。</w:t>
      </w:r>
      <w:r>
        <w:rPr>
          <w:rFonts w:ascii="仿宋" w:eastAsia="仿宋" w:hAnsi="仿宋" w:cs="方正仿宋_GB2312" w:hint="eastAsia"/>
          <w:kern w:val="1"/>
          <w:lang w:eastAsia="zh-CN"/>
        </w:rPr>
        <w:t>]</w:t>
      </w:r>
    </w:p>
    <w:p w14:paraId="190C606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17.</w:t>
      </w:r>
      <w:r>
        <w:rPr>
          <w:rFonts w:ascii="仿宋" w:eastAsia="仿宋" w:hAnsi="仿宋" w:cs="方正仿宋_GB2312" w:hint="eastAsia"/>
          <w:kern w:val="1"/>
          <w:lang w:eastAsia="zh-CN"/>
        </w:rPr>
        <w:t xml:space="preserve">1.3 </w:t>
      </w:r>
      <w:r>
        <w:rPr>
          <w:rFonts w:ascii="仿宋" w:eastAsia="仿宋" w:hAnsi="仿宋" w:cs="方正仿宋_GB2312" w:hint="eastAsia"/>
          <w:kern w:val="1"/>
          <w:lang w:eastAsia="ar-SA"/>
        </w:rPr>
        <w:t>工程量确认</w:t>
      </w:r>
    </w:p>
    <w:p w14:paraId="0ADBA33E" w14:textId="77777777" w:rsidR="00197C62" w:rsidRDefault="00000000">
      <w:pPr>
        <w:widowControl w:val="0"/>
        <w:tabs>
          <w:tab w:val="left" w:pos="420"/>
        </w:tabs>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w:t>
      </w:r>
      <w:r>
        <w:rPr>
          <w:rFonts w:ascii="仿宋" w:eastAsia="仿宋" w:hAnsi="仿宋" w:cs="方正仿宋_GB2312" w:hint="eastAsia"/>
          <w:kern w:val="1"/>
          <w:lang w:eastAsia="ar-SA"/>
        </w:rPr>
        <w:t>承包人向</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提交已完工程量报告的时间：每月25日提交已完工程量报告。首先由</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核准，经</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签认后，报发包人审核。发包人在15个工作日内审核完毕并经发包人确认。涉及工程量计量时，由</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 xml:space="preserve">在计量工程量前24小时通知（口头通知为有效形式）承包人，承包人为计量提供便利条件并派人参加。 </w:t>
      </w:r>
      <w:r>
        <w:rPr>
          <w:rFonts w:ascii="仿宋" w:eastAsia="仿宋" w:hAnsi="仿宋" w:cs="方正仿宋_GB2312" w:hint="eastAsia"/>
          <w:kern w:val="1"/>
          <w:lang w:eastAsia="zh-CN"/>
        </w:rPr>
        <w:t>]</w:t>
      </w:r>
    </w:p>
    <w:p w14:paraId="2712481C" w14:textId="77777777" w:rsidR="00197C62" w:rsidRDefault="00000000">
      <w:pPr>
        <w:widowControl w:val="0"/>
        <w:tabs>
          <w:tab w:val="left" w:pos="420"/>
        </w:tabs>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 xml:space="preserve">17.2 </w:t>
      </w:r>
      <w:r>
        <w:rPr>
          <w:rFonts w:ascii="仿宋" w:eastAsia="仿宋" w:hAnsi="仿宋" w:cs="方正仿宋_GB2312" w:hint="eastAsia"/>
          <w:b/>
          <w:bCs/>
          <w:kern w:val="1"/>
          <w:lang w:eastAsia="ar-SA"/>
        </w:rPr>
        <w:t>预付款</w:t>
      </w:r>
    </w:p>
    <w:p w14:paraId="036511B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17.2.1 预付款</w:t>
      </w:r>
    </w:p>
    <w:p w14:paraId="5764A3F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发包人向承包人预付工程款的时间和金额或占合同价款总额的比例：合同签订并生效后</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14</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日内发包人向承包人支付工程首付款，支付首付款金额占合同价款（不包括暂估价）的</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15%</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p>
    <w:p w14:paraId="4AF4284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17.2.2 </w:t>
      </w:r>
      <w:r>
        <w:rPr>
          <w:rFonts w:ascii="仿宋" w:eastAsia="仿宋" w:hAnsi="仿宋" w:cs="方正仿宋_GB2312" w:hint="eastAsia"/>
          <w:kern w:val="1"/>
          <w:lang w:eastAsia="ar-SA"/>
        </w:rPr>
        <w:t>预付款保函</w:t>
      </w:r>
    </w:p>
    <w:p w14:paraId="13BB1AC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承包人按照通用条款第17.2.2条的要求，</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向发包人</w:t>
      </w:r>
      <w:r>
        <w:rPr>
          <w:rFonts w:ascii="仿宋" w:eastAsia="仿宋" w:hAnsi="仿宋" w:cs="方正仿宋_GB2312" w:hint="eastAsia"/>
          <w:kern w:val="1"/>
          <w:lang w:eastAsia="zh-CN"/>
        </w:rPr>
        <w:t>提供</w:t>
      </w:r>
      <w:r>
        <w:rPr>
          <w:rFonts w:ascii="仿宋" w:eastAsia="仿宋" w:hAnsi="仿宋" w:cs="方正仿宋_GB2312" w:hint="eastAsia"/>
          <w:kern w:val="1"/>
          <w:lang w:eastAsia="ar-SA"/>
        </w:rPr>
        <w:t>预付款保函</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预付款保函的担保金额</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与预付款金额相同。保函的担保金额可根据预付款扣回的金额相应递减。</w:t>
      </w:r>
    </w:p>
    <w:p w14:paraId="0BFFAB2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17.2.3 预付款的扣回与还清</w:t>
      </w:r>
    </w:p>
    <w:p w14:paraId="6A559CA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扣回工程款的时间、比例：在每次付工程款时扣应付工程款的</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15%</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，作为归还工程预付款，至预付款扣完后，停止在工程进度款中扣除预付款。</w:t>
      </w:r>
    </w:p>
    <w:p w14:paraId="7166C5CB" w14:textId="77777777" w:rsidR="00197C62" w:rsidRDefault="00000000">
      <w:pPr>
        <w:widowControl w:val="0"/>
        <w:tabs>
          <w:tab w:val="left" w:pos="420"/>
        </w:tabs>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17</w:t>
      </w:r>
      <w:r>
        <w:rPr>
          <w:rFonts w:ascii="仿宋" w:eastAsia="仿宋" w:hAnsi="仿宋" w:cs="方正仿宋_GB2312" w:hint="eastAsia"/>
          <w:b/>
          <w:bCs/>
          <w:kern w:val="1"/>
          <w:lang w:eastAsia="ar-SA"/>
        </w:rPr>
        <w:t>.</w:t>
      </w:r>
      <w:r>
        <w:rPr>
          <w:rFonts w:ascii="仿宋" w:eastAsia="仿宋" w:hAnsi="仿宋" w:cs="方正仿宋_GB2312" w:hint="eastAsia"/>
          <w:b/>
          <w:bCs/>
          <w:kern w:val="1"/>
          <w:lang w:eastAsia="zh-CN"/>
        </w:rPr>
        <w:t>3  工程进度付款</w:t>
      </w:r>
    </w:p>
    <w:p w14:paraId="0EBEFFE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双方约定的工程款（进度款）支付的方式和时间：</w:t>
      </w:r>
    </w:p>
    <w:p w14:paraId="506AE30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（1）按确认的月工程量计算工程进度款，并结合通用</w:t>
      </w:r>
      <w:r>
        <w:rPr>
          <w:rFonts w:ascii="仿宋" w:eastAsia="仿宋" w:hAnsi="仿宋" w:cs="方正仿宋_GB2312" w:hint="eastAsia"/>
          <w:kern w:val="1"/>
          <w:lang w:eastAsia="zh-CN"/>
        </w:rPr>
        <w:t>合同</w:t>
      </w:r>
      <w:r>
        <w:rPr>
          <w:rFonts w:ascii="仿宋" w:eastAsia="仿宋" w:hAnsi="仿宋" w:cs="方正仿宋_GB2312" w:hint="eastAsia"/>
          <w:kern w:val="1"/>
          <w:lang w:eastAsia="ar-SA"/>
        </w:rPr>
        <w:t>条款第17条要求，于[  ]内支付工程进度款。</w:t>
      </w:r>
    </w:p>
    <w:p w14:paraId="2F95702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lang w:eastAsia="ar-SA"/>
        </w:rPr>
        <w:lastRenderedPageBreak/>
        <w:t>发包人付款前，承包人应</w:t>
      </w:r>
      <w:r>
        <w:rPr>
          <w:rFonts w:ascii="仿宋" w:eastAsia="仿宋" w:hAnsi="仿宋" w:cs="方正仿宋_GB2312" w:hint="eastAsia"/>
          <w:lang w:eastAsia="zh-CN"/>
        </w:rPr>
        <w:t>当</w:t>
      </w:r>
      <w:r>
        <w:rPr>
          <w:rFonts w:ascii="仿宋" w:eastAsia="仿宋" w:hAnsi="仿宋" w:cs="方正仿宋_GB2312" w:hint="eastAsia"/>
          <w:lang w:eastAsia="ar-SA"/>
        </w:rPr>
        <w:t>按付款周期向</w:t>
      </w:r>
      <w:r>
        <w:rPr>
          <w:rFonts w:ascii="仿宋" w:eastAsia="仿宋" w:hAnsi="仿宋" w:cs="方正仿宋_GB2312" w:hint="eastAsia"/>
          <w:kern w:val="1"/>
          <w:lang w:eastAsia="ar-SA"/>
        </w:rPr>
        <w:t>监理人</w:t>
      </w:r>
      <w:r>
        <w:rPr>
          <w:rFonts w:ascii="仿宋" w:eastAsia="仿宋" w:hAnsi="仿宋" w:cs="方正仿宋_GB2312" w:hint="eastAsia"/>
          <w:lang w:eastAsia="ar-SA"/>
        </w:rPr>
        <w:t>提交《进度付款申请单》及发包人确认的开工报告、进度单、完工报告等支持性证明文件，份数为[  ]，其必须包含的内容包括[  ]。</w:t>
      </w:r>
    </w:p>
    <w:p w14:paraId="12FC100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（2）工程款付至合同价款的70%时停止支付工程进度款。</w:t>
      </w:r>
    </w:p>
    <w:p w14:paraId="6B0005E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val="zh-CN" w:eastAsia="zh-CN"/>
        </w:rPr>
      </w:pPr>
      <w:r>
        <w:rPr>
          <w:rFonts w:ascii="仿宋" w:eastAsia="仿宋" w:hAnsi="仿宋" w:cs="方正仿宋_GB2312" w:hint="eastAsia"/>
          <w:kern w:val="1"/>
          <w:lang w:eastAsia="ar-SA"/>
        </w:rPr>
        <w:t>（3）</w:t>
      </w:r>
      <w:bookmarkStart w:id="165" w:name="_Hlk207380205"/>
      <w:r>
        <w:rPr>
          <w:rFonts w:ascii="仿宋" w:eastAsia="仿宋" w:hAnsi="仿宋" w:cs="方正仿宋_GB2312" w:hint="eastAsia"/>
          <w:kern w:val="1"/>
          <w:lang w:eastAsia="ar-SA"/>
        </w:rPr>
        <w:t>工程竣工后，承包人应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在[  ]日内，向</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提交[  ]份竣工付款申请单</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竣工付款申请单</w:t>
      </w:r>
      <w:r>
        <w:rPr>
          <w:rFonts w:ascii="仿宋" w:eastAsia="仿宋" w:hAnsi="仿宋" w:cs="方正仿宋_GB2312" w:hint="eastAsia"/>
          <w:kern w:val="1"/>
          <w:lang w:eastAsia="zh-CN"/>
        </w:rPr>
        <w:t>中应当包含：[  ]等内容。</w:t>
      </w:r>
      <w:r>
        <w:rPr>
          <w:rFonts w:ascii="仿宋" w:eastAsia="仿宋" w:hAnsi="仿宋" w:cs="方正仿宋_GB2312" w:hint="eastAsia"/>
          <w:kern w:val="1"/>
          <w:lang w:val="zh-CN" w:eastAsia="ar-SA"/>
        </w:rPr>
        <w:t>工程结算时以发包人审计审定值作为最终结算金额，</w:t>
      </w:r>
      <w:r>
        <w:rPr>
          <w:rFonts w:ascii="仿宋" w:eastAsia="仿宋" w:hAnsi="仿宋" w:cs="方正仿宋_GB2312" w:hint="eastAsia"/>
          <w:kern w:val="1"/>
          <w:lang w:val="zh-CN" w:eastAsia="zh-CN"/>
        </w:rPr>
        <w:t>按照以下方式扣留</w:t>
      </w:r>
      <w:r>
        <w:rPr>
          <w:rFonts w:ascii="仿宋" w:eastAsia="仿宋" w:hAnsi="仿宋" w:cs="方正仿宋_GB2312" w:hint="eastAsia"/>
          <w:kern w:val="1"/>
          <w:lang w:val="zh-CN" w:eastAsia="ar-SA"/>
        </w:rPr>
        <w:t>质量保证金后，将其余价款</w:t>
      </w:r>
      <w:r>
        <w:rPr>
          <w:rFonts w:ascii="仿宋" w:eastAsia="仿宋" w:hAnsi="仿宋" w:cs="方正仿宋_GB2312" w:hint="eastAsia"/>
          <w:kern w:val="1"/>
          <w:lang w:val="zh-CN" w:eastAsia="zh-CN"/>
        </w:rPr>
        <w:t>在签发竣工付款证书并收到承包人对应金额发票后[  ]日内</w:t>
      </w:r>
      <w:r>
        <w:rPr>
          <w:rFonts w:ascii="仿宋" w:eastAsia="仿宋" w:hAnsi="仿宋" w:cs="方正仿宋_GB2312" w:hint="eastAsia"/>
          <w:kern w:val="1"/>
          <w:lang w:val="zh-CN" w:eastAsia="ar-SA"/>
        </w:rPr>
        <w:t>一次结清。</w:t>
      </w:r>
      <w:r>
        <w:rPr>
          <w:rFonts w:ascii="仿宋" w:eastAsia="仿宋" w:hAnsi="仿宋" w:cs="方正仿宋_GB2312" w:hint="eastAsia"/>
          <w:kern w:val="1"/>
          <w:lang w:val="zh-CN" w:eastAsia="zh-CN"/>
        </w:rPr>
        <w:t>逾期结算的发包人不承担逾期结算的违约责任。</w:t>
      </w:r>
      <w:bookmarkEnd w:id="165"/>
    </w:p>
    <w:p w14:paraId="7AEE760E"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val="zh-CN" w:eastAsia="ar-SA"/>
        </w:rPr>
      </w:pPr>
      <w:r>
        <w:rPr>
          <w:rFonts w:ascii="仿宋" w:eastAsia="仿宋" w:hAnsi="仿宋" w:cs="方正仿宋_GB2312" w:hint="eastAsia"/>
          <w:b/>
          <w:bCs/>
          <w:kern w:val="1"/>
          <w:lang w:eastAsia="zh-CN"/>
        </w:rPr>
        <w:t xml:space="preserve">17.4 </w:t>
      </w:r>
      <w:r>
        <w:rPr>
          <w:rFonts w:ascii="仿宋" w:eastAsia="仿宋" w:hAnsi="仿宋" w:cs="方正仿宋_GB2312" w:hint="eastAsia"/>
          <w:b/>
          <w:bCs/>
          <w:kern w:val="1"/>
          <w:lang w:val="zh-CN" w:eastAsia="ar-SA"/>
        </w:rPr>
        <w:t>质量保证金</w:t>
      </w:r>
    </w:p>
    <w:p w14:paraId="2933F7E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17.4.1 </w:t>
      </w:r>
      <w:r>
        <w:rPr>
          <w:rFonts w:ascii="仿宋" w:eastAsia="仿宋" w:hAnsi="仿宋" w:cs="方正仿宋_GB2312" w:hint="eastAsia"/>
          <w:kern w:val="1"/>
          <w:lang w:eastAsia="ar-SA"/>
        </w:rPr>
        <w:t>是否扣留</w:t>
      </w:r>
      <w:r>
        <w:rPr>
          <w:rFonts w:ascii="仿宋" w:eastAsia="仿宋" w:hAnsi="仿宋" w:cs="方正仿宋_GB2312" w:hint="eastAsia"/>
          <w:kern w:val="1"/>
          <w:lang w:eastAsia="zh-CN"/>
        </w:rPr>
        <w:t>质量</w:t>
      </w:r>
      <w:r>
        <w:rPr>
          <w:rFonts w:ascii="仿宋" w:eastAsia="仿宋" w:hAnsi="仿宋" w:cs="方正仿宋_GB2312" w:hint="eastAsia"/>
          <w:kern w:val="1"/>
          <w:lang w:eastAsia="ar-SA"/>
        </w:rPr>
        <w:t xml:space="preserve">保证金：[ </w:t>
      </w:r>
      <w:r>
        <w:rPr>
          <w:rFonts w:ascii="仿宋" w:eastAsia="仿宋" w:hAnsi="仿宋" w:cs="方正仿宋_GB2312" w:hint="eastAsia"/>
          <w:kern w:val="1"/>
          <w:lang w:eastAsia="zh-CN"/>
        </w:rPr>
        <w:t>是</w:t>
      </w:r>
      <w:r>
        <w:rPr>
          <w:rFonts w:ascii="仿宋" w:eastAsia="仿宋" w:hAnsi="仿宋" w:cs="方正仿宋_GB2312" w:hint="eastAsia"/>
          <w:kern w:val="1"/>
          <w:lang w:eastAsia="ar-SA"/>
        </w:rPr>
        <w:t xml:space="preserve"> ]</w:t>
      </w:r>
    </w:p>
    <w:p w14:paraId="49B9A29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质量保证金的方式：保函[ </w:t>
      </w:r>
      <w:r>
        <w:rPr>
          <w:rFonts w:ascii="仿宋" w:eastAsia="仿宋" w:hAnsi="仿宋" w:cs="方正仿宋_GB2312" w:hint="eastAsia"/>
          <w:kern w:val="1"/>
          <w:lang w:eastAsia="zh-CN"/>
        </w:rPr>
        <w:t>是</w:t>
      </w:r>
      <w:r>
        <w:rPr>
          <w:rFonts w:ascii="仿宋" w:eastAsia="仿宋" w:hAnsi="仿宋" w:cs="方正仿宋_GB2312" w:hint="eastAsia"/>
          <w:kern w:val="1"/>
          <w:lang w:eastAsia="ar-SA"/>
        </w:rPr>
        <w:t xml:space="preserve"> ]、工程款[ </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]、其他方式[ </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p>
    <w:p w14:paraId="719F86F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质量保证金的扣留采用[ </w:t>
      </w:r>
      <w:r>
        <w:rPr>
          <w:rFonts w:ascii="仿宋" w:eastAsia="仿宋" w:hAnsi="仿宋" w:cs="方正仿宋_GB2312" w:hint="eastAsia"/>
          <w:kern w:val="1"/>
          <w:lang w:eastAsia="zh-CN"/>
        </w:rPr>
        <w:t>1</w:t>
      </w:r>
      <w:r>
        <w:rPr>
          <w:rFonts w:ascii="仿宋" w:eastAsia="仿宋" w:hAnsi="仿宋" w:cs="方正仿宋_GB2312" w:hint="eastAsia"/>
          <w:kern w:val="1"/>
          <w:lang w:eastAsia="ar-SA"/>
        </w:rPr>
        <w:t xml:space="preserve"> ]方式：</w:t>
      </w:r>
    </w:p>
    <w:p w14:paraId="1009CB9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w:t>
      </w:r>
      <w:r>
        <w:rPr>
          <w:rFonts w:ascii="仿宋" w:eastAsia="仿宋" w:hAnsi="仿宋" w:cs="方正仿宋_GB2312" w:hint="eastAsia"/>
          <w:kern w:val="1"/>
          <w:lang w:eastAsia="ar-SA"/>
        </w:rPr>
        <w:t>工程竣工结算时一次性扣留质量保证金，质量保证金的金额不超过结算金额的[3]%</w:t>
      </w:r>
      <w:r>
        <w:rPr>
          <w:rFonts w:ascii="仿宋" w:eastAsia="仿宋" w:hAnsi="仿宋" w:cs="方正仿宋_GB2312" w:hint="eastAsia"/>
          <w:lang w:eastAsia="zh-CN"/>
        </w:rPr>
        <w:t xml:space="preserve"> （填写比例不得高于工程价款结算总额的3%）</w:t>
      </w:r>
      <w:r>
        <w:rPr>
          <w:rFonts w:ascii="仿宋" w:eastAsia="仿宋" w:hAnsi="仿宋" w:cs="方正仿宋_GB2312" w:hint="eastAsia"/>
          <w:kern w:val="1"/>
          <w:lang w:eastAsia="ar-SA"/>
        </w:rPr>
        <w:t>。</w:t>
      </w:r>
    </w:p>
    <w:p w14:paraId="62D3035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w:t>
      </w:r>
      <w:r>
        <w:rPr>
          <w:rFonts w:ascii="仿宋" w:eastAsia="仿宋" w:hAnsi="仿宋" w:cs="方正仿宋_GB2312" w:hint="eastAsia"/>
          <w:kern w:val="1"/>
          <w:lang w:eastAsia="ar-SA"/>
        </w:rPr>
        <w:t xml:space="preserve">其他[ </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w:t>
      </w:r>
    </w:p>
    <w:p w14:paraId="54340B0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在工程项目竣工前，承包人已经提供履约</w:t>
      </w:r>
      <w:r>
        <w:rPr>
          <w:rFonts w:ascii="仿宋" w:eastAsia="仿宋" w:hAnsi="仿宋" w:cs="方正仿宋_GB2312" w:hint="eastAsia"/>
          <w:kern w:val="1"/>
          <w:lang w:eastAsia="zh-CN"/>
        </w:rPr>
        <w:t>保证金</w:t>
      </w:r>
      <w:r>
        <w:rPr>
          <w:rFonts w:ascii="仿宋" w:eastAsia="仿宋" w:hAnsi="仿宋" w:cs="方正仿宋_GB2312" w:hint="eastAsia"/>
          <w:kern w:val="1"/>
          <w:lang w:eastAsia="ar-SA"/>
        </w:rPr>
        <w:t>的，发包人不得同时预留质量保证金。</w:t>
      </w:r>
    </w:p>
    <w:p w14:paraId="6B96FC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bookmarkStart w:id="166" w:name="_Hlk88423374"/>
      <w:r>
        <w:rPr>
          <w:rFonts w:ascii="仿宋" w:eastAsia="仿宋" w:hAnsi="仿宋" w:cs="方正仿宋_GB2312" w:hint="eastAsia"/>
          <w:kern w:val="1"/>
          <w:lang w:eastAsia="zh-CN"/>
        </w:rPr>
        <w:t xml:space="preserve">17.4.2 </w:t>
      </w:r>
      <w:r>
        <w:rPr>
          <w:rFonts w:ascii="仿宋" w:eastAsia="仿宋" w:hAnsi="仿宋" w:cs="方正仿宋_GB2312" w:hint="eastAsia"/>
          <w:kern w:val="1"/>
          <w:lang w:eastAsia="ar-SA"/>
        </w:rPr>
        <w:t>质量保证金退回按照通用</w:t>
      </w:r>
      <w:r>
        <w:rPr>
          <w:rFonts w:ascii="仿宋" w:eastAsia="仿宋" w:hAnsi="仿宋" w:cs="方正仿宋_GB2312" w:hint="eastAsia"/>
          <w:kern w:val="1"/>
          <w:lang w:eastAsia="zh-CN"/>
        </w:rPr>
        <w:t>合同</w:t>
      </w:r>
      <w:r>
        <w:rPr>
          <w:rFonts w:ascii="仿宋" w:eastAsia="仿宋" w:hAnsi="仿宋" w:cs="方正仿宋_GB2312" w:hint="eastAsia"/>
          <w:kern w:val="1"/>
          <w:lang w:eastAsia="ar-SA"/>
        </w:rPr>
        <w:t>条款第17.4.2</w:t>
      </w:r>
      <w:r>
        <w:rPr>
          <w:rFonts w:ascii="仿宋" w:eastAsia="仿宋" w:hAnsi="仿宋" w:cs="方正仿宋_GB2312" w:hint="eastAsia"/>
          <w:kern w:val="1"/>
          <w:lang w:eastAsia="zh-CN"/>
        </w:rPr>
        <w:t>项</w:t>
      </w:r>
      <w:r>
        <w:rPr>
          <w:rFonts w:ascii="仿宋" w:eastAsia="仿宋" w:hAnsi="仿宋" w:cs="方正仿宋_GB2312" w:hint="eastAsia"/>
          <w:kern w:val="1"/>
          <w:lang w:eastAsia="ar-SA"/>
        </w:rPr>
        <w:t>、第17.4.3</w:t>
      </w:r>
      <w:r>
        <w:rPr>
          <w:rFonts w:ascii="仿宋" w:eastAsia="仿宋" w:hAnsi="仿宋" w:cs="方正仿宋_GB2312" w:hint="eastAsia"/>
          <w:kern w:val="1"/>
          <w:lang w:eastAsia="zh-CN"/>
        </w:rPr>
        <w:t>项</w:t>
      </w:r>
      <w:r>
        <w:rPr>
          <w:rFonts w:ascii="仿宋" w:eastAsia="仿宋" w:hAnsi="仿宋" w:cs="方正仿宋_GB2312" w:hint="eastAsia"/>
          <w:kern w:val="1"/>
          <w:lang w:eastAsia="ar-SA"/>
        </w:rPr>
        <w:t>的约定执行</w:t>
      </w:r>
      <w:bookmarkEnd w:id="166"/>
      <w:r>
        <w:rPr>
          <w:rFonts w:ascii="仿宋" w:eastAsia="仿宋" w:hAnsi="仿宋" w:cs="方正仿宋_GB2312" w:hint="eastAsia"/>
          <w:kern w:val="1"/>
          <w:lang w:eastAsia="ar-SA"/>
        </w:rPr>
        <w:t>。</w:t>
      </w:r>
    </w:p>
    <w:p w14:paraId="1A61C439"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17.5 竣工结算</w:t>
      </w:r>
    </w:p>
    <w:p w14:paraId="33B16CC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17.5.1 竣工付款申请单</w:t>
      </w:r>
    </w:p>
    <w:p w14:paraId="38A7500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承包人向监理人提交竣工付款申请单</w:t>
      </w:r>
      <w:r>
        <w:rPr>
          <w:rFonts w:ascii="仿宋" w:eastAsia="仿宋" w:hAnsi="仿宋" w:cs="方正仿宋_GB2312" w:hint="eastAsia"/>
          <w:kern w:val="1"/>
          <w:lang w:eastAsia="zh-CN"/>
        </w:rPr>
        <w:t>及</w:t>
      </w:r>
      <w:r>
        <w:rPr>
          <w:rFonts w:ascii="仿宋" w:eastAsia="仿宋" w:hAnsi="仿宋" w:cs="方正仿宋_GB2312" w:hint="eastAsia"/>
          <w:kern w:val="1"/>
          <w:lang w:eastAsia="ar-SA"/>
        </w:rPr>
        <w:t>相关证明材料的份数和期限</w:t>
      </w:r>
      <w:r>
        <w:rPr>
          <w:rFonts w:ascii="仿宋" w:eastAsia="仿宋" w:hAnsi="仿宋" w:cs="方正仿宋_GB2312" w:hint="eastAsia"/>
          <w:kern w:val="1"/>
          <w:lang w:eastAsia="zh-CN"/>
        </w:rPr>
        <w:t>：[  ]</w:t>
      </w:r>
      <w:r>
        <w:rPr>
          <w:rFonts w:ascii="仿宋" w:eastAsia="仿宋" w:hAnsi="仿宋" w:cs="方正仿宋_GB2312" w:hint="eastAsia"/>
          <w:kern w:val="1"/>
          <w:lang w:eastAsia="ar-SA"/>
        </w:rPr>
        <w:t>。</w:t>
      </w:r>
    </w:p>
    <w:p w14:paraId="05B71EA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除通用合同条款第17.5.1项约定外，</w:t>
      </w:r>
      <w:r>
        <w:rPr>
          <w:rFonts w:ascii="仿宋" w:eastAsia="仿宋" w:hAnsi="仿宋" w:cs="方正仿宋_GB2312" w:hint="eastAsia"/>
          <w:kern w:val="1"/>
          <w:lang w:eastAsia="ar-SA"/>
        </w:rPr>
        <w:t>竣工付款申请单</w:t>
      </w:r>
      <w:r>
        <w:rPr>
          <w:rFonts w:ascii="仿宋" w:eastAsia="仿宋" w:hAnsi="仿宋" w:cs="方正仿宋_GB2312" w:hint="eastAsia"/>
          <w:kern w:val="1"/>
          <w:lang w:eastAsia="zh-CN"/>
        </w:rPr>
        <w:t>还应当</w:t>
      </w:r>
      <w:r>
        <w:rPr>
          <w:rFonts w:ascii="仿宋" w:eastAsia="仿宋" w:hAnsi="仿宋" w:cs="方正仿宋_GB2312" w:hint="eastAsia"/>
          <w:kern w:val="1"/>
          <w:lang w:eastAsia="ar-SA"/>
        </w:rPr>
        <w:t>包括</w:t>
      </w:r>
      <w:r>
        <w:rPr>
          <w:rFonts w:ascii="仿宋" w:eastAsia="仿宋" w:hAnsi="仿宋" w:cs="方正仿宋_GB2312" w:hint="eastAsia"/>
          <w:kern w:val="1"/>
          <w:lang w:eastAsia="zh-CN"/>
        </w:rPr>
        <w:t>的</w:t>
      </w:r>
      <w:r>
        <w:rPr>
          <w:rFonts w:ascii="仿宋" w:eastAsia="仿宋" w:hAnsi="仿宋" w:cs="方正仿宋_GB2312" w:hint="eastAsia"/>
          <w:kern w:val="1"/>
          <w:lang w:eastAsia="ar-SA"/>
        </w:rPr>
        <w:t>内容</w:t>
      </w:r>
      <w:r>
        <w:rPr>
          <w:rFonts w:ascii="仿宋" w:eastAsia="仿宋" w:hAnsi="仿宋" w:cs="方正仿宋_GB2312" w:hint="eastAsia"/>
          <w:kern w:val="1"/>
          <w:lang w:eastAsia="zh-CN"/>
        </w:rPr>
        <w:t>：[  ]。</w:t>
      </w:r>
    </w:p>
    <w:p w14:paraId="5D1F9FE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17.5.2 竣工付款证书及支付时间</w:t>
      </w:r>
    </w:p>
    <w:p w14:paraId="2146DD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（1）关于竣工付款申请单审核的补充约定：[</w:t>
      </w:r>
      <w:r>
        <w:rPr>
          <w:rFonts w:ascii="仿宋" w:eastAsia="仿宋" w:hAnsi="仿宋" w:cs="方正仿宋_GB2312" w:hint="eastAsia"/>
          <w:kern w:val="1"/>
          <w:lang w:eastAsia="ar-SA"/>
        </w:rPr>
        <w:t>监理人或发包人对竣工结算申请单有异议的，有权要求承包人进行修正和提供补充资料，承包人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提交修正后的竣工结算申请单。</w:t>
      </w:r>
    </w:p>
    <w:p w14:paraId="36AC5D4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发包人在收到承包人提交竣工结算申请书后28天内未完成审批且未提出异议的，视为发包人认可承包人提交的竣工结算申请单，并自发包人收到承包人提交的竣工结算申请单后第29天起视为已签发竣工付款证书。</w:t>
      </w:r>
      <w:r>
        <w:rPr>
          <w:rFonts w:ascii="仿宋" w:eastAsia="仿宋" w:hAnsi="仿宋" w:cs="方正仿宋_GB2312" w:hint="eastAsia"/>
          <w:kern w:val="1"/>
          <w:lang w:eastAsia="zh-CN"/>
        </w:rPr>
        <w:t>]</w:t>
      </w:r>
    </w:p>
    <w:p w14:paraId="0D8253B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（2）发包人逾期付款的违约责任：[</w:t>
      </w:r>
      <w:r>
        <w:rPr>
          <w:rFonts w:ascii="仿宋" w:eastAsia="仿宋" w:hAnsi="仿宋" w:cs="方正仿宋_GB2312" w:hint="eastAsia"/>
          <w:kern w:val="1"/>
          <w:lang w:eastAsia="ar-SA"/>
        </w:rPr>
        <w:t>按照中国人民银行授权全国银行间同业拆借中心公布的一年期贷款市场报价利率（LPR）</w:t>
      </w:r>
      <w:r>
        <w:rPr>
          <w:rFonts w:ascii="仿宋" w:eastAsia="仿宋" w:hAnsi="仿宋" w:cs="方正仿宋_GB2312" w:hint="eastAsia"/>
          <w:kern w:val="1"/>
          <w:lang w:eastAsia="zh-CN"/>
        </w:rPr>
        <w:t>支付违约金</w:t>
      </w:r>
      <w:r>
        <w:rPr>
          <w:rFonts w:ascii="仿宋" w:eastAsia="仿宋" w:hAnsi="仿宋" w:cs="方正仿宋_GB2312" w:hint="eastAsia"/>
          <w:kern w:val="1"/>
          <w:lang w:eastAsia="ar-SA"/>
        </w:rPr>
        <w:t>；逾期支付超过56天的，应当按照中国人民银行授权全国银行间同业拆借中心公布的一年期贷款市场报价利率（LPR）的两倍支付违约金。</w:t>
      </w:r>
      <w:r>
        <w:rPr>
          <w:rFonts w:ascii="仿宋" w:eastAsia="仿宋" w:hAnsi="仿宋" w:cs="方正仿宋_GB2312" w:hint="eastAsia"/>
          <w:kern w:val="1"/>
          <w:lang w:eastAsia="zh-CN"/>
        </w:rPr>
        <w:t>]</w:t>
      </w:r>
    </w:p>
    <w:p w14:paraId="5BD269C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（3）关于承包人异议的补充约定：[</w:t>
      </w:r>
      <w:r>
        <w:rPr>
          <w:rFonts w:ascii="仿宋" w:eastAsia="仿宋" w:hAnsi="仿宋" w:cs="方正仿宋_GB2312" w:hint="eastAsia"/>
          <w:kern w:val="1"/>
          <w:lang w:eastAsia="ar-SA"/>
        </w:rPr>
        <w:t>承包人对发包人签认的竣工付款证书有异议的，对于有异议部分</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在收到发包人签认的竣工付款证书后7天内提出异议</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承包人逾期未提出异议的，视为认可发包人的审批结果。</w:t>
      </w:r>
      <w:r>
        <w:rPr>
          <w:rFonts w:ascii="仿宋" w:eastAsia="仿宋" w:hAnsi="仿宋" w:cs="方正仿宋_GB2312" w:hint="eastAsia"/>
          <w:kern w:val="1"/>
          <w:lang w:eastAsia="zh-CN"/>
        </w:rPr>
        <w:t>]</w:t>
      </w:r>
    </w:p>
    <w:p w14:paraId="32319A8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17.5.3 扫尾工作清单</w:t>
      </w:r>
    </w:p>
    <w:p w14:paraId="34027B6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经双方协商，部分工作在工程竣工验收后进行的，承包人应当编制扫尾工作清单，</w:t>
      </w:r>
      <w:r>
        <w:rPr>
          <w:rFonts w:ascii="仿宋" w:eastAsia="仿宋" w:hAnsi="仿宋" w:cs="方正仿宋_GB2312" w:hint="eastAsia"/>
          <w:kern w:val="1"/>
          <w:lang w:eastAsia="ar-SA"/>
        </w:rPr>
        <w:lastRenderedPageBreak/>
        <w:t>扫尾工作清单中应当列明承包人应当完成的扫尾工作的内容及完成时间。</w:t>
      </w:r>
    </w:p>
    <w:p w14:paraId="5E44B4A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承包人完成扫尾工作清单中的内容</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取得的费用包含在</w:t>
      </w:r>
      <w:r>
        <w:rPr>
          <w:rFonts w:ascii="仿宋" w:eastAsia="仿宋" w:hAnsi="仿宋" w:cs="方正仿宋_GB2312" w:hint="eastAsia"/>
          <w:kern w:val="1"/>
          <w:lang w:eastAsia="zh-CN"/>
        </w:rPr>
        <w:t>通用合同条款及专用合同条款</w:t>
      </w:r>
      <w:r>
        <w:rPr>
          <w:rFonts w:ascii="仿宋" w:eastAsia="仿宋" w:hAnsi="仿宋" w:cs="方正仿宋_GB2312" w:hint="eastAsia"/>
          <w:kern w:val="1"/>
          <w:lang w:eastAsia="ar-SA"/>
        </w:rPr>
        <w:t>第17.5.1项及第17.5.2项中一并结算。</w:t>
      </w:r>
    </w:p>
    <w:p w14:paraId="0CD4024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扫尾工作的缺陷责任期按</w:t>
      </w:r>
      <w:r>
        <w:rPr>
          <w:rFonts w:ascii="仿宋" w:eastAsia="仿宋" w:hAnsi="仿宋" w:cs="方正仿宋_GB2312" w:hint="eastAsia"/>
          <w:kern w:val="1"/>
          <w:lang w:eastAsia="zh-CN"/>
        </w:rPr>
        <w:t>专用合同条款</w:t>
      </w:r>
      <w:r>
        <w:rPr>
          <w:rFonts w:ascii="仿宋" w:eastAsia="仿宋" w:hAnsi="仿宋" w:cs="方正仿宋_GB2312" w:hint="eastAsia"/>
          <w:kern w:val="1"/>
          <w:lang w:eastAsia="ar-SA"/>
        </w:rPr>
        <w:t>第19条处理。承包人未能按照扫尾工作清单约定的完成时间完成扫尾工作的，视为承包人原因导致的工程质量缺陷按照</w:t>
      </w:r>
      <w:r>
        <w:rPr>
          <w:rFonts w:ascii="仿宋" w:eastAsia="仿宋" w:hAnsi="仿宋" w:cs="方正仿宋_GB2312" w:hint="eastAsia"/>
          <w:kern w:val="1"/>
          <w:lang w:eastAsia="zh-CN"/>
        </w:rPr>
        <w:t>通用合同条款</w:t>
      </w:r>
      <w:r>
        <w:rPr>
          <w:rFonts w:ascii="仿宋" w:eastAsia="仿宋" w:hAnsi="仿宋" w:cs="方正仿宋_GB2312" w:hint="eastAsia"/>
          <w:kern w:val="1"/>
          <w:lang w:eastAsia="ar-SA"/>
        </w:rPr>
        <w:t>第19.3款处理。</w:t>
      </w:r>
    </w:p>
    <w:p w14:paraId="3C691951"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17.6 最终结清</w:t>
      </w:r>
    </w:p>
    <w:p w14:paraId="26FD0DF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17.6.1 最终结清申请单</w:t>
      </w:r>
    </w:p>
    <w:p w14:paraId="550EB3B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承包人应当在[缺陷责任期终止证书颁发后7天内]，向发包人提交[  ]份最终结清申请单，并提供相关证明材料。</w:t>
      </w:r>
    </w:p>
    <w:p w14:paraId="3012847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最终结清申请单应当列明的内容：[质量保证金、应当扣除的质量保证金、缺陷责任期内发生的增减费用。]</w:t>
      </w:r>
    </w:p>
    <w:p w14:paraId="5171DB5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发包人对最终结清申请单内容有异议的，有权要求承包人进行修正和提供补充资料，承包人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向发包人提交修正后的最终结清申请单。</w:t>
      </w:r>
    </w:p>
    <w:p w14:paraId="17F9A02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17.6.2 最终结清证书和支付时间</w:t>
      </w:r>
    </w:p>
    <w:p w14:paraId="5E82E84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发包人应当在收到承包人提交的最终结清申请单后14天内完成审批并向承包人颁发最终结清证书。发包人逾期未完成审批，又未提出修改意见的，视为发包人同意承包人提交的最终结清申请单，且自发包人收到承包人提交的最终结清申请单后15天起视为已颁发最终结清证书。]</w:t>
      </w:r>
    </w:p>
    <w:p w14:paraId="5F16481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发包人应当在颁发最终结清证书后7天内完成支付。发包人逾期支付的，应当按照中国人民银行授权全国银行间同业拆借中心公布的一年期贷款市场报价利率（LPR）；逾期支付超过56天的，应当按照中国人民银行授权全国银行间同业拆借中心公布的一年期贷款市场报价利率（LPR）的两倍支付利息。]</w:t>
      </w:r>
    </w:p>
    <w:p w14:paraId="74D8285D"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p>
    <w:p w14:paraId="239176B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67" w:name="_Hlk88424094"/>
      <w:r>
        <w:rPr>
          <w:rFonts w:ascii="仿宋" w:eastAsia="仿宋" w:hAnsi="仿宋" w:cs="方正仿宋_GB2312" w:hint="eastAsia"/>
          <w:b/>
          <w:bCs/>
          <w:kern w:val="1"/>
          <w:lang w:eastAsia="zh-CN"/>
        </w:rPr>
        <w:t>18</w:t>
      </w:r>
      <w:r>
        <w:rPr>
          <w:rFonts w:ascii="仿宋" w:eastAsia="仿宋" w:hAnsi="仿宋" w:cs="方正仿宋_GB2312" w:hint="eastAsia"/>
          <w:b/>
          <w:bCs/>
          <w:kern w:val="1"/>
          <w:lang w:eastAsia="ar-SA"/>
        </w:rPr>
        <w:t>.</w:t>
      </w:r>
      <w:r>
        <w:rPr>
          <w:rFonts w:ascii="仿宋" w:eastAsia="仿宋" w:hAnsi="仿宋" w:cs="方正仿宋_GB2312" w:hint="eastAsia"/>
          <w:b/>
          <w:bCs/>
          <w:kern w:val="1"/>
          <w:lang w:eastAsia="zh-CN"/>
        </w:rPr>
        <w:t>竣工试验和</w:t>
      </w:r>
      <w:r>
        <w:rPr>
          <w:rFonts w:ascii="仿宋" w:eastAsia="仿宋" w:hAnsi="仿宋" w:cs="方正仿宋_GB2312" w:hint="eastAsia"/>
          <w:b/>
          <w:bCs/>
          <w:kern w:val="1"/>
          <w:lang w:eastAsia="ar-SA"/>
        </w:rPr>
        <w:t>竣工验收</w:t>
      </w:r>
    </w:p>
    <w:bookmarkEnd w:id="167"/>
    <w:p w14:paraId="1E8418E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18.1 竣工试验</w:t>
      </w:r>
    </w:p>
    <w:p w14:paraId="4CBD431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 xml:space="preserve">18.1.2 </w:t>
      </w:r>
      <w:r>
        <w:rPr>
          <w:rFonts w:ascii="仿宋" w:eastAsia="仿宋" w:hAnsi="仿宋" w:cs="方正仿宋_GB2312" w:hint="eastAsia"/>
          <w:kern w:val="1"/>
          <w:lang w:eastAsia="zh-CN"/>
        </w:rPr>
        <w:t>[承包人应当在进行竣工试验之前，至少提前42天向监理人提交详细的竣工试验计划，该计划应当载明竣工试验的内容、地点、拟开展时间和需要发包人提供的资源条件。监理人应当在收到计划后的14天内进行审查，并就该计划不符合合同的部分提出意见，承包人应当在收到意见后的14天内自费对计划进行修正。监理人逾期未提出意见的，视为竣工试验计划已得到确认。除提交竣工试验计划外，承包人还应当提前21天将可以开始进行各项竣工试验的日期通知监理人，并在该日期后的14天内或监理人指示的日期进行竣工试验。]</w:t>
      </w:r>
    </w:p>
    <w:p w14:paraId="13C4BBE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关于竣工试验顺序的约定：[  ]。</w:t>
      </w:r>
    </w:p>
    <w:p w14:paraId="7D68626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18.1.5 如果承包人未在该期限内进行竣工试验，则发包人有权自行组织该项竣工试验，由此产生的合理费用由承包人承担。发包人应当在试验完成后28天内向承包人发送试验结果。</w:t>
      </w:r>
    </w:p>
    <w:p w14:paraId="2893138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18.1.6 重新试验 </w:t>
      </w:r>
    </w:p>
    <w:p w14:paraId="2D62133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lastRenderedPageBreak/>
        <w:t>如果工程或区段工程未能通过竣工试验，则承包人应当根据通用合同条款及专用合同条款第19条修补缺陷。发包人或承包人可要求按相同的条件，重新进行未通过的试验以及相关工程或区段工程的竣工试验。该等重新进行的试验仍应当适用本条对于竣工试验的规定。</w:t>
      </w:r>
    </w:p>
    <w:p w14:paraId="2687FCA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18.1.7 未能通过竣工试验</w:t>
      </w:r>
    </w:p>
    <w:p w14:paraId="49F433B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18.1.7.1 因发包人原因导致竣工试验未能通过的，承包人进行竣工试验的费用由发包人承担，竣工日期相应顺延。</w:t>
      </w:r>
    </w:p>
    <w:p w14:paraId="3870AAE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18.1.7.2  如果工程或区段工程未能通过根据专用合同条款第18.1.6项重新进行的竣工试验的，则：</w:t>
      </w:r>
    </w:p>
    <w:p w14:paraId="555A2FD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（1）发包人有权要求承包人根据通用合同条款及专用合同条款第19条继续进行修补和改正，并根据专用合同条款第18.1.6项再次进行竣工试验；</w:t>
      </w:r>
    </w:p>
    <w:p w14:paraId="7FE9707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未能通过竣工试验，对工程或区段工程的操作或使用未产生实质性影响的，发包人有权要求承包人自费修复，承担因此增加的费用和误期损害赔偿责任，并赔偿发包人的相应损失；无法修复时，发包人有权扣减该部分的相应付款，同时视为通过竣工验收；</w:t>
      </w:r>
    </w:p>
    <w:p w14:paraId="398B812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（3）未能通过竣工试验，使工程或区段工程的任何主要部分丧失了生产、使用功能时，发包人有权指令承包人更换相关部分，承包人应当承担因此增加的费用和误期损害赔偿责任，并赔偿发包人的相应损失；</w:t>
      </w:r>
    </w:p>
    <w:p w14:paraId="37E5C65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4）未能通过竣工试验，使整个工程或区段工程丧失了生产、使用功能时，发包人可拒收工程或区段工程，或指令承包人重新设计、重置相关部分，承包人应当承担因此增加的费用和误期损害赔偿责任，并赔偿发包人的相应损失。同时发包人有权根据通用合同条款第22.1.3项的约定解除合同。</w:t>
      </w:r>
    </w:p>
    <w:p w14:paraId="04F72BBD"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18.2 竣工验收申请报告</w:t>
      </w:r>
    </w:p>
    <w:p w14:paraId="1955984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除通用合同条款第18.2款约定外，</w:t>
      </w:r>
      <w:r>
        <w:rPr>
          <w:rFonts w:ascii="仿宋" w:eastAsia="仿宋" w:hAnsi="仿宋" w:cs="方正仿宋_GB2312" w:hint="eastAsia"/>
          <w:kern w:val="1"/>
          <w:lang w:eastAsia="ar-SA"/>
        </w:rPr>
        <w:t>承包人向</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 xml:space="preserve">提供竣工记录的份数：[  ]份；提供竣工图的约定：[免费提供竣工图三套。] </w:t>
      </w:r>
    </w:p>
    <w:p w14:paraId="03BE97A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中间交工工程的范围和竣工时间：[发包人、承包人另行约定。] </w:t>
      </w:r>
    </w:p>
    <w:p w14:paraId="41CBE729"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18.3 竣工验收</w:t>
      </w:r>
    </w:p>
    <w:p w14:paraId="466FEA6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发包人收到承包人按第18.2 款约定提交的竣工验收申请报告后，应当审查申请报告的各项内容，并按以下不同情况进行处理。</w:t>
      </w:r>
    </w:p>
    <w:p w14:paraId="4E8081C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18.3.1承包人向发包人报送竣工验收申请报告，发包人应当在收到竣工验收申请报告后14天内完成审查并报送发包人。发包人审查后认为尚不具备竣工验收条件的，应当在收到竣工验收申请报告后的14天内通知承包人，指出在颁发接收证书前承包人还需进行的工作内容。承包人完成发包人通知的全部工作内容后，应当再次提交竣工验收申请报告，直至发包人同意为止。</w:t>
      </w:r>
    </w:p>
    <w:p w14:paraId="3300968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18.3.2发包人同意承包人提交的竣工验收申请报告的，或发包人收到竣工验收申请报告后14天内不予答复的，视为发包人收到并同意承包人的竣工验收申请，发包人应当在收到该竣工验收申请报告后的28天内进行竣工验收。</w:t>
      </w:r>
    </w:p>
    <w:p w14:paraId="389A7E1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18.3.3工程经竣工验收合格的，以竣工验收合格之日为实际竣工日期，并在工程接</w:t>
      </w:r>
      <w:r>
        <w:rPr>
          <w:rFonts w:ascii="仿宋" w:eastAsia="仿宋" w:hAnsi="仿宋" w:cs="方正仿宋_GB2312" w:hint="eastAsia"/>
          <w:kern w:val="1"/>
          <w:lang w:eastAsia="zh-CN"/>
        </w:rPr>
        <w:lastRenderedPageBreak/>
        <w:t>收证书中载明；完成竣工验收但发包人不予签发工程接收证书的，视为竣工验收合格，以完成竣工验收之日为实际竣工日期。</w:t>
      </w:r>
    </w:p>
    <w:p w14:paraId="19E457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18.3.4竣工验收不合格的，发包人应当按照验收意见发出指示，要求承包人对不合格工程返工、修复或采取其他补救措施，由此增加的费用和（或）延误的工期由承包人承担。承包人在完成不合格工程的返工、修复或采取其他补救措施后，应当重新提交竣工验收申请报告，并按本项约定的程序重新进行验收。</w:t>
      </w:r>
    </w:p>
    <w:p w14:paraId="67FDC23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18.3.5因发包人原因，未在发包人收到承包人竣工验收申请报告之日起42天内完成竣工验收的，以承包人提交竣工验收申请报告之日作为工程实际竣工日期。</w:t>
      </w:r>
    </w:p>
    <w:p w14:paraId="0D105D0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18.3.6 工程未经竣工验收，发包人擅自使用的，以转移占有工程之日为实际竣工日期。</w:t>
      </w:r>
    </w:p>
    <w:p w14:paraId="47CC7223"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bookmarkStart w:id="168" w:name="_Toc247514161"/>
      <w:bookmarkStart w:id="169" w:name="_Toc300835162"/>
      <w:bookmarkStart w:id="170" w:name="_Toc247527762"/>
      <w:r>
        <w:rPr>
          <w:rFonts w:ascii="仿宋" w:eastAsia="仿宋" w:hAnsi="仿宋" w:cs="方正仿宋_GB2312" w:hint="eastAsia"/>
          <w:b/>
          <w:bCs/>
          <w:kern w:val="1"/>
          <w:lang w:eastAsia="ar-SA"/>
        </w:rPr>
        <w:t>18.5 区段工程验收</w:t>
      </w:r>
      <w:bookmarkEnd w:id="168"/>
      <w:bookmarkEnd w:id="169"/>
      <w:bookmarkEnd w:id="170"/>
    </w:p>
    <w:p w14:paraId="094377D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18.5.1 验收合格后，由发包人向承包人出具经发包人签认的区段工程验收证书。</w:t>
      </w:r>
    </w:p>
    <w:p w14:paraId="7C5945BF"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18.6 施工期运行</w:t>
      </w:r>
    </w:p>
    <w:p w14:paraId="07D5BE0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关于竣工后试</w:t>
      </w:r>
      <w:r>
        <w:rPr>
          <w:rFonts w:ascii="仿宋" w:eastAsia="仿宋" w:hAnsi="仿宋" w:cs="方正仿宋_GB2312" w:hint="eastAsia"/>
          <w:kern w:val="1"/>
          <w:lang w:eastAsia="zh-CN"/>
        </w:rPr>
        <w:t>运行</w:t>
      </w:r>
      <w:r>
        <w:rPr>
          <w:rFonts w:ascii="仿宋" w:eastAsia="仿宋" w:hAnsi="仿宋" w:cs="方正仿宋_GB2312" w:hint="eastAsia"/>
          <w:kern w:val="1"/>
          <w:lang w:eastAsia="ar-SA"/>
        </w:rPr>
        <w:t>，按照通用</w:t>
      </w:r>
      <w:r>
        <w:rPr>
          <w:rFonts w:ascii="仿宋" w:eastAsia="仿宋" w:hAnsi="仿宋" w:cs="方正仿宋_GB2312" w:hint="eastAsia"/>
          <w:kern w:val="1"/>
          <w:lang w:eastAsia="zh-CN"/>
        </w:rPr>
        <w:t>合同</w:t>
      </w:r>
      <w:r>
        <w:rPr>
          <w:rFonts w:ascii="仿宋" w:eastAsia="仿宋" w:hAnsi="仿宋" w:cs="方正仿宋_GB2312" w:hint="eastAsia"/>
          <w:kern w:val="1"/>
          <w:lang w:eastAsia="ar-SA"/>
        </w:rPr>
        <w:t>条款第18.</w:t>
      </w:r>
      <w:r>
        <w:rPr>
          <w:rFonts w:ascii="仿宋" w:eastAsia="仿宋" w:hAnsi="仿宋" w:cs="方正仿宋_GB2312" w:hint="eastAsia"/>
          <w:kern w:val="1"/>
          <w:lang w:eastAsia="zh-CN"/>
        </w:rPr>
        <w:t>6款</w:t>
      </w:r>
      <w:r>
        <w:rPr>
          <w:rFonts w:ascii="仿宋" w:eastAsia="仿宋" w:hAnsi="仿宋" w:cs="方正仿宋_GB2312" w:hint="eastAsia"/>
          <w:kern w:val="1"/>
          <w:lang w:eastAsia="ar-SA"/>
        </w:rPr>
        <w:t>执行。</w:t>
      </w:r>
    </w:p>
    <w:p w14:paraId="2DE6EB8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18.7 竣工清场</w:t>
      </w:r>
    </w:p>
    <w:p w14:paraId="0EE6789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18.7.1颁发工程接收证书后，承包人应当对施工现场进行清理，并撤离相关人员，使得施工现场处于通用合同条款第18.7.1项约定的状态，直至发包人检验合格为止。施工现场的竣工退场费用由承包人承担。</w:t>
      </w:r>
    </w:p>
    <w:p w14:paraId="3AAD8EA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承包人完成竣工清场的期限：[  ]。逾期未完成的，发包人有权出售或另行处理承包人遗留的物品，由此支出的费用由承包人承担，发包人出售承包人遗留物品所得款项在扣除必要费用后应当返还承包人。</w:t>
      </w:r>
    </w:p>
    <w:p w14:paraId="2F45726F"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18.8 施工队伍的撤离</w:t>
      </w:r>
    </w:p>
    <w:p w14:paraId="1643CBC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除了经</w:t>
      </w:r>
      <w:r>
        <w:rPr>
          <w:rFonts w:ascii="仿宋" w:eastAsia="仿宋" w:hAnsi="仿宋" w:cs="方正仿宋_GB2312" w:hint="eastAsia"/>
          <w:kern w:val="1"/>
          <w:lang w:eastAsia="zh-CN"/>
        </w:rPr>
        <w:t>发包人</w:t>
      </w:r>
      <w:r>
        <w:rPr>
          <w:rFonts w:ascii="仿宋" w:eastAsia="仿宋" w:hAnsi="仿宋" w:cs="方正仿宋_GB2312" w:hint="eastAsia"/>
          <w:kern w:val="1"/>
          <w:lang w:eastAsia="ar-SA"/>
        </w:rPr>
        <w:t>同意需在缺陷责任期内继续工作和使用的人员、施工设备和临时工程外，承包人应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按</w:t>
      </w:r>
      <w:r>
        <w:rPr>
          <w:rFonts w:ascii="仿宋" w:eastAsia="仿宋" w:hAnsi="仿宋" w:cs="方正仿宋_GB2312" w:hint="eastAsia"/>
          <w:kern w:val="1"/>
          <w:lang w:eastAsia="zh-CN"/>
        </w:rPr>
        <w:t>发包人</w:t>
      </w:r>
      <w:r>
        <w:rPr>
          <w:rFonts w:ascii="仿宋" w:eastAsia="仿宋" w:hAnsi="仿宋" w:cs="方正仿宋_GB2312" w:hint="eastAsia"/>
          <w:kern w:val="1"/>
          <w:lang w:eastAsia="ar-SA"/>
        </w:rPr>
        <w:t>的要求将其余的人员、施工设备和临时工程撤离施工现场或拆除。缺陷责任期满时，承包人的人员和施工设备</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全部撤离施工现场。</w:t>
      </w:r>
    </w:p>
    <w:p w14:paraId="41EDD87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关于人员撤离的补充约定：[  ]。</w:t>
      </w:r>
    </w:p>
    <w:p w14:paraId="5C95AC56"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18.9 竣工后试验</w:t>
      </w:r>
    </w:p>
    <w:p w14:paraId="7501430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.1 竣工后试验的程序</w:t>
      </w:r>
    </w:p>
    <w:p w14:paraId="4C75FB1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.1.1 工程或区段工程被发包人接收后，在合理可行的情况下应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根据合同约定尽早进行竣工后试验。</w:t>
      </w:r>
    </w:p>
    <w:p w14:paraId="652EE2E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.1.2 发包人应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提供全部电力、水、污水处理、燃料、消耗品和材料，以及全部其他仪器、协助、文件或其他信息、设备、工具、劳力，启动工程设备，并组织安排有适当资质、经验和能力的工作人员实施竣工后试验。</w:t>
      </w:r>
    </w:p>
    <w:p w14:paraId="52C34BD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.1.3 除发包人要求另有约定外，发包人应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在合理可行的情况下尽快进行每项竣工后试验，并至少提前21天将该项竣工后试验的内容、地点和时间，以及显示其他竣工后试验拟开展时间的竣工后试验计划通知承包人。</w:t>
      </w:r>
    </w:p>
    <w:p w14:paraId="2941A9D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.1.4 发包人应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根据发包人要求、承包人按照</w:t>
      </w:r>
      <w:r>
        <w:rPr>
          <w:rFonts w:ascii="仿宋" w:eastAsia="仿宋" w:hAnsi="仿宋" w:cs="方正仿宋_GB2312" w:hint="eastAsia"/>
          <w:kern w:val="1"/>
          <w:lang w:eastAsia="zh-CN"/>
        </w:rPr>
        <w:t>通用合同条款</w:t>
      </w:r>
      <w:r>
        <w:rPr>
          <w:rFonts w:ascii="仿宋" w:eastAsia="仿宋" w:hAnsi="仿宋" w:cs="方正仿宋_GB2312" w:hint="eastAsia"/>
          <w:kern w:val="1"/>
          <w:lang w:eastAsia="ar-SA"/>
        </w:rPr>
        <w:t>第5.</w:t>
      </w:r>
      <w:r>
        <w:rPr>
          <w:rFonts w:ascii="仿宋" w:eastAsia="仿宋" w:hAnsi="仿宋" w:cs="方正仿宋_GB2312" w:hint="eastAsia"/>
          <w:kern w:val="1"/>
          <w:lang w:eastAsia="zh-CN"/>
        </w:rPr>
        <w:t>6</w:t>
      </w:r>
      <w:r>
        <w:rPr>
          <w:rFonts w:ascii="仿宋" w:eastAsia="仿宋" w:hAnsi="仿宋" w:cs="方正仿宋_GB2312" w:hint="eastAsia"/>
          <w:kern w:val="1"/>
          <w:lang w:eastAsia="ar-SA"/>
        </w:rPr>
        <w:t>款操作和维修手册提交的文件，以及承包人被要求提供的指导进行竣工后试验。如承包人未在发包</w:t>
      </w:r>
      <w:r>
        <w:rPr>
          <w:rFonts w:ascii="仿宋" w:eastAsia="仿宋" w:hAnsi="仿宋" w:cs="方正仿宋_GB2312" w:hint="eastAsia"/>
          <w:kern w:val="1"/>
          <w:lang w:eastAsia="ar-SA"/>
        </w:rPr>
        <w:lastRenderedPageBreak/>
        <w:t>人通知的时间和地点参加竣工后试验，发包人可自行进行，该试验</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被视为是承包人在场的情况下进行的，且承包人应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视为认可试验数据。</w:t>
      </w:r>
    </w:p>
    <w:p w14:paraId="571C4C3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.1.5 竣工后试验的结果应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由双方进行整理和评价，并应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适当考虑发包人对工程或其任何部分的使用，对工程或区段工程的性能、特性和试验结果产生的影响。</w:t>
      </w:r>
    </w:p>
    <w:p w14:paraId="73A4573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 xml:space="preserve">.2 延误的试验 </w:t>
      </w:r>
    </w:p>
    <w:p w14:paraId="02B270D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.2.1 如果竣工后试验因发包人原因被延误的，发包人应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承担承包人由此增加的费用。</w:t>
      </w:r>
    </w:p>
    <w:p w14:paraId="129E860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.2.2 如果因承包人以外的原因，导致竣工后试验未能在缺陷责任期或双方另行同意的其他期限内完成，则相关工程或区段工程应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视为已通过该竣工后试验。</w:t>
      </w:r>
    </w:p>
    <w:p w14:paraId="668953D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.3 重新试验</w:t>
      </w:r>
    </w:p>
    <w:p w14:paraId="3D61B1D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如工程或区段工程未能通过竣工后试验，则承包人应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根据</w:t>
      </w:r>
      <w:r>
        <w:rPr>
          <w:rFonts w:ascii="仿宋" w:eastAsia="仿宋" w:hAnsi="仿宋" w:cs="方正仿宋_GB2312" w:hint="eastAsia"/>
          <w:kern w:val="1"/>
          <w:lang w:eastAsia="zh-CN"/>
        </w:rPr>
        <w:t>通用合同条款</w:t>
      </w:r>
      <w:r>
        <w:rPr>
          <w:rFonts w:ascii="仿宋" w:eastAsia="仿宋" w:hAnsi="仿宋" w:cs="方正仿宋_GB2312" w:hint="eastAsia"/>
          <w:kern w:val="1"/>
          <w:lang w:eastAsia="ar-SA"/>
        </w:rPr>
        <w:t>第19.3款的规定修补缺陷，以达到合同约定的要求；并按照</w:t>
      </w:r>
      <w:r>
        <w:rPr>
          <w:rFonts w:ascii="仿宋" w:eastAsia="仿宋" w:hAnsi="仿宋" w:cs="方正仿宋_GB2312" w:hint="eastAsia"/>
          <w:kern w:val="1"/>
          <w:lang w:eastAsia="zh-CN"/>
        </w:rPr>
        <w:t>专用合同条款</w:t>
      </w:r>
      <w:r>
        <w:rPr>
          <w:rFonts w:ascii="仿宋" w:eastAsia="仿宋" w:hAnsi="仿宋" w:cs="方正仿宋_GB2312" w:hint="eastAsia"/>
          <w:kern w:val="1"/>
          <w:lang w:eastAsia="ar-SA"/>
        </w:rPr>
        <w:t>第19.4款重新进行竣工后试验以及承担风险和费用。如未通过试验和重新试验是承包人原因造成的，则承包人还应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承担发包人因此增加的费用。</w:t>
      </w:r>
    </w:p>
    <w:p w14:paraId="67F0B6C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.4 未能通过竣工后试验</w:t>
      </w:r>
    </w:p>
    <w:p w14:paraId="18A0240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.4.1 工程或区段工程未能通过竣工后试验，且合同中就该项未通过的试验约定了性能损害赔偿违约金及其计算方法的，或者就该项未通过的试验另行达成补充协议的，承包人在缺陷责任期内向发包人支付相应违约金或按补充协议履行后，视为通过竣工后试验。</w:t>
      </w:r>
    </w:p>
    <w:p w14:paraId="52928AB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.4.2 对未能通过竣工后试验的工程或区段工程，承包人可向发包人建议，由承包人对该工程或区段工程进行调整或修补。发包人收到建议后，可向承包人发出通知，指示其在发包人方便的合理时间进入工程或区段工程进行调查、调整或修补，并为承包人的进入提供方便。承包人提出建议，但未在缺陷责任期内收到上述发包人通知的，相关工程或区段工程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视为已通过该竣工后试验。</w:t>
      </w:r>
    </w:p>
    <w:p w14:paraId="5AE153F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18.</w:t>
      </w:r>
      <w:r>
        <w:rPr>
          <w:rFonts w:ascii="仿宋" w:eastAsia="仿宋" w:hAnsi="仿宋" w:cs="方正仿宋_GB2312" w:hint="eastAsia"/>
          <w:kern w:val="1"/>
          <w:lang w:eastAsia="zh-CN"/>
        </w:rPr>
        <w:t>9</w:t>
      </w:r>
      <w:r>
        <w:rPr>
          <w:rFonts w:ascii="仿宋" w:eastAsia="仿宋" w:hAnsi="仿宋" w:cs="方正仿宋_GB2312" w:hint="eastAsia"/>
          <w:kern w:val="1"/>
          <w:lang w:eastAsia="ar-SA"/>
        </w:rPr>
        <w:t>.4.3 发包人无故拖延给予承包人进行调查、调整或修补所需的进入工程或区段工程的许可，并造成承包人费用增加的，应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承担由此增加的费用。</w:t>
      </w:r>
    </w:p>
    <w:p w14:paraId="115F2CBC"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zh-CN"/>
        </w:rPr>
        <w:t>18.10</w:t>
      </w:r>
      <w:r>
        <w:rPr>
          <w:rFonts w:ascii="仿宋" w:eastAsia="仿宋" w:hAnsi="仿宋" w:cs="方正仿宋_GB2312" w:hint="eastAsia"/>
          <w:b/>
          <w:bCs/>
          <w:kern w:val="1"/>
          <w:lang w:eastAsia="ar-SA"/>
        </w:rPr>
        <w:t>工程的接收</w:t>
      </w:r>
    </w:p>
    <w:p w14:paraId="0B43E16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18.10</w:t>
      </w:r>
      <w:r>
        <w:rPr>
          <w:rFonts w:ascii="仿宋" w:eastAsia="仿宋" w:hAnsi="仿宋" w:cs="方正仿宋_GB2312" w:hint="eastAsia"/>
          <w:kern w:val="1"/>
          <w:lang w:eastAsia="ar-SA"/>
        </w:rPr>
        <w:t>.1 根据工程项目的具体情况和特点，可按工程或单位/区段工程进行接收，接收的先后顺序、时间安排和其他要求为：</w:t>
      </w:r>
      <w:r>
        <w:rPr>
          <w:rFonts w:ascii="仿宋" w:eastAsia="仿宋" w:hAnsi="仿宋" w:cs="方正仿宋_GB2312" w:hint="eastAsia"/>
          <w:kern w:val="1"/>
          <w:cs/>
          <w:lang w:eastAsia="ar-SA"/>
        </w:rPr>
        <w:t>[</w:t>
      </w:r>
      <w:r>
        <w:rPr>
          <w:rFonts w:ascii="仿宋" w:eastAsia="仿宋" w:hAnsi="仿宋" w:cs="方正仿宋_GB2312" w:hint="eastAsia"/>
          <w:kern w:val="1"/>
          <w:lang w:eastAsia="ar-SA"/>
        </w:rPr>
        <w:t xml:space="preserve">  ]。</w:t>
      </w:r>
    </w:p>
    <w:p w14:paraId="462AA2E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18.10</w:t>
      </w:r>
      <w:r>
        <w:rPr>
          <w:rFonts w:ascii="仿宋" w:eastAsia="仿宋" w:hAnsi="仿宋" w:cs="方正仿宋_GB2312" w:hint="eastAsia"/>
          <w:kern w:val="1"/>
          <w:lang w:eastAsia="ar-SA"/>
        </w:rPr>
        <w:t>.2 除按本条约定已经提交的资料外，接收工程时承包人需提交竣工验收资料的类别、内容、份数和提交时间为：</w:t>
      </w:r>
      <w:r>
        <w:rPr>
          <w:rFonts w:ascii="仿宋" w:eastAsia="仿宋" w:hAnsi="仿宋" w:cs="方正仿宋_GB2312" w:hint="eastAsia"/>
          <w:kern w:val="1"/>
          <w:cs/>
          <w:lang w:eastAsia="ar-SA"/>
        </w:rPr>
        <w:t>[</w:t>
      </w:r>
      <w:r>
        <w:rPr>
          <w:rFonts w:ascii="仿宋" w:eastAsia="仿宋" w:hAnsi="仿宋" w:cs="方正仿宋_GB2312" w:hint="eastAsia"/>
          <w:kern w:val="1"/>
          <w:lang w:eastAsia="ar-SA"/>
        </w:rPr>
        <w:t xml:space="preserve">  ]。</w:t>
      </w:r>
    </w:p>
    <w:p w14:paraId="6CB84F2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18.10</w:t>
      </w:r>
      <w:r>
        <w:rPr>
          <w:rFonts w:ascii="仿宋" w:eastAsia="仿宋" w:hAnsi="仿宋" w:cs="方正仿宋_GB2312" w:hint="eastAsia"/>
          <w:kern w:val="1"/>
          <w:lang w:eastAsia="ar-SA"/>
        </w:rPr>
        <w:t>.3 承包人无正当理由不移交工程的，承包人应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承担工程照管、成品保护、保管等与工程有关的各项费用，承包人无正当理由不移交工程的违约责任为：</w:t>
      </w:r>
      <w:r>
        <w:rPr>
          <w:rFonts w:ascii="仿宋" w:eastAsia="仿宋" w:hAnsi="仿宋" w:cs="方正仿宋_GB2312" w:hint="eastAsia"/>
          <w:kern w:val="1"/>
          <w:cs/>
          <w:lang w:eastAsia="ar-SA"/>
        </w:rPr>
        <w:t>[</w:t>
      </w:r>
      <w:r>
        <w:rPr>
          <w:rFonts w:ascii="仿宋" w:eastAsia="仿宋" w:hAnsi="仿宋" w:cs="方正仿宋_GB2312" w:hint="eastAsia"/>
          <w:kern w:val="1"/>
          <w:lang w:eastAsia="ar-SA"/>
        </w:rPr>
        <w:t xml:space="preserve">  ]。</w:t>
      </w:r>
    </w:p>
    <w:p w14:paraId="75C0B5AC"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18.11 接收证书</w:t>
      </w:r>
    </w:p>
    <w:p w14:paraId="7D067E1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[18.11.1 承包人应当在竣工验收合格后向发包人提交专用合同条款第17.4款约定的质量保证金，发包人应当在竣工验收合格且工程具备接收条件后的14天内向承包人颁发工程接收证书，但承包人未提交质量保证金的，发包人有权拒绝颁发。发包人拒绝颁发工程接收证书的，应当向承包人发出通知，说明理由并指出在颁发接收证书前承包人</w:t>
      </w:r>
      <w:r>
        <w:rPr>
          <w:rFonts w:ascii="仿宋" w:eastAsia="仿宋" w:hAnsi="仿宋" w:cs="方正仿宋_GB2312" w:hint="eastAsia"/>
          <w:kern w:val="1"/>
          <w:lang w:eastAsia="zh-CN"/>
        </w:rPr>
        <w:lastRenderedPageBreak/>
        <w:t>需要做的工作，需要修补的缺陷和承包人需要提供的文件。</w:t>
      </w:r>
    </w:p>
    <w:p w14:paraId="7D204D3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18.11.2 [发包人向承包人颁发的接收证书，应当注明工程或单位/区段工程经验收合格的实际竣工日期，并列明不在接收范围内的，在收尾工作和缺陷修补完成之前对工程或单位/区段工程预期使用目的没有实质影响的少量收尾工作和缺陷。]</w:t>
      </w:r>
    </w:p>
    <w:p w14:paraId="5B3FF40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18.11.3 存在扫尾工作的，工程接收证书中应当将专用合同条款第17.5.3项约定的扫尾工作清单作为工程接收证书附件。]</w:t>
      </w:r>
    </w:p>
    <w:p w14:paraId="3F8091EC"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p>
    <w:p w14:paraId="426AD01E"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 缺陷责任与保修责任</w:t>
      </w:r>
    </w:p>
    <w:p w14:paraId="16BEF06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工程保修的原则</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在工程移交发包人后，因承包人原因产生的质量缺陷，承包人应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承担质量缺陷责任和保修义务。缺陷责任期届满，承包人仍应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按合同约定的工程各部位保修年限承担保修义务。</w:t>
      </w:r>
    </w:p>
    <w:p w14:paraId="36189F24"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19.1 缺陷责任期的起算时间</w:t>
      </w:r>
    </w:p>
    <w:p w14:paraId="699E031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“缺陷责任期”的具体期限为：[</w:t>
      </w:r>
      <w:r>
        <w:rPr>
          <w:rFonts w:ascii="仿宋" w:eastAsia="仿宋" w:hAnsi="仿宋" w:cs="方正仿宋_GB2312" w:hint="eastAsia"/>
          <w:kern w:val="1"/>
          <w:lang w:eastAsia="zh-CN"/>
        </w:rPr>
        <w:t>24个月</w:t>
      </w:r>
      <w:r>
        <w:rPr>
          <w:rFonts w:ascii="仿宋" w:eastAsia="仿宋" w:hAnsi="仿宋" w:cs="方正仿宋_GB2312" w:hint="eastAsia"/>
          <w:kern w:val="1"/>
          <w:lang w:eastAsia="ar-SA"/>
        </w:rPr>
        <w:t>]。缺陷责任期届满后，不发生缺陷责任延长等其他承包人违约情况的，发包人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签署《缺陷责任期终止证书》。《缺陷责任期终止证书》签发后，承包人向</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提交《最终结清申请单》及相关证明材料份数为[  ]，期限为[  ]。</w:t>
      </w:r>
    </w:p>
    <w:p w14:paraId="6DEA63F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w:t>
      </w:r>
      <w:r>
        <w:rPr>
          <w:rFonts w:ascii="仿宋" w:eastAsia="仿宋" w:hAnsi="仿宋" w:cs="方正仿宋_GB2312" w:hint="eastAsia"/>
          <w:kern w:val="1"/>
          <w:lang w:eastAsia="ar-SA"/>
        </w:rPr>
        <w:t>单位/区段工程先于全部工程进行验收，经验收合格并交付使用的，该单位/区段工程缺陷责任期自单位/区段工程验收合格之日起算。因发包人原因导致工程未在合同约定期限进行验收，但工程经验收合格的，以承包人提交竣工验收报告之日起算；因发包人原因导致工程未能进行竣工验收的，在承包人提交竣工验收报告90天后，工程自动进入缺陷责任期；发包人未经竣工验收擅自使用工程的，缺陷责任期自工程转移占有之日起开始计算。</w:t>
      </w:r>
      <w:r>
        <w:rPr>
          <w:rFonts w:ascii="仿宋" w:eastAsia="仿宋" w:hAnsi="仿宋" w:cs="方正仿宋_GB2312" w:hint="eastAsia"/>
          <w:kern w:val="1"/>
          <w:lang w:eastAsia="zh-CN"/>
        </w:rPr>
        <w:t>]</w:t>
      </w:r>
    </w:p>
    <w:p w14:paraId="540A2BA3"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19.2 缺陷责任</w:t>
      </w:r>
    </w:p>
    <w:p w14:paraId="2538E08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19.2.1 缺陷责任期内，由承包人原因造成的缺陷，承包人应当负责维修，并承担鉴定及维修费用。如承包人不维修也不承担费用，发包人可按合同约定从质量保证金中扣除，费用超出质量保证金金额的，发包人可按合同约定向承包人进行索赔。承包人维修并承担相应费用后，不免除对工程的损失赔偿责任。</w:t>
      </w:r>
    </w:p>
    <w:p w14:paraId="1209C25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19.2.3 </w:t>
      </w:r>
      <w:r>
        <w:rPr>
          <w:rFonts w:ascii="仿宋" w:eastAsia="仿宋" w:hAnsi="仿宋" w:cs="方正仿宋_GB2312" w:hint="eastAsia"/>
          <w:kern w:val="1"/>
          <w:lang w:eastAsia="ar-SA"/>
        </w:rPr>
        <w:t>发包人、监理人和承包人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共同查清缺陷和（或）损坏的原因。经查明属承包人原因造成的，</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由承包人承担修复和查验的费用。经查验属发包人原因造成的，发包人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承担修复和查验的费用。</w:t>
      </w:r>
    </w:p>
    <w:p w14:paraId="1B70E7F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19.2.4 未能修复</w:t>
      </w:r>
    </w:p>
    <w:p w14:paraId="557F7AD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因承包人原因造成工程的缺陷或损坏，承包人拒绝维修或未能在合理期限内修复缺陷或损坏，且经发包人书面催告后仍未修复的，发包人有权自行修复或委托第三方修复，所需费用由承包人承担。但修复范围超出缺陷或损坏范围的，超出范围部分的修复费用由发包人承担。</w:t>
      </w:r>
    </w:p>
    <w:p w14:paraId="169980D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如果工程或工程设备的缺陷或损害使发包人实质上失去了工程的整体功能，发包人有权向承包人追回已支付的工程款项，并要求其赔偿发包人相应损失。</w:t>
      </w:r>
    </w:p>
    <w:p w14:paraId="19EFE0E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19.2.5 修复通知</w:t>
      </w:r>
    </w:p>
    <w:p w14:paraId="2293542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lastRenderedPageBreak/>
        <w:t>在缺陷责任期内，发包人在使用过程中，发现已接收的工程存在缺陷或损坏的，应当书面通知承包人予以修复，但情况紧急必须立即修复缺陷或损坏的，发包人可以口头通知承包人并在口头通知后48小时内书面确认，承包人应当在[  ]期限内到达工程现场并修复缺陷或损坏。</w:t>
      </w:r>
    </w:p>
    <w:p w14:paraId="0911624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19.2.6 在现场外修复</w:t>
      </w:r>
    </w:p>
    <w:p w14:paraId="7AF2D63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在缺陷责任期内，承包人认为设备中的缺陷或损害不能在现场得到迅速修复，承包人应当向发包人发出通知，请求发包人同意把这些有缺陷或者损害的设备移出现场进行修复，通知应当注明有缺陷或者损害的设备及维修的相关内容，发包人可要求承包人按移出设备的全部重置成本增加质量保证金的数额。</w:t>
      </w:r>
    </w:p>
    <w:p w14:paraId="510FDE55"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19.4 进一步试验和试运行</w:t>
      </w:r>
    </w:p>
    <w:p w14:paraId="68D1361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19.4.1 </w:t>
      </w:r>
      <w:r>
        <w:rPr>
          <w:rFonts w:ascii="仿宋" w:eastAsia="仿宋" w:hAnsi="仿宋" w:cs="方正仿宋_GB2312" w:hint="eastAsia"/>
          <w:kern w:val="1"/>
          <w:lang w:eastAsia="ar-SA"/>
        </w:rPr>
        <w:t>任何一项缺陷修补后的7天内，承包人应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向发包人发出通知，告知已修补的情况。如根据</w:t>
      </w:r>
      <w:r>
        <w:rPr>
          <w:rFonts w:ascii="仿宋" w:eastAsia="仿宋" w:hAnsi="仿宋" w:cs="方正仿宋_GB2312" w:hint="eastAsia"/>
          <w:kern w:val="1"/>
          <w:lang w:eastAsia="zh-CN"/>
        </w:rPr>
        <w:t>专用合同条款第18.1款、第18.9款</w:t>
      </w:r>
      <w:r>
        <w:rPr>
          <w:rFonts w:ascii="仿宋" w:eastAsia="仿宋" w:hAnsi="仿宋" w:cs="方正仿宋_GB2312" w:hint="eastAsia"/>
          <w:kern w:val="1"/>
          <w:lang w:eastAsia="ar-SA"/>
        </w:rPr>
        <w:t>的规定适用重新试验的，还应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建议重新试验。承包人未建议重新试验的，发包人也可在缺陷修补后的14天内指示进行必要的重新试验，以证明已修复的部分符合合同要求。</w:t>
      </w:r>
    </w:p>
    <w:p w14:paraId="3D163BE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所有的重复试验应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按照适用于先前试验的条款进行，但应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由责任方承担修补工作的成本和重新试验的风险和费用。</w:t>
      </w:r>
    </w:p>
    <w:p w14:paraId="1904AAF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19.4.2 </w:t>
      </w:r>
      <w:r>
        <w:rPr>
          <w:rFonts w:ascii="仿宋" w:eastAsia="仿宋" w:hAnsi="仿宋" w:cs="方正仿宋_GB2312" w:hint="eastAsia"/>
          <w:kern w:val="1"/>
          <w:lang w:eastAsia="ar-SA"/>
        </w:rPr>
        <w:t>工程及设备试运行费用的承担：[根据</w:t>
      </w:r>
      <w:r>
        <w:rPr>
          <w:rFonts w:ascii="仿宋" w:eastAsia="仿宋" w:hAnsi="仿宋" w:cs="方正仿宋_GB2312" w:hint="eastAsia"/>
          <w:kern w:val="1"/>
          <w:lang w:eastAsia="zh-CN"/>
        </w:rPr>
        <w:t>响应</w:t>
      </w:r>
      <w:r>
        <w:rPr>
          <w:rFonts w:ascii="仿宋" w:eastAsia="仿宋" w:hAnsi="仿宋" w:cs="方正仿宋_GB2312" w:hint="eastAsia"/>
          <w:kern w:val="1"/>
          <w:lang w:eastAsia="ar-SA"/>
        </w:rPr>
        <w:t xml:space="preserve">文件，由承包人承担。]    </w:t>
      </w:r>
    </w:p>
    <w:p w14:paraId="631F9959"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bookmarkStart w:id="171" w:name="_Toc247514170"/>
      <w:bookmarkStart w:id="172" w:name="_Toc247527771"/>
      <w:bookmarkStart w:id="173" w:name="_Toc300835173"/>
      <w:r>
        <w:rPr>
          <w:rFonts w:ascii="仿宋" w:eastAsia="仿宋" w:hAnsi="仿宋" w:cs="方正仿宋_GB2312" w:hint="eastAsia"/>
          <w:b/>
          <w:bCs/>
          <w:kern w:val="1"/>
          <w:lang w:eastAsia="ar-SA"/>
        </w:rPr>
        <w:t xml:space="preserve">19.5 </w:t>
      </w:r>
      <w:bookmarkEnd w:id="171"/>
      <w:bookmarkEnd w:id="172"/>
      <w:bookmarkEnd w:id="173"/>
      <w:r>
        <w:rPr>
          <w:rFonts w:ascii="仿宋" w:eastAsia="仿宋" w:hAnsi="仿宋" w:cs="方正仿宋_GB2312" w:hint="eastAsia"/>
          <w:b/>
          <w:bCs/>
          <w:kern w:val="1"/>
          <w:lang w:eastAsia="ar-SA"/>
        </w:rPr>
        <w:t>承包人的</w:t>
      </w:r>
      <w:r>
        <w:rPr>
          <w:rFonts w:ascii="仿宋" w:eastAsia="仿宋" w:hAnsi="仿宋" w:cs="方正仿宋_GB2312" w:hint="eastAsia"/>
          <w:b/>
          <w:bCs/>
          <w:kern w:val="1"/>
          <w:lang w:eastAsia="zh-CN"/>
        </w:rPr>
        <w:t>进</w:t>
      </w:r>
      <w:r>
        <w:rPr>
          <w:rFonts w:ascii="仿宋" w:eastAsia="仿宋" w:hAnsi="仿宋" w:cs="方正仿宋_GB2312" w:hint="eastAsia"/>
          <w:b/>
          <w:bCs/>
          <w:kern w:val="1"/>
          <w:lang w:eastAsia="ar-SA"/>
        </w:rPr>
        <w:t>入权</w:t>
      </w:r>
    </w:p>
    <w:p w14:paraId="4E4AE07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在缺陷责任期内，为了修复缺陷或损坏，承包人有权出入工程现场，除情况紧急必须立即修复缺陷或损坏外，承包人应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提前24小时通知发包人进场修复的时间。承包人进入工程现场前应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获得发包人同意，且不应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影响发包人正常的生产经营，并应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遵守发包人有关安保和保密等规定。</w:t>
      </w:r>
    </w:p>
    <w:p w14:paraId="29914B95"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19.6 缺陷责任期终止证书</w:t>
      </w:r>
    </w:p>
    <w:p w14:paraId="460D689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19.6.1 </w:t>
      </w:r>
      <w:r>
        <w:rPr>
          <w:rFonts w:ascii="仿宋" w:eastAsia="仿宋" w:hAnsi="仿宋" w:cs="方正仿宋_GB2312" w:hint="eastAsia"/>
          <w:kern w:val="1"/>
          <w:lang w:eastAsia="ar-SA"/>
        </w:rPr>
        <w:t>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于缺陷责任期届满前</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7</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天内向发包人发出缺陷责任期即将届满通知，发包人应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在收到通知后</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7</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天内核实承包人是否履行缺陷修复义务，承包人未能履行缺陷修复义务的，发包人有权扣除相应金额的维修费用。发包人应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在缺陷责任期届满之日，向承包人颁发缺陷责任期终止证书，并按</w:t>
      </w:r>
      <w:r>
        <w:rPr>
          <w:rFonts w:ascii="仿宋" w:eastAsia="仿宋" w:hAnsi="仿宋" w:cs="方正仿宋_GB2312" w:hint="eastAsia"/>
          <w:kern w:val="1"/>
          <w:lang w:eastAsia="zh-CN"/>
        </w:rPr>
        <w:t>专用合同条款第17.4款的约定</w:t>
      </w:r>
      <w:r>
        <w:rPr>
          <w:rFonts w:ascii="仿宋" w:eastAsia="仿宋" w:hAnsi="仿宋" w:cs="方正仿宋_GB2312" w:hint="eastAsia"/>
          <w:kern w:val="1"/>
          <w:lang w:eastAsia="ar-SA"/>
        </w:rPr>
        <w:t>返还质量保证金。</w:t>
      </w:r>
    </w:p>
    <w:p w14:paraId="0B737F4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19.6.2 </w:t>
      </w:r>
      <w:r>
        <w:rPr>
          <w:rFonts w:ascii="仿宋" w:eastAsia="仿宋" w:hAnsi="仿宋" w:cs="方正仿宋_GB2312" w:hint="eastAsia"/>
          <w:kern w:val="1"/>
          <w:lang w:eastAsia="ar-SA"/>
        </w:rPr>
        <w:t>承包人</w:t>
      </w:r>
      <w:r>
        <w:rPr>
          <w:rFonts w:ascii="仿宋" w:eastAsia="仿宋" w:hAnsi="仿宋" w:cs="方正仿宋_GB2312" w:hint="eastAsia"/>
          <w:kern w:val="1"/>
          <w:lang w:eastAsia="zh-CN"/>
        </w:rPr>
        <w:t>应当在</w:t>
      </w:r>
      <w:r>
        <w:rPr>
          <w:rFonts w:ascii="仿宋" w:eastAsia="仿宋" w:hAnsi="仿宋" w:cs="方正仿宋_GB2312" w:hint="eastAsia"/>
          <w:kern w:val="1"/>
          <w:lang w:eastAsia="ar-SA"/>
        </w:rPr>
        <w:t>缺陷责任期满</w:t>
      </w:r>
      <w:r>
        <w:rPr>
          <w:rFonts w:ascii="仿宋" w:eastAsia="仿宋" w:hAnsi="仿宋" w:cs="方正仿宋_GB2312" w:hint="eastAsia"/>
          <w:kern w:val="1"/>
          <w:lang w:eastAsia="zh-CN"/>
        </w:rPr>
        <w:t>后并</w:t>
      </w:r>
      <w:r>
        <w:rPr>
          <w:rFonts w:ascii="仿宋" w:eastAsia="仿宋" w:hAnsi="仿宋" w:cs="方正仿宋_GB2312" w:hint="eastAsia"/>
          <w:kern w:val="1"/>
          <w:lang w:eastAsia="ar-SA"/>
        </w:rPr>
        <w:t>收到缺陷责任期终止证书</w:t>
      </w:r>
      <w:r>
        <w:rPr>
          <w:rFonts w:ascii="仿宋" w:eastAsia="仿宋" w:hAnsi="仿宋" w:cs="方正仿宋_GB2312" w:hint="eastAsia"/>
          <w:kern w:val="1"/>
          <w:lang w:eastAsia="zh-CN"/>
        </w:rPr>
        <w:t>[28]日内</w:t>
      </w:r>
      <w:r>
        <w:rPr>
          <w:rFonts w:ascii="仿宋" w:eastAsia="仿宋" w:hAnsi="仿宋" w:cs="方正仿宋_GB2312" w:hint="eastAsia"/>
          <w:kern w:val="1"/>
          <w:lang w:eastAsia="ar-SA"/>
        </w:rPr>
        <w:t>，</w:t>
      </w:r>
      <w:r>
        <w:rPr>
          <w:rFonts w:ascii="仿宋" w:eastAsia="仿宋" w:hAnsi="仿宋" w:cs="方正仿宋_GB2312" w:hint="eastAsia"/>
          <w:kern w:val="1"/>
          <w:lang w:eastAsia="zh-CN"/>
        </w:rPr>
        <w:t>将</w:t>
      </w:r>
      <w:r>
        <w:rPr>
          <w:rFonts w:ascii="仿宋" w:eastAsia="仿宋" w:hAnsi="仿宋" w:cs="方正仿宋_GB2312" w:hint="eastAsia"/>
          <w:kern w:val="1"/>
          <w:lang w:eastAsia="ar-SA"/>
        </w:rPr>
        <w:t>承包人的人员和施工设备全部撤离施工现场。</w:t>
      </w:r>
      <w:r>
        <w:rPr>
          <w:rFonts w:ascii="仿宋" w:eastAsia="仿宋" w:hAnsi="仿宋" w:cs="方正仿宋_GB2312" w:hint="eastAsia"/>
          <w:kern w:val="1"/>
          <w:lang w:eastAsia="zh-CN"/>
        </w:rPr>
        <w:t>逾期撤离的，承包人应当承担由此造成的损失，并每超过1天承担</w:t>
      </w:r>
      <w:r>
        <w:rPr>
          <w:rFonts w:ascii="仿宋" w:eastAsia="仿宋" w:hAnsi="仿宋" w:cs="方正仿宋_GB2312" w:hint="eastAsia"/>
          <w:kern w:val="1"/>
          <w:lang w:eastAsia="ar-SA"/>
        </w:rPr>
        <w:t>合同协议书合同价格</w:t>
      </w:r>
      <w:r>
        <w:rPr>
          <w:rFonts w:ascii="仿宋" w:eastAsia="仿宋" w:hAnsi="仿宋" w:cs="方正仿宋_GB2312" w:hint="eastAsia"/>
          <w:kern w:val="1"/>
          <w:lang w:eastAsia="zh-CN"/>
        </w:rPr>
        <w:t>[  ]%的违约责任。</w:t>
      </w:r>
    </w:p>
    <w:p w14:paraId="68E635E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val="zh-CN" w:eastAsia="zh-CN"/>
        </w:rPr>
      </w:pPr>
      <w:r>
        <w:rPr>
          <w:rFonts w:ascii="仿宋" w:eastAsia="仿宋" w:hAnsi="仿宋" w:cs="方正仿宋_GB2312" w:hint="eastAsia"/>
          <w:kern w:val="1"/>
          <w:lang w:eastAsia="zh-CN"/>
        </w:rPr>
        <w:t>19.6.3 在专用合同条款第19.1款约定的缺陷责任期届满且承包人完成了</w:t>
      </w:r>
      <w:r>
        <w:rPr>
          <w:rFonts w:ascii="仿宋" w:eastAsia="仿宋" w:hAnsi="仿宋" w:cs="方正仿宋_GB2312" w:hint="eastAsia"/>
          <w:kern w:val="1"/>
          <w:lang w:eastAsia="ar-SA"/>
        </w:rPr>
        <w:t>缺陷</w:t>
      </w:r>
      <w:r>
        <w:rPr>
          <w:rFonts w:ascii="仿宋" w:eastAsia="仿宋" w:hAnsi="仿宋" w:cs="方正仿宋_GB2312" w:hint="eastAsia"/>
          <w:kern w:val="1"/>
          <w:lang w:eastAsia="zh-CN"/>
        </w:rPr>
        <w:t>整改义务后[10]日内，承包人应当向发包人提交最终结算申请单。发包人收到承包人提交的最终结算申请单并审批通过后，向承包人</w:t>
      </w:r>
      <w:r>
        <w:rPr>
          <w:rFonts w:ascii="仿宋" w:eastAsia="仿宋" w:hAnsi="仿宋" w:cs="方正仿宋_GB2312" w:hint="eastAsia"/>
          <w:kern w:val="1"/>
          <w:lang w:eastAsia="ar-SA"/>
        </w:rPr>
        <w:t>颁发最终结清证书</w:t>
      </w:r>
      <w:r>
        <w:rPr>
          <w:rFonts w:ascii="仿宋" w:eastAsia="仿宋" w:hAnsi="仿宋" w:cs="方正仿宋_GB2312" w:hint="eastAsia"/>
          <w:kern w:val="1"/>
          <w:lang w:eastAsia="zh-CN"/>
        </w:rPr>
        <w:t>并于[  ]日内向承包人进行结算。</w:t>
      </w:r>
      <w:r>
        <w:rPr>
          <w:rFonts w:ascii="仿宋" w:eastAsia="仿宋" w:hAnsi="仿宋" w:cs="方正仿宋_GB2312" w:hint="eastAsia"/>
          <w:kern w:val="1"/>
          <w:lang w:val="zh-CN" w:eastAsia="zh-CN"/>
        </w:rPr>
        <w:t>逾期结算的发包人不承担逾期结算的违约责任。</w:t>
      </w:r>
    </w:p>
    <w:p w14:paraId="62AFF0AF"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19.7 保修责任</w:t>
      </w:r>
    </w:p>
    <w:p w14:paraId="12B141C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19.7.1</w:t>
      </w:r>
      <w:r>
        <w:rPr>
          <w:rFonts w:ascii="仿宋" w:eastAsia="仿宋" w:hAnsi="仿宋" w:cs="方正仿宋_GB2312" w:hint="eastAsia"/>
          <w:kern w:val="1"/>
          <w:lang w:eastAsia="ar-SA"/>
        </w:rPr>
        <w:t>工程质量保修范围、期限和责任：[  ]。</w:t>
      </w:r>
    </w:p>
    <w:p w14:paraId="3534CE0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 xml:space="preserve">19.7.2 </w:t>
      </w:r>
      <w:r>
        <w:rPr>
          <w:rFonts w:ascii="仿宋" w:eastAsia="仿宋" w:hAnsi="仿宋" w:cs="方正仿宋_GB2312" w:hint="eastAsia"/>
          <w:kern w:val="1"/>
          <w:lang w:eastAsia="ar-SA"/>
        </w:rPr>
        <w:t xml:space="preserve">双方约定的其他工程质量保修事项： </w:t>
      </w:r>
    </w:p>
    <w:p w14:paraId="45D0A3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lastRenderedPageBreak/>
        <w:t>19.7.2</w:t>
      </w:r>
      <w:r>
        <w:rPr>
          <w:rFonts w:ascii="仿宋" w:eastAsia="仿宋" w:hAnsi="仿宋" w:cs="方正仿宋_GB2312" w:hint="eastAsia"/>
          <w:kern w:val="1"/>
          <w:lang w:eastAsia="ar-SA"/>
        </w:rPr>
        <w:t>.1若承包人累计两次接到发包人报修通知后未能按期参加维修，发包人有权不经承包人同意而直接扣除全部</w:t>
      </w:r>
      <w:r>
        <w:rPr>
          <w:rFonts w:ascii="仿宋" w:eastAsia="仿宋" w:hAnsi="仿宋" w:cs="方正仿宋_GB2312" w:hint="eastAsia"/>
          <w:kern w:val="1"/>
          <w:lang w:eastAsia="zh-CN"/>
        </w:rPr>
        <w:t>质量保证</w:t>
      </w:r>
      <w:r>
        <w:rPr>
          <w:rFonts w:ascii="仿宋" w:eastAsia="仿宋" w:hAnsi="仿宋" w:cs="方正仿宋_GB2312" w:hint="eastAsia"/>
          <w:kern w:val="1"/>
          <w:lang w:eastAsia="ar-SA"/>
        </w:rPr>
        <w:t>金，同时不解除承包人的相关责任和向承包人提出其他索赔的权利。</w:t>
      </w:r>
    </w:p>
    <w:p w14:paraId="701D783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19.7.2</w:t>
      </w:r>
      <w:r>
        <w:rPr>
          <w:rFonts w:ascii="仿宋" w:eastAsia="仿宋" w:hAnsi="仿宋" w:cs="方正仿宋_GB2312" w:hint="eastAsia"/>
          <w:kern w:val="1"/>
          <w:lang w:eastAsia="ar-SA"/>
        </w:rPr>
        <w:t>.2承包</w:t>
      </w:r>
      <w:r>
        <w:rPr>
          <w:rFonts w:ascii="仿宋" w:eastAsia="仿宋" w:hAnsi="仿宋" w:cs="方正仿宋_GB2312" w:hint="eastAsia"/>
          <w:kern w:val="1"/>
          <w:lang w:eastAsia="zh-CN"/>
        </w:rPr>
        <w:t>人若有联系方式（联系人、联系电话等）变更、办公地址变更等情况应当及时通知发包人，若因承包人通知延迟或其他导致发包人无法及时联系到承包人所发生的一切责任由承包人承担。</w:t>
      </w:r>
    </w:p>
    <w:p w14:paraId="35997C1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19.7.2.3.因承包人质量、保修的责任，造成保修、赔偿、罚款等各类费用加大，预留的质量保证金不足支付时，发包人无须征得承包人同意，将直接通知承包人的履约担保银行全额支付履约保证金；超出部分，在</w:t>
      </w:r>
      <w:r>
        <w:rPr>
          <w:rFonts w:ascii="仿宋" w:eastAsia="仿宋" w:hAnsi="仿宋" w:cs="方正仿宋_GB2312" w:hint="eastAsia"/>
          <w:kern w:val="1"/>
          <w:lang w:eastAsia="ar-SA"/>
        </w:rPr>
        <w:t>质量保修</w:t>
      </w:r>
      <w:r>
        <w:rPr>
          <w:rFonts w:ascii="仿宋" w:eastAsia="仿宋" w:hAnsi="仿宋" w:cs="方正仿宋_GB2312" w:hint="eastAsia"/>
          <w:kern w:val="1"/>
          <w:lang w:eastAsia="zh-CN"/>
        </w:rPr>
        <w:t>期满确认无承包人责任后退还承包人；仍不足部分，由承包人增加支付。</w:t>
      </w:r>
    </w:p>
    <w:p w14:paraId="5C3B764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19.7.2.4对于因保修不到位、不及时给发包人造成的索赔、商誉损失，以及因质量问题在保修过程中造成新的连带损失等，承包人须以损失额的115%对发包人进行赔偿。</w:t>
      </w:r>
    </w:p>
    <w:p w14:paraId="70351A1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19.7.2.5保修期间，承包人承诺每半年组织一次工程回访，由承包人主管高层领导或承包人公司发包人代表带队，各业务部门和项目经理参加的工程回访小组，到发包人或工程所在地的物业管理处与发包人和物业管理处就工程质量、工程服务和工程保修等事宜进行沟通和了解，并积极寻求解决办法。必要时，发包人有权组织小业主和其他相关单位和人员与承包人进行交流、沟通或协调。</w:t>
      </w:r>
    </w:p>
    <w:p w14:paraId="4035F8A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19.7.2.6承包人在维修时出现下列情况之一的，责任由承包人承担，发包人有权对承包人处以500元到10000元人民币的罚款，并保留向承包人进一步追偿的权利。罚款的额度由发包人自行确定，对此承包人不得提出任何异议。</w:t>
      </w:r>
    </w:p>
    <w:p w14:paraId="71922AD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（1）吸烟、喝酒，乱说不负责任的话，对发包人的信誉造成或有可能造成不良影响和损害的各种行为或表达方式。</w:t>
      </w:r>
    </w:p>
    <w:p w14:paraId="0F81543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（2）私拿、私用业主的物品的行为。</w:t>
      </w:r>
    </w:p>
    <w:p w14:paraId="6F88961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（3）违反发包人关于维修过程中的成品保护和清洁标准，清理现场工作不及时，不能做到工完清场。（发包人提供的关于维修过程中的成品保护和清洁标准将作为本合同的附件）</w:t>
      </w:r>
    </w:p>
    <w:p w14:paraId="65F422C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（4）违反发包人的关于维修过程中的成品保护和清洁标准，在已（正）装修的业主家维修时，不采取保护措施，损坏装修。</w:t>
      </w:r>
    </w:p>
    <w:p w14:paraId="61E77F3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（5）重大维修或超过一天的维修，不出具维修方案并且不知会发包人质量保修管理部门。</w:t>
      </w:r>
    </w:p>
    <w:p w14:paraId="0908470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（6）维修时出现意外情况，不及时知会发包人。</w:t>
      </w:r>
    </w:p>
    <w:p w14:paraId="1D99E6E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（7）不接受发包人质量保修管理部门人员的监督，不能及时对发包人质量保修管理部门人员指出的错误行为进行整改。</w:t>
      </w:r>
    </w:p>
    <w:p w14:paraId="343B31F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19.7.2.7工程质量保修书由发包人、承包人在工程竣工验收前共同签署，作为施工合同附件，其有效期限至保修期满。</w:t>
      </w:r>
    </w:p>
    <w:p w14:paraId="5DF782C0"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p>
    <w:p w14:paraId="7B5FF349" w14:textId="77777777" w:rsidR="00197C62" w:rsidRDefault="00000000">
      <w:pPr>
        <w:widowControl w:val="0"/>
        <w:suppressAutoHyphens/>
        <w:adjustRightInd w:val="0"/>
        <w:snapToGrid w:val="0"/>
        <w:spacing w:line="360" w:lineRule="exact"/>
        <w:ind w:firstLineChars="196" w:firstLine="47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w:t>
      </w:r>
      <w:r>
        <w:rPr>
          <w:rFonts w:ascii="仿宋" w:eastAsia="仿宋" w:hAnsi="仿宋" w:cs="方正仿宋_GB2312" w:hint="eastAsia"/>
          <w:b/>
          <w:bCs/>
          <w:kern w:val="1"/>
          <w:lang w:eastAsia="zh-CN"/>
        </w:rPr>
        <w:t>0</w:t>
      </w:r>
      <w:r>
        <w:rPr>
          <w:rFonts w:ascii="仿宋" w:eastAsia="仿宋" w:hAnsi="仿宋" w:cs="方正仿宋_GB2312" w:hint="eastAsia"/>
          <w:b/>
          <w:bCs/>
          <w:kern w:val="1"/>
          <w:lang w:eastAsia="ar-SA"/>
        </w:rPr>
        <w:t>.保险</w:t>
      </w:r>
    </w:p>
    <w:p w14:paraId="2B053B2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本工程双方约定投保内容如下：</w:t>
      </w:r>
    </w:p>
    <w:p w14:paraId="02BBC00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 xml:space="preserve">（1）发包人投保内容：[按通用条款第20条相关约定执行。]                                           </w:t>
      </w:r>
    </w:p>
    <w:p w14:paraId="77C1C8F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（2）承包人投保内容：[除施工人员意外伤害险由发包人投保外，其余投保项目由承包人投保，相应费用由承包人承担。]     </w:t>
      </w:r>
    </w:p>
    <w:p w14:paraId="6047AD6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（3）承包人的各项保险生效的证据和保险单副本的提交期限：[  ]。</w:t>
      </w:r>
    </w:p>
    <w:p w14:paraId="38D555EA"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p>
    <w:p w14:paraId="6B4DBCA2"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w:t>
      </w:r>
      <w:r>
        <w:rPr>
          <w:rFonts w:ascii="仿宋" w:eastAsia="仿宋" w:hAnsi="仿宋" w:cs="方正仿宋_GB2312" w:hint="eastAsia"/>
          <w:b/>
          <w:bCs/>
          <w:kern w:val="1"/>
          <w:lang w:eastAsia="zh-CN"/>
        </w:rPr>
        <w:t>1</w:t>
      </w:r>
      <w:r>
        <w:rPr>
          <w:rFonts w:ascii="仿宋" w:eastAsia="仿宋" w:hAnsi="仿宋" w:cs="方正仿宋_GB2312" w:hint="eastAsia"/>
          <w:b/>
          <w:bCs/>
          <w:kern w:val="1"/>
          <w:lang w:eastAsia="ar-SA"/>
        </w:rPr>
        <w:t>.不可抗力</w:t>
      </w:r>
    </w:p>
    <w:p w14:paraId="204A8FC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本合同所称不可抗力，是指地震、台风、水灾、火灾、战争等本合同双方不能预见、不能避免且不能克服的客观情况。</w:t>
      </w:r>
    </w:p>
    <w:p w14:paraId="6779D78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出现以下异常恶劣的气候条件，承包人有权要求发包人延长工期和（或）增加费用：[  ]。</w:t>
      </w:r>
    </w:p>
    <w:p w14:paraId="484E058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不可抗力导致的人员伤亡、财产损失、费用增加和（或）工期延误等后果，由合同当事人按以下原则承担：</w:t>
      </w:r>
      <w:r>
        <w:rPr>
          <w:rFonts w:ascii="仿宋" w:eastAsia="仿宋" w:hAnsi="仿宋" w:cs="方正仿宋_GB2312" w:hint="eastAsia"/>
          <w:kern w:val="1"/>
          <w:lang w:eastAsia="zh-CN"/>
        </w:rPr>
        <w:t>[  ]</w:t>
      </w:r>
      <w:r>
        <w:rPr>
          <w:rFonts w:ascii="仿宋" w:eastAsia="仿宋" w:hAnsi="仿宋" w:cs="方正仿宋_GB2312" w:hint="eastAsia"/>
          <w:kern w:val="1"/>
          <w:lang w:eastAsia="ar-SA"/>
        </w:rPr>
        <w:t xml:space="preserve">。        </w:t>
      </w:r>
    </w:p>
    <w:p w14:paraId="7437ABD7"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p>
    <w:p w14:paraId="16C84B19"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w:t>
      </w:r>
      <w:r>
        <w:rPr>
          <w:rFonts w:ascii="仿宋" w:eastAsia="仿宋" w:hAnsi="仿宋" w:cs="方正仿宋_GB2312" w:hint="eastAsia"/>
          <w:b/>
          <w:bCs/>
          <w:kern w:val="1"/>
          <w:lang w:eastAsia="zh-CN"/>
        </w:rPr>
        <w:t>2</w:t>
      </w:r>
      <w:r>
        <w:rPr>
          <w:rFonts w:ascii="仿宋" w:eastAsia="仿宋" w:hAnsi="仿宋" w:cs="方正仿宋_GB2312" w:hint="eastAsia"/>
          <w:b/>
          <w:bCs/>
          <w:kern w:val="1"/>
          <w:lang w:eastAsia="ar-SA"/>
        </w:rPr>
        <w:t>.违约</w:t>
      </w:r>
    </w:p>
    <w:p w14:paraId="1CF5B874"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22.1 承包人违约</w:t>
      </w:r>
    </w:p>
    <w:p w14:paraId="19B200B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22.1.1 除通用合同条款第22.1.1项约定的承包人违约的情形外的其他承包人违约的事项：[  ]</w:t>
      </w:r>
    </w:p>
    <w:p w14:paraId="5CD29717"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kern w:val="1"/>
          <w:lang w:eastAsia="ar-SA"/>
        </w:rPr>
        <w:t>22.1.2 对承包人违约的处理</w:t>
      </w:r>
    </w:p>
    <w:p w14:paraId="15FB3E0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22.1.2</w:t>
      </w:r>
      <w:r>
        <w:rPr>
          <w:rFonts w:ascii="仿宋" w:eastAsia="仿宋" w:hAnsi="仿宋" w:cs="方正仿宋_GB2312" w:hint="eastAsia"/>
          <w:kern w:val="1"/>
          <w:lang w:eastAsia="ar-SA"/>
        </w:rPr>
        <w:t>.1承包人违约并给发包人造成损失，承包人除承担违约金外，还应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赔偿发包人损失。同时，当承包人经过返工仍无法达到发包人质量要求时，发包人有权将该部分工程另行委托给具有资质能力的施工单位施工。工程价款和损失部分按照另行委托分包的实际价格和实际损失应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从承包人总价中扣除，扣除金额不受原标书中分部中标价格限制。</w:t>
      </w:r>
    </w:p>
    <w:p w14:paraId="6288336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22.1.2</w:t>
      </w:r>
      <w:r>
        <w:rPr>
          <w:rFonts w:ascii="仿宋" w:eastAsia="仿宋" w:hAnsi="仿宋" w:cs="方正仿宋_GB2312" w:hint="eastAsia"/>
          <w:kern w:val="1"/>
          <w:lang w:eastAsia="ar-SA"/>
        </w:rPr>
        <w:t>.2本合同通用条款第22.1</w:t>
      </w:r>
      <w:r>
        <w:rPr>
          <w:rFonts w:ascii="仿宋" w:eastAsia="仿宋" w:hAnsi="仿宋" w:cs="方正仿宋_GB2312" w:hint="eastAsia"/>
          <w:kern w:val="1"/>
          <w:lang w:eastAsia="zh-CN"/>
        </w:rPr>
        <w:t>款以及本条</w:t>
      </w:r>
      <w:r>
        <w:rPr>
          <w:rFonts w:ascii="仿宋" w:eastAsia="仿宋" w:hAnsi="仿宋" w:cs="方正仿宋_GB2312" w:hint="eastAsia"/>
          <w:kern w:val="1"/>
          <w:lang w:eastAsia="ar-SA"/>
        </w:rPr>
        <w:t>约定承包人违约应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承担的违约责任：[如承包人违约，应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 xml:space="preserve">向发包人支付违约金，违约金为每日大写人民币[ </w:t>
      </w:r>
      <w:r>
        <w:rPr>
          <w:rFonts w:ascii="仿宋" w:eastAsia="仿宋" w:hAnsi="仿宋" w:cs="方正仿宋_GB2312" w:hint="eastAsia"/>
          <w:lang w:eastAsia="zh-CN"/>
        </w:rPr>
        <w:t>壹仟</w:t>
      </w:r>
      <w:r>
        <w:rPr>
          <w:rFonts w:ascii="仿宋" w:eastAsia="仿宋" w:hAnsi="仿宋" w:cs="方正仿宋_GB2312" w:hint="eastAsia"/>
          <w:kern w:val="1"/>
          <w:lang w:eastAsia="ar-SA"/>
        </w:rPr>
        <w:t xml:space="preserve"> ]元，¥[ </w:t>
      </w:r>
      <w:r>
        <w:rPr>
          <w:rFonts w:ascii="仿宋" w:eastAsia="仿宋" w:hAnsi="仿宋" w:cs="方正仿宋_GB2312" w:hint="eastAsia"/>
          <w:lang w:eastAsia="zh-CN"/>
        </w:rPr>
        <w:t>1000</w:t>
      </w:r>
      <w:r>
        <w:rPr>
          <w:rFonts w:ascii="仿宋" w:eastAsia="仿宋" w:hAnsi="仿宋" w:cs="方正仿宋_GB2312" w:hint="eastAsia"/>
          <w:kern w:val="1"/>
          <w:lang w:eastAsia="ar-SA"/>
        </w:rPr>
        <w:t xml:space="preserve"> ]），累计不超过合同总价的[ </w:t>
      </w:r>
      <w:r>
        <w:rPr>
          <w:rFonts w:ascii="仿宋" w:eastAsia="仿宋" w:hAnsi="仿宋" w:cs="方正仿宋_GB2312" w:hint="eastAsia"/>
          <w:kern w:val="1"/>
          <w:lang w:eastAsia="zh-CN"/>
        </w:rPr>
        <w:t>5</w:t>
      </w:r>
      <w:r>
        <w:rPr>
          <w:rFonts w:ascii="仿宋" w:eastAsia="仿宋" w:hAnsi="仿宋" w:cs="方正仿宋_GB2312" w:hint="eastAsia"/>
          <w:kern w:val="1"/>
          <w:lang w:eastAsia="ar-SA"/>
        </w:rPr>
        <w:t xml:space="preserve"> ]%。]</w:t>
      </w:r>
      <w:r>
        <w:rPr>
          <w:rFonts w:ascii="仿宋" w:eastAsia="仿宋" w:hAnsi="仿宋" w:cs="方正仿宋_GB2312" w:hint="eastAsia"/>
          <w:kern w:val="1"/>
          <w:lang w:eastAsia="zh-CN"/>
        </w:rPr>
        <w:t>如因承包人的违约行为导致本合同无法履行继续履行的，发包人有权解除本合同，承包人除承担发包人由此造成的损失外，如导致工期延误的，应当承担由此增加的费用，并由承包人一次性向发包人支付</w:t>
      </w:r>
      <w:r>
        <w:rPr>
          <w:rFonts w:ascii="仿宋" w:eastAsia="仿宋" w:hAnsi="仿宋" w:cs="方正仿宋_GB2312" w:hint="eastAsia"/>
          <w:kern w:val="1"/>
          <w:lang w:eastAsia="ar-SA"/>
        </w:rPr>
        <w:t>合同协议书合同价格</w:t>
      </w:r>
      <w:r>
        <w:rPr>
          <w:rFonts w:ascii="仿宋" w:eastAsia="仿宋" w:hAnsi="仿宋" w:cs="方正仿宋_GB2312" w:hint="eastAsia"/>
          <w:kern w:val="1"/>
          <w:lang w:eastAsia="zh-CN"/>
        </w:rPr>
        <w:t>[ 5]%的违约金。</w:t>
      </w:r>
      <w:r>
        <w:rPr>
          <w:rFonts w:ascii="仿宋" w:eastAsia="仿宋" w:hAnsi="仿宋" w:cs="方正仿宋_GB2312" w:hint="eastAsia"/>
          <w:kern w:val="1"/>
          <w:lang w:eastAsia="ar-SA"/>
        </w:rPr>
        <w:t xml:space="preserve">                                                                                   </w:t>
      </w:r>
    </w:p>
    <w:p w14:paraId="1E2865C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22.1.2.3承包人对发包人及监理工程师现场指令不执行或对现场存在的各种问题不能进行整改，发包人有权要求承包人更换相应管理人员，并有权要求承包人按照5000元/项/天支付违约金。如承包人的管理人员不够认真负责或能力不足以胜任其岗位，发包人有权要求更换相应管理人员。当由于承包人管理不当或失误，现场出现了重大安全、质量隐患，或发生了质量、安全事故及其他承包人责任事件，发包人有权根据事件对工程的影响及损害程度对承包人要求索赔。 </w:t>
      </w:r>
    </w:p>
    <w:p w14:paraId="0ED59D6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22.1.2.4因发包人原因造成监理人未能在合同签订之日起90天内发出开始工作通知的，由发包人承担由此增加的费用。</w:t>
      </w:r>
    </w:p>
    <w:p w14:paraId="3405041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22.1.2.5未经发包人书面同意，承包人不得向第三方转让全部或部分权利，也不得</w:t>
      </w:r>
      <w:r>
        <w:rPr>
          <w:rFonts w:ascii="仿宋" w:eastAsia="仿宋" w:hAnsi="仿宋" w:cs="方正仿宋_GB2312" w:hint="eastAsia"/>
          <w:kern w:val="1"/>
          <w:lang w:eastAsia="zh-CN"/>
        </w:rPr>
        <w:lastRenderedPageBreak/>
        <w:t>以包括但不限于保理、质押等形式处分本协议项下的权利。</w:t>
      </w:r>
    </w:p>
    <w:p w14:paraId="3F79ACC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22.1.2.6 未经监理人书面同意，</w:t>
      </w:r>
      <w:r>
        <w:rPr>
          <w:rFonts w:ascii="仿宋" w:eastAsia="仿宋" w:hAnsi="仿宋" w:cs="方正仿宋_GB2312" w:hint="eastAsia"/>
          <w:kern w:val="1"/>
          <w:lang w:eastAsia="ar-SA"/>
        </w:rPr>
        <w:t>承包人的主要施工管理人员离开施工现场连续超过3天的</w:t>
      </w:r>
      <w:r>
        <w:rPr>
          <w:rFonts w:ascii="仿宋" w:eastAsia="仿宋" w:hAnsi="仿宋" w:cs="方正仿宋_GB2312" w:hint="eastAsia"/>
          <w:kern w:val="1"/>
          <w:lang w:eastAsia="zh-CN"/>
        </w:rPr>
        <w:t>，承包人应当承担由此造成的损失，如导致工期延误的，应当承担由此增加的费用，并每超过1天承担</w:t>
      </w:r>
      <w:r>
        <w:rPr>
          <w:rFonts w:ascii="仿宋" w:eastAsia="仿宋" w:hAnsi="仿宋" w:cs="方正仿宋_GB2312" w:hint="eastAsia"/>
          <w:kern w:val="1"/>
          <w:lang w:eastAsia="ar-SA"/>
        </w:rPr>
        <w:t>合同协议书合同价格</w:t>
      </w:r>
      <w:r>
        <w:rPr>
          <w:rFonts w:ascii="仿宋" w:eastAsia="仿宋" w:hAnsi="仿宋" w:cs="方正仿宋_GB2312" w:hint="eastAsia"/>
          <w:kern w:val="1"/>
          <w:lang w:eastAsia="zh-CN"/>
        </w:rPr>
        <w:t>[ 1 ]%的违约责任。</w:t>
      </w:r>
    </w:p>
    <w:p w14:paraId="39E56B3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22.1.2.7未经发包人书面同意，承包人</w:t>
      </w:r>
      <w:r>
        <w:rPr>
          <w:rFonts w:ascii="仿宋" w:eastAsia="仿宋" w:hAnsi="仿宋" w:cs="方正仿宋_GB2312" w:hint="eastAsia"/>
          <w:kern w:val="1"/>
          <w:lang w:eastAsia="ar-SA"/>
        </w:rPr>
        <w:t>擅自更换项目经理或主要施工管理人员</w:t>
      </w:r>
      <w:r>
        <w:rPr>
          <w:rFonts w:ascii="仿宋" w:eastAsia="仿宋" w:hAnsi="仿宋" w:cs="方正仿宋_GB2312" w:hint="eastAsia"/>
          <w:kern w:val="1"/>
          <w:lang w:eastAsia="zh-CN"/>
        </w:rPr>
        <w:t>的，承包人应当承担由此造成的损失，如导致工期延误的，应当承担由此增加的费用，并每超过1天承担</w:t>
      </w:r>
      <w:r>
        <w:rPr>
          <w:rFonts w:ascii="仿宋" w:eastAsia="仿宋" w:hAnsi="仿宋" w:cs="方正仿宋_GB2312" w:hint="eastAsia"/>
          <w:kern w:val="1"/>
          <w:lang w:eastAsia="ar-SA"/>
        </w:rPr>
        <w:t>合同协议书合同价格</w:t>
      </w:r>
      <w:r>
        <w:rPr>
          <w:rFonts w:ascii="仿宋" w:eastAsia="仿宋" w:hAnsi="仿宋" w:cs="方正仿宋_GB2312" w:hint="eastAsia"/>
          <w:kern w:val="1"/>
          <w:lang w:eastAsia="zh-CN"/>
        </w:rPr>
        <w:t>[ 1 ]%的违约责任。</w:t>
      </w:r>
    </w:p>
    <w:p w14:paraId="314FD80E"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22.2 发包人违约</w:t>
      </w:r>
    </w:p>
    <w:p w14:paraId="5F20633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22.2.</w:t>
      </w:r>
      <w:r>
        <w:rPr>
          <w:rFonts w:ascii="仿宋" w:eastAsia="仿宋" w:hAnsi="仿宋" w:cs="方正仿宋_GB2312" w:hint="eastAsia"/>
          <w:kern w:val="1"/>
          <w:lang w:eastAsia="ar-SA"/>
        </w:rPr>
        <w:t>1发包人违约的情形</w:t>
      </w:r>
      <w:r>
        <w:rPr>
          <w:rFonts w:ascii="仿宋" w:eastAsia="仿宋" w:hAnsi="仿宋" w:cs="方正仿宋_GB2312" w:hint="eastAsia"/>
          <w:kern w:val="1"/>
          <w:lang w:eastAsia="zh-CN"/>
        </w:rPr>
        <w:t>按照本条约定执行，具体为：[  ]</w:t>
      </w:r>
      <w:r>
        <w:rPr>
          <w:rFonts w:ascii="仿宋" w:eastAsia="仿宋" w:hAnsi="仿宋" w:cs="方正仿宋_GB2312" w:hint="eastAsia"/>
          <w:kern w:val="1"/>
          <w:lang w:eastAsia="ar-SA"/>
        </w:rPr>
        <w:t xml:space="preserve">  </w:t>
      </w:r>
    </w:p>
    <w:p w14:paraId="788AC51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本合同中关于发包人违约的具体责任</w:t>
      </w:r>
      <w:r>
        <w:rPr>
          <w:rFonts w:ascii="仿宋" w:eastAsia="仿宋" w:hAnsi="仿宋" w:cs="方正仿宋_GB2312" w:hint="eastAsia"/>
          <w:kern w:val="1"/>
          <w:lang w:eastAsia="zh-CN"/>
        </w:rPr>
        <w:t>，双方约定</w:t>
      </w:r>
      <w:r>
        <w:rPr>
          <w:rFonts w:ascii="仿宋" w:eastAsia="仿宋" w:hAnsi="仿宋" w:cs="方正仿宋_GB2312" w:hint="eastAsia"/>
          <w:kern w:val="1"/>
          <w:lang w:eastAsia="ar-SA"/>
        </w:rPr>
        <w:t>如下：</w:t>
      </w:r>
    </w:p>
    <w:p w14:paraId="7EB7DF3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本合同通用条款第22.2条约定发包人违约</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 xml:space="preserve">承担的违约责任：[  ]                                                           </w:t>
      </w:r>
    </w:p>
    <w:p w14:paraId="6EFB357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本合同通用条款第[  ]约定发包人违约</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 xml:space="preserve">承担的违约责任：[  ]  </w:t>
      </w:r>
    </w:p>
    <w:p w14:paraId="36400DF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尽管有如上约定，发包人违约的，发包人赔偿承包人因该违约事项导致的直接损失的[ 1 ]%（以实际约定的数值为准，但最多不超过130%），不赔偿预期可得等间接损失。在本合同项下，发包人</w:t>
      </w:r>
      <w:r>
        <w:rPr>
          <w:rFonts w:ascii="仿宋" w:eastAsia="仿宋" w:hAnsi="仿宋" w:cs="方正仿宋_GB2312" w:hint="eastAsia"/>
          <w:kern w:val="1"/>
          <w:lang w:eastAsia="ar-SA"/>
        </w:rPr>
        <w:t>依据本协议约定应当承担的各项违约金及损失赔偿</w:t>
      </w:r>
      <w:r>
        <w:rPr>
          <w:rFonts w:ascii="仿宋" w:eastAsia="仿宋" w:hAnsi="仿宋" w:cs="方正仿宋_GB2312" w:hint="eastAsia"/>
          <w:kern w:val="1"/>
          <w:lang w:eastAsia="zh-CN"/>
        </w:rPr>
        <w:t>在内的</w:t>
      </w:r>
      <w:r>
        <w:rPr>
          <w:rFonts w:ascii="仿宋" w:eastAsia="仿宋" w:hAnsi="仿宋" w:cs="方正仿宋_GB2312" w:hint="eastAsia"/>
          <w:kern w:val="1"/>
          <w:lang w:eastAsia="ar-SA"/>
        </w:rPr>
        <w:t>全部赔偿责任</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以本合同总价款的30%为限。</w:t>
      </w:r>
    </w:p>
    <w:p w14:paraId="5265C6C7" w14:textId="77777777" w:rsidR="00197C62" w:rsidRDefault="00197C62">
      <w:pPr>
        <w:widowControl w:val="0"/>
        <w:suppressAutoHyphens/>
        <w:adjustRightInd w:val="0"/>
        <w:snapToGrid w:val="0"/>
        <w:spacing w:line="360" w:lineRule="exact"/>
        <w:ind w:firstLineChars="200" w:firstLine="482"/>
        <w:jc w:val="both"/>
        <w:rPr>
          <w:rFonts w:ascii="仿宋" w:eastAsia="仿宋" w:hAnsi="仿宋" w:cs="方正仿宋_GB2312" w:hint="eastAsia"/>
          <w:b/>
          <w:color w:val="000000"/>
          <w:lang w:eastAsia="ar-SA"/>
        </w:rPr>
      </w:pPr>
    </w:p>
    <w:p w14:paraId="2587A3A6"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color w:val="000000"/>
          <w:lang w:eastAsia="ar-SA"/>
        </w:rPr>
        <w:t xml:space="preserve">24. </w:t>
      </w:r>
      <w:r>
        <w:rPr>
          <w:rFonts w:ascii="仿宋" w:eastAsia="仿宋" w:hAnsi="仿宋" w:cs="方正仿宋_GB2312" w:hint="eastAsia"/>
          <w:b/>
          <w:bCs/>
          <w:kern w:val="1"/>
          <w:lang w:eastAsia="ar-SA"/>
        </w:rPr>
        <w:t>争议</w:t>
      </w:r>
      <w:r>
        <w:rPr>
          <w:rFonts w:ascii="仿宋" w:eastAsia="仿宋" w:hAnsi="仿宋" w:cs="方正仿宋_GB2312" w:hint="eastAsia"/>
          <w:b/>
          <w:bCs/>
          <w:kern w:val="1"/>
          <w:lang w:eastAsia="zh-CN"/>
        </w:rPr>
        <w:t>的</w:t>
      </w:r>
      <w:r>
        <w:rPr>
          <w:rFonts w:ascii="仿宋" w:eastAsia="仿宋" w:hAnsi="仿宋" w:cs="方正仿宋_GB2312" w:hint="eastAsia"/>
          <w:b/>
          <w:bCs/>
          <w:kern w:val="1"/>
          <w:lang w:eastAsia="ar-SA"/>
        </w:rPr>
        <w:t>解决</w:t>
      </w:r>
    </w:p>
    <w:p w14:paraId="5F9DEB99" w14:textId="77777777" w:rsidR="00197C62" w:rsidRDefault="00000000">
      <w:pPr>
        <w:widowControl w:val="0"/>
        <w:suppressAutoHyphens/>
        <w:adjustRightInd w:val="0"/>
        <w:snapToGrid w:val="0"/>
        <w:spacing w:line="360" w:lineRule="exact"/>
        <w:ind w:firstLineChars="200" w:firstLine="482"/>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24.1 争议的解决方式</w:t>
      </w:r>
    </w:p>
    <w:p w14:paraId="486433A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本合同适用中华人民共和国法律。所有因本合同引起的或与本合同有关的任何争议将通过双方友好协商解决。如果双方不能通过友好协商解决争议，则任何一方均可向</w:t>
      </w:r>
      <w:r>
        <w:rPr>
          <w:rFonts w:ascii="仿宋" w:eastAsia="仿宋" w:hAnsi="仿宋" w:cs="方正仿宋_GB2312" w:hint="eastAsia"/>
          <w:kern w:val="1"/>
          <w:lang w:eastAsia="zh-CN"/>
        </w:rPr>
        <w:t>施工工程所在地</w:t>
      </w:r>
      <w:r>
        <w:rPr>
          <w:rFonts w:ascii="仿宋" w:eastAsia="仿宋" w:hAnsi="仿宋" w:cs="方正仿宋_GB2312" w:hint="eastAsia"/>
          <w:kern w:val="1"/>
          <w:lang w:eastAsia="ar-SA"/>
        </w:rPr>
        <w:t>有管辖权的人民法院起诉。诉讼进行过程中，双方将继续履行本合同未涉诉讼的其他部分。</w:t>
      </w:r>
    </w:p>
    <w:p w14:paraId="471F980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               </w:t>
      </w:r>
    </w:p>
    <w:p w14:paraId="2217AA52" w14:textId="77777777" w:rsidR="00197C62" w:rsidRDefault="00000000">
      <w:pPr>
        <w:widowControl w:val="0"/>
        <w:tabs>
          <w:tab w:val="left" w:pos="420"/>
        </w:tabs>
        <w:suppressAutoHyphens/>
        <w:adjustRightInd w:val="0"/>
        <w:snapToGrid w:val="0"/>
        <w:spacing w:line="360" w:lineRule="exact"/>
        <w:ind w:firstLineChars="200" w:firstLine="482"/>
        <w:jc w:val="both"/>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t>2</w:t>
      </w:r>
      <w:r>
        <w:rPr>
          <w:rFonts w:ascii="仿宋" w:eastAsia="仿宋" w:hAnsi="仿宋" w:cs="方正仿宋_GB2312" w:hint="eastAsia"/>
          <w:b/>
          <w:bCs/>
          <w:kern w:val="1"/>
          <w:lang w:eastAsia="zh-CN"/>
        </w:rPr>
        <w:t>5</w:t>
      </w:r>
      <w:r>
        <w:rPr>
          <w:rFonts w:ascii="仿宋" w:eastAsia="仿宋" w:hAnsi="仿宋" w:cs="方正仿宋_GB2312" w:hint="eastAsia"/>
          <w:b/>
          <w:bCs/>
          <w:kern w:val="1"/>
          <w:lang w:eastAsia="ar-SA"/>
        </w:rPr>
        <w:t>.补充条款</w:t>
      </w:r>
    </w:p>
    <w:p w14:paraId="00EDCF9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.1施工承包合同履行过程中，除非经发包</w:t>
      </w:r>
      <w:r>
        <w:rPr>
          <w:rFonts w:ascii="仿宋" w:eastAsia="仿宋" w:hAnsi="仿宋" w:cs="方正仿宋_GB2312" w:hint="eastAsia"/>
          <w:kern w:val="1"/>
          <w:lang w:eastAsia="zh-CN"/>
        </w:rPr>
        <w:t>人</w:t>
      </w:r>
      <w:r>
        <w:rPr>
          <w:rFonts w:ascii="仿宋" w:eastAsia="仿宋" w:hAnsi="仿宋" w:cs="方正仿宋_GB2312" w:hint="eastAsia"/>
          <w:kern w:val="1"/>
          <w:lang w:eastAsia="ar-SA"/>
        </w:rPr>
        <w:t>同意或出现不可抗力或发包人发生影响合同目的实现的严重违约行为，承包人不得停止或变相停止工程施工，否则，承包人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承担相应责任、并赔偿发包人由此产生的损失。</w:t>
      </w:r>
    </w:p>
    <w:p w14:paraId="3E42092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 xml:space="preserve">.2承包人应当对自有人员及分包方人员的行为予以管理、规范。承包人或分包方的人员在发包人或工程以外的其他地方，实施法律、法规禁止行为的，均视为承包人违约，发包人有权依照本合同违约条款追究承包人违约责任。                                                               </w:t>
      </w:r>
    </w:p>
    <w:p w14:paraId="0667196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 xml:space="preserve">.3扰民事宜由承包人负责解决，费用由承包人自行承担。                                       </w:t>
      </w:r>
    </w:p>
    <w:p w14:paraId="3C476F9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 xml:space="preserve">.4工程竣工验收合格后[ </w:t>
      </w:r>
      <w:r>
        <w:rPr>
          <w:rFonts w:ascii="仿宋" w:eastAsia="仿宋" w:hAnsi="仿宋" w:cs="方正仿宋_GB2312" w:hint="eastAsia"/>
          <w:kern w:val="1"/>
          <w:lang w:eastAsia="zh-CN"/>
        </w:rPr>
        <w:t>30</w:t>
      </w:r>
      <w:r>
        <w:rPr>
          <w:rFonts w:ascii="仿宋" w:eastAsia="仿宋" w:hAnsi="仿宋" w:cs="方正仿宋_GB2312" w:hint="eastAsia"/>
          <w:kern w:val="1"/>
          <w:lang w:eastAsia="ar-SA"/>
        </w:rPr>
        <w:t xml:space="preserve"> ]日内，双方</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对完成或已经完成的工程及相关资料等办理移交手续，任何一方均不得拒绝交付或接收。承包人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在此期间内完成撤场工作。承包人未按以上约定进行工程及相关资料的移交和撤场，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承担违约责任并赔偿由此给发包人及第三人造成的全部损失。</w:t>
      </w:r>
    </w:p>
    <w:p w14:paraId="1B9103D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.5承包人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按时完成与本合同签署前工程所涉施工等单位的交接工作，并对其施工内容和质量予以确认，包括但不限于对已完成工作及现场现有临时设施，工程临时</w:t>
      </w:r>
      <w:r>
        <w:rPr>
          <w:rFonts w:ascii="仿宋" w:eastAsia="仿宋" w:hAnsi="仿宋" w:cs="方正仿宋_GB2312" w:hint="eastAsia"/>
          <w:kern w:val="1"/>
          <w:lang w:eastAsia="ar-SA"/>
        </w:rPr>
        <w:lastRenderedPageBreak/>
        <w:t>供水、供电等项目进行具体交接、保护、继续使用并办理有关书面记录。</w:t>
      </w:r>
    </w:p>
    <w:p w14:paraId="254E39D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.6发包人与承包人各专业分项工作负责人名单及相应职责为本合同附件。</w:t>
      </w:r>
    </w:p>
    <w:p w14:paraId="450D869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.7如出现以下情况，发包人有权单方解除本合同；</w:t>
      </w:r>
    </w:p>
    <w:p w14:paraId="32F0D2A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.7.1承包人未按照法律规定缴纳民工</w:t>
      </w:r>
      <w:r>
        <w:rPr>
          <w:rFonts w:ascii="仿宋" w:eastAsia="仿宋" w:hAnsi="仿宋" w:cs="方正仿宋_GB2312" w:hint="eastAsia"/>
          <w:kern w:val="1"/>
          <w:lang w:eastAsia="zh-CN"/>
        </w:rPr>
        <w:t>工资</w:t>
      </w:r>
      <w:r>
        <w:rPr>
          <w:rFonts w:ascii="仿宋" w:eastAsia="仿宋" w:hAnsi="仿宋" w:cs="方正仿宋_GB2312" w:hint="eastAsia"/>
          <w:kern w:val="1"/>
          <w:lang w:eastAsia="ar-SA"/>
        </w:rPr>
        <w:t>保证金及其他</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 xml:space="preserve">缴纳的保证金达到[ </w:t>
      </w:r>
      <w:r>
        <w:rPr>
          <w:rFonts w:ascii="仿宋" w:eastAsia="仿宋" w:hAnsi="仿宋" w:cs="方正仿宋_GB2312" w:hint="eastAsia"/>
          <w:kern w:val="1"/>
          <w:lang w:eastAsia="zh-CN"/>
        </w:rPr>
        <w:t>30</w:t>
      </w:r>
      <w:r>
        <w:rPr>
          <w:rFonts w:ascii="仿宋" w:eastAsia="仿宋" w:hAnsi="仿宋" w:cs="方正仿宋_GB2312" w:hint="eastAsia"/>
          <w:kern w:val="1"/>
          <w:lang w:eastAsia="ar-SA"/>
        </w:rPr>
        <w:t xml:space="preserve"> ]日以上的。</w:t>
      </w:r>
    </w:p>
    <w:p w14:paraId="5BCF1AC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ar-SA"/>
        </w:rPr>
        <w:t>.7.2承包人未取得建筑施工企业资质或者超越资质等级的，或承包人没有资质、借用有资质的建筑施工企业名义的。]</w:t>
      </w:r>
    </w:p>
    <w:p w14:paraId="33441027"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kern w:val="1"/>
          <w:lang w:eastAsia="zh-CN"/>
        </w:rPr>
      </w:pPr>
      <w:r>
        <w:rPr>
          <w:rFonts w:ascii="仿宋" w:eastAsia="仿宋" w:hAnsi="仿宋" w:cs="方正仿宋_GB2312" w:hint="eastAsia"/>
          <w:b/>
          <w:kern w:val="1"/>
          <w:lang w:eastAsia="ar-SA"/>
        </w:rPr>
        <w:t>2</w:t>
      </w:r>
      <w:r>
        <w:rPr>
          <w:rFonts w:ascii="仿宋" w:eastAsia="仿宋" w:hAnsi="仿宋" w:cs="方正仿宋_GB2312" w:hint="eastAsia"/>
          <w:b/>
          <w:kern w:val="1"/>
          <w:lang w:eastAsia="zh-CN"/>
        </w:rPr>
        <w:t>5.8文件及信息的保密</w:t>
      </w:r>
    </w:p>
    <w:p w14:paraId="552C6E4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ar-SA"/>
        </w:rPr>
        <w:t>.1</w:t>
      </w:r>
      <w:r>
        <w:rPr>
          <w:rFonts w:ascii="仿宋" w:eastAsia="仿宋" w:hAnsi="仿宋" w:cs="方正仿宋_GB2312" w:hint="eastAsia"/>
          <w:color w:val="000000"/>
          <w:kern w:val="1"/>
          <w:lang w:eastAsia="zh-CN"/>
        </w:rPr>
        <w:t xml:space="preserve"> </w:t>
      </w:r>
      <w:r>
        <w:rPr>
          <w:rFonts w:ascii="仿宋" w:eastAsia="仿宋" w:hAnsi="仿宋" w:cs="方正仿宋_GB2312" w:hint="eastAsia"/>
          <w:color w:val="000000"/>
          <w:kern w:val="1"/>
          <w:lang w:eastAsia="ar-SA"/>
        </w:rPr>
        <w:t>承包人</w:t>
      </w:r>
      <w:r>
        <w:rPr>
          <w:rFonts w:ascii="仿宋" w:eastAsia="仿宋" w:hAnsi="仿宋" w:cs="方正仿宋_GB2312" w:hint="eastAsia"/>
          <w:color w:val="000000"/>
          <w:kern w:val="1"/>
          <w:lang w:eastAsia="zh-CN"/>
        </w:rPr>
        <w:t>（“接收方”）</w:t>
      </w:r>
      <w:r>
        <w:rPr>
          <w:rFonts w:ascii="仿宋" w:eastAsia="仿宋" w:hAnsi="仿宋" w:cs="方正仿宋_GB2312" w:hint="eastAsia"/>
          <w:color w:val="000000"/>
          <w:kern w:val="1"/>
          <w:lang w:eastAsia="ar-SA"/>
        </w:rPr>
        <w:t>对发包人</w:t>
      </w:r>
      <w:r>
        <w:rPr>
          <w:rFonts w:ascii="仿宋" w:eastAsia="仿宋" w:hAnsi="仿宋" w:cs="方正仿宋_GB2312" w:hint="eastAsia"/>
          <w:color w:val="000000"/>
          <w:kern w:val="1"/>
          <w:lang w:eastAsia="zh-CN"/>
        </w:rPr>
        <w:t>或其关联方（合称“披露方”）以任何方式（包括但不限于以传真、电话、视频、电子邮件、即时通信、邮递、快递、挂号信、专人递送、当面告知等方式）</w:t>
      </w:r>
      <w:r>
        <w:rPr>
          <w:rFonts w:ascii="仿宋" w:eastAsia="仿宋" w:hAnsi="仿宋" w:cs="方正仿宋_GB2312" w:hint="eastAsia"/>
          <w:color w:val="000000"/>
          <w:kern w:val="1"/>
          <w:lang w:eastAsia="ar-SA"/>
        </w:rPr>
        <w:t>提供的资料</w:t>
      </w:r>
      <w:r>
        <w:rPr>
          <w:rFonts w:ascii="仿宋" w:eastAsia="仿宋" w:hAnsi="仿宋" w:cs="方正仿宋_GB2312" w:hint="eastAsia"/>
          <w:color w:val="000000"/>
          <w:kern w:val="1"/>
          <w:lang w:eastAsia="zh-CN"/>
        </w:rPr>
        <w:t>和信息</w:t>
      </w:r>
      <w:r>
        <w:rPr>
          <w:rFonts w:ascii="仿宋" w:eastAsia="仿宋" w:hAnsi="仿宋" w:cs="方正仿宋_GB2312" w:hint="eastAsia"/>
          <w:color w:val="000000"/>
          <w:kern w:val="1"/>
          <w:lang w:eastAsia="ar-SA"/>
        </w:rPr>
        <w:t>以及在本合同签订、</w:t>
      </w:r>
      <w:r>
        <w:rPr>
          <w:rFonts w:ascii="仿宋" w:eastAsia="仿宋" w:hAnsi="仿宋" w:cs="方正仿宋_GB2312" w:hint="eastAsia"/>
          <w:color w:val="000000"/>
          <w:kern w:val="1"/>
          <w:lang w:eastAsia="zh-CN"/>
        </w:rPr>
        <w:t>履行</w:t>
      </w:r>
      <w:r>
        <w:rPr>
          <w:rFonts w:ascii="仿宋" w:eastAsia="仿宋" w:hAnsi="仿宋" w:cs="方正仿宋_GB2312" w:hint="eastAsia"/>
          <w:color w:val="000000"/>
          <w:kern w:val="1"/>
          <w:lang w:eastAsia="ar-SA"/>
        </w:rPr>
        <w:t>过程中</w:t>
      </w:r>
      <w:r>
        <w:rPr>
          <w:rFonts w:ascii="仿宋" w:eastAsia="仿宋" w:hAnsi="仿宋" w:cs="方正仿宋_GB2312" w:hint="eastAsia"/>
          <w:color w:val="000000"/>
          <w:kern w:val="1"/>
          <w:lang w:eastAsia="zh-CN"/>
        </w:rPr>
        <w:t>获悉</w:t>
      </w:r>
      <w:r>
        <w:rPr>
          <w:rFonts w:ascii="仿宋" w:eastAsia="仿宋" w:hAnsi="仿宋" w:cs="方正仿宋_GB2312" w:hint="eastAsia"/>
          <w:color w:val="000000"/>
          <w:kern w:val="1"/>
          <w:lang w:eastAsia="ar-SA"/>
        </w:rPr>
        <w:t>的</w:t>
      </w:r>
      <w:r>
        <w:rPr>
          <w:rFonts w:ascii="仿宋" w:eastAsia="仿宋" w:hAnsi="仿宋" w:cs="方正仿宋_GB2312" w:hint="eastAsia"/>
          <w:color w:val="000000"/>
          <w:kern w:val="1"/>
          <w:lang w:eastAsia="zh-CN"/>
        </w:rPr>
        <w:t>披露方</w:t>
      </w:r>
      <w:r>
        <w:rPr>
          <w:rFonts w:ascii="仿宋" w:eastAsia="仿宋" w:hAnsi="仿宋" w:cs="方正仿宋_GB2312" w:hint="eastAsia"/>
          <w:color w:val="000000"/>
          <w:kern w:val="1"/>
          <w:lang w:eastAsia="ar-SA"/>
        </w:rPr>
        <w:t>的商业秘密、技术资料、客户信息等资料和信息（</w:t>
      </w:r>
      <w:r>
        <w:rPr>
          <w:rFonts w:ascii="仿宋" w:eastAsia="仿宋" w:hAnsi="仿宋" w:cs="方正仿宋_GB2312" w:hint="eastAsia"/>
          <w:color w:val="000000"/>
          <w:kern w:val="1"/>
          <w:lang w:eastAsia="zh-CN"/>
        </w:rPr>
        <w:t>合称“保密信息”)，无论其是否为披露方开发或拥有，接收方均</w:t>
      </w:r>
      <w:r>
        <w:rPr>
          <w:rFonts w:ascii="仿宋" w:eastAsia="仿宋" w:hAnsi="仿宋" w:cs="方正仿宋_GB2312" w:hint="eastAsia"/>
          <w:color w:val="000000"/>
          <w:kern w:val="1"/>
          <w:lang w:eastAsia="ar-SA"/>
        </w:rPr>
        <w:t>负有保密义务。</w:t>
      </w:r>
    </w:p>
    <w:p w14:paraId="24905A6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zh-CN"/>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ar-SA"/>
        </w:rPr>
        <w:t>.2</w:t>
      </w:r>
      <w:r>
        <w:rPr>
          <w:rFonts w:ascii="仿宋" w:eastAsia="仿宋" w:hAnsi="仿宋" w:cs="方正仿宋_GB2312" w:hint="eastAsia"/>
          <w:color w:val="000000"/>
          <w:kern w:val="1"/>
          <w:lang w:eastAsia="zh-CN"/>
        </w:rPr>
        <w:t>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50E9513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zh-CN"/>
        </w:rPr>
        <w:t>.3接收方</w:t>
      </w:r>
      <w:r>
        <w:rPr>
          <w:rFonts w:ascii="仿宋" w:eastAsia="仿宋" w:hAnsi="仿宋" w:cs="方正仿宋_GB2312" w:hint="eastAsia"/>
          <w:color w:val="000000"/>
          <w:kern w:val="1"/>
          <w:lang w:eastAsia="ar-SA"/>
        </w:rPr>
        <w:t>仅得为履行本合同之目的对保密</w:t>
      </w:r>
      <w:r>
        <w:rPr>
          <w:rFonts w:ascii="仿宋" w:eastAsia="仿宋" w:hAnsi="仿宋" w:cs="方正仿宋_GB2312" w:hint="eastAsia"/>
          <w:color w:val="000000"/>
          <w:kern w:val="1"/>
          <w:lang w:eastAsia="zh-CN"/>
        </w:rPr>
        <w:t>信息</w:t>
      </w:r>
      <w:r>
        <w:rPr>
          <w:rFonts w:ascii="仿宋" w:eastAsia="仿宋" w:hAnsi="仿宋" w:cs="方正仿宋_GB2312" w:hint="eastAsia"/>
          <w:color w:val="000000"/>
          <w:kern w:val="1"/>
          <w:lang w:eastAsia="ar-SA"/>
        </w:rPr>
        <w:t>进行复制。</w:t>
      </w:r>
      <w:r>
        <w:rPr>
          <w:rFonts w:ascii="仿宋" w:eastAsia="仿宋" w:hAnsi="仿宋" w:cs="方正仿宋_GB2312" w:hint="eastAsia"/>
          <w:color w:val="000000"/>
          <w:kern w:val="1"/>
          <w:lang w:eastAsia="zh-CN"/>
        </w:rPr>
        <w:t>接收方</w:t>
      </w:r>
      <w:r>
        <w:rPr>
          <w:rFonts w:ascii="仿宋" w:eastAsia="仿宋" w:hAnsi="仿宋" w:cs="方正仿宋_GB2312" w:hint="eastAsia"/>
          <w:color w:val="000000"/>
          <w:kern w:val="1"/>
          <w:lang w:eastAsia="ar-SA"/>
        </w:rPr>
        <w:t>不得以任何方式（如软硬盘、图纸、彩样、照片、菲林、光盘等）留存保密</w:t>
      </w:r>
      <w:r>
        <w:rPr>
          <w:rFonts w:ascii="仿宋" w:eastAsia="仿宋" w:hAnsi="仿宋" w:cs="方正仿宋_GB2312" w:hint="eastAsia"/>
          <w:color w:val="000000"/>
          <w:kern w:val="1"/>
          <w:lang w:eastAsia="zh-CN"/>
        </w:rPr>
        <w:t>信息。接收方</w:t>
      </w:r>
      <w:r>
        <w:rPr>
          <w:rFonts w:ascii="仿宋" w:eastAsia="仿宋" w:hAnsi="仿宋" w:cs="方正仿宋_GB2312" w:hint="eastAsia"/>
          <w:color w:val="000000"/>
          <w:kern w:val="1"/>
          <w:lang w:eastAsia="ar-SA"/>
        </w:rPr>
        <w:t>应当在完成委托事项或本合同终止或解除</w:t>
      </w:r>
      <w:r>
        <w:rPr>
          <w:rFonts w:ascii="仿宋" w:eastAsia="仿宋" w:hAnsi="仿宋" w:cs="方正仿宋_GB2312" w:hint="eastAsia"/>
          <w:color w:val="000000"/>
          <w:kern w:val="1"/>
          <w:lang w:eastAsia="zh-CN"/>
        </w:rPr>
        <w:t>后十日内</w:t>
      </w:r>
      <w:r>
        <w:rPr>
          <w:rFonts w:ascii="仿宋" w:eastAsia="仿宋" w:hAnsi="仿宋" w:cs="方正仿宋_GB2312" w:hint="eastAsia"/>
          <w:color w:val="000000"/>
          <w:kern w:val="1"/>
          <w:lang w:eastAsia="ar-SA"/>
        </w:rPr>
        <w:t>将</w:t>
      </w:r>
      <w:r>
        <w:rPr>
          <w:rFonts w:ascii="仿宋" w:eastAsia="仿宋" w:hAnsi="仿宋" w:cs="方正仿宋_GB2312" w:hint="eastAsia"/>
          <w:color w:val="000000"/>
          <w:kern w:val="1"/>
          <w:lang w:eastAsia="zh-CN"/>
        </w:rPr>
        <w:t>载有</w:t>
      </w:r>
      <w:r>
        <w:rPr>
          <w:rFonts w:ascii="仿宋" w:eastAsia="仿宋" w:hAnsi="仿宋" w:cs="方正仿宋_GB2312" w:hint="eastAsia"/>
          <w:color w:val="000000"/>
          <w:kern w:val="1"/>
          <w:lang w:eastAsia="ar-SA"/>
        </w:rPr>
        <w:t>保密</w:t>
      </w:r>
      <w:r>
        <w:rPr>
          <w:rFonts w:ascii="仿宋" w:eastAsia="仿宋" w:hAnsi="仿宋" w:cs="方正仿宋_GB2312" w:hint="eastAsia"/>
          <w:color w:val="000000"/>
          <w:kern w:val="1"/>
          <w:lang w:eastAsia="zh-CN"/>
        </w:rPr>
        <w:t>信息的</w:t>
      </w:r>
      <w:r>
        <w:rPr>
          <w:rFonts w:ascii="仿宋" w:eastAsia="仿宋" w:hAnsi="仿宋" w:cs="方正仿宋_GB2312" w:hint="eastAsia"/>
          <w:color w:val="000000"/>
          <w:kern w:val="1"/>
          <w:lang w:eastAsia="ar-SA"/>
        </w:rPr>
        <w:t>原件</w:t>
      </w:r>
      <w:r>
        <w:rPr>
          <w:rFonts w:ascii="仿宋" w:eastAsia="仿宋" w:hAnsi="仿宋" w:cs="方正仿宋_GB2312" w:hint="eastAsia"/>
          <w:color w:val="000000"/>
          <w:kern w:val="1"/>
          <w:lang w:eastAsia="zh-CN"/>
        </w:rPr>
        <w:t>资料</w:t>
      </w:r>
      <w:r>
        <w:rPr>
          <w:rFonts w:ascii="仿宋" w:eastAsia="仿宋" w:hAnsi="仿宋" w:cs="方正仿宋_GB2312" w:hint="eastAsia"/>
          <w:color w:val="000000"/>
          <w:kern w:val="1"/>
          <w:lang w:eastAsia="ar-SA"/>
        </w:rPr>
        <w:t>全部返还</w:t>
      </w:r>
      <w:r>
        <w:rPr>
          <w:rFonts w:ascii="仿宋" w:eastAsia="仿宋" w:hAnsi="仿宋" w:cs="方正仿宋_GB2312" w:hint="eastAsia"/>
          <w:color w:val="000000"/>
          <w:kern w:val="1"/>
          <w:lang w:eastAsia="zh-CN"/>
        </w:rPr>
        <w:t>披露方</w:t>
      </w:r>
      <w:r>
        <w:rPr>
          <w:rFonts w:ascii="仿宋" w:eastAsia="仿宋" w:hAnsi="仿宋" w:cs="方正仿宋_GB2312" w:hint="eastAsia"/>
          <w:color w:val="000000"/>
          <w:kern w:val="1"/>
          <w:lang w:eastAsia="ar-SA"/>
        </w:rPr>
        <w:t>，并销毁所有复制件。</w:t>
      </w:r>
    </w:p>
    <w:p w14:paraId="21DCF05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ar-SA"/>
        </w:rPr>
        <w:t>.4除另有约定外，</w:t>
      </w:r>
      <w:r>
        <w:rPr>
          <w:rFonts w:ascii="仿宋" w:eastAsia="仿宋" w:hAnsi="仿宋" w:cs="方正仿宋_GB2312" w:hint="eastAsia"/>
          <w:color w:val="000000"/>
          <w:kern w:val="1"/>
          <w:lang w:eastAsia="zh-CN"/>
        </w:rPr>
        <w:t>接收方未经披露方同意，不得向任何第三方</w:t>
      </w:r>
      <w:r>
        <w:rPr>
          <w:rFonts w:ascii="仿宋" w:eastAsia="仿宋" w:hAnsi="仿宋" w:cs="方正仿宋_GB2312" w:hint="eastAsia"/>
          <w:color w:val="000000"/>
          <w:kern w:val="1"/>
          <w:lang w:eastAsia="ar-SA"/>
        </w:rPr>
        <w:t>披露</w:t>
      </w:r>
      <w:r>
        <w:rPr>
          <w:rFonts w:ascii="仿宋" w:eastAsia="仿宋" w:hAnsi="仿宋" w:cs="方正仿宋_GB2312" w:hint="eastAsia"/>
          <w:color w:val="000000"/>
          <w:kern w:val="1"/>
          <w:lang w:eastAsia="zh-CN"/>
        </w:rPr>
        <w:t>本合同的签订及其内容。经披露方书面同意对外披露，仅限于披露方书面同意的范围、方式且遵循书面同意中规定的其他前提条件</w:t>
      </w:r>
      <w:r>
        <w:rPr>
          <w:rFonts w:ascii="仿宋" w:eastAsia="仿宋" w:hAnsi="仿宋" w:cs="方正仿宋_GB2312" w:hint="eastAsia"/>
          <w:color w:val="000000"/>
          <w:kern w:val="1"/>
          <w:lang w:eastAsia="ar-SA"/>
        </w:rPr>
        <w:t>。</w:t>
      </w:r>
    </w:p>
    <w:p w14:paraId="33FBFE4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zh-CN"/>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zh-CN"/>
        </w:rPr>
        <w:t>.5接收方应当妥善保管保密信息，采取不低于对其本身商业秘密所采取的保护手段予以保护，并对保密信息在接收方期间发生的被盗、泄露或其他有损保密信息保密性的事件承担全部责任。</w:t>
      </w:r>
    </w:p>
    <w:p w14:paraId="65570C7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zh-CN"/>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ar-SA"/>
        </w:rPr>
        <w:t>.6</w:t>
      </w:r>
      <w:r>
        <w:rPr>
          <w:rFonts w:ascii="仿宋" w:eastAsia="仿宋" w:hAnsi="仿宋" w:cs="方正仿宋_GB2312" w:hint="eastAsia"/>
          <w:color w:val="000000"/>
          <w:kern w:val="1"/>
          <w:lang w:eastAsia="zh-CN"/>
        </w:rPr>
        <w:t>如接收方应法律、行政法规要求披露信息的，接收方应当至少于实际作出披露行为前[五]个工作日通知披露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5785F1D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zh-CN"/>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zh-CN"/>
        </w:rPr>
        <w:t>.7披露方不保证保密信息的精确性与合理性。</w:t>
      </w:r>
    </w:p>
    <w:p w14:paraId="489ACEC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zh-CN"/>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zh-CN"/>
        </w:rPr>
        <w:t>.8如果接收方得知第三方获得任何保密信息，应当及时书面通知披露方，并向披露方提供掌握的所有相关情况。</w:t>
      </w:r>
    </w:p>
    <w:p w14:paraId="75FC22D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zh-CN"/>
        </w:rPr>
        <w:t>.9</w:t>
      </w:r>
      <w:r>
        <w:rPr>
          <w:rFonts w:ascii="仿宋" w:eastAsia="仿宋" w:hAnsi="仿宋" w:cs="方正仿宋_GB2312" w:hint="eastAsia"/>
          <w:color w:val="000000"/>
          <w:kern w:val="1"/>
          <w:lang w:eastAsia="ar-SA"/>
        </w:rPr>
        <w:t>对于</w:t>
      </w:r>
      <w:r>
        <w:rPr>
          <w:rFonts w:ascii="仿宋" w:eastAsia="仿宋" w:hAnsi="仿宋" w:cs="方正仿宋_GB2312" w:hint="eastAsia"/>
          <w:color w:val="000000"/>
          <w:kern w:val="1"/>
          <w:lang w:eastAsia="zh-CN"/>
        </w:rPr>
        <w:t>接收方</w:t>
      </w:r>
      <w:r>
        <w:rPr>
          <w:rFonts w:ascii="仿宋" w:eastAsia="仿宋" w:hAnsi="仿宋" w:cs="方正仿宋_GB2312" w:hint="eastAsia"/>
          <w:color w:val="000000"/>
          <w:kern w:val="1"/>
          <w:lang w:eastAsia="ar-SA"/>
        </w:rPr>
        <w:t>在本合同签订及履行过程中依法获得的个人信息和重要数据，</w:t>
      </w:r>
      <w:r>
        <w:rPr>
          <w:rFonts w:ascii="仿宋" w:eastAsia="仿宋" w:hAnsi="仿宋" w:cs="方正仿宋_GB2312" w:hint="eastAsia"/>
          <w:color w:val="000000"/>
          <w:kern w:val="1"/>
          <w:lang w:eastAsia="zh-CN"/>
        </w:rPr>
        <w:t>接收方</w:t>
      </w:r>
      <w:r>
        <w:rPr>
          <w:rFonts w:ascii="仿宋" w:eastAsia="仿宋" w:hAnsi="仿宋" w:cs="方正仿宋_GB2312" w:hint="eastAsia"/>
          <w:color w:val="000000"/>
          <w:kern w:val="1"/>
          <w:lang w:eastAsia="ar-SA"/>
        </w:rPr>
        <w:t>应当依法在境内存储，且不得向境外提供。</w:t>
      </w:r>
    </w:p>
    <w:p w14:paraId="64D1EE9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ar-SA"/>
        </w:rPr>
      </w:pPr>
      <w:r>
        <w:rPr>
          <w:rFonts w:ascii="仿宋" w:eastAsia="仿宋" w:hAnsi="仿宋" w:cs="方正仿宋_GB2312" w:hint="eastAsia"/>
          <w:bCs/>
          <w:kern w:val="1"/>
          <w:lang w:eastAsia="ar-SA"/>
        </w:rPr>
        <w:lastRenderedPageBreak/>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zh-CN"/>
        </w:rPr>
        <w:t>.10如接收方</w:t>
      </w:r>
      <w:r>
        <w:rPr>
          <w:rFonts w:ascii="仿宋" w:eastAsia="仿宋" w:hAnsi="仿宋" w:cs="方正仿宋_GB2312" w:hint="eastAsia"/>
          <w:color w:val="000000"/>
          <w:kern w:val="1"/>
          <w:lang w:eastAsia="ar-SA"/>
        </w:rPr>
        <w:t>违反</w:t>
      </w:r>
      <w:r>
        <w:rPr>
          <w:rFonts w:ascii="仿宋" w:eastAsia="仿宋" w:hAnsi="仿宋" w:cs="方正仿宋_GB2312" w:hint="eastAsia"/>
          <w:color w:val="000000"/>
          <w:kern w:val="1"/>
          <w:lang w:eastAsia="zh-CN"/>
        </w:rPr>
        <w:t>本条约定的，接收方应当</w:t>
      </w:r>
      <w:r>
        <w:rPr>
          <w:rFonts w:ascii="仿宋" w:eastAsia="仿宋" w:hAnsi="仿宋" w:cs="方正仿宋_GB2312" w:hint="eastAsia"/>
          <w:color w:val="000000"/>
          <w:kern w:val="1"/>
          <w:lang w:eastAsia="ar-SA"/>
        </w:rPr>
        <w:t>赔偿因此而给</w:t>
      </w:r>
      <w:r>
        <w:rPr>
          <w:rFonts w:ascii="仿宋" w:eastAsia="仿宋" w:hAnsi="仿宋" w:cs="方正仿宋_GB2312" w:hint="eastAsia"/>
          <w:color w:val="000000"/>
          <w:kern w:val="1"/>
          <w:lang w:eastAsia="zh-CN"/>
        </w:rPr>
        <w:t>披露方</w:t>
      </w:r>
      <w:r>
        <w:rPr>
          <w:rFonts w:ascii="仿宋" w:eastAsia="仿宋" w:hAnsi="仿宋" w:cs="方正仿宋_GB2312" w:hint="eastAsia"/>
          <w:color w:val="000000"/>
          <w:kern w:val="1"/>
          <w:lang w:eastAsia="ar-SA"/>
        </w:rPr>
        <w:t>造成的一切损失。</w:t>
      </w:r>
    </w:p>
    <w:p w14:paraId="64BC131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ar-SA"/>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ar-SA"/>
        </w:rPr>
        <w:t>.</w:t>
      </w:r>
      <w:r>
        <w:rPr>
          <w:rFonts w:ascii="仿宋" w:eastAsia="仿宋" w:hAnsi="仿宋" w:cs="方正仿宋_GB2312" w:hint="eastAsia"/>
          <w:color w:val="000000"/>
          <w:kern w:val="1"/>
          <w:lang w:eastAsia="zh-CN"/>
        </w:rPr>
        <w:t>11</w:t>
      </w:r>
      <w:r>
        <w:rPr>
          <w:rFonts w:ascii="仿宋" w:eastAsia="仿宋" w:hAnsi="仿宋" w:cs="方正仿宋_GB2312" w:hint="eastAsia"/>
          <w:color w:val="000000"/>
          <w:kern w:val="1"/>
          <w:lang w:eastAsia="ar-SA"/>
        </w:rPr>
        <w:t>本保密条款自保密</w:t>
      </w:r>
      <w:r>
        <w:rPr>
          <w:rFonts w:ascii="仿宋" w:eastAsia="仿宋" w:hAnsi="仿宋" w:cs="方正仿宋_GB2312" w:hint="eastAsia"/>
          <w:color w:val="000000"/>
          <w:kern w:val="1"/>
          <w:lang w:eastAsia="zh-CN"/>
        </w:rPr>
        <w:t>信息</w:t>
      </w:r>
      <w:r>
        <w:rPr>
          <w:rFonts w:ascii="仿宋" w:eastAsia="仿宋" w:hAnsi="仿宋" w:cs="方正仿宋_GB2312" w:hint="eastAsia"/>
          <w:color w:val="000000"/>
          <w:kern w:val="1"/>
          <w:lang w:eastAsia="ar-SA"/>
        </w:rPr>
        <w:t>提供或披露之日起至本合同终止或解除后</w:t>
      </w:r>
      <w:r>
        <w:rPr>
          <w:rFonts w:ascii="仿宋" w:eastAsia="仿宋" w:hAnsi="仿宋" w:cs="方正仿宋_GB2312" w:hint="eastAsia"/>
          <w:color w:val="000000"/>
          <w:kern w:val="1"/>
          <w:lang w:eastAsia="zh-CN"/>
        </w:rPr>
        <w:t>十</w:t>
      </w:r>
      <w:r>
        <w:rPr>
          <w:rFonts w:ascii="仿宋" w:eastAsia="仿宋" w:hAnsi="仿宋" w:cs="方正仿宋_GB2312" w:hint="eastAsia"/>
          <w:color w:val="000000"/>
          <w:kern w:val="1"/>
          <w:lang w:eastAsia="ar-SA"/>
        </w:rPr>
        <w:t>年内</w:t>
      </w:r>
      <w:r>
        <w:rPr>
          <w:rFonts w:ascii="仿宋" w:eastAsia="仿宋" w:hAnsi="仿宋" w:cs="方正仿宋_GB2312" w:hint="eastAsia"/>
          <w:color w:val="000000"/>
          <w:kern w:val="1"/>
          <w:lang w:eastAsia="zh-CN"/>
        </w:rPr>
        <w:t>持续</w:t>
      </w:r>
      <w:r>
        <w:rPr>
          <w:rFonts w:ascii="仿宋" w:eastAsia="仿宋" w:hAnsi="仿宋" w:cs="方正仿宋_GB2312" w:hint="eastAsia"/>
          <w:color w:val="000000"/>
          <w:kern w:val="1"/>
          <w:lang w:eastAsia="ar-SA"/>
        </w:rPr>
        <w:t>有效。</w:t>
      </w:r>
    </w:p>
    <w:p w14:paraId="1E36391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zh-CN"/>
        </w:rPr>
      </w:pPr>
      <w:r>
        <w:rPr>
          <w:rFonts w:ascii="仿宋" w:eastAsia="仿宋" w:hAnsi="仿宋" w:cs="方正仿宋_GB2312" w:hint="eastAsia"/>
          <w:bCs/>
          <w:kern w:val="1"/>
          <w:lang w:eastAsia="ar-SA"/>
        </w:rPr>
        <w:t>2</w:t>
      </w:r>
      <w:r>
        <w:rPr>
          <w:rFonts w:ascii="仿宋" w:eastAsia="仿宋" w:hAnsi="仿宋" w:cs="方正仿宋_GB2312" w:hint="eastAsia"/>
          <w:bCs/>
          <w:kern w:val="1"/>
          <w:lang w:eastAsia="zh-CN"/>
        </w:rPr>
        <w:t>5</w:t>
      </w:r>
      <w:r>
        <w:rPr>
          <w:rFonts w:ascii="仿宋" w:eastAsia="仿宋" w:hAnsi="仿宋" w:cs="方正仿宋_GB2312" w:hint="eastAsia"/>
          <w:kern w:val="1"/>
          <w:lang w:eastAsia="zh-CN"/>
        </w:rPr>
        <w:t>.8</w:t>
      </w:r>
      <w:r>
        <w:rPr>
          <w:rFonts w:ascii="仿宋" w:eastAsia="仿宋" w:hAnsi="仿宋" w:cs="方正仿宋_GB2312" w:hint="eastAsia"/>
          <w:color w:val="000000"/>
          <w:kern w:val="1"/>
          <w:lang w:eastAsia="zh-CN"/>
        </w:rPr>
        <w:t>.12 其他[  ]。</w:t>
      </w:r>
    </w:p>
    <w:p w14:paraId="213832D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00000"/>
          <w:kern w:val="1"/>
          <w:lang w:eastAsia="zh-CN"/>
        </w:rPr>
      </w:pPr>
      <w:r>
        <w:rPr>
          <w:rFonts w:ascii="仿宋" w:eastAsia="仿宋" w:hAnsi="仿宋" w:cs="方正仿宋_GB2312" w:hint="eastAsia"/>
          <w:bCs/>
          <w:kern w:val="1"/>
          <w:lang w:eastAsia="zh-CN"/>
        </w:rPr>
        <w:t>25</w:t>
      </w:r>
      <w:r>
        <w:rPr>
          <w:rFonts w:ascii="仿宋" w:eastAsia="仿宋" w:hAnsi="仿宋" w:cs="方正仿宋_GB2312" w:hint="eastAsia"/>
          <w:color w:val="000000"/>
          <w:kern w:val="1"/>
          <w:lang w:eastAsia="zh-CN"/>
        </w:rPr>
        <w:t>.9</w:t>
      </w:r>
      <w:r>
        <w:rPr>
          <w:rFonts w:ascii="仿宋" w:eastAsia="仿宋" w:hAnsi="仿宋" w:cs="方正仿宋_GB2312" w:hint="eastAsia"/>
          <w:kern w:val="1"/>
          <w:lang w:eastAsia="zh-CN"/>
        </w:rPr>
        <w:t>承包人保证承办人和/或其所代表的制造商（如有）、软件著作权人（如有）、知识产权权利人（如有）等第三方接受不时修订的《中国电信供应商不良行为管理规则》（发布于“中国电信阳光采购网”https://caigou.chinatelecom.com.cn]），发包人有权按照《中国电信供应商不良行为管理规则》，对承包人和/或其代表的制造商（如有）、软件著作权人（如有）、知识产权权利人（如有）等第三方进行不良行为管理和处理。</w:t>
      </w:r>
    </w:p>
    <w:p w14:paraId="04035101"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kern w:val="1"/>
          <w:lang w:eastAsia="zh-CN"/>
        </w:rPr>
      </w:pPr>
      <w:r>
        <w:rPr>
          <w:rFonts w:ascii="仿宋" w:eastAsia="仿宋" w:hAnsi="仿宋" w:cs="方正仿宋_GB2312" w:hint="eastAsia"/>
          <w:b/>
          <w:kern w:val="1"/>
          <w:lang w:eastAsia="zh-CN"/>
        </w:rPr>
        <w:t>25.10通知</w:t>
      </w:r>
    </w:p>
    <w:p w14:paraId="0E47404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合同</w:t>
      </w:r>
      <w:r>
        <w:rPr>
          <w:rFonts w:ascii="仿宋" w:eastAsia="仿宋" w:hAnsi="仿宋" w:cs="方正仿宋_GB2312" w:hint="eastAsia"/>
          <w:kern w:val="1"/>
          <w:lang w:eastAsia="ar-SA"/>
        </w:rPr>
        <w:t>双方因履行本合同或与本合同有关的一切通知都必须按照本合同中的地址，以书面信函或者电子邮件方式进行。其中：</w:t>
      </w:r>
    </w:p>
    <w:p w14:paraId="5E78832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25.10</w:t>
      </w:r>
      <w:r>
        <w:rPr>
          <w:rFonts w:ascii="仿宋" w:eastAsia="仿宋" w:hAnsi="仿宋" w:cs="方正仿宋_GB2312" w:hint="eastAsia"/>
          <w:kern w:val="1"/>
          <w:lang w:eastAsia="ar-SA"/>
        </w:rPr>
        <w:t>.1除本合同另有约定外，有关下述任一事项的通知，均应当采用书面信函形式作出，否则，该通知无效，不产生本合同项下的任何通知效力：</w:t>
      </w:r>
    </w:p>
    <w:p w14:paraId="504C804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（1）与本合同费用及支付事宜有关的通知；</w:t>
      </w:r>
    </w:p>
    <w:p w14:paraId="21E303F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（2）与本合同违约事宜有关的通知；</w:t>
      </w:r>
    </w:p>
    <w:p w14:paraId="1D1B9CC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（3）与本合同终止、解除或变更事宜有关的通知；</w:t>
      </w:r>
    </w:p>
    <w:p w14:paraId="47596E4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（4）与本合同延续/续展有关的通知；</w:t>
      </w:r>
    </w:p>
    <w:p w14:paraId="4CE895A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（5）[  ]。</w:t>
      </w:r>
    </w:p>
    <w:p w14:paraId="11C1E4D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25.10</w:t>
      </w:r>
      <w:r>
        <w:rPr>
          <w:rFonts w:ascii="仿宋" w:eastAsia="仿宋" w:hAnsi="仿宋" w:cs="方正仿宋_GB2312" w:hint="eastAsia"/>
          <w:kern w:val="1"/>
          <w:lang w:eastAsia="ar-SA"/>
        </w:rPr>
        <w:t>.2本合同约定的各种通知方式的送达标准如下：</w:t>
      </w:r>
    </w:p>
    <w:p w14:paraId="5673BB6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（1）如采用书面信函形式，应当使用挂号信或者具有良好信誉的特快专递送达，接受方签收挂号信或特快专递的时间（以邮局或快递公司系统记录为准）为通知送达时间；</w:t>
      </w:r>
    </w:p>
    <w:p w14:paraId="30EA49D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w:t>
      </w:r>
      <w:r>
        <w:rPr>
          <w:rFonts w:ascii="仿宋" w:eastAsia="仿宋" w:hAnsi="仿宋" w:cs="方正仿宋_GB2312" w:hint="eastAsia"/>
          <w:kern w:val="1"/>
          <w:lang w:eastAsia="zh-CN"/>
        </w:rPr>
        <w:t>2</w:t>
      </w:r>
      <w:r>
        <w:rPr>
          <w:rFonts w:ascii="仿宋" w:eastAsia="仿宋" w:hAnsi="仿宋" w:cs="方正仿宋_GB2312" w:hint="eastAsia"/>
          <w:kern w:val="1"/>
          <w:lang w:eastAsia="ar-SA"/>
        </w:rPr>
        <w:t>）如采用电子邮件方式，电子邮件到达接受方指定电子邮箱的时间为通知送达时间。</w:t>
      </w:r>
    </w:p>
    <w:p w14:paraId="271ED57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如果因接受方原因（包括但不限于接受方拒收书面信函、接受方电子邮箱地址不存在或者</w:t>
      </w:r>
      <w:r>
        <w:rPr>
          <w:rFonts w:ascii="仿宋" w:eastAsia="仿宋" w:hAnsi="仿宋" w:cs="方正仿宋_GB2312" w:hint="eastAsia"/>
          <w:kern w:val="1"/>
          <w:lang w:eastAsia="zh-CN"/>
        </w:rPr>
        <w:t>电子</w:t>
      </w:r>
      <w:r>
        <w:rPr>
          <w:rFonts w:ascii="仿宋" w:eastAsia="仿宋" w:hAnsi="仿宋" w:cs="方正仿宋_GB2312" w:hint="eastAsia"/>
          <w:kern w:val="1"/>
          <w:lang w:eastAsia="ar-SA"/>
        </w:rPr>
        <w:t>邮箱已满或者设置拒收等）导致通知发送失败，视为通知已经送达（发送方侧载明的书面信函寄出时间或者电子邮件发送时间视为通知送达时间）。</w:t>
      </w:r>
    </w:p>
    <w:p w14:paraId="64F0A1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25.10</w:t>
      </w:r>
      <w:r>
        <w:rPr>
          <w:rFonts w:ascii="仿宋" w:eastAsia="仿宋" w:hAnsi="仿宋" w:cs="方正仿宋_GB2312" w:hint="eastAsia"/>
          <w:kern w:val="1"/>
          <w:lang w:eastAsia="ar-SA"/>
        </w:rPr>
        <w:t>.3本合同双方通知地址及方式如下：</w:t>
      </w:r>
    </w:p>
    <w:p w14:paraId="7E70B93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发包人</w:t>
      </w:r>
      <w:r>
        <w:rPr>
          <w:rFonts w:ascii="仿宋" w:eastAsia="仿宋" w:hAnsi="仿宋" w:cs="方正仿宋_GB2312" w:hint="eastAsia"/>
          <w:kern w:val="1"/>
          <w:lang w:eastAsia="ar-SA"/>
        </w:rPr>
        <w:t>：中国电信[  ]公司</w:t>
      </w:r>
    </w:p>
    <w:p w14:paraId="457D52C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地址：[  ]</w:t>
      </w:r>
    </w:p>
    <w:p w14:paraId="73DDB5A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联系人：[  ]</w:t>
      </w:r>
    </w:p>
    <w:p w14:paraId="1B8F5A5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电话：[  ]</w:t>
      </w:r>
    </w:p>
    <w:p w14:paraId="658A2B0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电子邮</w:t>
      </w:r>
      <w:r>
        <w:rPr>
          <w:rFonts w:ascii="仿宋" w:eastAsia="仿宋" w:hAnsi="仿宋" w:cs="方正仿宋_GB2312" w:hint="eastAsia"/>
          <w:kern w:val="1"/>
          <w:lang w:eastAsia="zh-CN"/>
        </w:rPr>
        <w:t>箱</w:t>
      </w:r>
      <w:r>
        <w:rPr>
          <w:rFonts w:ascii="仿宋" w:eastAsia="仿宋" w:hAnsi="仿宋" w:cs="方正仿宋_GB2312" w:hint="eastAsia"/>
          <w:kern w:val="1"/>
          <w:lang w:eastAsia="ar-SA"/>
        </w:rPr>
        <w:t>：[  ]</w:t>
      </w:r>
    </w:p>
    <w:p w14:paraId="00A085F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承包人</w:t>
      </w:r>
      <w:r>
        <w:rPr>
          <w:rFonts w:ascii="仿宋" w:eastAsia="仿宋" w:hAnsi="仿宋" w:cs="方正仿宋_GB2312" w:hint="eastAsia"/>
          <w:kern w:val="1"/>
          <w:lang w:eastAsia="ar-SA"/>
        </w:rPr>
        <w:t>：[  ]</w:t>
      </w:r>
    </w:p>
    <w:p w14:paraId="293FAB2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地址：[  ]</w:t>
      </w:r>
    </w:p>
    <w:p w14:paraId="0A958B8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联系人：[  ]</w:t>
      </w:r>
    </w:p>
    <w:p w14:paraId="26176EC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电话：[  ]</w:t>
      </w:r>
    </w:p>
    <w:p w14:paraId="6C01ECF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电子邮</w:t>
      </w:r>
      <w:r>
        <w:rPr>
          <w:rFonts w:ascii="仿宋" w:eastAsia="仿宋" w:hAnsi="仿宋" w:cs="方正仿宋_GB2312" w:hint="eastAsia"/>
          <w:kern w:val="1"/>
          <w:lang w:eastAsia="zh-CN"/>
        </w:rPr>
        <w:t>箱</w:t>
      </w:r>
      <w:r>
        <w:rPr>
          <w:rFonts w:ascii="仿宋" w:eastAsia="仿宋" w:hAnsi="仿宋" w:cs="方正仿宋_GB2312" w:hint="eastAsia"/>
          <w:kern w:val="1"/>
          <w:lang w:eastAsia="ar-SA"/>
        </w:rPr>
        <w:t>：[  ]</w:t>
      </w:r>
    </w:p>
    <w:p w14:paraId="20EBF2E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lastRenderedPageBreak/>
        <w:t>上述任何信息发生变更的，变更方</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及时以书面形式通知另一方，未及时通知并影响本合同履行或造成损失的，</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承担相应的责任</w:t>
      </w:r>
      <w:r>
        <w:rPr>
          <w:rFonts w:ascii="仿宋" w:eastAsia="仿宋" w:hAnsi="仿宋" w:cs="方正仿宋_GB2312" w:hint="eastAsia"/>
          <w:kern w:val="1"/>
          <w:lang w:eastAsia="zh-CN"/>
        </w:rPr>
        <w:t>。</w:t>
      </w:r>
    </w:p>
    <w:p w14:paraId="16D1F783"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color w:val="000000"/>
          <w:lang w:eastAsia="ar-SA"/>
        </w:rPr>
      </w:pPr>
      <w:r>
        <w:rPr>
          <w:rFonts w:ascii="仿宋" w:eastAsia="仿宋" w:hAnsi="仿宋" w:cs="方正仿宋_GB2312" w:hint="eastAsia"/>
          <w:kern w:val="1"/>
          <w:lang w:eastAsia="zh-CN"/>
        </w:rPr>
        <w:t>25.11</w:t>
      </w:r>
      <w:r>
        <w:rPr>
          <w:rFonts w:ascii="仿宋" w:eastAsia="仿宋" w:hAnsi="仿宋" w:cs="方正仿宋_GB2312" w:hint="eastAsia"/>
          <w:color w:val="000000"/>
          <w:lang w:eastAsia="zh-CN"/>
        </w:rPr>
        <w:t xml:space="preserve"> </w:t>
      </w:r>
      <w:r>
        <w:rPr>
          <w:rFonts w:ascii="仿宋" w:eastAsia="仿宋" w:hAnsi="仿宋" w:cs="方正仿宋_GB2312" w:hint="eastAsia"/>
          <w:color w:val="000000"/>
          <w:lang w:eastAsia="ar-SA"/>
        </w:rPr>
        <w:t>本合同履行过程中，如</w:t>
      </w:r>
      <w:r>
        <w:rPr>
          <w:rFonts w:ascii="仿宋" w:eastAsia="仿宋" w:hAnsi="仿宋" w:cs="方正仿宋_GB2312" w:hint="eastAsia"/>
          <w:color w:val="000000"/>
          <w:lang w:eastAsia="zh-CN"/>
        </w:rPr>
        <w:t>承包人</w:t>
      </w:r>
      <w:r>
        <w:rPr>
          <w:rFonts w:ascii="仿宋" w:eastAsia="仿宋" w:hAnsi="仿宋" w:cs="方正仿宋_GB2312" w:hint="eastAsia"/>
          <w:color w:val="000000"/>
          <w:lang w:eastAsia="ar-SA"/>
        </w:rPr>
        <w:t>发生以下任一情形的，</w:t>
      </w:r>
      <w:r>
        <w:rPr>
          <w:rFonts w:ascii="仿宋" w:eastAsia="仿宋" w:hAnsi="仿宋" w:cs="方正仿宋_GB2312" w:hint="eastAsia"/>
          <w:color w:val="000000"/>
          <w:lang w:eastAsia="zh-CN"/>
        </w:rPr>
        <w:t>发包人</w:t>
      </w:r>
      <w:r>
        <w:rPr>
          <w:rFonts w:ascii="仿宋" w:eastAsia="仿宋" w:hAnsi="仿宋" w:cs="方正仿宋_GB2312" w:hint="eastAsia"/>
          <w:color w:val="000000"/>
          <w:lang w:eastAsia="ar-SA"/>
        </w:rPr>
        <w:t>有权视情节严重程度采取中止或终止履行合同、解除合同等措施并不承担违约责任。如该情形导致第三方向</w:t>
      </w:r>
      <w:r>
        <w:rPr>
          <w:rFonts w:ascii="仿宋" w:eastAsia="仿宋" w:hAnsi="仿宋" w:cs="方正仿宋_GB2312" w:hint="eastAsia"/>
          <w:color w:val="000000"/>
          <w:lang w:eastAsia="zh-CN"/>
        </w:rPr>
        <w:t>发包人</w:t>
      </w:r>
      <w:r>
        <w:rPr>
          <w:rFonts w:ascii="仿宋" w:eastAsia="仿宋" w:hAnsi="仿宋" w:cs="方正仿宋_GB2312" w:hint="eastAsia"/>
          <w:color w:val="000000"/>
          <w:lang w:eastAsia="ar-SA"/>
        </w:rPr>
        <w:t>提出法律或行政程序，</w:t>
      </w:r>
      <w:r>
        <w:rPr>
          <w:rFonts w:ascii="仿宋" w:eastAsia="仿宋" w:hAnsi="仿宋" w:cs="方正仿宋_GB2312" w:hint="eastAsia"/>
          <w:color w:val="000000"/>
          <w:lang w:eastAsia="zh-CN"/>
        </w:rPr>
        <w:t>承包人应当</w:t>
      </w:r>
      <w:r>
        <w:rPr>
          <w:rFonts w:ascii="仿宋" w:eastAsia="仿宋" w:hAnsi="仿宋" w:cs="方正仿宋_GB2312" w:hint="eastAsia"/>
          <w:color w:val="000000"/>
          <w:lang w:eastAsia="ar-SA"/>
        </w:rPr>
        <w:t>负责解决。如该情形给</w:t>
      </w:r>
      <w:r>
        <w:rPr>
          <w:rFonts w:ascii="仿宋" w:eastAsia="仿宋" w:hAnsi="仿宋" w:cs="方正仿宋_GB2312" w:hint="eastAsia"/>
          <w:color w:val="000000"/>
          <w:lang w:eastAsia="zh-CN"/>
        </w:rPr>
        <w:t>发包人</w:t>
      </w:r>
      <w:r>
        <w:rPr>
          <w:rFonts w:ascii="仿宋" w:eastAsia="仿宋" w:hAnsi="仿宋" w:cs="方正仿宋_GB2312" w:hint="eastAsia"/>
          <w:color w:val="000000"/>
          <w:lang w:eastAsia="ar-SA"/>
        </w:rPr>
        <w:t>造成损失的，</w:t>
      </w:r>
      <w:r>
        <w:rPr>
          <w:rFonts w:ascii="仿宋" w:eastAsia="仿宋" w:hAnsi="仿宋" w:cs="方正仿宋_GB2312" w:hint="eastAsia"/>
          <w:color w:val="000000"/>
          <w:lang w:eastAsia="zh-CN"/>
        </w:rPr>
        <w:t>承包人应当</w:t>
      </w:r>
      <w:r>
        <w:rPr>
          <w:rFonts w:ascii="仿宋" w:eastAsia="仿宋" w:hAnsi="仿宋" w:cs="方正仿宋_GB2312" w:hint="eastAsia"/>
          <w:color w:val="000000"/>
          <w:lang w:eastAsia="ar-SA"/>
        </w:rPr>
        <w:t>全额赔偿：</w:t>
      </w:r>
    </w:p>
    <w:p w14:paraId="10111889"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color w:val="000000"/>
          <w:lang w:eastAsia="ar-SA"/>
        </w:rPr>
      </w:pPr>
      <w:r>
        <w:rPr>
          <w:rFonts w:ascii="仿宋" w:eastAsia="仿宋" w:hAnsi="仿宋" w:cs="方正仿宋_GB2312" w:hint="eastAsia"/>
          <w:color w:val="000000"/>
          <w:lang w:eastAsia="ar-SA"/>
        </w:rPr>
        <w:t>（1）被行政机关纳入“严重违法失信”名单；</w:t>
      </w:r>
    </w:p>
    <w:p w14:paraId="7AE6FF3B"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color w:val="000000"/>
          <w:lang w:eastAsia="ar-SA"/>
        </w:rPr>
      </w:pPr>
      <w:r>
        <w:rPr>
          <w:rFonts w:ascii="仿宋" w:eastAsia="仿宋" w:hAnsi="仿宋" w:cs="方正仿宋_GB2312" w:hint="eastAsia"/>
          <w:color w:val="000000"/>
          <w:lang w:eastAsia="ar-SA"/>
        </w:rPr>
        <w:t>（2）被人民法院纳入“失信被执行人”名单；</w:t>
      </w:r>
    </w:p>
    <w:p w14:paraId="0ADA74DF"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color w:val="000000"/>
          <w:lang w:eastAsia="ar-SA"/>
        </w:rPr>
      </w:pPr>
      <w:r>
        <w:rPr>
          <w:rFonts w:ascii="仿宋" w:eastAsia="仿宋" w:hAnsi="仿宋" w:cs="方正仿宋_GB2312" w:hint="eastAsia"/>
          <w:color w:val="000000"/>
          <w:lang w:eastAsia="ar-SA"/>
        </w:rPr>
        <w:t>（3）被</w:t>
      </w:r>
      <w:r>
        <w:rPr>
          <w:rFonts w:ascii="仿宋" w:eastAsia="仿宋" w:hAnsi="仿宋" w:cs="方正仿宋_GB2312" w:hint="eastAsia"/>
          <w:color w:val="000000"/>
          <w:lang w:eastAsia="zh-CN"/>
        </w:rPr>
        <w:t>发包人</w:t>
      </w:r>
      <w:r>
        <w:rPr>
          <w:rFonts w:ascii="仿宋" w:eastAsia="仿宋" w:hAnsi="仿宋" w:cs="方正仿宋_GB2312" w:hint="eastAsia"/>
          <w:color w:val="000000"/>
          <w:lang w:eastAsia="ar-SA"/>
        </w:rPr>
        <w:t>（含</w:t>
      </w:r>
      <w:r>
        <w:rPr>
          <w:rFonts w:ascii="仿宋" w:eastAsia="仿宋" w:hAnsi="仿宋" w:cs="方正仿宋_GB2312" w:hint="eastAsia"/>
          <w:color w:val="000000"/>
          <w:lang w:eastAsia="zh-CN"/>
        </w:rPr>
        <w:t>发包人</w:t>
      </w:r>
      <w:r>
        <w:rPr>
          <w:rFonts w:ascii="仿宋" w:eastAsia="仿宋" w:hAnsi="仿宋" w:cs="方正仿宋_GB2312" w:hint="eastAsia"/>
          <w:color w:val="000000"/>
          <w:lang w:eastAsia="ar-SA"/>
        </w:rPr>
        <w:t>上级单位）纳入违规失信合作商名单；</w:t>
      </w:r>
    </w:p>
    <w:p w14:paraId="79C23AFE"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color w:val="000000"/>
          <w:lang w:eastAsia="zh-CN"/>
        </w:rPr>
      </w:pPr>
      <w:r>
        <w:rPr>
          <w:rFonts w:ascii="仿宋" w:eastAsia="仿宋" w:hAnsi="仿宋" w:cs="方正仿宋_GB2312" w:hint="eastAsia"/>
          <w:color w:val="000000"/>
          <w:lang w:eastAsia="zh-CN"/>
        </w:rPr>
        <w:t>（4）如存在网络和信息安全违法、违规行为的,包括但不限于因网络和信息安全问题承担刑事责任或受到行政处罚，被列入各级公安机关的涉通讯信息诈骗违法犯罪高危自然人或法人名单、电信业务经营不良名单、失信名单等；</w:t>
      </w:r>
    </w:p>
    <w:p w14:paraId="2B5E1404"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color w:val="000000"/>
          <w:lang w:eastAsia="zh-CN"/>
        </w:rPr>
      </w:pPr>
      <w:r>
        <w:rPr>
          <w:rFonts w:ascii="仿宋" w:eastAsia="仿宋" w:hAnsi="仿宋" w:cs="方正仿宋_GB2312" w:hint="eastAsia"/>
          <w:color w:val="000000"/>
          <w:lang w:eastAsia="zh-CN"/>
        </w:rPr>
        <w:t>（5）中标通知书/中选通知书/成交通知书发出或对应的合同签署后，发现承包人存在中标无效/中选无效/成交无效的情形或者存在应当被否决投标/否决参选/否决应答的情形；</w:t>
      </w:r>
    </w:p>
    <w:p w14:paraId="5332AD1A" w14:textId="77777777" w:rsidR="00197C62" w:rsidRDefault="00000000">
      <w:pPr>
        <w:widowControl w:val="0"/>
        <w:suppressAutoHyphens/>
        <w:adjustRightInd w:val="0"/>
        <w:snapToGrid w:val="0"/>
        <w:spacing w:line="360" w:lineRule="exact"/>
        <w:ind w:firstLineChars="200" w:firstLine="480"/>
        <w:rPr>
          <w:rFonts w:ascii="仿宋" w:eastAsia="仿宋" w:hAnsi="仿宋" w:cs="方正仿宋_GB2312" w:hint="eastAsia"/>
          <w:kern w:val="1"/>
          <w:lang w:eastAsia="ar-SA"/>
        </w:rPr>
      </w:pPr>
      <w:r>
        <w:rPr>
          <w:rFonts w:ascii="仿宋" w:eastAsia="仿宋" w:hAnsi="仿宋" w:cs="方正仿宋_GB2312" w:hint="eastAsia"/>
          <w:color w:val="000000"/>
          <w:lang w:eastAsia="zh-CN"/>
        </w:rPr>
        <w:t>（6</w:t>
      </w:r>
      <w:r>
        <w:rPr>
          <w:rFonts w:ascii="仿宋" w:eastAsia="仿宋" w:hAnsi="仿宋" w:cs="方正仿宋_GB2312" w:hint="eastAsia"/>
          <w:color w:val="000000"/>
          <w:lang w:eastAsia="ar-SA"/>
        </w:rPr>
        <w:t>）其他相关法律法规规定或有权机关认定的违法失信情形，以及可能导致合同履行风险或侵害</w:t>
      </w:r>
      <w:r>
        <w:rPr>
          <w:rFonts w:ascii="仿宋" w:eastAsia="仿宋" w:hAnsi="仿宋" w:cs="方正仿宋_GB2312" w:hint="eastAsia"/>
          <w:color w:val="000000"/>
          <w:lang w:eastAsia="zh-CN"/>
        </w:rPr>
        <w:t>发包人</w:t>
      </w:r>
      <w:r>
        <w:rPr>
          <w:rFonts w:ascii="仿宋" w:eastAsia="仿宋" w:hAnsi="仿宋" w:cs="方正仿宋_GB2312" w:hint="eastAsia"/>
          <w:color w:val="000000"/>
          <w:lang w:eastAsia="ar-SA"/>
        </w:rPr>
        <w:t>合法权益或声誉的违规失信情形。</w:t>
      </w:r>
    </w:p>
    <w:p w14:paraId="5A279B81"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p>
    <w:p w14:paraId="3C8594A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本合同附件为：</w:t>
      </w:r>
    </w:p>
    <w:p w14:paraId="6BA3CC7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bCs/>
          <w:kern w:val="1"/>
          <w:lang w:eastAsia="zh-CN"/>
        </w:rPr>
      </w:pPr>
      <w:r>
        <w:rPr>
          <w:rFonts w:ascii="仿宋" w:eastAsia="仿宋" w:hAnsi="仿宋" w:cs="方正仿宋_GB2312" w:hint="eastAsia"/>
          <w:color w:val="000000"/>
          <w:kern w:val="1"/>
          <w:lang w:eastAsia="zh-CN"/>
        </w:rPr>
        <w:t>附件一：</w:t>
      </w:r>
      <w:r>
        <w:rPr>
          <w:rFonts w:ascii="仿宋" w:eastAsia="仿宋" w:hAnsi="仿宋" w:cs="方正仿宋_GB2312" w:hint="eastAsia"/>
          <w:bCs/>
          <w:kern w:val="1"/>
          <w:lang w:eastAsia="ar-SA"/>
        </w:rPr>
        <w:t>安全生产</w:t>
      </w:r>
      <w:r>
        <w:rPr>
          <w:rFonts w:ascii="仿宋" w:eastAsia="仿宋" w:hAnsi="仿宋" w:cs="方正仿宋_GB2312" w:hint="eastAsia"/>
          <w:bCs/>
          <w:kern w:val="1"/>
          <w:lang w:eastAsia="zh-CN"/>
        </w:rPr>
        <w:t>协议</w:t>
      </w:r>
    </w:p>
    <w:p w14:paraId="05E8B5C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bCs/>
          <w:kern w:val="1"/>
          <w:lang w:eastAsia="zh-CN"/>
        </w:rPr>
      </w:pPr>
      <w:r>
        <w:rPr>
          <w:rFonts w:ascii="仿宋" w:eastAsia="仿宋" w:hAnsi="仿宋" w:cs="方正仿宋_GB2312" w:hint="eastAsia"/>
          <w:bCs/>
          <w:kern w:val="1"/>
          <w:lang w:eastAsia="zh-CN"/>
        </w:rPr>
        <w:t>附件二：廉洁协议</w:t>
      </w:r>
    </w:p>
    <w:p w14:paraId="4B912E3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bCs/>
          <w:kern w:val="1"/>
          <w:lang w:eastAsia="zh-CN"/>
        </w:rPr>
      </w:pPr>
      <w:r>
        <w:rPr>
          <w:rFonts w:ascii="仿宋" w:eastAsia="仿宋" w:hAnsi="仿宋" w:cs="方正仿宋_GB2312" w:hint="eastAsia"/>
          <w:bCs/>
          <w:kern w:val="1"/>
          <w:lang w:eastAsia="zh-CN"/>
        </w:rPr>
        <w:t>附件三：报价一览表、标准价格表</w:t>
      </w:r>
    </w:p>
    <w:p w14:paraId="1BA7A97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bCs/>
          <w:kern w:val="1"/>
          <w:lang w:eastAsia="zh-CN"/>
        </w:rPr>
      </w:pPr>
      <w:r>
        <w:rPr>
          <w:rFonts w:ascii="仿宋" w:eastAsia="仿宋" w:hAnsi="仿宋" w:cs="方正仿宋_GB2312" w:hint="eastAsia"/>
          <w:bCs/>
          <w:kern w:val="1"/>
          <w:lang w:eastAsia="zh-CN"/>
        </w:rPr>
        <w:t>附件四：技术规范书点对点应答</w:t>
      </w:r>
    </w:p>
    <w:p w14:paraId="0A1BE7E9"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bCs/>
          <w:kern w:val="1"/>
          <w:lang w:eastAsia="zh-CN"/>
        </w:rPr>
      </w:pPr>
    </w:p>
    <w:p w14:paraId="6B9C8E4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color w:val="000000"/>
          <w:kern w:val="1"/>
          <w:lang w:eastAsia="zh-CN"/>
        </w:rPr>
        <w:t xml:space="preserve"> </w:t>
      </w:r>
    </w:p>
    <w:p w14:paraId="700B9302" w14:textId="77777777" w:rsidR="00197C62" w:rsidRDefault="00000000">
      <w:pPr>
        <w:widowControl w:val="0"/>
        <w:suppressAutoHyphens/>
        <w:adjustRightInd w:val="0"/>
        <w:snapToGrid w:val="0"/>
        <w:spacing w:line="360" w:lineRule="exact"/>
        <w:ind w:firstLine="482"/>
        <w:jc w:val="center"/>
        <w:outlineLvl w:val="0"/>
        <w:rPr>
          <w:rFonts w:ascii="仿宋" w:eastAsia="仿宋" w:hAnsi="仿宋" w:cs="方正仿宋_GB2312" w:hint="eastAsia"/>
          <w:b/>
          <w:bCs/>
          <w:lang w:eastAsia="ar-SA"/>
        </w:rPr>
      </w:pPr>
      <w:bookmarkStart w:id="174" w:name="_Toc13369"/>
      <w:r>
        <w:rPr>
          <w:rFonts w:ascii="仿宋" w:eastAsia="仿宋" w:hAnsi="仿宋" w:cs="方正仿宋_GB2312" w:hint="eastAsia"/>
          <w:b/>
          <w:bCs/>
          <w:lang w:eastAsia="ar-SA"/>
        </w:rPr>
        <w:t>补充附页</w:t>
      </w:r>
      <w:bookmarkEnd w:id="174"/>
    </w:p>
    <w:p w14:paraId="0713A3C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经友好协商，对本合同条款补充、修改如下，本补充附页为合同正文的一部分，与合同正文冲突时，以本补充附页为准：</w:t>
      </w:r>
      <w:r>
        <w:rPr>
          <w:rFonts w:ascii="仿宋" w:eastAsia="仿宋" w:hAnsi="仿宋" w:cs="方正仿宋_GB2312" w:hint="eastAsia"/>
          <w:kern w:val="1"/>
          <w:lang w:eastAsia="zh-CN"/>
        </w:rPr>
        <w:t>[</w:t>
      </w:r>
    </w:p>
    <w:p w14:paraId="177D9F2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1、乙方所递交的资料应自始完整、真实和准确，无虚假记载、误导性陈述或者重大遗漏，若在项目实施过程存在弄虚作假行为，将承担相应的法律责任，并赔偿由此造成的一切损失。</w:t>
      </w:r>
    </w:p>
    <w:p w14:paraId="494F103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2、本项目合同有效期：自合同签订之日起3年；预估合同含税总金额：      元；成交份额：      ；实施地域：     。合同含税总金额=项目预估金额*13%*（成交“勘察设计部分”整体折扣（%）/65%）*（1+“勘察设计部分”增值税税率）+项目预估金额*80%*（成交“施工部分”整体折扣（%）/65%）*（1+“施工部分”增值税税率）+项目预估金额*7%*（成交“乙供材料部分”整体折扣（%）/100%））*（1+“乙供材料部分”增值税税率）。</w:t>
      </w:r>
    </w:p>
    <w:p w14:paraId="792E6D57" w14:textId="77777777" w:rsidR="00197C62" w:rsidRDefault="00000000">
      <w:pPr>
        <w:suppressAutoHyphens/>
        <w:adjustRightInd w:val="0"/>
        <w:snapToGrid w:val="0"/>
        <w:spacing w:line="360" w:lineRule="exact"/>
        <w:ind w:firstLineChars="200" w:firstLine="480"/>
        <w:rPr>
          <w:rFonts w:ascii="仿宋" w:eastAsia="仿宋" w:hAnsi="仿宋" w:cs="方正仿宋_GB2312" w:hint="eastAsia"/>
          <w:kern w:val="2"/>
          <w:lang w:eastAsia="zh-CN" w:bidi="ar"/>
        </w:rPr>
      </w:pPr>
      <w:r>
        <w:rPr>
          <w:rFonts w:ascii="仿宋" w:eastAsia="仿宋" w:hAnsi="仿宋" w:cs="方正仿宋_GB2312" w:hint="eastAsia"/>
          <w:kern w:val="2"/>
          <w:lang w:eastAsia="zh-CN"/>
        </w:rPr>
        <w:lastRenderedPageBreak/>
        <w:t>3、工程款取费依据和标准：</w:t>
      </w:r>
      <w:r>
        <w:rPr>
          <w:rFonts w:ascii="仿宋" w:eastAsia="仿宋" w:hAnsi="仿宋" w:cs="方正仿宋_GB2312" w:hint="eastAsia"/>
          <w:kern w:val="2"/>
          <w:lang w:eastAsia="zh-CN" w:bidi="ar"/>
        </w:rPr>
        <w:t>工程以《工业和信息化部关于印发信息通信建设工程预算定额、工程费用定额及工程概预算编制规程的通知》(工信部通信[2016]451号)、《第五代移动通信设备安装工程造价编制指导意见》计取；设计部分供应商按《国家计委、建设部关于发布《工程勘察设计收费管理规定》的通知》（计价格[2002]10 号）计取；乙供材料部分以《乙供材料费用清单》的价格作为基准。</w:t>
      </w:r>
    </w:p>
    <w:p w14:paraId="05258E82" w14:textId="77777777" w:rsidR="00197C62" w:rsidRDefault="00000000">
      <w:pPr>
        <w:suppressAutoHyphens/>
        <w:adjustRightInd w:val="0"/>
        <w:snapToGrid w:val="0"/>
        <w:spacing w:line="360" w:lineRule="exact"/>
        <w:ind w:firstLineChars="200" w:firstLine="480"/>
        <w:rPr>
          <w:rFonts w:ascii="仿宋" w:eastAsia="仿宋" w:hAnsi="仿宋" w:cs="方正仿宋_GB2312" w:hint="eastAsia"/>
          <w:kern w:val="2"/>
          <w:lang w:eastAsia="zh-CN" w:bidi="ar"/>
        </w:rPr>
      </w:pPr>
      <w:r>
        <w:rPr>
          <w:rFonts w:ascii="仿宋" w:eastAsia="仿宋" w:hAnsi="仿宋" w:cs="方正仿宋_GB2312" w:hint="eastAsia"/>
          <w:kern w:val="2"/>
          <w:lang w:eastAsia="zh-CN" w:bidi="ar"/>
        </w:rPr>
        <w:t>4、删除第三部分 专用合同条款中17.2预付款条款内容。</w:t>
      </w:r>
    </w:p>
    <w:p w14:paraId="0CD8B3EC" w14:textId="77777777" w:rsidR="00197C62" w:rsidRDefault="00000000">
      <w:pPr>
        <w:widowControl w:val="0"/>
        <w:tabs>
          <w:tab w:val="left" w:pos="420"/>
        </w:tabs>
        <w:suppressAutoHyphens/>
        <w:adjustRightInd w:val="0"/>
        <w:snapToGrid w:val="0"/>
        <w:spacing w:line="360" w:lineRule="exact"/>
        <w:ind w:firstLineChars="200" w:firstLine="480"/>
        <w:jc w:val="both"/>
        <w:rPr>
          <w:rFonts w:ascii="仿宋" w:eastAsia="仿宋" w:hAnsi="仿宋" w:cs="方正仿宋_GB2312" w:hint="eastAsia"/>
          <w:b/>
          <w:bCs/>
          <w:kern w:val="1"/>
          <w:lang w:eastAsia="zh-CN"/>
        </w:rPr>
      </w:pPr>
      <w:r>
        <w:rPr>
          <w:rFonts w:ascii="仿宋" w:eastAsia="仿宋" w:hAnsi="仿宋" w:cs="方正仿宋_GB2312" w:hint="eastAsia"/>
          <w:kern w:val="2"/>
          <w:lang w:eastAsia="zh-CN"/>
        </w:rPr>
        <w:t>5、合同条款</w:t>
      </w:r>
      <w:r>
        <w:rPr>
          <w:rFonts w:ascii="仿宋" w:eastAsia="仿宋" w:hAnsi="仿宋" w:cs="方正仿宋_GB2312" w:hint="eastAsia"/>
          <w:b/>
          <w:bCs/>
          <w:kern w:val="1"/>
          <w:lang w:eastAsia="zh-CN"/>
        </w:rPr>
        <w:t>17</w:t>
      </w:r>
      <w:r>
        <w:rPr>
          <w:rFonts w:ascii="仿宋" w:eastAsia="仿宋" w:hAnsi="仿宋" w:cs="方正仿宋_GB2312" w:hint="eastAsia"/>
          <w:b/>
          <w:bCs/>
          <w:kern w:val="1"/>
          <w:lang w:eastAsia="ar-SA"/>
        </w:rPr>
        <w:t>.</w:t>
      </w:r>
      <w:r>
        <w:rPr>
          <w:rFonts w:ascii="仿宋" w:eastAsia="仿宋" w:hAnsi="仿宋" w:cs="方正仿宋_GB2312" w:hint="eastAsia"/>
          <w:b/>
          <w:bCs/>
          <w:kern w:val="1"/>
          <w:lang w:eastAsia="zh-CN"/>
        </w:rPr>
        <w:t>3  工程进度付款</w:t>
      </w:r>
    </w:p>
    <w:p w14:paraId="707B1C07" w14:textId="77777777" w:rsidR="00197C62" w:rsidRDefault="00000000">
      <w:pPr>
        <w:widowControl w:val="0"/>
        <w:tabs>
          <w:tab w:val="left" w:pos="420"/>
        </w:tabs>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2"/>
          <w:lang w:eastAsia="zh-CN"/>
        </w:rPr>
        <w:t>“</w:t>
      </w:r>
      <w:r>
        <w:rPr>
          <w:rFonts w:ascii="仿宋" w:eastAsia="仿宋" w:hAnsi="仿宋" w:cs="方正仿宋_GB2312" w:hint="eastAsia"/>
          <w:kern w:val="1"/>
          <w:lang w:eastAsia="ar-SA"/>
        </w:rPr>
        <w:t>双方约定的工程款（进度款）支付的方式和时间：</w:t>
      </w:r>
    </w:p>
    <w:p w14:paraId="3DEF3AB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（1）按确认的月工程量计算工程进度款，并结合通用</w:t>
      </w:r>
      <w:r>
        <w:rPr>
          <w:rFonts w:ascii="仿宋" w:eastAsia="仿宋" w:hAnsi="仿宋" w:cs="方正仿宋_GB2312" w:hint="eastAsia"/>
          <w:kern w:val="1"/>
          <w:lang w:eastAsia="zh-CN"/>
        </w:rPr>
        <w:t>合同</w:t>
      </w:r>
      <w:r>
        <w:rPr>
          <w:rFonts w:ascii="仿宋" w:eastAsia="仿宋" w:hAnsi="仿宋" w:cs="方正仿宋_GB2312" w:hint="eastAsia"/>
          <w:kern w:val="1"/>
          <w:lang w:eastAsia="ar-SA"/>
        </w:rPr>
        <w:t>条款第17条要求，于[  ]内支付工程进度款。</w:t>
      </w:r>
    </w:p>
    <w:p w14:paraId="1DAB85C6"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lang w:eastAsia="ar-SA"/>
        </w:rPr>
        <w:t>发包人付款前，承包人应</w:t>
      </w:r>
      <w:r>
        <w:rPr>
          <w:rFonts w:ascii="仿宋" w:eastAsia="仿宋" w:hAnsi="仿宋" w:cs="方正仿宋_GB2312" w:hint="eastAsia"/>
          <w:lang w:eastAsia="zh-CN"/>
        </w:rPr>
        <w:t>当</w:t>
      </w:r>
      <w:r>
        <w:rPr>
          <w:rFonts w:ascii="仿宋" w:eastAsia="仿宋" w:hAnsi="仿宋" w:cs="方正仿宋_GB2312" w:hint="eastAsia"/>
          <w:lang w:eastAsia="ar-SA"/>
        </w:rPr>
        <w:t>按付款周期向</w:t>
      </w:r>
      <w:r>
        <w:rPr>
          <w:rFonts w:ascii="仿宋" w:eastAsia="仿宋" w:hAnsi="仿宋" w:cs="方正仿宋_GB2312" w:hint="eastAsia"/>
          <w:kern w:val="1"/>
          <w:lang w:eastAsia="ar-SA"/>
        </w:rPr>
        <w:t>监理人</w:t>
      </w:r>
      <w:r>
        <w:rPr>
          <w:rFonts w:ascii="仿宋" w:eastAsia="仿宋" w:hAnsi="仿宋" w:cs="方正仿宋_GB2312" w:hint="eastAsia"/>
          <w:lang w:eastAsia="ar-SA"/>
        </w:rPr>
        <w:t>提交《进度付款申请单》及发包人确认的开工报告、进度单、完工报告等支持性证明文件，份数为[  ]，其必须包含的内容包括[  ]。</w:t>
      </w:r>
    </w:p>
    <w:p w14:paraId="5837BED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（2）工程款付至合同价款的70%时停止支付工程进度款。</w:t>
      </w:r>
    </w:p>
    <w:p w14:paraId="6DA21E7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1"/>
          <w:lang w:eastAsia="ar-SA"/>
        </w:rPr>
        <w:t>（3）工程竣工后，承包人应</w:t>
      </w:r>
      <w:r>
        <w:rPr>
          <w:rFonts w:ascii="仿宋" w:eastAsia="仿宋" w:hAnsi="仿宋" w:cs="方正仿宋_GB2312" w:hint="eastAsia"/>
          <w:kern w:val="1"/>
          <w:lang w:eastAsia="zh-CN"/>
        </w:rPr>
        <w:t>当</w:t>
      </w:r>
      <w:r>
        <w:rPr>
          <w:rFonts w:ascii="仿宋" w:eastAsia="仿宋" w:hAnsi="仿宋" w:cs="方正仿宋_GB2312" w:hint="eastAsia"/>
          <w:kern w:val="1"/>
          <w:lang w:eastAsia="ar-SA"/>
        </w:rPr>
        <w:t>在[  ]日内，向</w:t>
      </w:r>
      <w:r>
        <w:rPr>
          <w:rFonts w:ascii="仿宋" w:eastAsia="仿宋" w:hAnsi="仿宋" w:cs="方正仿宋_GB2312" w:hint="eastAsia"/>
          <w:kern w:val="1"/>
          <w:lang w:eastAsia="zh-CN"/>
        </w:rPr>
        <w:t>监理人</w:t>
      </w:r>
      <w:r>
        <w:rPr>
          <w:rFonts w:ascii="仿宋" w:eastAsia="仿宋" w:hAnsi="仿宋" w:cs="方正仿宋_GB2312" w:hint="eastAsia"/>
          <w:kern w:val="1"/>
          <w:lang w:eastAsia="ar-SA"/>
        </w:rPr>
        <w:t>提交[  ]份竣工付款申请单</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竣工付款申请单</w:t>
      </w:r>
      <w:r>
        <w:rPr>
          <w:rFonts w:ascii="仿宋" w:eastAsia="仿宋" w:hAnsi="仿宋" w:cs="方正仿宋_GB2312" w:hint="eastAsia"/>
          <w:kern w:val="1"/>
          <w:lang w:eastAsia="zh-CN"/>
        </w:rPr>
        <w:t>中应当包含：[  ]等内容。</w:t>
      </w:r>
      <w:r>
        <w:rPr>
          <w:rFonts w:ascii="仿宋" w:eastAsia="仿宋" w:hAnsi="仿宋" w:cs="方正仿宋_GB2312" w:hint="eastAsia"/>
          <w:kern w:val="1"/>
          <w:lang w:val="zh-CN" w:eastAsia="ar-SA"/>
        </w:rPr>
        <w:t>工程结算时以发包人审计审定值作为最终结算金额，</w:t>
      </w:r>
      <w:r>
        <w:rPr>
          <w:rFonts w:ascii="仿宋" w:eastAsia="仿宋" w:hAnsi="仿宋" w:cs="方正仿宋_GB2312" w:hint="eastAsia"/>
          <w:kern w:val="1"/>
          <w:lang w:val="zh-CN" w:eastAsia="zh-CN"/>
        </w:rPr>
        <w:t>按照以下方式扣留</w:t>
      </w:r>
      <w:r>
        <w:rPr>
          <w:rFonts w:ascii="仿宋" w:eastAsia="仿宋" w:hAnsi="仿宋" w:cs="方正仿宋_GB2312" w:hint="eastAsia"/>
          <w:kern w:val="1"/>
          <w:lang w:val="zh-CN" w:eastAsia="ar-SA"/>
        </w:rPr>
        <w:t>质量保证金后，将其余价款</w:t>
      </w:r>
      <w:r>
        <w:rPr>
          <w:rFonts w:ascii="仿宋" w:eastAsia="仿宋" w:hAnsi="仿宋" w:cs="方正仿宋_GB2312" w:hint="eastAsia"/>
          <w:kern w:val="1"/>
          <w:lang w:val="zh-CN" w:eastAsia="zh-CN"/>
        </w:rPr>
        <w:t>在签发竣工付款证书并收到承包人对应金额发票后[  ]日内</w:t>
      </w:r>
      <w:r>
        <w:rPr>
          <w:rFonts w:ascii="仿宋" w:eastAsia="仿宋" w:hAnsi="仿宋" w:cs="方正仿宋_GB2312" w:hint="eastAsia"/>
          <w:kern w:val="1"/>
          <w:lang w:val="zh-CN" w:eastAsia="ar-SA"/>
        </w:rPr>
        <w:t>一次结清。</w:t>
      </w:r>
      <w:r>
        <w:rPr>
          <w:rFonts w:ascii="仿宋" w:eastAsia="仿宋" w:hAnsi="仿宋" w:cs="方正仿宋_GB2312" w:hint="eastAsia"/>
          <w:kern w:val="1"/>
          <w:lang w:val="zh-CN" w:eastAsia="zh-CN"/>
        </w:rPr>
        <w:t>逾期结算的发包人不承担逾期结算的违约责任。</w:t>
      </w:r>
      <w:r>
        <w:rPr>
          <w:rFonts w:ascii="仿宋" w:eastAsia="仿宋" w:hAnsi="仿宋" w:cs="方正仿宋_GB2312" w:hint="eastAsia"/>
          <w:kern w:val="2"/>
          <w:lang w:eastAsia="zh-CN"/>
        </w:rPr>
        <w:t>”</w:t>
      </w:r>
    </w:p>
    <w:p w14:paraId="7F78AB6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修改为</w:t>
      </w:r>
    </w:p>
    <w:p w14:paraId="535564E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w:t>
      </w:r>
    </w:p>
    <w:p w14:paraId="0E0D49A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17.3.1开工付款 </w:t>
      </w:r>
    </w:p>
    <w:p w14:paraId="2ECEC9E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具体项目开工且收到承包人提供的下列单据后[30]日内，发包人向承包人支付订单合同签约价扣除安全生产费部分的[/]％及全额的安全生产费： </w:t>
      </w:r>
    </w:p>
    <w:p w14:paraId="4E23AA8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（1）承包人开具的相应金额的、符合国家规定的发票。 </w:t>
      </w:r>
    </w:p>
    <w:p w14:paraId="49511B0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（2）[发包人确认的开工报告原件一份]。 </w:t>
      </w:r>
    </w:p>
    <w:p w14:paraId="478711F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17.3.2 初验付款 </w:t>
      </w:r>
    </w:p>
    <w:p w14:paraId="23CA226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具体项目全网初步验收合格后且收到承包人提供的下列单据后[30]日内，发包人向承包人支付订单合同签约价扣除安全生产费部分的[70]％： </w:t>
      </w:r>
    </w:p>
    <w:p w14:paraId="1C9791A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（1）承包人开具的相应金额的、符合国家规定的发票。 </w:t>
      </w:r>
    </w:p>
    <w:p w14:paraId="7DBC912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（2）发包人签署的全网项目初验报告和初验合格证书复印件各一份。 </w:t>
      </w:r>
    </w:p>
    <w:p w14:paraId="4618A5C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17.3.3 终验付款 </w:t>
      </w:r>
    </w:p>
    <w:p w14:paraId="3A9CE12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1"/>
          <w:lang w:eastAsia="zh-CN"/>
        </w:rPr>
        <w:t>签约合同价为预算价的，发包人或具体项目业主的审计机构或其委托的</w:t>
      </w:r>
      <w:r>
        <w:rPr>
          <w:rFonts w:ascii="仿宋" w:eastAsia="仿宋" w:hAnsi="仿宋" w:cs="方正仿宋_GB2312" w:hint="eastAsia"/>
          <w:kern w:val="2"/>
          <w:lang w:eastAsia="zh-CN"/>
        </w:rPr>
        <w:t xml:space="preserve">审计单位、监理单位（如有）审定或审核确认具体项目合同价格，且发包人收到承包人提供的下列单据后[30]日内，发包人以合同价格为基础、并扣除上述已支付款项及安全生产费后，向承包人支付剩余的合同款项： </w:t>
      </w:r>
    </w:p>
    <w:p w14:paraId="2F76FD9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（1）承包人开具的相应金额的、符合国家规定的发票。 </w:t>
      </w:r>
    </w:p>
    <w:p w14:paraId="02EB9B4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（2）发包人签署的全网项目终验报告和终验合格证书复印件各一份。 </w:t>
      </w:r>
    </w:p>
    <w:p w14:paraId="23B1556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（3）发包人或具体项目业主的审计机构或其委托的审计单位、监理单位（如有）审</w:t>
      </w:r>
      <w:r>
        <w:rPr>
          <w:rFonts w:ascii="仿宋" w:eastAsia="仿宋" w:hAnsi="仿宋" w:cs="方正仿宋_GB2312" w:hint="eastAsia"/>
          <w:kern w:val="2"/>
          <w:lang w:eastAsia="zh-CN"/>
        </w:rPr>
        <w:lastRenderedPageBreak/>
        <w:t>定或审核确认的结算单据复印件一份。”</w:t>
      </w:r>
    </w:p>
    <w:p w14:paraId="6525288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6、第三部分 专用合同条款“10.8.3本工程安全生产费按照建筑安装工程费的[2]%计取（如涉及房屋建筑工程则应当按[ / ]%计取），计人民币[ / ]（￥[ / ]）（不含增值税）。安全生产费与第一笔工程费用一并向承包人支付”</w:t>
      </w:r>
    </w:p>
    <w:p w14:paraId="5D8FCB8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修改为：“10.8.3 通信工程安全生产费按照建筑安装工程费的2%计取，其他工程按照【计取依据财政部、应急部《企业安全生产费用提取和使用管理办法》（财资〔2022〕136号）】计取，具体金额以订单为准。专用合同条款中应明确安全生产费的数额、支付方式及时限。”</w:t>
      </w:r>
    </w:p>
    <w:p w14:paraId="7080051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7、乙方应加强安全生产工作，全面落实全员安全生产责任制，严格贯彻甲 </w:t>
      </w:r>
    </w:p>
    <w:p w14:paraId="7A50E1CE"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方对生产安全责任的管理，并根据电信相关安全生产的管理制度及要求执行。</w:t>
      </w:r>
    </w:p>
    <w:p w14:paraId="0BF3859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8、承包单位必须配合和协助发包单位进行现场审计。</w:t>
      </w:r>
    </w:p>
    <w:p w14:paraId="1857A42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9、本合同执行期间，材料价格维持不变。</w:t>
      </w:r>
    </w:p>
    <w:p w14:paraId="75423B6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10、履约保证金：未处于安全生产重点监管期的供应商：合同金额的5%,其中安全生产履约保证金为3%；处于安全生产重点监管期的供应商：合同金额的8%，其中安全生产履约保证金为6%。</w:t>
      </w:r>
    </w:p>
    <w:p w14:paraId="08ED84D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11、</w:t>
      </w:r>
      <w:r>
        <w:rPr>
          <w:rFonts w:ascii="仿宋" w:eastAsia="仿宋" w:hAnsi="仿宋" w:cs="方正仿宋_GB2312" w:hint="eastAsia"/>
          <w:kern w:val="2"/>
          <w:lang w:eastAsia="zh-CN" w:bidi="ar"/>
        </w:rPr>
        <w:t>第三部分 专用合同条款</w:t>
      </w:r>
      <w:r>
        <w:rPr>
          <w:rFonts w:ascii="仿宋" w:eastAsia="仿宋" w:hAnsi="仿宋" w:cs="方正仿宋_GB2312" w:hint="eastAsia"/>
          <w:kern w:val="1"/>
          <w:lang w:eastAsia="zh-CN"/>
        </w:rPr>
        <w:t>增加条款22.1.2.8条：“本项目严禁违法分包、转包、挂靠，如发现转包、违法分包、挂靠行为，发包人有权终止合同，承包人将承担一切损失及相关法律责任。</w:t>
      </w:r>
    </w:p>
    <w:p w14:paraId="1B0EA67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如确需实施在法律法规允许下的分包业务，须确保分包单位具备相应资质，承包人在得到发包人的书面许可，并将分包单位及人员的相关信息上报甲方备案后，可分包部分工程。分包合同与发包人无关，发包人不承担任何责任。</w:t>
      </w:r>
    </w:p>
    <w:p w14:paraId="1C14119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（2）承包人与分包单位签订分包合同后，将副本送发包人。分包合同与本合同发生抵触，以本合同为准。</w:t>
      </w:r>
    </w:p>
    <w:p w14:paraId="48F2E3A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（3）分包合同不能解除承包人任何义务与责任。承包人应在分包场地派驻相应监督管理人员，保证框架合同的履行。分包单位的任何违约或疏忽，均视为承包人的违约或疏忽。</w:t>
      </w:r>
    </w:p>
    <w:p w14:paraId="29157BA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（4）分包工程价款由承包人与分包单位结算。</w:t>
      </w:r>
    </w:p>
    <w:p w14:paraId="38358FA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（5）承包人与分包方就工程质量、安全向发包人承担连带责任。”</w:t>
      </w:r>
    </w:p>
    <w:p w14:paraId="79D4FFA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 xml:space="preserve">] </w:t>
      </w:r>
    </w:p>
    <w:p w14:paraId="7B6007B9" w14:textId="77777777" w:rsidR="00197C62" w:rsidRDefault="00197C62">
      <w:pPr>
        <w:widowControl w:val="0"/>
        <w:suppressAutoHyphens/>
        <w:adjustRightInd w:val="0"/>
        <w:snapToGrid w:val="0"/>
        <w:spacing w:line="360" w:lineRule="exact"/>
        <w:ind w:firstLineChars="200" w:firstLine="480"/>
        <w:jc w:val="center"/>
        <w:rPr>
          <w:rFonts w:ascii="仿宋" w:eastAsia="仿宋" w:hAnsi="仿宋" w:cs="方正仿宋_GB2312" w:hint="eastAsia"/>
          <w:kern w:val="1"/>
          <w:lang w:eastAsia="zh-CN"/>
        </w:rPr>
      </w:pPr>
    </w:p>
    <w:p w14:paraId="2E15399F" w14:textId="77777777" w:rsidR="00197C62" w:rsidRDefault="00000000">
      <w:pPr>
        <w:widowControl w:val="0"/>
        <w:suppressAutoHyphens/>
        <w:adjustRightInd w:val="0"/>
        <w:snapToGrid w:val="0"/>
        <w:spacing w:line="360" w:lineRule="exact"/>
        <w:ind w:firstLineChars="200" w:firstLine="480"/>
        <w:jc w:val="center"/>
        <w:rPr>
          <w:rFonts w:ascii="仿宋" w:eastAsia="仿宋" w:hAnsi="仿宋" w:cs="方正仿宋_GB2312" w:hint="eastAsia"/>
          <w:kern w:val="1"/>
          <w:lang w:eastAsia="zh-CN"/>
        </w:rPr>
      </w:pPr>
      <w:r>
        <w:rPr>
          <w:rFonts w:ascii="仿宋" w:eastAsia="仿宋" w:hAnsi="仿宋" w:cs="方正仿宋_GB2312" w:hint="eastAsia"/>
          <w:kern w:val="1"/>
          <w:lang w:eastAsia="zh-CN"/>
        </w:rPr>
        <w:t>（以下无正文）</w:t>
      </w:r>
    </w:p>
    <w:p w14:paraId="7F505483" w14:textId="77777777" w:rsidR="00197C62" w:rsidRDefault="00197C62">
      <w:pPr>
        <w:widowControl w:val="0"/>
        <w:suppressAutoHyphens/>
        <w:adjustRightInd w:val="0"/>
        <w:snapToGrid w:val="0"/>
        <w:spacing w:line="360" w:lineRule="auto"/>
        <w:jc w:val="both"/>
        <w:rPr>
          <w:rFonts w:ascii="仿宋" w:eastAsia="仿宋" w:hAnsi="仿宋" w:cs="方正仿宋_GB2312" w:hint="eastAsia"/>
          <w:b/>
          <w:kern w:val="1"/>
          <w:lang w:eastAsia="zh-CN"/>
        </w:rPr>
      </w:pPr>
    </w:p>
    <w:p w14:paraId="47C717EE" w14:textId="77777777" w:rsidR="00197C62" w:rsidRDefault="00197C62">
      <w:pPr>
        <w:widowControl w:val="0"/>
        <w:suppressAutoHyphens/>
        <w:adjustRightInd w:val="0"/>
        <w:snapToGrid w:val="0"/>
        <w:spacing w:line="360" w:lineRule="auto"/>
        <w:jc w:val="both"/>
        <w:rPr>
          <w:rFonts w:ascii="仿宋" w:eastAsia="仿宋" w:hAnsi="仿宋" w:cs="方正仿宋_GB2312" w:hint="eastAsia"/>
          <w:b/>
          <w:kern w:val="1"/>
          <w:lang w:eastAsia="zh-CN"/>
        </w:rPr>
      </w:pPr>
    </w:p>
    <w:p w14:paraId="3BEDE67E" w14:textId="77777777" w:rsidR="00197C62" w:rsidRDefault="00000000">
      <w:pPr>
        <w:widowControl w:val="0"/>
        <w:suppressAutoHyphens/>
        <w:adjustRightInd w:val="0"/>
        <w:snapToGrid w:val="0"/>
        <w:spacing w:line="360" w:lineRule="exact"/>
        <w:rPr>
          <w:rFonts w:ascii="仿宋" w:eastAsia="仿宋" w:hAnsi="仿宋" w:cs="方正仿宋_GB2312" w:hint="eastAsia"/>
          <w:bCs/>
          <w:kern w:val="1"/>
          <w:lang w:eastAsia="zh-CN"/>
        </w:rPr>
      </w:pPr>
      <w:r>
        <w:rPr>
          <w:rFonts w:ascii="仿宋" w:eastAsia="仿宋" w:hAnsi="仿宋" w:cs="方正仿宋_GB2312" w:hint="eastAsia"/>
          <w:bCs/>
          <w:kern w:val="1"/>
          <w:lang w:eastAsia="zh-CN"/>
        </w:rPr>
        <w:br w:type="page"/>
      </w:r>
      <w:r>
        <w:rPr>
          <w:rFonts w:ascii="仿宋" w:eastAsia="仿宋" w:hAnsi="仿宋" w:cs="方正仿宋_GB2312" w:hint="eastAsia"/>
          <w:bCs/>
          <w:kern w:val="1"/>
          <w:lang w:eastAsia="zh-CN"/>
        </w:rPr>
        <w:lastRenderedPageBreak/>
        <w:t>附件一</w:t>
      </w:r>
    </w:p>
    <w:p w14:paraId="30B0523B" w14:textId="77777777" w:rsidR="00197C62" w:rsidRDefault="00000000">
      <w:pPr>
        <w:widowControl w:val="0"/>
        <w:suppressAutoHyphens/>
        <w:adjustRightInd w:val="0"/>
        <w:snapToGrid w:val="0"/>
        <w:spacing w:line="360" w:lineRule="exact"/>
        <w:ind w:firstLineChars="176" w:firstLine="424"/>
        <w:jc w:val="center"/>
        <w:rPr>
          <w:rFonts w:ascii="仿宋" w:eastAsia="仿宋" w:hAnsi="仿宋" w:cs="方正仿宋_GB2312" w:hint="eastAsia"/>
          <w:b/>
          <w:bCs/>
          <w:kern w:val="1"/>
          <w:lang w:eastAsia="ar-SA"/>
        </w:rPr>
      </w:pPr>
      <w:r>
        <w:rPr>
          <w:rFonts w:ascii="仿宋" w:eastAsia="仿宋" w:hAnsi="仿宋" w:cs="方正仿宋_GB2312" w:hint="eastAsia"/>
          <w:b/>
          <w:kern w:val="1"/>
          <w:lang w:eastAsia="ar-SA"/>
        </w:rPr>
        <w:t>安全生产</w:t>
      </w:r>
      <w:r>
        <w:rPr>
          <w:rFonts w:ascii="仿宋" w:eastAsia="仿宋" w:hAnsi="仿宋" w:cs="方正仿宋_GB2312" w:hint="eastAsia"/>
          <w:b/>
          <w:kern w:val="1"/>
          <w:lang w:eastAsia="zh-CN"/>
        </w:rPr>
        <w:t>协议</w:t>
      </w:r>
    </w:p>
    <w:p w14:paraId="774F6ED5" w14:textId="77777777" w:rsidR="00197C62" w:rsidRDefault="00197C62">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p>
    <w:p w14:paraId="3D5BD392" w14:textId="77777777" w:rsidR="00197C62" w:rsidRDefault="00000000">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甲方</w:t>
      </w:r>
      <w:r>
        <w:rPr>
          <w:rFonts w:ascii="仿宋" w:eastAsia="仿宋" w:hAnsi="仿宋" w:cs="方正仿宋_GB2312" w:hint="eastAsia"/>
          <w:kern w:val="1"/>
          <w:lang w:eastAsia="zh-CN"/>
        </w:rPr>
        <w:t>（发包人）</w:t>
      </w:r>
      <w:r>
        <w:rPr>
          <w:rFonts w:ascii="仿宋" w:eastAsia="仿宋" w:hAnsi="仿宋" w:cs="方正仿宋_GB2312" w:hint="eastAsia"/>
          <w:kern w:val="1"/>
          <w:lang w:eastAsia="ar-SA"/>
        </w:rPr>
        <w:t xml:space="preserve">：中国电信[  ]公司          </w:t>
      </w:r>
    </w:p>
    <w:p w14:paraId="06D05AFD" w14:textId="77777777" w:rsidR="00197C62" w:rsidRDefault="00000000">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地址：[  ]     </w:t>
      </w:r>
    </w:p>
    <w:p w14:paraId="023F5250" w14:textId="77777777" w:rsidR="00197C62" w:rsidRDefault="00000000">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法定代表人/负责人：[  ]           </w:t>
      </w:r>
    </w:p>
    <w:p w14:paraId="52457598" w14:textId="77777777" w:rsidR="00197C62" w:rsidRDefault="00197C62">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p>
    <w:p w14:paraId="4DBD1A58" w14:textId="77777777" w:rsidR="00197C62" w:rsidRDefault="00000000">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乙方</w:t>
      </w:r>
      <w:r>
        <w:rPr>
          <w:rFonts w:ascii="仿宋" w:eastAsia="仿宋" w:hAnsi="仿宋" w:cs="方正仿宋_GB2312" w:hint="eastAsia"/>
          <w:kern w:val="1"/>
          <w:lang w:eastAsia="zh-CN"/>
        </w:rPr>
        <w:t>（承包人）</w:t>
      </w:r>
      <w:r>
        <w:rPr>
          <w:rFonts w:ascii="仿宋" w:eastAsia="仿宋" w:hAnsi="仿宋" w:cs="方正仿宋_GB2312" w:hint="eastAsia"/>
          <w:kern w:val="1"/>
          <w:lang w:eastAsia="ar-SA"/>
        </w:rPr>
        <w:t xml:space="preserve">：[  ]     </w:t>
      </w:r>
    </w:p>
    <w:p w14:paraId="6AA86F71" w14:textId="77777777" w:rsidR="00197C62" w:rsidRDefault="00000000">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地址：[  ]     </w:t>
      </w:r>
    </w:p>
    <w:p w14:paraId="5AC83B35" w14:textId="77777777" w:rsidR="00197C62" w:rsidRDefault="00000000">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法定代表人/负责人：[  ]  </w:t>
      </w:r>
    </w:p>
    <w:p w14:paraId="4E945571" w14:textId="77777777" w:rsidR="00197C62" w:rsidRDefault="00000000">
      <w:pPr>
        <w:widowControl w:val="0"/>
        <w:suppressAutoHyphens/>
        <w:adjustRightInd w:val="0"/>
        <w:snapToGrid w:val="0"/>
        <w:spacing w:line="360" w:lineRule="exact"/>
        <w:ind w:rightChars="-95" w:right="-228"/>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 xml:space="preserve">  </w:t>
      </w:r>
    </w:p>
    <w:p w14:paraId="2B9EAD30"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b/>
          <w:bCs/>
          <w:kern w:val="1"/>
          <w:lang w:eastAsia="zh-CN"/>
        </w:rPr>
      </w:pPr>
      <w:r>
        <w:rPr>
          <w:rFonts w:ascii="仿宋" w:eastAsia="仿宋" w:hAnsi="仿宋" w:cs="方正仿宋_GB2312" w:hint="eastAsia"/>
          <w:kern w:val="2"/>
          <w:lang w:eastAsia="zh-CN"/>
        </w:rPr>
        <w:t>为确保甲乙双方在签订和履行《[  ]建设项目工程施工合同》（以下简称“合同”）过程中，</w:t>
      </w:r>
      <w:r>
        <w:rPr>
          <w:rFonts w:ascii="仿宋" w:eastAsia="仿宋" w:hAnsi="仿宋" w:cs="方正仿宋_GB2312" w:hint="eastAsia"/>
          <w:kern w:val="1"/>
          <w:lang w:eastAsia="ar-SA"/>
        </w:rPr>
        <w:t>保障安全生产，确保安全管理工作的落实</w:t>
      </w:r>
      <w:r>
        <w:rPr>
          <w:rFonts w:ascii="仿宋" w:eastAsia="仿宋" w:hAnsi="仿宋" w:cs="方正仿宋_GB2312" w:hint="eastAsia"/>
          <w:kern w:val="1"/>
          <w:lang w:eastAsia="zh-CN"/>
        </w:rPr>
        <w:t>，维护</w:t>
      </w:r>
      <w:r>
        <w:rPr>
          <w:rFonts w:ascii="仿宋" w:eastAsia="仿宋" w:hAnsi="仿宋" w:cs="方正仿宋_GB2312" w:hint="eastAsia"/>
          <w:kern w:val="2"/>
          <w:lang w:eastAsia="zh-CN"/>
        </w:rPr>
        <w:t>双方合法权益，依据国家有关法律法规，经双方协商，达成以下协议：</w:t>
      </w:r>
    </w:p>
    <w:p w14:paraId="0166DBD0" w14:textId="77777777" w:rsidR="00197C62" w:rsidRDefault="00000000">
      <w:pPr>
        <w:widowControl w:val="0"/>
        <w:suppressAutoHyphens/>
        <w:adjustRightInd w:val="0"/>
        <w:snapToGrid w:val="0"/>
        <w:spacing w:line="360" w:lineRule="exact"/>
        <w:ind w:rightChars="-95" w:right="-228" w:firstLineChars="200" w:firstLine="482"/>
        <w:jc w:val="both"/>
        <w:rPr>
          <w:rFonts w:ascii="仿宋" w:eastAsia="仿宋" w:hAnsi="仿宋" w:cs="方正仿宋_GB2312" w:hint="eastAsia"/>
          <w:kern w:val="1"/>
          <w:lang w:eastAsia="zh-CN"/>
        </w:rPr>
      </w:pPr>
      <w:r>
        <w:rPr>
          <w:rFonts w:ascii="仿宋" w:eastAsia="仿宋" w:hAnsi="仿宋" w:cs="方正仿宋_GB2312" w:hint="eastAsia"/>
          <w:b/>
          <w:bCs/>
          <w:kern w:val="1"/>
          <w:lang w:eastAsia="zh-CN"/>
        </w:rPr>
        <w:t>第一条 甲方权利义务</w:t>
      </w:r>
    </w:p>
    <w:p w14:paraId="620B781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1.1甲方应制定</w:t>
      </w:r>
      <w:r>
        <w:rPr>
          <w:rFonts w:ascii="仿宋" w:eastAsia="仿宋" w:hAnsi="仿宋" w:cs="方正仿宋_GB2312" w:hint="eastAsia"/>
          <w:kern w:val="1"/>
          <w:lang w:eastAsia="ar-SA"/>
        </w:rPr>
        <w:t>安全事故</w:t>
      </w:r>
      <w:r>
        <w:rPr>
          <w:rFonts w:ascii="仿宋" w:eastAsia="仿宋" w:hAnsi="仿宋" w:cs="方正仿宋_GB2312" w:hint="eastAsia"/>
          <w:kern w:val="1"/>
          <w:lang w:eastAsia="zh-CN"/>
        </w:rPr>
        <w:t>应急</w:t>
      </w:r>
      <w:r>
        <w:rPr>
          <w:rFonts w:ascii="仿宋" w:eastAsia="仿宋" w:hAnsi="仿宋" w:cs="方正仿宋_GB2312" w:hint="eastAsia"/>
          <w:kern w:val="1"/>
          <w:lang w:eastAsia="ar-SA"/>
        </w:rPr>
        <w:t>救援预案，每年至少组织一次</w:t>
      </w:r>
      <w:r>
        <w:rPr>
          <w:rFonts w:ascii="仿宋" w:eastAsia="仿宋" w:hAnsi="仿宋" w:cs="方正仿宋_GB2312" w:hint="eastAsia"/>
          <w:kern w:val="1"/>
          <w:lang w:eastAsia="zh-CN"/>
        </w:rPr>
        <w:t>应急</w:t>
      </w:r>
      <w:r>
        <w:rPr>
          <w:rFonts w:ascii="仿宋" w:eastAsia="仿宋" w:hAnsi="仿宋" w:cs="方正仿宋_GB2312" w:hint="eastAsia"/>
          <w:kern w:val="1"/>
          <w:lang w:eastAsia="ar-SA"/>
        </w:rPr>
        <w:t>演练。加强项目管理人员专业知识培训，制定培训计划，强化工程建设领域安全生产相关知识技能和新兴技术培训。</w:t>
      </w:r>
    </w:p>
    <w:p w14:paraId="6D0A75F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1.2</w:t>
      </w:r>
      <w:r>
        <w:rPr>
          <w:rFonts w:ascii="仿宋" w:eastAsia="仿宋" w:hAnsi="仿宋" w:cs="方正仿宋_GB2312" w:hint="eastAsia"/>
          <w:kern w:val="1"/>
          <w:lang w:eastAsia="ar-SA"/>
        </w:rPr>
        <w:t>工程开工前，甲方</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就落实保证生产安全的措施进行全面系统的布置，明确乙方的安全生产责任。加强对</w:t>
      </w:r>
      <w:r>
        <w:rPr>
          <w:rFonts w:ascii="仿宋" w:eastAsia="仿宋" w:hAnsi="仿宋" w:cs="方正仿宋_GB2312" w:hint="eastAsia"/>
          <w:kern w:val="1"/>
          <w:lang w:eastAsia="zh-CN"/>
        </w:rPr>
        <w:t>乙方</w:t>
      </w:r>
      <w:r>
        <w:rPr>
          <w:rFonts w:ascii="仿宋" w:eastAsia="仿宋" w:hAnsi="仿宋" w:cs="方正仿宋_GB2312" w:hint="eastAsia"/>
          <w:kern w:val="1"/>
          <w:lang w:eastAsia="ar-SA"/>
        </w:rPr>
        <w:t>资质审查和关键人员管理，并将质量和安全生产要求细化</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乙方</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制定工程</w:t>
      </w:r>
      <w:r>
        <w:rPr>
          <w:rFonts w:ascii="仿宋" w:eastAsia="仿宋" w:hAnsi="仿宋" w:cs="方正仿宋_GB2312" w:hint="eastAsia"/>
          <w:kern w:val="1"/>
          <w:lang w:eastAsia="zh-CN"/>
        </w:rPr>
        <w:t>施工组织设计方案</w:t>
      </w:r>
      <w:r>
        <w:rPr>
          <w:rFonts w:ascii="仿宋" w:eastAsia="仿宋" w:hAnsi="仿宋" w:cs="方正仿宋_GB2312" w:hint="eastAsia"/>
          <w:kern w:val="1"/>
          <w:lang w:eastAsia="ar-SA"/>
        </w:rPr>
        <w:t>，报甲方审核。</w:t>
      </w:r>
    </w:p>
    <w:p w14:paraId="455CCD8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1.3</w:t>
      </w:r>
      <w:r>
        <w:rPr>
          <w:rFonts w:ascii="仿宋" w:eastAsia="仿宋" w:hAnsi="仿宋" w:cs="方正仿宋_GB2312" w:hint="eastAsia"/>
          <w:kern w:val="1"/>
          <w:lang w:eastAsia="ar-SA"/>
        </w:rPr>
        <w:t>甲方不得对乙方提出不符合工程安全生产法律、法规和工程建设强制性标准规定的要求，不得任意压缩合同约定的</w:t>
      </w:r>
      <w:r>
        <w:rPr>
          <w:rFonts w:ascii="仿宋" w:eastAsia="仿宋" w:hAnsi="仿宋" w:cs="方正仿宋_GB2312" w:hint="eastAsia"/>
          <w:kern w:val="1"/>
          <w:lang w:eastAsia="zh-CN"/>
        </w:rPr>
        <w:t>工期。</w:t>
      </w:r>
      <w:r>
        <w:rPr>
          <w:rFonts w:ascii="仿宋" w:eastAsia="仿宋" w:hAnsi="仿宋" w:cs="方正仿宋_GB2312" w:hint="eastAsia"/>
          <w:kern w:val="1"/>
          <w:lang w:eastAsia="ar-SA"/>
        </w:rPr>
        <w:t xml:space="preserve"> </w:t>
      </w:r>
    </w:p>
    <w:p w14:paraId="1445F92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1.4 甲方应根据合同约定及《企业安全生产费用提取和使用管理办法》等相关规定，确保建设工程安全生产费用足额计提并及时向乙方支付。具体支付方式、时间及比例在合同价款及支付条款中另行约定。乙方应保证安全生产费用专款专用，并接受甲方的监督。对安全防护、安全施工有特殊要求需增加安全生产费用的，应由乙方提出，经甲方及监理人确认后，其费用按合同变更程序处理。</w:t>
      </w:r>
    </w:p>
    <w:p w14:paraId="5B752F9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1.5甲方不得明示或者暗示乙方购买、租赁、使用不符合安全施工要求的安全防护装备、施工机具及配件、消防设施和器材。</w:t>
      </w:r>
    </w:p>
    <w:p w14:paraId="39AF20C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1.6</w:t>
      </w:r>
      <w:r>
        <w:rPr>
          <w:rFonts w:ascii="仿宋" w:eastAsia="仿宋" w:hAnsi="仿宋" w:cs="方正仿宋_GB2312" w:hint="eastAsia"/>
          <w:kern w:val="1"/>
          <w:lang w:eastAsia="ar-SA"/>
        </w:rPr>
        <w:t>甲方</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落实风险分级管控和隐患排查治理双重预防机制、制定隐患排查计划，推动重大事故隐患动态清零。</w:t>
      </w:r>
    </w:p>
    <w:p w14:paraId="0E88336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1.7</w:t>
      </w:r>
      <w:r>
        <w:rPr>
          <w:rFonts w:ascii="仿宋" w:eastAsia="仿宋" w:hAnsi="仿宋" w:cs="方正仿宋_GB2312" w:hint="eastAsia"/>
          <w:kern w:val="1"/>
          <w:lang w:eastAsia="ar-SA"/>
        </w:rPr>
        <w:t>甲方</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检查督促乙方执行有关安全生产方面的工作规定，对不符合</w:t>
      </w:r>
      <w:r>
        <w:rPr>
          <w:rFonts w:ascii="仿宋" w:eastAsia="仿宋" w:hAnsi="仿宋" w:cs="方正仿宋_GB2312" w:hint="eastAsia"/>
          <w:kern w:val="1"/>
          <w:lang w:eastAsia="zh-CN"/>
        </w:rPr>
        <w:t>规定的行为</w:t>
      </w:r>
      <w:r>
        <w:rPr>
          <w:rFonts w:ascii="仿宋" w:eastAsia="仿宋" w:hAnsi="仿宋" w:cs="方正仿宋_GB2312" w:hint="eastAsia"/>
          <w:kern w:val="1"/>
          <w:lang w:eastAsia="ar-SA"/>
        </w:rPr>
        <w:t>进行制止、纠正并</w:t>
      </w:r>
      <w:r>
        <w:rPr>
          <w:rFonts w:ascii="仿宋" w:eastAsia="仿宋" w:hAnsi="仿宋" w:cs="方正仿宋_GB2312" w:hint="eastAsia"/>
          <w:kern w:val="1"/>
          <w:lang w:eastAsia="zh-CN"/>
        </w:rPr>
        <w:t>要求整改</w:t>
      </w:r>
      <w:r>
        <w:rPr>
          <w:rFonts w:ascii="仿宋" w:eastAsia="仿宋" w:hAnsi="仿宋" w:cs="方正仿宋_GB2312" w:hint="eastAsia"/>
          <w:kern w:val="1"/>
          <w:lang w:eastAsia="ar-SA"/>
        </w:rPr>
        <w:t>。</w:t>
      </w:r>
    </w:p>
    <w:p w14:paraId="1A27CA9C" w14:textId="77777777" w:rsidR="00197C62" w:rsidRDefault="00000000">
      <w:pPr>
        <w:widowControl w:val="0"/>
        <w:suppressAutoHyphens/>
        <w:adjustRightInd w:val="0"/>
        <w:snapToGrid w:val="0"/>
        <w:spacing w:line="360" w:lineRule="exact"/>
        <w:ind w:firstLineChars="200" w:firstLine="482"/>
        <w:jc w:val="both"/>
        <w:rPr>
          <w:rFonts w:ascii="仿宋" w:eastAsia="仿宋" w:hAnsi="仿宋" w:cs="方正仿宋_GB2312" w:hint="eastAsia"/>
          <w:b/>
          <w:bCs/>
          <w:kern w:val="1"/>
          <w:lang w:eastAsia="zh-CN"/>
        </w:rPr>
      </w:pPr>
      <w:r>
        <w:rPr>
          <w:rFonts w:ascii="仿宋" w:eastAsia="仿宋" w:hAnsi="仿宋" w:cs="方正仿宋_GB2312" w:hint="eastAsia"/>
          <w:b/>
          <w:bCs/>
          <w:kern w:val="1"/>
          <w:lang w:eastAsia="zh-CN"/>
        </w:rPr>
        <w:t>第二条 乙方权利义务</w:t>
      </w:r>
    </w:p>
    <w:p w14:paraId="03948942"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2.1乙方应当</w:t>
      </w:r>
      <w:r>
        <w:rPr>
          <w:rFonts w:ascii="仿宋" w:eastAsia="仿宋" w:hAnsi="仿宋" w:cs="方正仿宋_GB2312" w:hint="eastAsia"/>
          <w:kern w:val="1"/>
          <w:lang w:eastAsia="ar-SA"/>
        </w:rPr>
        <w:t>遵守《中华人民共和国安全生产法》《建设工程安全生产管理条例》《通信建设工程安全生产管理规定》等相关法律法规、管理制度和</w:t>
      </w:r>
      <w:r>
        <w:rPr>
          <w:rFonts w:ascii="仿宋" w:eastAsia="仿宋" w:hAnsi="仿宋" w:cs="方正仿宋_GB2312" w:hint="eastAsia"/>
          <w:kern w:val="1"/>
          <w:lang w:eastAsia="zh-CN"/>
        </w:rPr>
        <w:t>甲方相关</w:t>
      </w:r>
      <w:r>
        <w:rPr>
          <w:rFonts w:ascii="仿宋" w:eastAsia="仿宋" w:hAnsi="仿宋" w:cs="方正仿宋_GB2312" w:hint="eastAsia"/>
          <w:kern w:val="1"/>
          <w:lang w:eastAsia="ar-SA"/>
        </w:rPr>
        <w:t>安全生产相关管理办法的要求，执行保障生产安全的国家标准、行业标准，落实到位安全责任、安全投</w:t>
      </w:r>
      <w:r>
        <w:rPr>
          <w:rFonts w:ascii="仿宋" w:eastAsia="仿宋" w:hAnsi="仿宋" w:cs="方正仿宋_GB2312" w:hint="eastAsia"/>
          <w:kern w:val="1"/>
          <w:lang w:eastAsia="ar-SA"/>
        </w:rPr>
        <w:lastRenderedPageBreak/>
        <w:t>入、安全培训、安全管理和</w:t>
      </w:r>
      <w:r>
        <w:rPr>
          <w:rFonts w:ascii="仿宋" w:eastAsia="仿宋" w:hAnsi="仿宋" w:cs="方正仿宋_GB2312" w:hint="eastAsia"/>
          <w:kern w:val="1"/>
          <w:lang w:eastAsia="zh-CN"/>
        </w:rPr>
        <w:t>应急</w:t>
      </w:r>
      <w:r>
        <w:rPr>
          <w:rFonts w:ascii="仿宋" w:eastAsia="仿宋" w:hAnsi="仿宋" w:cs="方正仿宋_GB2312" w:hint="eastAsia"/>
          <w:kern w:val="1"/>
          <w:lang w:eastAsia="ar-SA"/>
        </w:rPr>
        <w:t>救援，确保通信工程建设过程中的人员、财产安全和云网运行安全。</w:t>
      </w:r>
    </w:p>
    <w:p w14:paraId="7462607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2.2乙方应当确保</w:t>
      </w:r>
      <w:r>
        <w:rPr>
          <w:rFonts w:ascii="仿宋" w:eastAsia="仿宋" w:hAnsi="仿宋" w:cs="方正仿宋_GB2312" w:hint="eastAsia"/>
          <w:kern w:val="1"/>
          <w:lang w:eastAsia="ar-SA"/>
        </w:rPr>
        <w:t>参与合同履行的</w:t>
      </w:r>
      <w:r>
        <w:rPr>
          <w:rFonts w:ascii="仿宋" w:eastAsia="仿宋" w:hAnsi="仿宋" w:cs="方正仿宋_GB2312" w:hint="eastAsia"/>
          <w:kern w:val="1"/>
          <w:lang w:eastAsia="zh-CN"/>
        </w:rPr>
        <w:t>本单位及</w:t>
      </w:r>
      <w:r>
        <w:rPr>
          <w:rFonts w:ascii="仿宋" w:eastAsia="仿宋" w:hAnsi="仿宋" w:cs="方正仿宋_GB2312" w:hint="eastAsia"/>
          <w:kern w:val="1"/>
          <w:lang w:eastAsia="ar-SA"/>
        </w:rPr>
        <w:t>相关</w:t>
      </w:r>
      <w:r>
        <w:rPr>
          <w:rFonts w:ascii="仿宋" w:eastAsia="仿宋" w:hAnsi="仿宋" w:cs="方正仿宋_GB2312" w:hint="eastAsia"/>
          <w:kern w:val="1"/>
          <w:lang w:eastAsia="zh-CN"/>
        </w:rPr>
        <w:t>管理人员（项目经理、安全员等）</w:t>
      </w:r>
      <w:r>
        <w:rPr>
          <w:rFonts w:ascii="仿宋" w:eastAsia="仿宋" w:hAnsi="仿宋" w:cs="方正仿宋_GB2312" w:hint="eastAsia"/>
          <w:kern w:val="1"/>
          <w:lang w:eastAsia="ar-SA"/>
        </w:rPr>
        <w:t>、作业人员</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 xml:space="preserve"> 特种作业</w:t>
      </w:r>
      <w:r>
        <w:rPr>
          <w:rFonts w:ascii="仿宋" w:eastAsia="仿宋" w:hAnsi="仿宋" w:cs="方正仿宋_GB2312" w:hint="eastAsia"/>
          <w:kern w:val="1"/>
          <w:lang w:eastAsia="zh-CN"/>
        </w:rPr>
        <w:t>人员</w:t>
      </w:r>
      <w:r>
        <w:rPr>
          <w:rFonts w:ascii="仿宋" w:eastAsia="仿宋" w:hAnsi="仿宋" w:cs="方正仿宋_GB2312" w:hint="eastAsia"/>
          <w:kern w:val="1"/>
          <w:lang w:eastAsia="ar-SA"/>
        </w:rPr>
        <w:t>在履行合同过程中始终具备相关规定要求的从业资格和资质。</w:t>
      </w:r>
    </w:p>
    <w:p w14:paraId="7D1CD8D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2.3乙方应当设置安全生产管理机构，配备专职安全生产管理人员，建立健全全员安全生产责任制，制定安全生产规章制度和各专业安全生产操作规范，按规定要求制定生产安全事故现场处置方案。乙方应当对通信建设工程的安全施工负责，落实安全生产责任制度、安全生产规章制度和安全生产操作规范，确保安全生产费用的有效使用，并根据工程的特点组织制定安全施工措施，消除事故隐患，及时、如实报告生产安全事故。</w:t>
      </w:r>
    </w:p>
    <w:p w14:paraId="56B71E0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2.4乙方应当建立健全安全生产教育培训制度。</w:t>
      </w:r>
    </w:p>
    <w:p w14:paraId="4A0894E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2.4.1对乙方所有工作人员每年至少进行一次安全生产教育培训，保证工作人员具备必要的安全生产知识，熟悉有关的安全生产规章制度和安全生产操作规范，掌握本岗位的安全操作技能，了解事故应急处理措施，知悉自身在安全生产方面的权利和义务。未经安全生产教育培训合格的人员不得上岗作业。同时，建立教育培训情况档案，如实记录安全生产教育培训的时间、内容、参加人员以及考核结果等情况。作业人员进入新的岗位或者新的施工现场前，应当接受安全生产教育培训;采用新技术、新工艺、新设备、新材料时，应当对作业人员进行相应的安全生产教育培训。</w:t>
      </w:r>
    </w:p>
    <w:p w14:paraId="4644C33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2.4.2使用劳务分包、派遣劳动者、灵活用工人员等，应当纳入乙方工作人员统一管理，应当对工作人员进行岗位安全生产操作规范和安全操作技能的教育培训。</w:t>
      </w:r>
    </w:p>
    <w:p w14:paraId="5701433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F1115"/>
          <w:kern w:val="1"/>
          <w:lang w:eastAsia="zh-CN"/>
        </w:rPr>
      </w:pPr>
      <w:r>
        <w:rPr>
          <w:rFonts w:ascii="仿宋" w:eastAsia="仿宋" w:hAnsi="仿宋" w:cs="方正仿宋_GB2312" w:hint="eastAsia"/>
          <w:color w:val="0F1115"/>
          <w:kern w:val="1"/>
          <w:lang w:eastAsia="zh-CN"/>
        </w:rPr>
        <w:t>2.4.3 乙方单位主要负责人、项目负责人和专职安全生产管理人员必须具备与本单位所从事的生产经营活动相应的安全生产知识和管理能力，并依法经安全生产知识和管理能力考核合格。乙方应保证其资质和证书在合同履行期间持续有效，并在甲方要求时提供查验。</w:t>
      </w:r>
    </w:p>
    <w:p w14:paraId="667D281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2.4.4乙方工作人员进行应急教育培训，保证其具备必备的应急知识，掌握风险防范技能和事故应急措施;建立通信建设工程生产安全事故应急救援预案并向工作人员公布，每半年至少组织1次应急演练。</w:t>
      </w:r>
    </w:p>
    <w:p w14:paraId="6A78E02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2.5乙方应当建立安全风险分级管控制度，按照安全风险分级采取相应的管控措施;建立健全并落实生产安全事故隐患排查治理制度，采取技术、管理措施，及时发现并消除事故隐患，事故隐患排查治理情况应当如实记录，并向工作人员通报。其中，</w:t>
      </w:r>
      <w:r>
        <w:rPr>
          <w:rFonts w:ascii="仿宋" w:eastAsia="仿宋" w:hAnsi="仿宋" w:cs="方正仿宋_GB2312" w:hint="eastAsia"/>
          <w:color w:val="0F1115"/>
          <w:kern w:val="1"/>
          <w:lang w:eastAsia="zh-CN"/>
        </w:rPr>
        <w:t>乙方应依法及时向负有安全生产监督管理职责的部门报告，同时</w:t>
      </w:r>
      <w:r>
        <w:rPr>
          <w:rStyle w:val="af5"/>
          <w:rFonts w:ascii="仿宋" w:eastAsia="仿宋" w:hAnsi="仿宋" w:cs="方正仿宋_GB2312" w:hint="eastAsia"/>
          <w:b w:val="0"/>
          <w:bCs w:val="0"/>
          <w:color w:val="0F1115"/>
          <w:kern w:val="1"/>
          <w:lang w:eastAsia="zh-CN"/>
        </w:rPr>
        <w:t>应立即书面通报甲方</w:t>
      </w:r>
      <w:r>
        <w:rPr>
          <w:rFonts w:ascii="仿宋" w:eastAsia="仿宋" w:hAnsi="仿宋" w:cs="方正仿宋_GB2312" w:hint="eastAsia"/>
          <w:color w:val="0F1115"/>
          <w:kern w:val="1"/>
          <w:lang w:eastAsia="zh-CN"/>
        </w:rPr>
        <w:t>。</w:t>
      </w:r>
    </w:p>
    <w:p w14:paraId="3A3B855E"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2.6 若工程实行施工总承包，乙方作为总承包单位，应对施工现场的安全生产负全面管理责任。乙方应将分包单位纳入统一安全管理体系，定期对其进行安全生产考核。分包单位应服从乙方的安全生产管理。因分包单位的原因导致生产安全事故的，由乙方依法向甲方承担连带责任；乙方在承担责任后，有权依据分包合同向分包单位追偿。。</w:t>
      </w:r>
    </w:p>
    <w:p w14:paraId="18783B2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2.7乙方应当明确分包单位安全生产管理责任。与分包单位签订安全生产协议，督促分包单位按规定进行安全生产教育培训，规范关键岗位人员变更管理，定期进行安全检查。发现安全问题的，应当及时督促改正。</w:t>
      </w:r>
    </w:p>
    <w:p w14:paraId="5781C5A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2.8乙方应当严格按照工程建设强制性标准和安全生产操作规范进行施工作业。工程</w:t>
      </w:r>
      <w:r>
        <w:rPr>
          <w:rFonts w:ascii="仿宋" w:eastAsia="仿宋" w:hAnsi="仿宋" w:cs="方正仿宋_GB2312" w:hint="eastAsia"/>
          <w:kern w:val="1"/>
          <w:lang w:eastAsia="zh-CN"/>
        </w:rPr>
        <w:lastRenderedPageBreak/>
        <w:t>施工前，乙方应当组织施工安全技术交底，对施工安全重点部位和环节以及安全施工技术要求和措施向全体施工作业班组、作业人员进行详细说明，并形成交底记录。</w:t>
      </w:r>
    </w:p>
    <w:p w14:paraId="2889190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2.9乙方应当对所承担的通信建设工程进行定期和专项安全检查，并做好安全检查记录。按照国家规定配备项目专职安全生产管理人员。专职安全生产管理人员应当每天对施工现场开展安全检查，如发现事故隐患，乙方应当及时向项目负责人和安全生产管理机构报告，对违章指挥、违章操作的，应当立即制止。</w:t>
      </w:r>
    </w:p>
    <w:p w14:paraId="2E92B8B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2.10乙方应当</w:t>
      </w:r>
      <w:r>
        <w:rPr>
          <w:rFonts w:ascii="仿宋" w:eastAsia="仿宋" w:hAnsi="仿宋" w:cs="方正仿宋_GB2312" w:hint="eastAsia"/>
          <w:kern w:val="1"/>
          <w:lang w:eastAsia="ar-SA"/>
        </w:rPr>
        <w:t>严格</w:t>
      </w:r>
      <w:r>
        <w:rPr>
          <w:rFonts w:ascii="仿宋" w:eastAsia="仿宋" w:hAnsi="仿宋" w:cs="方正仿宋_GB2312" w:hint="eastAsia"/>
          <w:kern w:val="1"/>
          <w:lang w:eastAsia="zh-CN"/>
        </w:rPr>
        <w:t>执行</w:t>
      </w:r>
      <w:r>
        <w:rPr>
          <w:rFonts w:ascii="仿宋" w:eastAsia="仿宋" w:hAnsi="仿宋" w:cs="方正仿宋_GB2312" w:hint="eastAsia"/>
          <w:kern w:val="1"/>
          <w:lang w:eastAsia="ar-SA"/>
        </w:rPr>
        <w:t>《企业安全生产费用提取和使用管理办法》（财资〔2022〕136号）</w:t>
      </w:r>
      <w:r>
        <w:rPr>
          <w:rFonts w:ascii="仿宋" w:eastAsia="仿宋" w:hAnsi="仿宋" w:cs="方正仿宋_GB2312" w:hint="eastAsia"/>
          <w:kern w:val="1"/>
          <w:lang w:eastAsia="zh-CN"/>
        </w:rPr>
        <w:t>，保证乙方安全生产条件所需资金的投入。同时，建立健全内部安全生产费用管理制度，明确安全生产费用提取和使用的程序、职责及权限，确保按规定提取和使用安全生产费用。</w:t>
      </w:r>
    </w:p>
    <w:p w14:paraId="4DC5897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2.11乙方应当向</w:t>
      </w:r>
      <w:r>
        <w:rPr>
          <w:rFonts w:ascii="仿宋" w:eastAsia="仿宋" w:hAnsi="仿宋" w:cs="方正仿宋_GB2312" w:hint="eastAsia"/>
          <w:kern w:val="1"/>
          <w:lang w:eastAsia="ar-SA"/>
        </w:rPr>
        <w:t>作业人员</w:t>
      </w:r>
      <w:r>
        <w:rPr>
          <w:rFonts w:ascii="仿宋" w:eastAsia="仿宋" w:hAnsi="仿宋" w:cs="方正仿宋_GB2312" w:hint="eastAsia"/>
          <w:kern w:val="1"/>
          <w:lang w:eastAsia="zh-CN"/>
        </w:rPr>
        <w:t>提供符合国家规定的安全防护装备，在进入施工现场前进行查验，教育并监督作业人员按照使用规则规范佩戴使用，并书面告知危险岗位的操作规范和违章操作的危害，有限空间、动火、高处、涉电作业时应当配备气体检测报警仪器、消防器材、防护绳、防触电等器具。施工现场的安全防护装备、施工机具及配件应当由专人管理，定期进行检查、维修和保养，建立相应的资料档案，并按照国家有关规定及时报废。</w:t>
      </w:r>
    </w:p>
    <w:p w14:paraId="2E37888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2.12乙方应当加强人员管理。工程开工前，乙方拟安排的关键岗位人员与协议及附件约定不一致的，乙方应当报甲方具体建设单位书面同意。</w:t>
      </w:r>
    </w:p>
    <w:p w14:paraId="237D64E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2.13乙方应当遵守安全施工的强制性标准、规章制度和操作规范，正确使用安全防护装备、施工机具及配件;作业人员有权对施工现场的作业条件、作业程序和作业方式中存在的安全问题提出批评、检举和控告，有权拒绝违章指挥和强令冒险作业;在施工中发生危及人身安全的紧急情况时，作业人员有权立即停止作业或者在采取必要的应急措施后撤离危险区域。</w:t>
      </w:r>
    </w:p>
    <w:p w14:paraId="1C94E52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2.14乙方应当依法办理安全生产相关保险，未办理安全生产保险的，不得从事危险作业。</w:t>
      </w:r>
    </w:p>
    <w:p w14:paraId="1728174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2.15乙方应当根据工程特点，坚持安全第一、预防为主、综合治理为主的方针，认真贯彻相关规定的各项要求，制定安全生产施工方案和专项技术措施，配备专职安全生产管理人员负责有关安全生产工作，做到安全施工、文明施工。在施工过程中，积极与甲方相关安全部门紧密联系，并按照以下要求执行：</w:t>
      </w:r>
    </w:p>
    <w:p w14:paraId="7812FB2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2.15.1在施工现场入口处、施工起重机械、临时用电设施、出入通道口、孔洞口、坑沟边沿、人井(手孔)口、交通要道、施工作业区域有平行与交越电力线缆、铁塔底部、有害气体和液体存放处等关键部位，设置明显的安全警示标志。安全警示标志应当符合国家标准。</w:t>
      </w:r>
    </w:p>
    <w:p w14:paraId="0B38FB2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2.15.2有限空间作业应当严格实行作业审批制度，严禁擅自进入有限空间作业;应当做到“先通风、再检测、后作业”，确保各项作业条件符合安全要求，严禁未通风、检测不合格作业;应当配备个人防中毒窒息等防护装备，设置安全警示标志，严禁无防护监护措施作业;现场监护人员应当全程进行监护，与作业人员保持实时联络，不得离开作业现场或者进入有限空间参与作业;应当制定应急措施，现场配备应急装备，严禁盲目施救。</w:t>
      </w:r>
    </w:p>
    <w:p w14:paraId="2406E83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lastRenderedPageBreak/>
        <w:t>2.15.3</w:t>
      </w:r>
      <w:r>
        <w:rPr>
          <w:rFonts w:ascii="仿宋" w:eastAsia="仿宋" w:hAnsi="仿宋" w:cs="方正仿宋_GB2312" w:hint="eastAsia"/>
          <w:kern w:val="1"/>
          <w:lang w:eastAsia="ar-SA"/>
        </w:rPr>
        <w:t>动火作业</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严格</w:t>
      </w:r>
      <w:r>
        <w:rPr>
          <w:rFonts w:ascii="仿宋" w:eastAsia="仿宋" w:hAnsi="仿宋" w:cs="方正仿宋_GB2312" w:hint="eastAsia"/>
          <w:kern w:val="1"/>
          <w:lang w:eastAsia="zh-CN"/>
        </w:rPr>
        <w:t>落实《中国电信施工动火作业安全管理规定(试行)》（中国电信〔2024〕279号）中的各项要求。动火作业</w:t>
      </w:r>
      <w:r>
        <w:rPr>
          <w:rFonts w:ascii="仿宋" w:eastAsia="仿宋" w:hAnsi="仿宋" w:cs="方正仿宋_GB2312" w:hint="eastAsia"/>
          <w:kern w:val="1"/>
          <w:lang w:eastAsia="ar-SA"/>
        </w:rPr>
        <w:t>实行作业审批制度，严禁擅自动火作业;现场</w:t>
      </w:r>
      <w:r>
        <w:rPr>
          <w:rFonts w:ascii="仿宋" w:eastAsia="仿宋" w:hAnsi="仿宋" w:cs="方正仿宋_GB2312" w:hint="eastAsia"/>
          <w:kern w:val="1"/>
          <w:lang w:eastAsia="zh-CN"/>
        </w:rPr>
        <w:t>应当严格按照消防安全责任制度</w:t>
      </w:r>
      <w:r>
        <w:rPr>
          <w:rFonts w:ascii="仿宋" w:eastAsia="仿宋" w:hAnsi="仿宋" w:cs="方正仿宋_GB2312" w:hint="eastAsia"/>
          <w:kern w:val="1"/>
          <w:lang w:eastAsia="ar-SA"/>
        </w:rPr>
        <w:t>配备消防</w:t>
      </w:r>
      <w:r>
        <w:rPr>
          <w:rFonts w:ascii="仿宋" w:eastAsia="仿宋" w:hAnsi="仿宋" w:cs="方正仿宋_GB2312" w:hint="eastAsia"/>
          <w:kern w:val="1"/>
          <w:lang w:eastAsia="zh-CN"/>
        </w:rPr>
        <w:t>设施和灭火</w:t>
      </w:r>
      <w:r>
        <w:rPr>
          <w:rFonts w:ascii="仿宋" w:eastAsia="仿宋" w:hAnsi="仿宋" w:cs="方正仿宋_GB2312" w:hint="eastAsia"/>
          <w:kern w:val="1"/>
          <w:lang w:eastAsia="ar-SA"/>
        </w:rPr>
        <w:t>器材，</w:t>
      </w:r>
      <w:r>
        <w:rPr>
          <w:rFonts w:ascii="仿宋" w:eastAsia="仿宋" w:hAnsi="仿宋" w:cs="方正仿宋_GB2312" w:hint="eastAsia"/>
          <w:kern w:val="1"/>
          <w:lang w:eastAsia="zh-CN"/>
        </w:rPr>
        <w:t>制定应急措施，</w:t>
      </w:r>
      <w:r>
        <w:rPr>
          <w:rFonts w:ascii="仿宋" w:eastAsia="仿宋" w:hAnsi="仿宋" w:cs="方正仿宋_GB2312" w:hint="eastAsia"/>
          <w:kern w:val="1"/>
          <w:lang w:eastAsia="ar-SA"/>
        </w:rPr>
        <w:t>具备条件的</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设置消防通道、消防水源，并在施工现场入口处设置明显标志</w:t>
      </w:r>
      <w:r>
        <w:rPr>
          <w:rFonts w:ascii="仿宋" w:eastAsia="仿宋" w:hAnsi="仿宋" w:cs="方正仿宋_GB2312" w:hint="eastAsia"/>
          <w:kern w:val="1"/>
          <w:lang w:eastAsia="zh-CN"/>
        </w:rPr>
        <w:t>。</w:t>
      </w:r>
    </w:p>
    <w:p w14:paraId="380888C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2.15.4</w:t>
      </w:r>
      <w:r>
        <w:rPr>
          <w:rFonts w:ascii="仿宋" w:eastAsia="仿宋" w:hAnsi="仿宋" w:cs="方正仿宋_GB2312" w:hint="eastAsia"/>
          <w:kern w:val="1"/>
          <w:lang w:eastAsia="ar-SA"/>
        </w:rPr>
        <w:t>登高作业</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遵守高处作业中的相关规定，</w:t>
      </w:r>
      <w:r>
        <w:rPr>
          <w:rFonts w:ascii="仿宋" w:eastAsia="仿宋" w:hAnsi="仿宋" w:cs="方正仿宋_GB2312" w:hint="eastAsia"/>
          <w:kern w:val="1"/>
          <w:lang w:eastAsia="zh-CN"/>
        </w:rPr>
        <w:t>施工前</w:t>
      </w:r>
      <w:r>
        <w:rPr>
          <w:rFonts w:ascii="仿宋" w:eastAsia="仿宋" w:hAnsi="仿宋" w:cs="方正仿宋_GB2312" w:hint="eastAsia"/>
          <w:kern w:val="1"/>
          <w:lang w:eastAsia="ar-SA"/>
        </w:rPr>
        <w:t>先检查登高工具</w:t>
      </w:r>
      <w:r>
        <w:rPr>
          <w:rFonts w:ascii="仿宋" w:eastAsia="仿宋" w:hAnsi="仿宋" w:cs="方正仿宋_GB2312" w:hint="eastAsia"/>
          <w:kern w:val="1"/>
          <w:lang w:eastAsia="zh-CN"/>
        </w:rPr>
        <w:t>、安全防护装备</w:t>
      </w:r>
      <w:r>
        <w:rPr>
          <w:rFonts w:ascii="仿宋" w:eastAsia="仿宋" w:hAnsi="仿宋" w:cs="方正仿宋_GB2312" w:hint="eastAsia"/>
          <w:kern w:val="1"/>
          <w:lang w:eastAsia="ar-SA"/>
        </w:rPr>
        <w:t>，确保登高</w:t>
      </w:r>
      <w:r>
        <w:rPr>
          <w:rFonts w:ascii="仿宋" w:eastAsia="仿宋" w:hAnsi="仿宋" w:cs="方正仿宋_GB2312" w:hint="eastAsia"/>
          <w:kern w:val="1"/>
          <w:lang w:eastAsia="zh-CN"/>
        </w:rPr>
        <w:t>作业</w:t>
      </w:r>
      <w:r>
        <w:rPr>
          <w:rFonts w:ascii="仿宋" w:eastAsia="仿宋" w:hAnsi="仿宋" w:cs="方正仿宋_GB2312" w:hint="eastAsia"/>
          <w:kern w:val="1"/>
          <w:lang w:eastAsia="ar-SA"/>
        </w:rPr>
        <w:t>安全，避免发生摔伤事故。</w:t>
      </w:r>
    </w:p>
    <w:p w14:paraId="3A736C71"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color w:val="0F1115"/>
          <w:kern w:val="1"/>
          <w:shd w:val="clear" w:color="auto" w:fill="FFFFFF"/>
          <w:lang w:eastAsia="ar-SA"/>
        </w:rPr>
      </w:pPr>
      <w:r>
        <w:rPr>
          <w:rFonts w:ascii="仿宋" w:eastAsia="仿宋" w:hAnsi="仿宋" w:cs="方正仿宋_GB2312" w:hint="eastAsia"/>
          <w:kern w:val="1"/>
          <w:lang w:eastAsia="zh-CN"/>
        </w:rPr>
        <w:t>2.15.5</w:t>
      </w:r>
      <w:r>
        <w:rPr>
          <w:rFonts w:ascii="仿宋" w:eastAsia="仿宋" w:hAnsi="仿宋" w:cs="方正仿宋_GB2312" w:hint="eastAsia"/>
          <w:color w:val="0F1115"/>
          <w:kern w:val="1"/>
          <w:lang w:eastAsia="ar-SA"/>
        </w:rPr>
        <w:t>现场临时用电应符合《建设工程施工现场供用电安全规范》（GB 50194）及其他适用国家、行业标准的强制性要求，电线缆架设高度必须满足上述规范中关于安全距离的规定。</w:t>
      </w:r>
    </w:p>
    <w:p w14:paraId="79140F7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2.15.6在进行有限空间、动火、登高等危险作业时，应当安排专门人员进行现场安全管理，确保安全生产操作规范的遵守和安全措施的落实。</w:t>
      </w:r>
    </w:p>
    <w:p w14:paraId="11A1BE4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2.15.7</w:t>
      </w:r>
      <w:r>
        <w:rPr>
          <w:rFonts w:ascii="仿宋" w:eastAsia="仿宋" w:hAnsi="仿宋" w:cs="方正仿宋_GB2312" w:hint="eastAsia"/>
          <w:kern w:val="1"/>
          <w:lang w:eastAsia="ar-SA"/>
        </w:rPr>
        <w:t>搭建作业人员临时宿舍的，</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牢固，通风，布放照明电线</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安全，</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对地质灾害风险进行隐患排查治理，设置联络人，制定</w:t>
      </w:r>
      <w:r>
        <w:rPr>
          <w:rFonts w:ascii="仿宋" w:eastAsia="仿宋" w:hAnsi="仿宋" w:cs="方正仿宋_GB2312" w:hint="eastAsia"/>
          <w:kern w:val="1"/>
          <w:lang w:eastAsia="zh-CN"/>
        </w:rPr>
        <w:t>应急</w:t>
      </w:r>
      <w:r>
        <w:rPr>
          <w:rFonts w:ascii="仿宋" w:eastAsia="仿宋" w:hAnsi="仿宋" w:cs="方正仿宋_GB2312" w:hint="eastAsia"/>
          <w:kern w:val="1"/>
          <w:lang w:eastAsia="ar-SA"/>
        </w:rPr>
        <w:t>预案。</w:t>
      </w:r>
    </w:p>
    <w:p w14:paraId="050D0A8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2.15.8</w:t>
      </w:r>
      <w:r>
        <w:rPr>
          <w:rFonts w:ascii="仿宋" w:eastAsia="仿宋" w:hAnsi="仿宋" w:cs="方正仿宋_GB2312" w:hint="eastAsia"/>
          <w:kern w:val="1"/>
          <w:lang w:eastAsia="ar-SA"/>
        </w:rPr>
        <w:t>在通信机房内施工，</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遵守下列要求:</w:t>
      </w:r>
    </w:p>
    <w:p w14:paraId="605A8083" w14:textId="77777777" w:rsidR="00197C62" w:rsidRDefault="00000000">
      <w:pPr>
        <w:widowControl w:val="0"/>
        <w:numPr>
          <w:ilvl w:val="0"/>
          <w:numId w:val="7"/>
        </w:numPr>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乙方应严格遵守甲方制定的机房管理制度。乙方项目经理应负责将其计划进入机房的所有作业人员名单、身份证复印件及相应资格证书提前报甲方及/或甲方指定的机房管理单位（如维护部门、物业等）备案并办理出入凭证。作业人员进入机房时，必须佩戴经备案的有效证件，服从机房现场管理人员的管理和核查。未经许可，作业人员不得擅自进入与施工无关的区域</w:t>
      </w:r>
    </w:p>
    <w:p w14:paraId="0B0111C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w:t>
      </w:r>
      <w:r>
        <w:rPr>
          <w:rFonts w:ascii="仿宋" w:eastAsia="仿宋" w:hAnsi="仿宋" w:cs="方正仿宋_GB2312" w:hint="eastAsia"/>
          <w:kern w:val="1"/>
          <w:lang w:eastAsia="zh-CN"/>
        </w:rPr>
        <w:t>2</w:t>
      </w:r>
      <w:r>
        <w:rPr>
          <w:rFonts w:ascii="仿宋" w:eastAsia="仿宋" w:hAnsi="仿宋" w:cs="方正仿宋_GB2312" w:hint="eastAsia"/>
          <w:kern w:val="1"/>
          <w:lang w:eastAsia="ar-SA"/>
        </w:rPr>
        <w:t>）乙方作业人员</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仅在甲方允许的施工区域、场所和设备上施工，不得超范围施工</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在机房内进行</w:t>
      </w:r>
      <w:r>
        <w:rPr>
          <w:rFonts w:ascii="仿宋" w:eastAsia="仿宋" w:hAnsi="仿宋" w:cs="方正仿宋_GB2312" w:hint="eastAsia"/>
          <w:kern w:val="1"/>
          <w:lang w:eastAsia="zh-CN"/>
        </w:rPr>
        <w:t>施工</w:t>
      </w:r>
      <w:r>
        <w:rPr>
          <w:rFonts w:ascii="仿宋" w:eastAsia="仿宋" w:hAnsi="仿宋" w:cs="方正仿宋_GB2312" w:hint="eastAsia"/>
          <w:kern w:val="1"/>
          <w:lang w:eastAsia="ar-SA"/>
        </w:rPr>
        <w:t>时，仅记录与本工程相关的信息，不得对与本工程无关的设备、线缆、端口等信息进行拍摄</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记录</w:t>
      </w:r>
      <w:r>
        <w:rPr>
          <w:rFonts w:ascii="仿宋" w:eastAsia="仿宋" w:hAnsi="仿宋" w:cs="方正仿宋_GB2312" w:hint="eastAsia"/>
          <w:kern w:val="1"/>
          <w:lang w:eastAsia="zh-CN"/>
        </w:rPr>
        <w:t>或变更</w:t>
      </w:r>
      <w:r>
        <w:rPr>
          <w:rFonts w:ascii="仿宋" w:eastAsia="仿宋" w:hAnsi="仿宋" w:cs="方正仿宋_GB2312" w:hint="eastAsia"/>
          <w:kern w:val="1"/>
          <w:lang w:eastAsia="ar-SA"/>
        </w:rPr>
        <w:t>。</w:t>
      </w:r>
    </w:p>
    <w:p w14:paraId="4313161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w:t>
      </w:r>
      <w:r>
        <w:rPr>
          <w:rFonts w:ascii="仿宋" w:eastAsia="仿宋" w:hAnsi="仿宋" w:cs="方正仿宋_GB2312" w:hint="eastAsia"/>
          <w:kern w:val="1"/>
          <w:lang w:eastAsia="zh-CN"/>
        </w:rPr>
        <w:t>3</w:t>
      </w:r>
      <w:r>
        <w:rPr>
          <w:rFonts w:ascii="仿宋" w:eastAsia="仿宋" w:hAnsi="仿宋" w:cs="方正仿宋_GB2312" w:hint="eastAsia"/>
          <w:kern w:val="1"/>
          <w:lang w:eastAsia="ar-SA"/>
        </w:rPr>
        <w:t>）设备</w:t>
      </w:r>
      <w:r>
        <w:rPr>
          <w:rFonts w:ascii="仿宋" w:eastAsia="仿宋" w:hAnsi="仿宋" w:cs="方正仿宋_GB2312" w:hint="eastAsia"/>
          <w:kern w:val="1"/>
          <w:lang w:eastAsia="zh-CN"/>
        </w:rPr>
        <w:t>到货</w:t>
      </w:r>
      <w:r>
        <w:rPr>
          <w:rFonts w:ascii="仿宋" w:eastAsia="仿宋" w:hAnsi="仿宋" w:cs="方正仿宋_GB2312" w:hint="eastAsia"/>
          <w:kern w:val="1"/>
          <w:lang w:eastAsia="ar-SA"/>
        </w:rPr>
        <w:t>开箱后，包装箱等易燃杂物</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立即搬离现场。</w:t>
      </w:r>
    </w:p>
    <w:p w14:paraId="4E436FA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w:t>
      </w:r>
      <w:r>
        <w:rPr>
          <w:rFonts w:ascii="仿宋" w:eastAsia="仿宋" w:hAnsi="仿宋" w:cs="方正仿宋_GB2312" w:hint="eastAsia"/>
          <w:kern w:val="1"/>
          <w:lang w:eastAsia="zh-CN"/>
        </w:rPr>
        <w:t>4</w:t>
      </w:r>
      <w:r>
        <w:rPr>
          <w:rFonts w:ascii="仿宋" w:eastAsia="仿宋" w:hAnsi="仿宋" w:cs="方正仿宋_GB2312" w:hint="eastAsia"/>
          <w:kern w:val="1"/>
          <w:lang w:eastAsia="ar-SA"/>
        </w:rPr>
        <w:t>）施工</w:t>
      </w:r>
      <w:r>
        <w:rPr>
          <w:rFonts w:ascii="仿宋" w:eastAsia="仿宋" w:hAnsi="仿宋" w:cs="方正仿宋_GB2312" w:hint="eastAsia"/>
          <w:kern w:val="1"/>
          <w:lang w:eastAsia="zh-CN"/>
        </w:rPr>
        <w:t>期间</w:t>
      </w:r>
      <w:r>
        <w:rPr>
          <w:rFonts w:ascii="仿宋" w:eastAsia="仿宋" w:hAnsi="仿宋" w:cs="方正仿宋_GB2312" w:hint="eastAsia"/>
          <w:kern w:val="1"/>
          <w:lang w:eastAsia="ar-SA"/>
        </w:rPr>
        <w:t>不得将导线头子</w:t>
      </w:r>
      <w:r>
        <w:rPr>
          <w:rFonts w:ascii="仿宋" w:eastAsia="仿宋" w:hAnsi="仿宋" w:cs="方正仿宋_GB2312" w:hint="eastAsia"/>
          <w:kern w:val="1"/>
          <w:lang w:eastAsia="zh-CN"/>
        </w:rPr>
        <w:t>等异物</w:t>
      </w:r>
      <w:r>
        <w:rPr>
          <w:rFonts w:ascii="仿宋" w:eastAsia="仿宋" w:hAnsi="仿宋" w:cs="方正仿宋_GB2312" w:hint="eastAsia"/>
          <w:kern w:val="1"/>
          <w:lang w:eastAsia="ar-SA"/>
        </w:rPr>
        <w:t>遗留在设备内。每天施工结束时，</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清理施工现场</w:t>
      </w:r>
      <w:r>
        <w:rPr>
          <w:rFonts w:ascii="仿宋" w:eastAsia="仿宋" w:hAnsi="仿宋" w:cs="方正仿宋_GB2312" w:hint="eastAsia"/>
          <w:kern w:val="1"/>
          <w:lang w:eastAsia="zh-CN"/>
        </w:rPr>
        <w:t>，</w:t>
      </w:r>
      <w:r>
        <w:rPr>
          <w:rFonts w:ascii="仿宋" w:eastAsia="仿宋" w:hAnsi="仿宋" w:cs="方正仿宋_GB2312" w:hint="eastAsia"/>
          <w:kern w:val="1"/>
          <w:lang w:eastAsia="ar-SA"/>
        </w:rPr>
        <w:t>垃圾及时处理，不得就近乱堆乱倒。</w:t>
      </w:r>
    </w:p>
    <w:p w14:paraId="0C1F712D"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w:t>
      </w:r>
      <w:r>
        <w:rPr>
          <w:rFonts w:ascii="仿宋" w:eastAsia="仿宋" w:hAnsi="仿宋" w:cs="方正仿宋_GB2312" w:hint="eastAsia"/>
          <w:kern w:val="1"/>
          <w:lang w:eastAsia="zh-CN"/>
        </w:rPr>
        <w:t>5</w:t>
      </w:r>
      <w:r>
        <w:rPr>
          <w:rFonts w:ascii="仿宋" w:eastAsia="仿宋" w:hAnsi="仿宋" w:cs="方正仿宋_GB2312" w:hint="eastAsia"/>
          <w:kern w:val="1"/>
          <w:lang w:eastAsia="ar-SA"/>
        </w:rPr>
        <w:t>）施工期间布放线缆，</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拆除竖井、巷道防火封堵物的，布放线缆完毕后，</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立即重新封堵。</w:t>
      </w:r>
    </w:p>
    <w:p w14:paraId="2D458977"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w:t>
      </w:r>
      <w:r>
        <w:rPr>
          <w:rFonts w:ascii="仿宋" w:eastAsia="仿宋" w:hAnsi="仿宋" w:cs="方正仿宋_GB2312" w:hint="eastAsia"/>
          <w:kern w:val="1"/>
          <w:lang w:eastAsia="zh-CN"/>
        </w:rPr>
        <w:t>6</w:t>
      </w:r>
      <w:r>
        <w:rPr>
          <w:rFonts w:ascii="仿宋" w:eastAsia="仿宋" w:hAnsi="仿宋" w:cs="方正仿宋_GB2312" w:hint="eastAsia"/>
          <w:kern w:val="1"/>
          <w:lang w:eastAsia="ar-SA"/>
        </w:rPr>
        <w:t>）设备安装完毕，</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经监理、</w:t>
      </w:r>
      <w:r>
        <w:rPr>
          <w:rFonts w:ascii="仿宋" w:eastAsia="仿宋" w:hAnsi="仿宋" w:cs="方正仿宋_GB2312" w:hint="eastAsia"/>
          <w:kern w:val="1"/>
          <w:lang w:eastAsia="zh-CN"/>
        </w:rPr>
        <w:t>厂家</w:t>
      </w:r>
      <w:r>
        <w:rPr>
          <w:rFonts w:ascii="仿宋" w:eastAsia="仿宋" w:hAnsi="仿宋" w:cs="方正仿宋_GB2312" w:hint="eastAsia"/>
          <w:kern w:val="1"/>
          <w:lang w:eastAsia="ar-SA"/>
        </w:rPr>
        <w:t>督导、</w:t>
      </w:r>
      <w:r>
        <w:rPr>
          <w:rFonts w:ascii="仿宋" w:eastAsia="仿宋" w:hAnsi="仿宋" w:cs="方正仿宋_GB2312" w:hint="eastAsia"/>
          <w:kern w:val="1"/>
          <w:lang w:eastAsia="zh-CN"/>
        </w:rPr>
        <w:t>维护</w:t>
      </w:r>
      <w:r>
        <w:rPr>
          <w:rFonts w:ascii="仿宋" w:eastAsia="仿宋" w:hAnsi="仿宋" w:cs="方正仿宋_GB2312" w:hint="eastAsia"/>
          <w:kern w:val="1"/>
          <w:lang w:eastAsia="ar-SA"/>
        </w:rPr>
        <w:t>人员检查、测试无误后，方可接通电源。</w:t>
      </w:r>
    </w:p>
    <w:p w14:paraId="5FB763F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2.15.9在</w:t>
      </w:r>
      <w:r>
        <w:rPr>
          <w:rFonts w:ascii="仿宋" w:eastAsia="仿宋" w:hAnsi="仿宋" w:cs="方正仿宋_GB2312" w:hint="eastAsia"/>
          <w:kern w:val="1"/>
          <w:lang w:eastAsia="ar-SA"/>
        </w:rPr>
        <w:t>通信管道、线路</w:t>
      </w:r>
      <w:r>
        <w:rPr>
          <w:rFonts w:ascii="仿宋" w:eastAsia="仿宋" w:hAnsi="仿宋" w:cs="方正仿宋_GB2312" w:hint="eastAsia"/>
          <w:kern w:val="1"/>
          <w:lang w:eastAsia="zh-CN"/>
        </w:rPr>
        <w:t>等室外</w:t>
      </w:r>
      <w:r>
        <w:rPr>
          <w:rFonts w:ascii="仿宋" w:eastAsia="仿宋" w:hAnsi="仿宋" w:cs="方正仿宋_GB2312" w:hint="eastAsia"/>
          <w:kern w:val="1"/>
          <w:lang w:eastAsia="ar-SA"/>
        </w:rPr>
        <w:t>施工现场</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遵守下列要求：</w:t>
      </w:r>
    </w:p>
    <w:p w14:paraId="1982A40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（1）不得在施工现场</w:t>
      </w:r>
      <w:r>
        <w:rPr>
          <w:rFonts w:ascii="仿宋" w:eastAsia="仿宋" w:hAnsi="仿宋" w:cs="方正仿宋_GB2312" w:hint="eastAsia"/>
          <w:kern w:val="1"/>
          <w:lang w:eastAsia="zh-CN"/>
        </w:rPr>
        <w:t>熔</w:t>
      </w:r>
      <w:r>
        <w:rPr>
          <w:rFonts w:ascii="仿宋" w:eastAsia="仿宋" w:hAnsi="仿宋" w:cs="方正仿宋_GB2312" w:hint="eastAsia"/>
          <w:kern w:val="1"/>
          <w:lang w:eastAsia="ar-SA"/>
        </w:rPr>
        <w:t>融沥青或者焚烧油毡、油漆等易产生有毒、有害烟尘和气体的物质。</w:t>
      </w:r>
    </w:p>
    <w:p w14:paraId="43DB0A84"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（2）杆上作业，所用材料</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放置稳妥，所用工具</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随手装入工具袋内，不得向下抛扔工具和材料。</w:t>
      </w:r>
    </w:p>
    <w:p w14:paraId="452F345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ar-SA"/>
        </w:rPr>
        <w:t>（3）不得将有毒有害废弃物作土方回填。</w:t>
      </w:r>
    </w:p>
    <w:p w14:paraId="3EF86F0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（4）</w:t>
      </w:r>
      <w:r>
        <w:rPr>
          <w:rFonts w:ascii="仿宋" w:eastAsia="仿宋" w:hAnsi="仿宋" w:cs="方正仿宋_GB2312" w:hint="eastAsia"/>
          <w:color w:val="0F1115"/>
          <w:kern w:val="1"/>
          <w:lang w:eastAsia="ar-SA"/>
        </w:rPr>
        <w:t>为确保施工安全与质量，原则上不得在夜间或雨天等恶劣天气条件下施工。如因生产工艺要求或特殊原因确需施工的，乙方应至少提前24小时向监理人和甲方提交书面申请及针对性的专项安全施工方案，在获得甲方和监理人共同书面批准后方可实施。</w:t>
      </w:r>
      <w:r>
        <w:rPr>
          <w:rFonts w:ascii="仿宋" w:eastAsia="仿宋" w:hAnsi="仿宋" w:cs="方正仿宋_GB2312" w:hint="eastAsia"/>
          <w:color w:val="0F1115"/>
          <w:kern w:val="1"/>
          <w:lang w:eastAsia="ar-SA"/>
        </w:rPr>
        <w:lastRenderedPageBreak/>
        <w:t>同时，乙方必须负责办理工程所在地建设、环保等主管部门要求的全部许可或备案手续，遵守关于夜间施工、环境保护、安全生产的全部规定，并承担由此产生的一切费用和责任。</w:t>
      </w:r>
    </w:p>
    <w:p w14:paraId="5BC970C8"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2.16甲方代表</w:t>
      </w:r>
      <w:r>
        <w:rPr>
          <w:rFonts w:ascii="仿宋" w:eastAsia="仿宋" w:hAnsi="仿宋" w:cs="方正仿宋_GB2312" w:hint="eastAsia"/>
          <w:kern w:val="1"/>
          <w:lang w:eastAsia="ar-SA"/>
        </w:rPr>
        <w:t>或</w:t>
      </w:r>
      <w:r>
        <w:rPr>
          <w:rFonts w:ascii="仿宋" w:eastAsia="仿宋" w:hAnsi="仿宋" w:cs="方正仿宋_GB2312" w:hint="eastAsia"/>
          <w:kern w:val="1"/>
          <w:lang w:eastAsia="zh-CN"/>
        </w:rPr>
        <w:t>甲方</w:t>
      </w:r>
      <w:r>
        <w:rPr>
          <w:rFonts w:ascii="仿宋" w:eastAsia="仿宋" w:hAnsi="仿宋" w:cs="方正仿宋_GB2312" w:hint="eastAsia"/>
          <w:kern w:val="1"/>
          <w:lang w:eastAsia="ar-SA"/>
        </w:rPr>
        <w:t>委托的监理公司有权对</w:t>
      </w:r>
      <w:r>
        <w:rPr>
          <w:rFonts w:ascii="仿宋" w:eastAsia="仿宋" w:hAnsi="仿宋" w:cs="方正仿宋_GB2312" w:hint="eastAsia"/>
          <w:kern w:val="1"/>
          <w:lang w:eastAsia="zh-CN"/>
        </w:rPr>
        <w:t>乙方</w:t>
      </w:r>
      <w:r>
        <w:rPr>
          <w:rFonts w:ascii="仿宋" w:eastAsia="仿宋" w:hAnsi="仿宋" w:cs="方正仿宋_GB2312" w:hint="eastAsia"/>
          <w:kern w:val="1"/>
          <w:lang w:eastAsia="ar-SA"/>
        </w:rPr>
        <w:t>施工现场进行</w:t>
      </w:r>
      <w:r>
        <w:rPr>
          <w:rFonts w:ascii="仿宋" w:eastAsia="仿宋" w:hAnsi="仿宋" w:cs="方正仿宋_GB2312" w:hint="eastAsia"/>
          <w:kern w:val="1"/>
          <w:lang w:eastAsia="zh-CN"/>
        </w:rPr>
        <w:t>指导和</w:t>
      </w:r>
      <w:r>
        <w:rPr>
          <w:rFonts w:ascii="仿宋" w:eastAsia="仿宋" w:hAnsi="仿宋" w:cs="方正仿宋_GB2312" w:hint="eastAsia"/>
          <w:kern w:val="1"/>
          <w:lang w:eastAsia="ar-SA"/>
        </w:rPr>
        <w:t>监督，</w:t>
      </w:r>
      <w:r>
        <w:rPr>
          <w:rFonts w:ascii="仿宋" w:eastAsia="仿宋" w:hAnsi="仿宋" w:cs="方正仿宋_GB2312" w:hint="eastAsia"/>
          <w:kern w:val="1"/>
          <w:lang w:eastAsia="zh-CN"/>
        </w:rPr>
        <w:t>乙方应当</w:t>
      </w:r>
      <w:r>
        <w:rPr>
          <w:rFonts w:ascii="仿宋" w:eastAsia="仿宋" w:hAnsi="仿宋" w:cs="方正仿宋_GB2312" w:hint="eastAsia"/>
          <w:kern w:val="1"/>
          <w:lang w:eastAsia="ar-SA"/>
        </w:rPr>
        <w:t>服从</w:t>
      </w:r>
      <w:r>
        <w:rPr>
          <w:rFonts w:ascii="仿宋" w:eastAsia="仿宋" w:hAnsi="仿宋" w:cs="方正仿宋_GB2312" w:hint="eastAsia"/>
          <w:kern w:val="1"/>
          <w:lang w:eastAsia="zh-CN"/>
        </w:rPr>
        <w:t>甲方代表</w:t>
      </w:r>
      <w:r>
        <w:rPr>
          <w:rFonts w:ascii="仿宋" w:eastAsia="仿宋" w:hAnsi="仿宋" w:cs="方正仿宋_GB2312" w:hint="eastAsia"/>
          <w:kern w:val="1"/>
          <w:lang w:eastAsia="ar-SA"/>
        </w:rPr>
        <w:t>或监理人员的管理和监督检查，并确保施工现场安全。</w:t>
      </w:r>
    </w:p>
    <w:p w14:paraId="59F89CC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2.17</w:t>
      </w:r>
      <w:r>
        <w:rPr>
          <w:rFonts w:ascii="仿宋" w:eastAsia="仿宋" w:hAnsi="仿宋" w:cs="方正仿宋_GB2312" w:hint="eastAsia"/>
          <w:kern w:val="1"/>
          <w:lang w:eastAsia="ar-SA"/>
        </w:rPr>
        <w:t>当发生安全事故时，</w:t>
      </w:r>
      <w:r>
        <w:rPr>
          <w:rFonts w:ascii="仿宋" w:eastAsia="仿宋" w:hAnsi="仿宋" w:cs="方正仿宋_GB2312" w:hint="eastAsia"/>
          <w:kern w:val="1"/>
          <w:lang w:eastAsia="zh-CN"/>
        </w:rPr>
        <w:t>乙方</w:t>
      </w:r>
      <w:r>
        <w:rPr>
          <w:rFonts w:ascii="仿宋" w:eastAsia="仿宋" w:hAnsi="仿宋" w:cs="方正仿宋_GB2312" w:hint="eastAsia"/>
          <w:kern w:val="1"/>
          <w:lang w:eastAsia="ar-SA"/>
        </w:rPr>
        <w:t>立即采取有效措施，防止事故的扩大，减少人员伤亡和财产损失，并及时向</w:t>
      </w:r>
      <w:r>
        <w:rPr>
          <w:rFonts w:ascii="仿宋" w:eastAsia="仿宋" w:hAnsi="仿宋" w:cs="方正仿宋_GB2312" w:hint="eastAsia"/>
          <w:kern w:val="1"/>
          <w:lang w:eastAsia="zh-CN"/>
        </w:rPr>
        <w:t>甲方</w:t>
      </w:r>
      <w:r>
        <w:rPr>
          <w:rFonts w:ascii="仿宋" w:eastAsia="仿宋" w:hAnsi="仿宋" w:cs="方正仿宋_GB2312" w:hint="eastAsia"/>
          <w:kern w:val="1"/>
          <w:lang w:eastAsia="ar-SA"/>
        </w:rPr>
        <w:t>和有关部门报告，配合</w:t>
      </w:r>
      <w:r>
        <w:rPr>
          <w:rFonts w:ascii="仿宋" w:eastAsia="仿宋" w:hAnsi="仿宋" w:cs="方正仿宋_GB2312" w:hint="eastAsia"/>
          <w:kern w:val="1"/>
          <w:lang w:eastAsia="zh-CN"/>
        </w:rPr>
        <w:t>甲方</w:t>
      </w:r>
      <w:r>
        <w:rPr>
          <w:rFonts w:ascii="仿宋" w:eastAsia="仿宋" w:hAnsi="仿宋" w:cs="方正仿宋_GB2312" w:hint="eastAsia"/>
          <w:kern w:val="1"/>
          <w:lang w:eastAsia="ar-SA"/>
        </w:rPr>
        <w:t>和有关部门的事故调查处理工作。</w:t>
      </w:r>
    </w:p>
    <w:p w14:paraId="31A4066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2.18乙方应当</w:t>
      </w:r>
      <w:r>
        <w:rPr>
          <w:rFonts w:ascii="仿宋" w:eastAsia="仿宋" w:hAnsi="仿宋" w:cs="方正仿宋_GB2312" w:hint="eastAsia"/>
          <w:kern w:val="1"/>
          <w:lang w:eastAsia="ar-SA"/>
        </w:rPr>
        <w:t>严格遵守国家安全生产方面的有关法律、法规，以实际行动创造安全、文明的工作环境，如</w:t>
      </w:r>
      <w:r>
        <w:rPr>
          <w:rFonts w:ascii="仿宋" w:eastAsia="仿宋" w:hAnsi="仿宋" w:cs="方正仿宋_GB2312" w:hint="eastAsia"/>
          <w:kern w:val="1"/>
          <w:lang w:eastAsia="zh-CN"/>
        </w:rPr>
        <w:t>乙方</w:t>
      </w:r>
      <w:r>
        <w:rPr>
          <w:rFonts w:ascii="仿宋" w:eastAsia="仿宋" w:hAnsi="仿宋" w:cs="方正仿宋_GB2312" w:hint="eastAsia"/>
          <w:kern w:val="1"/>
          <w:lang w:eastAsia="ar-SA"/>
        </w:rPr>
        <w:t>违反本</w:t>
      </w:r>
      <w:r>
        <w:rPr>
          <w:rFonts w:ascii="仿宋" w:eastAsia="仿宋" w:hAnsi="仿宋" w:cs="方正仿宋_GB2312" w:hint="eastAsia"/>
          <w:kern w:val="1"/>
          <w:lang w:eastAsia="zh-CN"/>
        </w:rPr>
        <w:t>协议约定</w:t>
      </w:r>
      <w:r>
        <w:rPr>
          <w:rFonts w:ascii="仿宋" w:eastAsia="仿宋" w:hAnsi="仿宋" w:cs="方正仿宋_GB2312" w:hint="eastAsia"/>
          <w:kern w:val="1"/>
          <w:lang w:eastAsia="ar-SA"/>
        </w:rPr>
        <w:t>，</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承担</w:t>
      </w:r>
      <w:r>
        <w:rPr>
          <w:rFonts w:ascii="仿宋" w:eastAsia="仿宋" w:hAnsi="仿宋" w:cs="方正仿宋_GB2312" w:hint="eastAsia"/>
          <w:kern w:val="1"/>
          <w:lang w:eastAsia="zh-CN"/>
        </w:rPr>
        <w:t>相应</w:t>
      </w:r>
      <w:r>
        <w:rPr>
          <w:rFonts w:ascii="仿宋" w:eastAsia="仿宋" w:hAnsi="仿宋" w:cs="方正仿宋_GB2312" w:hint="eastAsia"/>
          <w:kern w:val="1"/>
          <w:lang w:eastAsia="ar-SA"/>
        </w:rPr>
        <w:t>责任并赔偿</w:t>
      </w:r>
      <w:r>
        <w:rPr>
          <w:rFonts w:ascii="仿宋" w:eastAsia="仿宋" w:hAnsi="仿宋" w:cs="方正仿宋_GB2312" w:hint="eastAsia"/>
          <w:kern w:val="1"/>
          <w:lang w:eastAsia="zh-CN"/>
        </w:rPr>
        <w:t>甲方</w:t>
      </w:r>
      <w:r>
        <w:rPr>
          <w:rFonts w:ascii="仿宋" w:eastAsia="仿宋" w:hAnsi="仿宋" w:cs="方正仿宋_GB2312" w:hint="eastAsia"/>
          <w:kern w:val="1"/>
          <w:lang w:eastAsia="ar-SA"/>
        </w:rPr>
        <w:t>因此受到的损失</w:t>
      </w:r>
      <w:r>
        <w:rPr>
          <w:rFonts w:ascii="仿宋" w:eastAsia="仿宋" w:hAnsi="仿宋" w:cs="方正仿宋_GB2312" w:hint="eastAsia"/>
          <w:kern w:val="1"/>
          <w:lang w:eastAsia="zh-CN"/>
        </w:rPr>
        <w:t>，乙方若因施工作业发生安全生产责任事故，同意甲方依据甲方供应商不良行为相关管理制度对乙方进行处理。</w:t>
      </w:r>
    </w:p>
    <w:p w14:paraId="7C96F535"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r>
        <w:rPr>
          <w:rFonts w:ascii="仿宋" w:eastAsia="仿宋" w:hAnsi="仿宋" w:cs="方正仿宋_GB2312" w:hint="eastAsia"/>
          <w:kern w:val="1"/>
          <w:lang w:eastAsia="zh-CN"/>
        </w:rPr>
        <w:t>2.19乙方应当强化质量安全管理数字化应用，将工程质量安全关键控制点嵌入企业管理信息系统；同时积极应用新技术如安全云监管，实现施工现场质量安全状态的实时监控与风险预警，提升全过程数字化管理水平。</w:t>
      </w:r>
    </w:p>
    <w:p w14:paraId="4649F740"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2.20乙方应当</w:t>
      </w:r>
      <w:r>
        <w:rPr>
          <w:rFonts w:ascii="仿宋" w:eastAsia="仿宋" w:hAnsi="仿宋" w:cs="方正仿宋_GB2312" w:hint="eastAsia"/>
          <w:kern w:val="1"/>
          <w:lang w:eastAsia="ar-SA"/>
        </w:rPr>
        <w:t>指定如下专职安全生产管理人员负责安全检查与协调等工作，并确保安全生产管理人员具备生产经营活动</w:t>
      </w:r>
      <w:r>
        <w:rPr>
          <w:rFonts w:ascii="仿宋" w:eastAsia="仿宋" w:hAnsi="仿宋" w:cs="方正仿宋_GB2312" w:hint="eastAsia"/>
          <w:kern w:val="1"/>
          <w:lang w:eastAsia="zh-CN"/>
        </w:rPr>
        <w:t>相应</w:t>
      </w:r>
      <w:r>
        <w:rPr>
          <w:rFonts w:ascii="仿宋" w:eastAsia="仿宋" w:hAnsi="仿宋" w:cs="方正仿宋_GB2312" w:hint="eastAsia"/>
          <w:kern w:val="1"/>
          <w:lang w:eastAsia="ar-SA"/>
        </w:rPr>
        <w:t>的安全生产知识和管理能力。当专职安全生产管理人员变更时，</w:t>
      </w:r>
      <w:r>
        <w:rPr>
          <w:rFonts w:ascii="仿宋" w:eastAsia="仿宋" w:hAnsi="仿宋" w:cs="方正仿宋_GB2312" w:hint="eastAsia"/>
          <w:kern w:val="1"/>
          <w:lang w:eastAsia="zh-CN"/>
        </w:rPr>
        <w:t>应当</w:t>
      </w:r>
      <w:r>
        <w:rPr>
          <w:rFonts w:ascii="仿宋" w:eastAsia="仿宋" w:hAnsi="仿宋" w:cs="方正仿宋_GB2312" w:hint="eastAsia"/>
          <w:kern w:val="1"/>
          <w:lang w:eastAsia="ar-SA"/>
        </w:rPr>
        <w:t>提前三日书面通知甲方，在甲方审核同意更换后进行更换。</w:t>
      </w:r>
    </w:p>
    <w:p w14:paraId="1E9F3BF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（1）姓名：[  ]</w:t>
      </w:r>
    </w:p>
    <w:p w14:paraId="5DCCA49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（2）联系方式：[  ]</w:t>
      </w:r>
    </w:p>
    <w:p w14:paraId="0ED3D6C2" w14:textId="77777777" w:rsidR="00197C62" w:rsidRDefault="00000000">
      <w:pPr>
        <w:widowControl w:val="0"/>
        <w:suppressAutoHyphens/>
        <w:adjustRightInd w:val="0"/>
        <w:snapToGrid w:val="0"/>
        <w:spacing w:line="360" w:lineRule="exact"/>
        <w:ind w:rightChars="-95" w:right="-228" w:firstLineChars="200" w:firstLine="482"/>
        <w:jc w:val="both"/>
        <w:rPr>
          <w:rFonts w:ascii="仿宋" w:eastAsia="仿宋" w:hAnsi="仿宋" w:cs="方正仿宋_GB2312" w:hint="eastAsia"/>
          <w:b/>
          <w:bCs/>
          <w:kern w:val="1"/>
          <w:lang w:eastAsia="zh-CN"/>
        </w:rPr>
      </w:pPr>
      <w:bookmarkStart w:id="175" w:name="OLE_LINK1"/>
      <w:r>
        <w:rPr>
          <w:rFonts w:ascii="仿宋" w:eastAsia="仿宋" w:hAnsi="仿宋" w:cs="方正仿宋_GB2312" w:hint="eastAsia"/>
          <w:b/>
          <w:bCs/>
          <w:kern w:val="1"/>
          <w:lang w:eastAsia="zh-CN"/>
        </w:rPr>
        <w:t>第三条 其他</w:t>
      </w:r>
    </w:p>
    <w:p w14:paraId="6FE27B09"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本协议自双方签字盖章（若使用电子印章的，经双方盖章）后与合同同时生效。若甲方加盖电子印章的，以加盖甲方电子印章的本协议电子文档所载内容为准。</w:t>
      </w:r>
    </w:p>
    <w:p w14:paraId="5E96E8B3"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甲方</w:t>
      </w:r>
      <w:r>
        <w:rPr>
          <w:rFonts w:ascii="仿宋" w:eastAsia="仿宋" w:hAnsi="仿宋" w:cs="方正仿宋_GB2312" w:hint="eastAsia"/>
          <w:kern w:val="1"/>
          <w:lang w:eastAsia="ar-SA"/>
        </w:rPr>
        <w:t xml:space="preserve">（盖章）：[ </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w:t>
      </w:r>
    </w:p>
    <w:p w14:paraId="5E6A1289"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法定代表人/负责人</w:t>
      </w:r>
    </w:p>
    <w:p w14:paraId="2656071C"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或授权代表（签字）：</w:t>
      </w:r>
    </w:p>
    <w:p w14:paraId="4D5B81E1" w14:textId="77777777" w:rsidR="00197C62" w:rsidRDefault="00197C62">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zh-CN"/>
        </w:rPr>
      </w:pPr>
    </w:p>
    <w:p w14:paraId="4A92843B"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zh-CN"/>
        </w:rPr>
        <w:t>乙方</w:t>
      </w:r>
      <w:bookmarkEnd w:id="175"/>
      <w:r>
        <w:rPr>
          <w:rFonts w:ascii="仿宋" w:eastAsia="仿宋" w:hAnsi="仿宋" w:cs="方正仿宋_GB2312" w:hint="eastAsia"/>
          <w:kern w:val="1"/>
          <w:lang w:eastAsia="ar-SA"/>
        </w:rPr>
        <w:t xml:space="preserve">（盖章）：[ </w:t>
      </w:r>
      <w:r>
        <w:rPr>
          <w:rFonts w:ascii="仿宋" w:eastAsia="仿宋" w:hAnsi="仿宋" w:cs="方正仿宋_GB2312" w:hint="eastAsia"/>
          <w:kern w:val="1"/>
          <w:lang w:eastAsia="zh-CN"/>
        </w:rPr>
        <w:t xml:space="preserve"> </w:t>
      </w:r>
      <w:r>
        <w:rPr>
          <w:rFonts w:ascii="仿宋" w:eastAsia="仿宋" w:hAnsi="仿宋" w:cs="方正仿宋_GB2312" w:hint="eastAsia"/>
          <w:kern w:val="1"/>
          <w:lang w:eastAsia="ar-SA"/>
        </w:rPr>
        <w:t>]</w:t>
      </w:r>
    </w:p>
    <w:p w14:paraId="71E7B00F"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法定代表人/负责人</w:t>
      </w:r>
    </w:p>
    <w:p w14:paraId="605A2D7A" w14:textId="77777777" w:rsidR="00197C62" w:rsidRDefault="00000000">
      <w:pPr>
        <w:widowControl w:val="0"/>
        <w:suppressAutoHyphens/>
        <w:adjustRightInd w:val="0"/>
        <w:snapToGrid w:val="0"/>
        <w:spacing w:line="360" w:lineRule="exact"/>
        <w:ind w:firstLineChars="200" w:firstLine="480"/>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t>或授权代表（签字）：</w:t>
      </w:r>
    </w:p>
    <w:p w14:paraId="7E8F8F3D" w14:textId="77777777" w:rsidR="00197C62" w:rsidRDefault="00000000">
      <w:pPr>
        <w:adjustRightInd w:val="0"/>
        <w:snapToGrid w:val="0"/>
        <w:rPr>
          <w:rFonts w:ascii="仿宋" w:eastAsia="仿宋" w:hAnsi="仿宋" w:cs="方正仿宋_GB2312" w:hint="eastAsia"/>
          <w:b/>
          <w:bCs/>
          <w:kern w:val="1"/>
          <w:lang w:eastAsia="ar-SA"/>
        </w:rPr>
      </w:pPr>
      <w:r>
        <w:rPr>
          <w:rFonts w:ascii="仿宋" w:eastAsia="仿宋" w:hAnsi="仿宋" w:cs="方正仿宋_GB2312" w:hint="eastAsia"/>
          <w:b/>
          <w:bCs/>
          <w:kern w:val="1"/>
          <w:lang w:eastAsia="ar-SA"/>
        </w:rPr>
        <w:br w:type="page"/>
      </w:r>
    </w:p>
    <w:p w14:paraId="647702E8" w14:textId="77777777" w:rsidR="00197C62" w:rsidRDefault="00000000">
      <w:pPr>
        <w:widowControl w:val="0"/>
        <w:suppressAutoHyphens/>
        <w:adjustRightInd w:val="0"/>
        <w:snapToGrid w:val="0"/>
        <w:spacing w:line="360" w:lineRule="exact"/>
        <w:jc w:val="both"/>
        <w:rPr>
          <w:rFonts w:ascii="仿宋" w:eastAsia="仿宋" w:hAnsi="仿宋" w:cs="方正仿宋_GB2312" w:hint="eastAsia"/>
          <w:kern w:val="1"/>
          <w:lang w:eastAsia="ar-SA"/>
        </w:rPr>
      </w:pPr>
      <w:r>
        <w:rPr>
          <w:rFonts w:ascii="仿宋" w:eastAsia="仿宋" w:hAnsi="仿宋" w:cs="方正仿宋_GB2312" w:hint="eastAsia"/>
          <w:kern w:val="1"/>
          <w:lang w:eastAsia="ar-SA"/>
        </w:rPr>
        <w:lastRenderedPageBreak/>
        <w:t>附件</w:t>
      </w:r>
      <w:r>
        <w:rPr>
          <w:rFonts w:ascii="仿宋" w:eastAsia="仿宋" w:hAnsi="仿宋" w:cs="方正仿宋_GB2312" w:hint="eastAsia"/>
          <w:kern w:val="1"/>
          <w:lang w:eastAsia="zh-CN"/>
        </w:rPr>
        <w:t>二</w:t>
      </w:r>
    </w:p>
    <w:p w14:paraId="44B75FEA" w14:textId="77777777" w:rsidR="00197C62" w:rsidRDefault="00000000">
      <w:pPr>
        <w:widowControl w:val="0"/>
        <w:adjustRightInd w:val="0"/>
        <w:snapToGrid w:val="0"/>
        <w:spacing w:line="360" w:lineRule="exact"/>
        <w:ind w:firstLineChars="200" w:firstLine="482"/>
        <w:jc w:val="center"/>
        <w:rPr>
          <w:rFonts w:ascii="仿宋" w:eastAsia="仿宋" w:hAnsi="仿宋" w:cs="方正仿宋_GB2312" w:hint="eastAsia"/>
          <w:lang w:eastAsia="zh-CN"/>
        </w:rPr>
      </w:pPr>
      <w:r>
        <w:rPr>
          <w:rFonts w:ascii="仿宋" w:eastAsia="仿宋" w:hAnsi="仿宋" w:cs="方正仿宋_GB2312" w:hint="eastAsia"/>
          <w:b/>
          <w:bCs/>
          <w:kern w:val="2"/>
          <w:lang w:eastAsia="zh-CN"/>
        </w:rPr>
        <w:t>廉洁协议</w:t>
      </w:r>
    </w:p>
    <w:p w14:paraId="49E7617C" w14:textId="77777777" w:rsidR="00197C62" w:rsidRDefault="00197C62">
      <w:pPr>
        <w:widowControl w:val="0"/>
        <w:adjustRightInd w:val="0"/>
        <w:snapToGrid w:val="0"/>
        <w:spacing w:line="360" w:lineRule="exact"/>
        <w:jc w:val="both"/>
        <w:rPr>
          <w:rFonts w:ascii="仿宋" w:eastAsia="仿宋" w:hAnsi="仿宋" w:cs="方正仿宋_GB2312" w:hint="eastAsia"/>
          <w:b/>
          <w:bCs/>
          <w:kern w:val="2"/>
          <w:lang w:eastAsia="zh-CN"/>
        </w:rPr>
      </w:pPr>
    </w:p>
    <w:p w14:paraId="4C93A4D8"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甲方（发包人）： 中国电信[  ]公司          </w:t>
      </w:r>
    </w:p>
    <w:p w14:paraId="5727C14B"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地址：[  ]     </w:t>
      </w:r>
    </w:p>
    <w:p w14:paraId="2B2F3762"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法定代表人/负责人：[  ]           </w:t>
      </w:r>
    </w:p>
    <w:p w14:paraId="4D6C7BF9" w14:textId="77777777" w:rsidR="00197C62" w:rsidRDefault="00197C62">
      <w:pPr>
        <w:widowControl w:val="0"/>
        <w:adjustRightInd w:val="0"/>
        <w:snapToGrid w:val="0"/>
        <w:spacing w:line="360" w:lineRule="exact"/>
        <w:jc w:val="both"/>
        <w:rPr>
          <w:rFonts w:ascii="仿宋" w:eastAsia="仿宋" w:hAnsi="仿宋" w:cs="方正仿宋_GB2312" w:hint="eastAsia"/>
          <w:kern w:val="2"/>
          <w:lang w:eastAsia="zh-CN"/>
        </w:rPr>
      </w:pPr>
    </w:p>
    <w:p w14:paraId="55DCE356"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乙方（承包人）：[  ]     </w:t>
      </w:r>
    </w:p>
    <w:p w14:paraId="160A38F4"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地址：[  ]     </w:t>
      </w:r>
    </w:p>
    <w:p w14:paraId="2137B2E6"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法定代表人/负责人：[  ]           </w:t>
      </w:r>
    </w:p>
    <w:p w14:paraId="70D6D541" w14:textId="77777777" w:rsidR="00197C62" w:rsidRDefault="00197C62">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p>
    <w:p w14:paraId="7CC00530"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为确保甲乙双方在签订和履行《[  ]建设项目工程施工合同》（以下简称“合同”）过程中廉洁自律、诚实守信，防止违法违纪行为发生，保障双方合法权益，依据国家有关法律法规，经双方协商，达成以下协议：</w:t>
      </w:r>
    </w:p>
    <w:p w14:paraId="6D93F5E6" w14:textId="77777777" w:rsidR="00197C62" w:rsidRDefault="00000000">
      <w:pPr>
        <w:widowControl w:val="0"/>
        <w:adjustRightInd w:val="0"/>
        <w:snapToGrid w:val="0"/>
        <w:spacing w:line="360" w:lineRule="exact"/>
        <w:ind w:firstLineChars="200" w:firstLine="482"/>
        <w:jc w:val="both"/>
        <w:rPr>
          <w:rFonts w:ascii="仿宋" w:eastAsia="仿宋" w:hAnsi="仿宋" w:cs="方正仿宋_GB2312" w:hint="eastAsia"/>
          <w:b/>
          <w:bCs/>
          <w:kern w:val="2"/>
          <w:lang w:eastAsia="zh-CN"/>
        </w:rPr>
      </w:pPr>
      <w:r>
        <w:rPr>
          <w:rFonts w:ascii="仿宋" w:eastAsia="仿宋" w:hAnsi="仿宋" w:cs="方正仿宋_GB2312" w:hint="eastAsia"/>
          <w:b/>
          <w:bCs/>
          <w:kern w:val="2"/>
          <w:lang w:eastAsia="zh-CN"/>
        </w:rPr>
        <w:t>第一条甲方承诺</w:t>
      </w:r>
    </w:p>
    <w:p w14:paraId="604D754F"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1.1严格遵守国家有关廉政规定。</w:t>
      </w:r>
    </w:p>
    <w:p w14:paraId="169A422D"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1.2严格遵守中国电信集团廉洁自律有关规定。</w:t>
      </w:r>
    </w:p>
    <w:p w14:paraId="36E97018"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1.3甲方及其工作人员不收受或变相收受乙方提供的礼品、礼金（礼券）、有价证券等任何形式的馈赠或无偿服务；不以任何形式向乙方索要任何财物；不在乙方报销应当由甲方或甲方工作人员个人支付的费用；不参加乙方安排的旅游或消费娱乐活动；不参加乙方宴请；不要求、不接受乙方为甲方工作人员或其亲属在住房、交通、婚丧嫁娶活动、工作安排或经商办企业等方面提供方便；不要求、不接受乙方为甲方工作人员或其亲属谋取利益。</w:t>
      </w:r>
    </w:p>
    <w:p w14:paraId="347E27F4"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1.4甲方工作人员应当督促并保证其亲属不收受或变相收受乙方赠送的礼品、礼金（礼券）、有价证券等任何形式的馈赠或无偿服务；不以任何形式向乙方索要任何财物；不在乙方报销应当由亲属个人支付的费用；不参加乙方安排的旅游或消费娱乐活动；不参加乙方宴请。</w:t>
      </w:r>
    </w:p>
    <w:p w14:paraId="66CF904F"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1.5合同签订及履行期间不私下约见乙方工作人员。</w:t>
      </w:r>
    </w:p>
    <w:p w14:paraId="43E00A47"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1.6除甲方依据合同依法披露外，不向乙方及任何其他第三方泄露甲方的任何商业秘密或技术秘密。</w:t>
      </w:r>
    </w:p>
    <w:p w14:paraId="04F72EFF"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1.7甲方工作人员不得默许或与乙方或其工作人员串通，为其谋取不正当利益。</w:t>
      </w:r>
    </w:p>
    <w:p w14:paraId="19D2A104" w14:textId="77777777" w:rsidR="00197C62" w:rsidRDefault="00000000">
      <w:pPr>
        <w:widowControl w:val="0"/>
        <w:adjustRightInd w:val="0"/>
        <w:snapToGrid w:val="0"/>
        <w:spacing w:line="360" w:lineRule="exact"/>
        <w:ind w:firstLineChars="200" w:firstLine="482"/>
        <w:jc w:val="both"/>
        <w:rPr>
          <w:rFonts w:ascii="仿宋" w:eastAsia="仿宋" w:hAnsi="仿宋" w:cs="方正仿宋_GB2312" w:hint="eastAsia"/>
          <w:b/>
          <w:kern w:val="2"/>
          <w:lang w:eastAsia="zh-CN"/>
        </w:rPr>
      </w:pPr>
      <w:r>
        <w:rPr>
          <w:rFonts w:ascii="仿宋" w:eastAsia="仿宋" w:hAnsi="仿宋" w:cs="方正仿宋_GB2312" w:hint="eastAsia"/>
          <w:b/>
          <w:kern w:val="2"/>
          <w:lang w:eastAsia="zh-CN"/>
        </w:rPr>
        <w:t>第二条乙方承诺</w:t>
      </w:r>
    </w:p>
    <w:p w14:paraId="4077C8A8"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2.1严格遵守国家有关廉政规定。</w:t>
      </w:r>
    </w:p>
    <w:p w14:paraId="4E59A355"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2.2乙方及其工作人员不向甲方、甲方工作人员或其亲属提供礼品、礼金（礼券）、有价证券等任何形式的馈赠或无偿服务；不报销应当由甲方、甲方工作人员或其亲属个人支付的费用；不为甲方、甲方工作人员或其亲属安排旅游或消费娱乐活动；不宴请甲方、甲方工作人员或其亲属；不为甲方工作人员或其亲属在住房、交通、婚丧嫁娶活动、工作安排或经商办企业等方面提供任何形式的方便；不为甲方工作人员或其亲属谋取利</w:t>
      </w:r>
      <w:r>
        <w:rPr>
          <w:rFonts w:ascii="仿宋" w:eastAsia="仿宋" w:hAnsi="仿宋" w:cs="方正仿宋_GB2312" w:hint="eastAsia"/>
          <w:kern w:val="2"/>
          <w:lang w:eastAsia="zh-CN"/>
        </w:rPr>
        <w:lastRenderedPageBreak/>
        <w:t>益。</w:t>
      </w:r>
    </w:p>
    <w:p w14:paraId="5FDBC699"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2.3合同签订及履行期间不私下约见甲方工作人员；不到甲方工作人员家中或其他非办公场所商谈业务。</w:t>
      </w:r>
    </w:p>
    <w:p w14:paraId="0D5EC9CE"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2.4不通过中介公司或任何单位、个人向甲方工作人员打招呼，施加压力。</w:t>
      </w:r>
    </w:p>
    <w:p w14:paraId="08709EBC"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2.5除甲方依据合同约定依法披露外，不向甲方、甲方工作人员或其亲属探听或要求其泄露甲方的任何商业秘密或技术秘密。</w:t>
      </w:r>
    </w:p>
    <w:p w14:paraId="63863CEE"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2.6不以任何方式与甲方工作人员串通或者贿赂甲方工作人员，为乙方或其工作人员谋取不正当利益。</w:t>
      </w:r>
    </w:p>
    <w:p w14:paraId="2FDC5DDD"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2.7除乙方及其工作人员外，乙方应当督促并保证与乙方存在关联关系的其他单位或个人不得实施本合同第二条约定的任一行为。</w:t>
      </w:r>
    </w:p>
    <w:p w14:paraId="3409B43D"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2.8 [  ]。</w:t>
      </w:r>
    </w:p>
    <w:p w14:paraId="7354508A" w14:textId="77777777" w:rsidR="00197C62" w:rsidRDefault="00000000">
      <w:pPr>
        <w:widowControl w:val="0"/>
        <w:adjustRightInd w:val="0"/>
        <w:snapToGrid w:val="0"/>
        <w:spacing w:line="360" w:lineRule="exact"/>
        <w:ind w:firstLineChars="200" w:firstLine="482"/>
        <w:jc w:val="both"/>
        <w:rPr>
          <w:rFonts w:ascii="仿宋" w:eastAsia="仿宋" w:hAnsi="仿宋" w:cs="方正仿宋_GB2312" w:hint="eastAsia"/>
          <w:b/>
          <w:kern w:val="2"/>
          <w:lang w:eastAsia="zh-CN"/>
        </w:rPr>
      </w:pPr>
      <w:r>
        <w:rPr>
          <w:rFonts w:ascii="仿宋" w:eastAsia="仿宋" w:hAnsi="仿宋" w:cs="方正仿宋_GB2312" w:hint="eastAsia"/>
          <w:b/>
          <w:kern w:val="2"/>
          <w:lang w:eastAsia="zh-CN"/>
        </w:rPr>
        <w:t>第三条 监督及责任</w:t>
      </w:r>
    </w:p>
    <w:p w14:paraId="04A2A9CF"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3.1甲乙双方自觉接受监督。</w:t>
      </w:r>
    </w:p>
    <w:p w14:paraId="6F591E6C"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3.2如发现任何违反本合同的行为，双方均可向甲方监察部门举报。甲方监察部门根据规定，视情节对相关人员予以相应组织处理或纪律处分。涉嫌犯罪的，依法移送司法机关追究刑事责任。给对方造成经济损失的，应当予以赔偿。</w:t>
      </w:r>
    </w:p>
    <w:p w14:paraId="48F1063A"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3.3甲方监察部门有权对合同签订及履行全过程进行监督，有权制止、纠正违反本合同的行为。</w:t>
      </w:r>
    </w:p>
    <w:p w14:paraId="6188B59C"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3.4如乙方违反本合同约定，甲方有权视情节采取终止合同、将乙方</w:t>
      </w:r>
      <w:r>
        <w:rPr>
          <w:rFonts w:ascii="仿宋" w:eastAsia="仿宋" w:hAnsi="仿宋" w:cs="方正仿宋_GB2312" w:hint="eastAsia"/>
          <w:color w:val="000000"/>
          <w:kern w:val="2"/>
          <w:lang w:eastAsia="zh-CN"/>
        </w:rPr>
        <w:t>纳入甲方违规失信合作商名单、</w:t>
      </w:r>
      <w:r>
        <w:rPr>
          <w:rFonts w:ascii="仿宋" w:eastAsia="仿宋" w:hAnsi="仿宋" w:cs="方正仿宋_GB2312" w:hint="eastAsia"/>
          <w:kern w:val="2"/>
          <w:lang w:eastAsia="zh-CN"/>
        </w:rPr>
        <w:t>否决乙方参加甲方其他项目的投标、参选和报价等1至3年等措施。</w:t>
      </w:r>
    </w:p>
    <w:p w14:paraId="54AC1A01" w14:textId="77777777" w:rsidR="00197C62" w:rsidRDefault="00000000">
      <w:pPr>
        <w:widowControl w:val="0"/>
        <w:adjustRightInd w:val="0"/>
        <w:snapToGrid w:val="0"/>
        <w:spacing w:line="360" w:lineRule="exact"/>
        <w:ind w:firstLineChars="200" w:firstLine="482"/>
        <w:jc w:val="both"/>
        <w:rPr>
          <w:rFonts w:ascii="仿宋" w:eastAsia="仿宋" w:hAnsi="仿宋" w:cs="方正仿宋_GB2312" w:hint="eastAsia"/>
          <w:b/>
          <w:kern w:val="2"/>
          <w:lang w:eastAsia="zh-CN"/>
        </w:rPr>
      </w:pPr>
      <w:r>
        <w:rPr>
          <w:rFonts w:ascii="仿宋" w:eastAsia="仿宋" w:hAnsi="仿宋" w:cs="方正仿宋_GB2312" w:hint="eastAsia"/>
          <w:b/>
          <w:kern w:val="2"/>
          <w:lang w:eastAsia="zh-CN"/>
        </w:rPr>
        <w:t>第四条其他</w:t>
      </w:r>
    </w:p>
    <w:p w14:paraId="696E8DA0" w14:textId="77777777" w:rsidR="00197C62" w:rsidRDefault="00000000">
      <w:pPr>
        <w:widowControl w:val="0"/>
        <w:adjustRightInd w:val="0"/>
        <w:snapToGrid w:val="0"/>
        <w:spacing w:line="360" w:lineRule="exact"/>
        <w:ind w:firstLineChars="200" w:firstLine="480"/>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本协议自双方签字盖章（若使用电子印章的，经双方盖章）后与合同同时生效。若甲方加盖电子印章的，以加盖甲方电子印章的本协议电子文档所载内容为准。</w:t>
      </w:r>
    </w:p>
    <w:p w14:paraId="513C173A" w14:textId="77777777" w:rsidR="00197C62" w:rsidRDefault="00197C62">
      <w:pPr>
        <w:widowControl w:val="0"/>
        <w:adjustRightInd w:val="0"/>
        <w:snapToGrid w:val="0"/>
        <w:spacing w:line="360" w:lineRule="exact"/>
        <w:ind w:firstLine="538"/>
        <w:rPr>
          <w:rFonts w:ascii="仿宋" w:eastAsia="仿宋" w:hAnsi="仿宋" w:cs="方正仿宋_GB2312" w:hint="eastAsia"/>
          <w:kern w:val="2"/>
          <w:lang w:eastAsia="zh-CN"/>
        </w:rPr>
      </w:pPr>
    </w:p>
    <w:p w14:paraId="0953FFB0"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甲方：中国电信[  ]公司</w:t>
      </w:r>
      <w:r>
        <w:rPr>
          <w:rFonts w:ascii="仿宋" w:eastAsia="仿宋" w:hAnsi="仿宋" w:cs="方正仿宋_GB2312" w:hint="eastAsia"/>
          <w:kern w:val="2"/>
          <w:lang w:eastAsia="zh-CN"/>
        </w:rPr>
        <w:tab/>
      </w:r>
      <w:r>
        <w:rPr>
          <w:rFonts w:ascii="仿宋" w:eastAsia="仿宋" w:hAnsi="仿宋" w:cs="方正仿宋_GB2312" w:hint="eastAsia"/>
          <w:kern w:val="2"/>
          <w:lang w:eastAsia="zh-CN"/>
        </w:rPr>
        <w:tab/>
      </w:r>
      <w:r>
        <w:rPr>
          <w:rFonts w:ascii="仿宋" w:eastAsia="仿宋" w:hAnsi="仿宋" w:cs="方正仿宋_GB2312" w:hint="eastAsia"/>
          <w:kern w:val="2"/>
          <w:lang w:eastAsia="zh-CN"/>
        </w:rPr>
        <w:tab/>
      </w:r>
    </w:p>
    <w:p w14:paraId="7684C0D3"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法定代表人/负责人               </w:t>
      </w:r>
    </w:p>
    <w:p w14:paraId="5DE66034" w14:textId="77777777" w:rsidR="00197C62" w:rsidRDefault="00000000">
      <w:pPr>
        <w:widowControl w:val="0"/>
        <w:adjustRightInd w:val="0"/>
        <w:snapToGrid w:val="0"/>
        <w:spacing w:line="360" w:lineRule="exact"/>
        <w:jc w:val="both"/>
        <w:rPr>
          <w:rFonts w:ascii="仿宋" w:eastAsia="仿宋" w:hAnsi="仿宋" w:cs="方正仿宋_GB2312" w:hint="eastAsia"/>
          <w:lang w:eastAsia="zh-CN"/>
        </w:rPr>
      </w:pPr>
      <w:r>
        <w:rPr>
          <w:rFonts w:ascii="仿宋" w:eastAsia="仿宋" w:hAnsi="仿宋" w:cs="方正仿宋_GB2312" w:hint="eastAsia"/>
          <w:kern w:val="2"/>
          <w:lang w:eastAsia="zh-CN"/>
        </w:rPr>
        <w:t>或授权代表：</w:t>
      </w:r>
    </w:p>
    <w:p w14:paraId="6A0586FA" w14:textId="77777777" w:rsidR="00197C62" w:rsidRDefault="00197C62">
      <w:pPr>
        <w:widowControl w:val="0"/>
        <w:adjustRightInd w:val="0"/>
        <w:snapToGrid w:val="0"/>
        <w:spacing w:line="360" w:lineRule="exact"/>
        <w:jc w:val="both"/>
        <w:rPr>
          <w:rFonts w:ascii="仿宋" w:eastAsia="仿宋" w:hAnsi="仿宋" w:cs="方正仿宋_GB2312" w:hint="eastAsia"/>
          <w:kern w:val="2"/>
          <w:lang w:eastAsia="zh-CN"/>
        </w:rPr>
      </w:pPr>
    </w:p>
    <w:p w14:paraId="711807B9"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 xml:space="preserve">乙方：[  ]    </w:t>
      </w:r>
    </w:p>
    <w:p w14:paraId="41ED3B6B"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法定代表人/负责人</w:t>
      </w:r>
    </w:p>
    <w:p w14:paraId="450D5169" w14:textId="77777777" w:rsidR="00197C62" w:rsidRDefault="00000000">
      <w:pPr>
        <w:widowControl w:val="0"/>
        <w:adjustRightInd w:val="0"/>
        <w:snapToGrid w:val="0"/>
        <w:spacing w:line="360" w:lineRule="exact"/>
        <w:jc w:val="both"/>
        <w:rPr>
          <w:rFonts w:ascii="仿宋" w:eastAsia="仿宋" w:hAnsi="仿宋" w:cs="方正仿宋_GB2312" w:hint="eastAsia"/>
          <w:kern w:val="2"/>
          <w:lang w:eastAsia="zh-CN"/>
        </w:rPr>
      </w:pPr>
      <w:r>
        <w:rPr>
          <w:rFonts w:ascii="仿宋" w:eastAsia="仿宋" w:hAnsi="仿宋" w:cs="方正仿宋_GB2312" w:hint="eastAsia"/>
          <w:kern w:val="2"/>
          <w:lang w:eastAsia="zh-CN"/>
        </w:rPr>
        <w:t>或授权代表：</w:t>
      </w:r>
    </w:p>
    <w:bookmarkEnd w:id="95"/>
    <w:p w14:paraId="2AF9054F" w14:textId="77777777" w:rsidR="00197C62" w:rsidRDefault="00000000">
      <w:pPr>
        <w:pStyle w:val="1"/>
        <w:jc w:val="center"/>
        <w:rPr>
          <w:rFonts w:ascii="黑体" w:eastAsia="黑体" w:hAnsi="黑体" w:cs="黑体" w:hint="eastAsia"/>
          <w:lang w:eastAsia="zh-CN"/>
        </w:rPr>
      </w:pPr>
      <w:r>
        <w:rPr>
          <w:lang w:eastAsia="zh-CN"/>
        </w:rPr>
        <w:br w:type="page"/>
      </w:r>
      <w:bookmarkStart w:id="176" w:name="_Toc17056"/>
      <w:bookmarkStart w:id="177" w:name="_Hlk238831250"/>
      <w:r>
        <w:rPr>
          <w:lang w:eastAsia="zh-CN"/>
        </w:rPr>
        <w:lastRenderedPageBreak/>
        <w:t>第五章</w:t>
      </w:r>
      <w:r>
        <w:rPr>
          <w:lang w:eastAsia="zh-CN"/>
        </w:rPr>
        <w:t xml:space="preserve">    </w:t>
      </w:r>
      <w:r>
        <w:rPr>
          <w:lang w:eastAsia="zh-CN"/>
        </w:rPr>
        <w:t>技术规范书</w:t>
      </w:r>
      <w:bookmarkEnd w:id="176"/>
    </w:p>
    <w:p w14:paraId="2E4D6B36" w14:textId="77777777" w:rsidR="00197C62" w:rsidRDefault="00000000">
      <w:pPr>
        <w:spacing w:line="720" w:lineRule="auto"/>
        <w:jc w:val="center"/>
        <w:outlineLvl w:val="1"/>
        <w:rPr>
          <w:rFonts w:ascii="Arial" w:eastAsia="宋体" w:hAnsi="Arial" w:cs="Arial"/>
          <w:b/>
          <w:color w:val="000000" w:themeColor="text1"/>
          <w:kern w:val="2"/>
          <w:sz w:val="32"/>
          <w:szCs w:val="32"/>
          <w:lang w:eastAsia="zh-CN"/>
        </w:rPr>
      </w:pPr>
      <w:bookmarkStart w:id="178" w:name="_Toc17462"/>
      <w:bookmarkStart w:id="179" w:name="_Toc409959537"/>
      <w:r>
        <w:rPr>
          <w:rFonts w:ascii="Arial" w:eastAsia="宋体" w:hAnsi="Arial" w:cs="Arial" w:hint="eastAsia"/>
          <w:b/>
          <w:color w:val="000000" w:themeColor="text1"/>
          <w:kern w:val="2"/>
          <w:sz w:val="32"/>
          <w:szCs w:val="32"/>
          <w:lang w:eastAsia="zh-CN"/>
        </w:rPr>
        <w:t>设计部分</w:t>
      </w:r>
      <w:r>
        <w:rPr>
          <w:rFonts w:ascii="Arial" w:eastAsia="宋体" w:hAnsi="Arial" w:cs="Arial"/>
          <w:b/>
          <w:color w:val="000000" w:themeColor="text1"/>
          <w:kern w:val="2"/>
          <w:sz w:val="32"/>
          <w:szCs w:val="32"/>
          <w:lang w:eastAsia="zh-CN"/>
        </w:rPr>
        <w:t>技术规范书</w:t>
      </w:r>
      <w:bookmarkEnd w:id="178"/>
    </w:p>
    <w:p w14:paraId="6B16C357" w14:textId="77777777" w:rsidR="00197C62" w:rsidRDefault="00000000">
      <w:pPr>
        <w:keepNext/>
        <w:keepLines/>
        <w:widowControl w:val="0"/>
        <w:spacing w:line="360" w:lineRule="auto"/>
        <w:jc w:val="both"/>
        <w:outlineLvl w:val="2"/>
        <w:rPr>
          <w:rFonts w:ascii="Arial" w:eastAsia="宋体" w:hAnsi="Arial" w:cs="Arial"/>
          <w:b/>
          <w:bCs/>
          <w:kern w:val="44"/>
          <w:sz w:val="44"/>
          <w:szCs w:val="44"/>
          <w:lang w:eastAsia="zh-CN"/>
        </w:rPr>
      </w:pPr>
      <w:bookmarkStart w:id="180" w:name="_Toc14206"/>
      <w:r>
        <w:rPr>
          <w:rFonts w:ascii="Arial" w:eastAsia="宋体" w:hAnsi="Arial" w:cs="Arial"/>
          <w:b/>
          <w:bCs/>
          <w:kern w:val="44"/>
          <w:sz w:val="28"/>
          <w:szCs w:val="28"/>
          <w:lang w:eastAsia="zh-CN"/>
        </w:rPr>
        <w:t>一、工程概况</w:t>
      </w:r>
      <w:bookmarkEnd w:id="180"/>
    </w:p>
    <w:p w14:paraId="6350E0CE"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hint="eastAsia"/>
          <w:b/>
          <w:bCs/>
          <w:sz w:val="24"/>
          <w:szCs w:val="24"/>
        </w:rPr>
        <w:t>1</w:t>
      </w:r>
      <w:r>
        <w:rPr>
          <w:rFonts w:ascii="Arial" w:eastAsia="宋体" w:hAnsi="Arial" w:cs="Arial" w:hint="eastAsia"/>
          <w:b/>
          <w:bCs/>
          <w:sz w:val="24"/>
          <w:szCs w:val="24"/>
        </w:rPr>
        <w:t>、</w:t>
      </w:r>
      <w:r>
        <w:rPr>
          <w:rFonts w:ascii="Arial" w:eastAsia="宋体" w:hAnsi="Arial" w:cs="Arial"/>
          <w:b/>
          <w:bCs/>
          <w:sz w:val="24"/>
          <w:szCs w:val="24"/>
        </w:rPr>
        <w:t>覆盖指标要求</w:t>
      </w:r>
    </w:p>
    <w:p w14:paraId="30CD36F2" w14:textId="77777777" w:rsidR="00197C62" w:rsidRDefault="00000000">
      <w:pPr>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w:t>
      </w:r>
      <w:r>
        <w:rPr>
          <w:rFonts w:ascii="Arial" w:eastAsia="宋体" w:hAnsi="Arial" w:cs="Arial"/>
          <w:kern w:val="2"/>
          <w:sz w:val="21"/>
          <w:lang w:eastAsia="zh-CN"/>
        </w:rPr>
        <w:t>1</w:t>
      </w:r>
      <w:r>
        <w:rPr>
          <w:rFonts w:ascii="Arial" w:eastAsia="宋体" w:hAnsi="Arial" w:cs="Arial"/>
          <w:kern w:val="2"/>
          <w:sz w:val="21"/>
          <w:lang w:eastAsia="zh-CN"/>
        </w:rPr>
        <w:t>）搬迁后无线覆盖指标要求</w:t>
      </w:r>
    </w:p>
    <w:p w14:paraId="4BC1C245" w14:textId="77777777" w:rsidR="00197C62" w:rsidRDefault="00000000">
      <w:pPr>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1</w:t>
      </w:r>
      <w:r>
        <w:rPr>
          <w:rFonts w:ascii="Arial" w:eastAsia="宋体" w:hAnsi="Arial" w:cs="Arial"/>
          <w:kern w:val="2"/>
          <w:sz w:val="21"/>
          <w:lang w:eastAsia="zh-CN"/>
        </w:rPr>
        <w:t>）覆盖系统：</w:t>
      </w:r>
      <w:r>
        <w:rPr>
          <w:rFonts w:ascii="Arial" w:eastAsia="宋体" w:hAnsi="Arial" w:cs="Arial"/>
          <w:kern w:val="2"/>
          <w:sz w:val="21"/>
          <w:lang w:eastAsia="zh-CN"/>
        </w:rPr>
        <w:t>4G</w:t>
      </w:r>
      <w:r>
        <w:rPr>
          <w:rFonts w:ascii="Arial" w:eastAsia="宋体" w:hAnsi="Arial" w:cs="Arial"/>
          <w:kern w:val="2"/>
          <w:sz w:val="21"/>
          <w:lang w:eastAsia="zh-CN"/>
        </w:rPr>
        <w:t>通信系统</w:t>
      </w:r>
      <w:r>
        <w:rPr>
          <w:rFonts w:ascii="Arial" w:eastAsia="宋体" w:hAnsi="Arial" w:cs="Arial"/>
          <w:kern w:val="2"/>
          <w:sz w:val="21"/>
          <w:lang w:eastAsia="zh-CN"/>
        </w:rPr>
        <w:t xml:space="preserve"> </w:t>
      </w:r>
      <w:r>
        <w:rPr>
          <w:rFonts w:ascii="Arial" w:eastAsia="宋体" w:hAnsi="Arial" w:cs="Arial"/>
          <w:kern w:val="2"/>
          <w:sz w:val="21"/>
          <w:lang w:eastAsia="zh-CN"/>
        </w:rPr>
        <w:t>（</w:t>
      </w:r>
      <w:r>
        <w:rPr>
          <w:rFonts w:ascii="Arial" w:eastAsia="宋体" w:hAnsi="Arial" w:cs="Arial"/>
          <w:kern w:val="2"/>
          <w:sz w:val="21"/>
          <w:lang w:eastAsia="zh-CN"/>
        </w:rPr>
        <w:t>FDD 1.8G</w:t>
      </w:r>
      <w:r>
        <w:rPr>
          <w:rFonts w:ascii="Arial" w:eastAsia="宋体" w:hAnsi="Arial" w:cs="Arial"/>
          <w:kern w:val="2"/>
          <w:sz w:val="21"/>
          <w:lang w:eastAsia="zh-CN"/>
        </w:rPr>
        <w:t>）、</w:t>
      </w:r>
      <w:r>
        <w:rPr>
          <w:rFonts w:ascii="Arial" w:eastAsia="宋体" w:hAnsi="Arial" w:cs="Arial"/>
          <w:kern w:val="2"/>
          <w:sz w:val="21"/>
          <w:lang w:eastAsia="zh-CN"/>
        </w:rPr>
        <w:t>5G</w:t>
      </w:r>
      <w:r>
        <w:rPr>
          <w:rFonts w:ascii="Arial" w:eastAsia="宋体" w:hAnsi="Arial" w:cs="Arial"/>
          <w:kern w:val="2"/>
          <w:sz w:val="21"/>
          <w:lang w:eastAsia="zh-CN"/>
        </w:rPr>
        <w:t>通信系统（</w:t>
      </w:r>
      <w:r>
        <w:rPr>
          <w:rFonts w:ascii="Arial" w:eastAsia="宋体" w:hAnsi="Arial" w:cs="Arial"/>
          <w:kern w:val="2"/>
          <w:sz w:val="21"/>
          <w:lang w:eastAsia="zh-CN"/>
        </w:rPr>
        <w:t>NR 2.1G</w:t>
      </w:r>
      <w:r>
        <w:rPr>
          <w:rFonts w:ascii="Arial" w:eastAsia="宋体" w:hAnsi="Arial" w:cs="Arial"/>
          <w:kern w:val="2"/>
          <w:sz w:val="21"/>
          <w:lang w:eastAsia="zh-CN"/>
        </w:rPr>
        <w:t>）</w:t>
      </w:r>
    </w:p>
    <w:p w14:paraId="6346C188" w14:textId="77777777" w:rsidR="00197C62" w:rsidRDefault="00000000">
      <w:pPr>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2</w:t>
      </w:r>
      <w:r>
        <w:rPr>
          <w:rFonts w:ascii="Arial" w:eastAsia="宋体" w:hAnsi="Arial" w:cs="Arial"/>
          <w:kern w:val="2"/>
          <w:sz w:val="21"/>
          <w:lang w:eastAsia="zh-CN"/>
        </w:rPr>
        <w:t>）系统覆盖质量目标：</w:t>
      </w:r>
    </w:p>
    <w:p w14:paraId="2C7B70E6" w14:textId="77777777" w:rsidR="00197C62" w:rsidRDefault="00000000">
      <w:pPr>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对于无线网，高铁列车车厢内</w:t>
      </w:r>
      <w:r>
        <w:rPr>
          <w:rFonts w:ascii="Arial" w:eastAsia="宋体" w:hAnsi="Arial" w:cs="Arial"/>
          <w:kern w:val="2"/>
          <w:sz w:val="21"/>
          <w:lang w:eastAsia="zh-CN"/>
        </w:rPr>
        <w:t>SA</w:t>
      </w:r>
      <w:r>
        <w:rPr>
          <w:rFonts w:ascii="Arial" w:eastAsia="宋体" w:hAnsi="Arial" w:cs="Arial"/>
          <w:kern w:val="2"/>
          <w:sz w:val="21"/>
          <w:lang w:eastAsia="zh-CN"/>
        </w:rPr>
        <w:t>连续覆盖指标应满足高铁的无线信号强度、质量及速率指标要求：</w:t>
      </w:r>
    </w:p>
    <w:p w14:paraId="16A6F003" w14:textId="77777777" w:rsidR="00197C62" w:rsidRDefault="00000000">
      <w:pPr>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无线信号场强及质量</w:t>
      </w:r>
    </w:p>
    <w:p w14:paraId="1D526F5F" w14:textId="77777777" w:rsidR="00197C62" w:rsidRDefault="00000000">
      <w:pPr>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SS-RSRP≥-105dBm</w:t>
      </w:r>
      <w:r>
        <w:rPr>
          <w:rFonts w:ascii="Arial" w:eastAsia="宋体" w:hAnsi="Arial" w:cs="Arial"/>
          <w:kern w:val="2"/>
          <w:sz w:val="21"/>
          <w:lang w:eastAsia="zh-CN"/>
        </w:rPr>
        <w:t>；</w:t>
      </w:r>
    </w:p>
    <w:p w14:paraId="7E873F8A" w14:textId="77777777" w:rsidR="00197C62" w:rsidRDefault="00000000">
      <w:pPr>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SS-SINR≥0dB</w:t>
      </w:r>
      <w:r>
        <w:rPr>
          <w:rFonts w:ascii="Arial" w:eastAsia="宋体" w:hAnsi="Arial" w:cs="Arial"/>
          <w:kern w:val="2"/>
          <w:sz w:val="21"/>
          <w:lang w:eastAsia="zh-CN"/>
        </w:rPr>
        <w:t>。</w:t>
      </w:r>
    </w:p>
    <w:p w14:paraId="259D7B88" w14:textId="77777777" w:rsidR="00197C62" w:rsidRDefault="00000000">
      <w:pPr>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w:t>
      </w:r>
      <w:r>
        <w:rPr>
          <w:rFonts w:ascii="Arial" w:eastAsia="宋体" w:hAnsi="Arial" w:cs="Arial"/>
          <w:kern w:val="2"/>
          <w:sz w:val="21"/>
          <w:lang w:eastAsia="zh-CN"/>
        </w:rPr>
        <w:t>2</w:t>
      </w:r>
      <w:r>
        <w:rPr>
          <w:rFonts w:ascii="Arial" w:eastAsia="宋体" w:hAnsi="Arial" w:cs="Arial"/>
          <w:kern w:val="2"/>
          <w:sz w:val="21"/>
          <w:lang w:eastAsia="zh-CN"/>
        </w:rPr>
        <w:t>）</w:t>
      </w:r>
      <w:bookmarkStart w:id="181" w:name="_Toc444109528"/>
      <w:bookmarkEnd w:id="181"/>
      <w:r>
        <w:rPr>
          <w:rFonts w:ascii="Arial" w:eastAsia="宋体" w:hAnsi="Arial" w:cs="Arial"/>
          <w:kern w:val="2"/>
          <w:sz w:val="21"/>
          <w:lang w:eastAsia="zh-CN"/>
        </w:rPr>
        <w:t>链路预算</w:t>
      </w:r>
    </w:p>
    <w:p w14:paraId="2598E78D"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链路预算：</w:t>
      </w:r>
    </w:p>
    <w:p w14:paraId="75F7C936"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链路预算是覆盖规划的前提，通过计算业务的最大允许损耗，可以求得一定传播模型下小区的覆盖半径，从而确定满足连续覆盖条件下基站的规模。通常覆盖规划都是以手机能够达到的最大半径为基础进行计算，因为影响覆盖半径的不确定因素很多，如同时连接的用户数、用户分布、用户速率等，计算起来较为复杂。</w:t>
      </w:r>
    </w:p>
    <w:p w14:paraId="3DEF1746"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1</w:t>
      </w:r>
      <w:r>
        <w:rPr>
          <w:rFonts w:ascii="Arial" w:eastAsia="宋体" w:hAnsi="Arial" w:cs="Arial"/>
          <w:kern w:val="2"/>
          <w:sz w:val="21"/>
          <w:lang w:eastAsia="zh-CN"/>
        </w:rPr>
        <w:t>）</w:t>
      </w:r>
      <w:r>
        <w:rPr>
          <w:rFonts w:ascii="Arial" w:eastAsia="宋体" w:hAnsi="Arial" w:cs="Arial"/>
          <w:kern w:val="2"/>
          <w:sz w:val="21"/>
          <w:lang w:eastAsia="zh-CN"/>
        </w:rPr>
        <w:t>FDD-LTE</w:t>
      </w:r>
      <w:r>
        <w:rPr>
          <w:rFonts w:ascii="Arial" w:eastAsia="宋体" w:hAnsi="Arial" w:cs="Arial"/>
          <w:kern w:val="2"/>
          <w:sz w:val="21"/>
          <w:lang w:eastAsia="zh-CN"/>
        </w:rPr>
        <w:t>网络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9"/>
        <w:gridCol w:w="3933"/>
        <w:gridCol w:w="1880"/>
        <w:gridCol w:w="1878"/>
      </w:tblGrid>
      <w:tr w:rsidR="00197C62" w14:paraId="3131630B" w14:textId="77777777">
        <w:trPr>
          <w:trHeight w:val="75"/>
          <w:tblHeader/>
          <w:jc w:val="center"/>
        </w:trPr>
        <w:tc>
          <w:tcPr>
            <w:tcW w:w="3037" w:type="pct"/>
            <w:gridSpan w:val="2"/>
            <w:vMerge w:val="restart"/>
            <w:vAlign w:val="center"/>
          </w:tcPr>
          <w:p w14:paraId="185CBF9C"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1.8G</w:t>
            </w:r>
            <w:r>
              <w:rPr>
                <w:rFonts w:ascii="Arial" w:eastAsia="宋体" w:hAnsi="Arial" w:cs="Arial"/>
                <w:color w:val="000000"/>
                <w:kern w:val="2"/>
                <w:sz w:val="18"/>
                <w:szCs w:val="18"/>
                <w:lang w:eastAsia="zh-CN"/>
              </w:rPr>
              <w:t>频段</w:t>
            </w:r>
            <w:r>
              <w:rPr>
                <w:rFonts w:ascii="Arial" w:eastAsia="宋体" w:hAnsi="Arial" w:cs="Arial"/>
                <w:color w:val="000000"/>
                <w:kern w:val="2"/>
                <w:sz w:val="18"/>
                <w:szCs w:val="18"/>
                <w:lang w:eastAsia="zh-CN"/>
              </w:rPr>
              <w:t>LTE</w:t>
            </w:r>
          </w:p>
        </w:tc>
        <w:tc>
          <w:tcPr>
            <w:tcW w:w="982" w:type="pct"/>
            <w:vMerge w:val="restart"/>
            <w:vAlign w:val="center"/>
          </w:tcPr>
          <w:p w14:paraId="392F7BB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单位</w:t>
            </w:r>
          </w:p>
        </w:tc>
        <w:tc>
          <w:tcPr>
            <w:tcW w:w="981" w:type="pct"/>
            <w:vAlign w:val="center"/>
          </w:tcPr>
          <w:p w14:paraId="6DAA1696"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农村</w:t>
            </w:r>
          </w:p>
        </w:tc>
      </w:tr>
      <w:tr w:rsidR="00197C62" w14:paraId="5B8CF4C8" w14:textId="77777777">
        <w:trPr>
          <w:trHeight w:val="20"/>
          <w:tblHeader/>
          <w:jc w:val="center"/>
        </w:trPr>
        <w:tc>
          <w:tcPr>
            <w:tcW w:w="3037" w:type="pct"/>
            <w:gridSpan w:val="2"/>
            <w:vMerge/>
            <w:vAlign w:val="center"/>
          </w:tcPr>
          <w:p w14:paraId="4EB15BDC" w14:textId="77777777" w:rsidR="00197C62" w:rsidRDefault="00197C62">
            <w:pPr>
              <w:widowControl w:val="0"/>
              <w:jc w:val="center"/>
              <w:rPr>
                <w:rFonts w:ascii="Arial" w:eastAsia="宋体" w:hAnsi="Arial" w:cs="Arial"/>
                <w:color w:val="000000"/>
                <w:kern w:val="2"/>
                <w:sz w:val="18"/>
                <w:szCs w:val="18"/>
                <w:lang w:eastAsia="zh-CN"/>
              </w:rPr>
            </w:pPr>
          </w:p>
        </w:tc>
        <w:tc>
          <w:tcPr>
            <w:tcW w:w="982" w:type="pct"/>
            <w:vMerge/>
            <w:vAlign w:val="center"/>
          </w:tcPr>
          <w:p w14:paraId="051DEFFA" w14:textId="77777777" w:rsidR="00197C62" w:rsidRDefault="00197C62">
            <w:pPr>
              <w:widowControl w:val="0"/>
              <w:jc w:val="center"/>
              <w:rPr>
                <w:rFonts w:ascii="Arial" w:eastAsia="宋体" w:hAnsi="Arial" w:cs="Arial"/>
                <w:color w:val="000000"/>
                <w:kern w:val="2"/>
                <w:sz w:val="18"/>
                <w:szCs w:val="18"/>
                <w:lang w:eastAsia="zh-CN"/>
              </w:rPr>
            </w:pPr>
          </w:p>
        </w:tc>
        <w:tc>
          <w:tcPr>
            <w:tcW w:w="981" w:type="pct"/>
            <w:vAlign w:val="center"/>
          </w:tcPr>
          <w:p w14:paraId="688BF04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上行</w:t>
            </w:r>
          </w:p>
        </w:tc>
      </w:tr>
      <w:tr w:rsidR="00197C62" w14:paraId="351FCAA5" w14:textId="77777777">
        <w:trPr>
          <w:trHeight w:val="20"/>
          <w:tblHeader/>
          <w:jc w:val="center"/>
        </w:trPr>
        <w:tc>
          <w:tcPr>
            <w:tcW w:w="3037" w:type="pct"/>
            <w:gridSpan w:val="2"/>
            <w:vAlign w:val="center"/>
          </w:tcPr>
          <w:p w14:paraId="4997909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边缘速率</w:t>
            </w:r>
          </w:p>
        </w:tc>
        <w:tc>
          <w:tcPr>
            <w:tcW w:w="982" w:type="pct"/>
            <w:vAlign w:val="center"/>
          </w:tcPr>
          <w:p w14:paraId="56920AC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kbps</w:t>
            </w:r>
          </w:p>
        </w:tc>
        <w:tc>
          <w:tcPr>
            <w:tcW w:w="981" w:type="pct"/>
            <w:vAlign w:val="center"/>
          </w:tcPr>
          <w:p w14:paraId="3BB54B8A"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256</w:t>
            </w:r>
          </w:p>
        </w:tc>
      </w:tr>
      <w:tr w:rsidR="00197C62" w14:paraId="33B9B3D0" w14:textId="77777777">
        <w:trPr>
          <w:trHeight w:val="20"/>
          <w:jc w:val="center"/>
        </w:trPr>
        <w:tc>
          <w:tcPr>
            <w:tcW w:w="982" w:type="pct"/>
            <w:vMerge w:val="restart"/>
            <w:vAlign w:val="center"/>
          </w:tcPr>
          <w:p w14:paraId="1FADE9CB"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发射机</w:t>
            </w:r>
          </w:p>
        </w:tc>
        <w:tc>
          <w:tcPr>
            <w:tcW w:w="2055" w:type="pct"/>
            <w:vAlign w:val="center"/>
          </w:tcPr>
          <w:p w14:paraId="6DEEE005"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单天线端口最大发射功率</w:t>
            </w:r>
          </w:p>
        </w:tc>
        <w:tc>
          <w:tcPr>
            <w:tcW w:w="982" w:type="pct"/>
            <w:vAlign w:val="center"/>
          </w:tcPr>
          <w:p w14:paraId="00150067"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dBm</w:t>
            </w:r>
          </w:p>
        </w:tc>
        <w:tc>
          <w:tcPr>
            <w:tcW w:w="981" w:type="pct"/>
            <w:vAlign w:val="center"/>
          </w:tcPr>
          <w:p w14:paraId="40BD2824"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23</w:t>
            </w:r>
          </w:p>
        </w:tc>
      </w:tr>
      <w:tr w:rsidR="00197C62" w14:paraId="25A42894" w14:textId="77777777">
        <w:trPr>
          <w:trHeight w:val="20"/>
          <w:jc w:val="center"/>
        </w:trPr>
        <w:tc>
          <w:tcPr>
            <w:tcW w:w="982" w:type="pct"/>
            <w:vMerge/>
            <w:vAlign w:val="center"/>
          </w:tcPr>
          <w:p w14:paraId="763405A8"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44C9E8BB"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发射天线增益</w:t>
            </w:r>
          </w:p>
        </w:tc>
        <w:tc>
          <w:tcPr>
            <w:tcW w:w="982" w:type="pct"/>
            <w:vAlign w:val="center"/>
          </w:tcPr>
          <w:p w14:paraId="10F21A97"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dBi</w:t>
            </w:r>
          </w:p>
        </w:tc>
        <w:tc>
          <w:tcPr>
            <w:tcW w:w="981" w:type="pct"/>
            <w:vAlign w:val="center"/>
          </w:tcPr>
          <w:p w14:paraId="32F2BF5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0</w:t>
            </w:r>
          </w:p>
        </w:tc>
      </w:tr>
      <w:tr w:rsidR="00197C62" w14:paraId="764CA841" w14:textId="77777777">
        <w:trPr>
          <w:trHeight w:val="169"/>
          <w:jc w:val="center"/>
        </w:trPr>
        <w:tc>
          <w:tcPr>
            <w:tcW w:w="982" w:type="pct"/>
            <w:vMerge/>
            <w:vAlign w:val="center"/>
          </w:tcPr>
          <w:p w14:paraId="25B58EC8"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41336067"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EIRP</w:t>
            </w:r>
          </w:p>
        </w:tc>
        <w:tc>
          <w:tcPr>
            <w:tcW w:w="982" w:type="pct"/>
            <w:vAlign w:val="center"/>
          </w:tcPr>
          <w:p w14:paraId="6B062FC6"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dBm</w:t>
            </w:r>
          </w:p>
        </w:tc>
        <w:tc>
          <w:tcPr>
            <w:tcW w:w="981" w:type="pct"/>
            <w:vAlign w:val="center"/>
          </w:tcPr>
          <w:p w14:paraId="6763AF65"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23</w:t>
            </w:r>
          </w:p>
        </w:tc>
      </w:tr>
      <w:tr w:rsidR="00197C62" w14:paraId="742D5EED" w14:textId="77777777">
        <w:trPr>
          <w:trHeight w:val="131"/>
          <w:jc w:val="center"/>
        </w:trPr>
        <w:tc>
          <w:tcPr>
            <w:tcW w:w="982" w:type="pct"/>
            <w:vMerge w:val="restart"/>
            <w:vAlign w:val="center"/>
          </w:tcPr>
          <w:p w14:paraId="75DFBB66"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接收机</w:t>
            </w:r>
          </w:p>
        </w:tc>
        <w:tc>
          <w:tcPr>
            <w:tcW w:w="2055" w:type="pct"/>
            <w:vAlign w:val="center"/>
          </w:tcPr>
          <w:p w14:paraId="2325269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接收机噪声系数</w:t>
            </w:r>
          </w:p>
        </w:tc>
        <w:tc>
          <w:tcPr>
            <w:tcW w:w="982" w:type="pct"/>
            <w:vAlign w:val="center"/>
          </w:tcPr>
          <w:p w14:paraId="6345AC3E"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02EDB45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3</w:t>
            </w:r>
          </w:p>
        </w:tc>
      </w:tr>
      <w:tr w:rsidR="00197C62" w14:paraId="4A192918" w14:textId="77777777">
        <w:trPr>
          <w:trHeight w:val="20"/>
          <w:jc w:val="center"/>
        </w:trPr>
        <w:tc>
          <w:tcPr>
            <w:tcW w:w="982" w:type="pct"/>
            <w:vMerge/>
            <w:vAlign w:val="center"/>
          </w:tcPr>
          <w:p w14:paraId="0B9F8FB5"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0358C2A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热噪声</w:t>
            </w:r>
          </w:p>
        </w:tc>
        <w:tc>
          <w:tcPr>
            <w:tcW w:w="982" w:type="pct"/>
            <w:vAlign w:val="center"/>
          </w:tcPr>
          <w:p w14:paraId="7F2F9D4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dBm</w:t>
            </w:r>
          </w:p>
        </w:tc>
        <w:tc>
          <w:tcPr>
            <w:tcW w:w="981" w:type="pct"/>
            <w:vAlign w:val="center"/>
          </w:tcPr>
          <w:p w14:paraId="60B2E57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-115.4</w:t>
            </w:r>
          </w:p>
        </w:tc>
      </w:tr>
      <w:tr w:rsidR="00197C62" w14:paraId="369F6424" w14:textId="77777777">
        <w:trPr>
          <w:trHeight w:val="20"/>
          <w:jc w:val="center"/>
        </w:trPr>
        <w:tc>
          <w:tcPr>
            <w:tcW w:w="982" w:type="pct"/>
            <w:vMerge/>
            <w:vAlign w:val="center"/>
          </w:tcPr>
          <w:p w14:paraId="424A6006"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3A52AC0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接收基底噪声</w:t>
            </w:r>
          </w:p>
        </w:tc>
        <w:tc>
          <w:tcPr>
            <w:tcW w:w="982" w:type="pct"/>
            <w:vAlign w:val="center"/>
          </w:tcPr>
          <w:p w14:paraId="109D9CC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dBm</w:t>
            </w:r>
          </w:p>
        </w:tc>
        <w:tc>
          <w:tcPr>
            <w:tcW w:w="981" w:type="pct"/>
            <w:vAlign w:val="center"/>
          </w:tcPr>
          <w:p w14:paraId="0995104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-112.4</w:t>
            </w:r>
          </w:p>
        </w:tc>
      </w:tr>
      <w:tr w:rsidR="00197C62" w14:paraId="49D23F39" w14:textId="77777777">
        <w:trPr>
          <w:trHeight w:val="20"/>
          <w:jc w:val="center"/>
        </w:trPr>
        <w:tc>
          <w:tcPr>
            <w:tcW w:w="982" w:type="pct"/>
            <w:vMerge/>
            <w:vAlign w:val="center"/>
          </w:tcPr>
          <w:p w14:paraId="1BD190D2"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shd w:val="clear" w:color="auto" w:fill="FFFFFF"/>
            <w:vAlign w:val="center"/>
          </w:tcPr>
          <w:p w14:paraId="51AD96AA"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SINR</w:t>
            </w:r>
          </w:p>
        </w:tc>
        <w:tc>
          <w:tcPr>
            <w:tcW w:w="982" w:type="pct"/>
            <w:shd w:val="clear" w:color="auto" w:fill="FFFFFF"/>
            <w:vAlign w:val="center"/>
          </w:tcPr>
          <w:p w14:paraId="0B79D17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shd w:val="clear" w:color="auto" w:fill="FFFFFF"/>
            <w:vAlign w:val="center"/>
          </w:tcPr>
          <w:p w14:paraId="5B64EC8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w:t>
            </w:r>
          </w:p>
        </w:tc>
      </w:tr>
      <w:tr w:rsidR="00197C62" w14:paraId="19FD3C1D" w14:textId="77777777">
        <w:trPr>
          <w:trHeight w:val="20"/>
          <w:jc w:val="center"/>
        </w:trPr>
        <w:tc>
          <w:tcPr>
            <w:tcW w:w="982" w:type="pct"/>
            <w:vMerge/>
            <w:vAlign w:val="center"/>
          </w:tcPr>
          <w:p w14:paraId="21D03B2F"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4C7B4CD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接收机灵敏度</w:t>
            </w:r>
          </w:p>
        </w:tc>
        <w:tc>
          <w:tcPr>
            <w:tcW w:w="982" w:type="pct"/>
            <w:vAlign w:val="center"/>
          </w:tcPr>
          <w:p w14:paraId="3140D5D6"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dBm</w:t>
            </w:r>
          </w:p>
        </w:tc>
        <w:tc>
          <w:tcPr>
            <w:tcW w:w="981" w:type="pct"/>
            <w:vAlign w:val="center"/>
          </w:tcPr>
          <w:p w14:paraId="1F584FE1"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-113.4</w:t>
            </w:r>
          </w:p>
        </w:tc>
      </w:tr>
      <w:tr w:rsidR="00197C62" w14:paraId="26A59998" w14:textId="77777777">
        <w:trPr>
          <w:trHeight w:val="20"/>
          <w:jc w:val="center"/>
        </w:trPr>
        <w:tc>
          <w:tcPr>
            <w:tcW w:w="982" w:type="pct"/>
            <w:vMerge w:val="restart"/>
            <w:vAlign w:val="center"/>
          </w:tcPr>
          <w:p w14:paraId="22F7E20E"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lastRenderedPageBreak/>
              <w:t>增益余量损耗</w:t>
            </w:r>
          </w:p>
        </w:tc>
        <w:tc>
          <w:tcPr>
            <w:tcW w:w="2055" w:type="pct"/>
            <w:vAlign w:val="center"/>
          </w:tcPr>
          <w:p w14:paraId="1AA7EB6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接收天线增益</w:t>
            </w:r>
          </w:p>
        </w:tc>
        <w:tc>
          <w:tcPr>
            <w:tcW w:w="982" w:type="pct"/>
            <w:vAlign w:val="center"/>
          </w:tcPr>
          <w:p w14:paraId="36FFCB94"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dBi</w:t>
            </w:r>
          </w:p>
        </w:tc>
        <w:tc>
          <w:tcPr>
            <w:tcW w:w="981" w:type="pct"/>
            <w:vAlign w:val="center"/>
          </w:tcPr>
          <w:p w14:paraId="0E31C6D5"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18</w:t>
            </w:r>
          </w:p>
        </w:tc>
      </w:tr>
      <w:tr w:rsidR="00197C62" w14:paraId="23D85DAA" w14:textId="77777777">
        <w:trPr>
          <w:trHeight w:val="20"/>
          <w:jc w:val="center"/>
        </w:trPr>
        <w:tc>
          <w:tcPr>
            <w:tcW w:w="982" w:type="pct"/>
            <w:vMerge/>
            <w:vAlign w:val="center"/>
          </w:tcPr>
          <w:p w14:paraId="3A02293F"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7FF5253B"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干扰余量</w:t>
            </w:r>
          </w:p>
        </w:tc>
        <w:tc>
          <w:tcPr>
            <w:tcW w:w="982" w:type="pct"/>
            <w:vAlign w:val="center"/>
          </w:tcPr>
          <w:p w14:paraId="7AA2565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40D76F5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w:t>
            </w:r>
          </w:p>
        </w:tc>
      </w:tr>
      <w:tr w:rsidR="00197C62" w14:paraId="50EECFEB" w14:textId="77777777">
        <w:trPr>
          <w:trHeight w:val="20"/>
          <w:jc w:val="center"/>
        </w:trPr>
        <w:tc>
          <w:tcPr>
            <w:tcW w:w="982" w:type="pct"/>
            <w:vMerge/>
            <w:vAlign w:val="center"/>
          </w:tcPr>
          <w:p w14:paraId="3E8E078B"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69C42F9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馈线损耗</w:t>
            </w:r>
          </w:p>
        </w:tc>
        <w:tc>
          <w:tcPr>
            <w:tcW w:w="982" w:type="pct"/>
            <w:vAlign w:val="center"/>
          </w:tcPr>
          <w:p w14:paraId="2662BABA"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34A2499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w:t>
            </w:r>
          </w:p>
        </w:tc>
      </w:tr>
      <w:tr w:rsidR="00197C62" w14:paraId="7C8F91A9" w14:textId="77777777">
        <w:trPr>
          <w:trHeight w:val="20"/>
          <w:jc w:val="center"/>
        </w:trPr>
        <w:tc>
          <w:tcPr>
            <w:tcW w:w="982" w:type="pct"/>
            <w:vMerge/>
            <w:vAlign w:val="center"/>
          </w:tcPr>
          <w:p w14:paraId="74AB59F0"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6CA637C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塔放增益</w:t>
            </w:r>
          </w:p>
        </w:tc>
        <w:tc>
          <w:tcPr>
            <w:tcW w:w="982" w:type="pct"/>
            <w:vAlign w:val="center"/>
          </w:tcPr>
          <w:p w14:paraId="3FB6ED91"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67C49B8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0</w:t>
            </w:r>
          </w:p>
        </w:tc>
      </w:tr>
      <w:tr w:rsidR="00197C62" w14:paraId="106F6546" w14:textId="77777777">
        <w:trPr>
          <w:trHeight w:val="20"/>
          <w:jc w:val="center"/>
        </w:trPr>
        <w:tc>
          <w:tcPr>
            <w:tcW w:w="982" w:type="pct"/>
            <w:vMerge/>
            <w:vAlign w:val="center"/>
          </w:tcPr>
          <w:p w14:paraId="2AD3F7C2"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20D48E97"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阴影衰落</w:t>
            </w:r>
          </w:p>
        </w:tc>
        <w:tc>
          <w:tcPr>
            <w:tcW w:w="982" w:type="pct"/>
            <w:vAlign w:val="center"/>
          </w:tcPr>
          <w:p w14:paraId="156F0AC7"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5FFD388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6.2</w:t>
            </w:r>
          </w:p>
        </w:tc>
      </w:tr>
      <w:tr w:rsidR="00197C62" w14:paraId="135D1D3C" w14:textId="77777777">
        <w:trPr>
          <w:trHeight w:val="20"/>
          <w:jc w:val="center"/>
        </w:trPr>
        <w:tc>
          <w:tcPr>
            <w:tcW w:w="982" w:type="pct"/>
            <w:vMerge/>
            <w:vAlign w:val="center"/>
          </w:tcPr>
          <w:p w14:paraId="1C8CDF10"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635617DE"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穿透损耗</w:t>
            </w:r>
          </w:p>
        </w:tc>
        <w:tc>
          <w:tcPr>
            <w:tcW w:w="982" w:type="pct"/>
            <w:vAlign w:val="center"/>
          </w:tcPr>
          <w:p w14:paraId="78DE7C2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0A4EFD6E"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20</w:t>
            </w:r>
          </w:p>
        </w:tc>
      </w:tr>
      <w:tr w:rsidR="00197C62" w14:paraId="3C74F898" w14:textId="77777777">
        <w:trPr>
          <w:trHeight w:val="20"/>
          <w:jc w:val="center"/>
        </w:trPr>
        <w:tc>
          <w:tcPr>
            <w:tcW w:w="982" w:type="pct"/>
            <w:vMerge/>
            <w:vAlign w:val="center"/>
          </w:tcPr>
          <w:p w14:paraId="76374A14"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4221E5D0"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人体损耗</w:t>
            </w:r>
          </w:p>
        </w:tc>
        <w:tc>
          <w:tcPr>
            <w:tcW w:w="982" w:type="pct"/>
            <w:vAlign w:val="center"/>
          </w:tcPr>
          <w:p w14:paraId="297A42D7"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5263099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0</w:t>
            </w:r>
          </w:p>
        </w:tc>
      </w:tr>
      <w:tr w:rsidR="00197C62" w14:paraId="44B0F7FB" w14:textId="77777777">
        <w:trPr>
          <w:trHeight w:val="20"/>
          <w:jc w:val="center"/>
        </w:trPr>
        <w:tc>
          <w:tcPr>
            <w:tcW w:w="982" w:type="pct"/>
            <w:vMerge/>
            <w:vAlign w:val="center"/>
          </w:tcPr>
          <w:p w14:paraId="6E71C545"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1DA9D10B"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分集增益</w:t>
            </w:r>
          </w:p>
        </w:tc>
        <w:tc>
          <w:tcPr>
            <w:tcW w:w="982" w:type="pct"/>
            <w:vAlign w:val="center"/>
          </w:tcPr>
          <w:p w14:paraId="16C558E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2BF081D1"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w:t>
            </w:r>
          </w:p>
        </w:tc>
      </w:tr>
      <w:tr w:rsidR="00197C62" w14:paraId="576E776B" w14:textId="77777777">
        <w:trPr>
          <w:trHeight w:val="20"/>
          <w:jc w:val="center"/>
        </w:trPr>
        <w:tc>
          <w:tcPr>
            <w:tcW w:w="982" w:type="pct"/>
            <w:vMerge/>
            <w:vAlign w:val="center"/>
          </w:tcPr>
          <w:p w14:paraId="542635D8"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58EC7B41"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切换增益</w:t>
            </w:r>
          </w:p>
        </w:tc>
        <w:tc>
          <w:tcPr>
            <w:tcW w:w="982" w:type="pct"/>
            <w:vAlign w:val="center"/>
          </w:tcPr>
          <w:p w14:paraId="03415A0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7D26E00E"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0</w:t>
            </w:r>
          </w:p>
        </w:tc>
      </w:tr>
      <w:tr w:rsidR="00197C62" w14:paraId="11872B81" w14:textId="77777777">
        <w:trPr>
          <w:trHeight w:val="20"/>
          <w:jc w:val="center"/>
        </w:trPr>
        <w:tc>
          <w:tcPr>
            <w:tcW w:w="982" w:type="pct"/>
            <w:vMerge w:val="restart"/>
            <w:vAlign w:val="center"/>
          </w:tcPr>
          <w:p w14:paraId="43E817DE"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模型参数</w:t>
            </w:r>
          </w:p>
        </w:tc>
        <w:tc>
          <w:tcPr>
            <w:tcW w:w="2055" w:type="pct"/>
            <w:vAlign w:val="center"/>
          </w:tcPr>
          <w:p w14:paraId="39E86AE1"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频率</w:t>
            </w:r>
          </w:p>
        </w:tc>
        <w:tc>
          <w:tcPr>
            <w:tcW w:w="982" w:type="pct"/>
            <w:vAlign w:val="center"/>
          </w:tcPr>
          <w:p w14:paraId="2458FB4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MHz</w:t>
            </w:r>
          </w:p>
        </w:tc>
        <w:tc>
          <w:tcPr>
            <w:tcW w:w="981" w:type="pct"/>
            <w:vAlign w:val="center"/>
          </w:tcPr>
          <w:p w14:paraId="04AD905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 xml:space="preserve">1765.00 </w:t>
            </w:r>
          </w:p>
        </w:tc>
      </w:tr>
      <w:tr w:rsidR="00197C62" w14:paraId="50729976" w14:textId="77777777">
        <w:trPr>
          <w:trHeight w:val="20"/>
          <w:jc w:val="center"/>
        </w:trPr>
        <w:tc>
          <w:tcPr>
            <w:tcW w:w="982" w:type="pct"/>
            <w:vMerge/>
            <w:vAlign w:val="center"/>
          </w:tcPr>
          <w:p w14:paraId="099CBBCC"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5CDD42F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基站天线有效高度</w:t>
            </w:r>
          </w:p>
        </w:tc>
        <w:tc>
          <w:tcPr>
            <w:tcW w:w="982" w:type="pct"/>
            <w:vAlign w:val="center"/>
          </w:tcPr>
          <w:p w14:paraId="2F5F1756"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m</w:t>
            </w:r>
          </w:p>
        </w:tc>
        <w:tc>
          <w:tcPr>
            <w:tcW w:w="981" w:type="pct"/>
            <w:vAlign w:val="center"/>
          </w:tcPr>
          <w:p w14:paraId="6E0EFFA7"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 xml:space="preserve">45.00 </w:t>
            </w:r>
          </w:p>
        </w:tc>
      </w:tr>
      <w:tr w:rsidR="00197C62" w14:paraId="3159BFF2" w14:textId="77777777">
        <w:trPr>
          <w:trHeight w:val="20"/>
          <w:jc w:val="center"/>
        </w:trPr>
        <w:tc>
          <w:tcPr>
            <w:tcW w:w="982" w:type="pct"/>
            <w:vMerge/>
            <w:vAlign w:val="center"/>
          </w:tcPr>
          <w:p w14:paraId="57761E01"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6969F9E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UE</w:t>
            </w:r>
            <w:r>
              <w:rPr>
                <w:rFonts w:ascii="Arial" w:eastAsia="宋体" w:hAnsi="Arial" w:cs="Arial"/>
                <w:color w:val="000000"/>
                <w:kern w:val="2"/>
                <w:sz w:val="18"/>
                <w:szCs w:val="18"/>
                <w:lang w:eastAsia="zh-CN"/>
              </w:rPr>
              <w:t>天线高度</w:t>
            </w:r>
          </w:p>
        </w:tc>
        <w:tc>
          <w:tcPr>
            <w:tcW w:w="982" w:type="pct"/>
            <w:vAlign w:val="center"/>
          </w:tcPr>
          <w:p w14:paraId="21A5288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m</w:t>
            </w:r>
          </w:p>
        </w:tc>
        <w:tc>
          <w:tcPr>
            <w:tcW w:w="981" w:type="pct"/>
            <w:vAlign w:val="center"/>
          </w:tcPr>
          <w:p w14:paraId="581178F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 xml:space="preserve">1.50 </w:t>
            </w:r>
          </w:p>
        </w:tc>
      </w:tr>
      <w:tr w:rsidR="00197C62" w14:paraId="6F648007" w14:textId="77777777">
        <w:trPr>
          <w:trHeight w:val="20"/>
          <w:jc w:val="center"/>
        </w:trPr>
        <w:tc>
          <w:tcPr>
            <w:tcW w:w="982" w:type="pct"/>
            <w:vMerge/>
            <w:vAlign w:val="center"/>
          </w:tcPr>
          <w:p w14:paraId="5B256D32"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45DAFF8A"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UE</w:t>
            </w:r>
            <w:r>
              <w:rPr>
                <w:rFonts w:ascii="Arial" w:eastAsia="宋体" w:hAnsi="Arial" w:cs="Arial"/>
                <w:color w:val="000000"/>
                <w:kern w:val="2"/>
                <w:sz w:val="18"/>
                <w:szCs w:val="18"/>
                <w:lang w:eastAsia="zh-CN"/>
              </w:rPr>
              <w:t>高度校正因子</w:t>
            </w:r>
          </w:p>
        </w:tc>
        <w:tc>
          <w:tcPr>
            <w:tcW w:w="982" w:type="pct"/>
            <w:vAlign w:val="center"/>
          </w:tcPr>
          <w:p w14:paraId="7D8A2BF1"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m</w:t>
            </w:r>
          </w:p>
        </w:tc>
        <w:tc>
          <w:tcPr>
            <w:tcW w:w="981" w:type="pct"/>
            <w:vAlign w:val="center"/>
          </w:tcPr>
          <w:p w14:paraId="38C4C27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 xml:space="preserve">0.04 </w:t>
            </w:r>
          </w:p>
        </w:tc>
      </w:tr>
      <w:tr w:rsidR="00197C62" w14:paraId="3419A009" w14:textId="77777777">
        <w:trPr>
          <w:trHeight w:val="20"/>
          <w:jc w:val="center"/>
        </w:trPr>
        <w:tc>
          <w:tcPr>
            <w:tcW w:w="982" w:type="pct"/>
            <w:vMerge/>
            <w:vAlign w:val="center"/>
          </w:tcPr>
          <w:p w14:paraId="7D908CF7" w14:textId="77777777" w:rsidR="00197C62" w:rsidRDefault="00197C62">
            <w:pPr>
              <w:widowControl w:val="0"/>
              <w:jc w:val="center"/>
              <w:rPr>
                <w:rFonts w:ascii="Arial" w:eastAsia="宋体" w:hAnsi="Arial" w:cs="Arial"/>
                <w:color w:val="000000"/>
                <w:kern w:val="2"/>
                <w:sz w:val="18"/>
                <w:szCs w:val="18"/>
                <w:lang w:eastAsia="zh-CN"/>
              </w:rPr>
            </w:pPr>
          </w:p>
        </w:tc>
        <w:tc>
          <w:tcPr>
            <w:tcW w:w="2055" w:type="pct"/>
            <w:vAlign w:val="center"/>
          </w:tcPr>
          <w:p w14:paraId="2D7CECD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校正因子</w:t>
            </w:r>
          </w:p>
        </w:tc>
        <w:tc>
          <w:tcPr>
            <w:tcW w:w="982" w:type="pct"/>
            <w:vAlign w:val="center"/>
          </w:tcPr>
          <w:p w14:paraId="2C960F54"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vAlign w:val="center"/>
          </w:tcPr>
          <w:p w14:paraId="13D6D798"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 xml:space="preserve">11.20 </w:t>
            </w:r>
          </w:p>
        </w:tc>
      </w:tr>
      <w:tr w:rsidR="00197C62" w14:paraId="5B1653E2" w14:textId="77777777">
        <w:trPr>
          <w:trHeight w:val="20"/>
          <w:jc w:val="center"/>
        </w:trPr>
        <w:tc>
          <w:tcPr>
            <w:tcW w:w="982" w:type="pct"/>
            <w:vAlign w:val="center"/>
          </w:tcPr>
          <w:p w14:paraId="561D4D7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最大路径损耗</w:t>
            </w:r>
          </w:p>
        </w:tc>
        <w:tc>
          <w:tcPr>
            <w:tcW w:w="2055" w:type="pct"/>
            <w:shd w:val="clear" w:color="auto" w:fill="FFFFFF"/>
            <w:vAlign w:val="center"/>
          </w:tcPr>
          <w:p w14:paraId="3D32948B"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单向最大路径损耗</w:t>
            </w:r>
          </w:p>
        </w:tc>
        <w:tc>
          <w:tcPr>
            <w:tcW w:w="982" w:type="pct"/>
            <w:shd w:val="clear" w:color="auto" w:fill="FFFFFF"/>
            <w:vAlign w:val="center"/>
          </w:tcPr>
          <w:p w14:paraId="5879740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dB</w:t>
            </w:r>
          </w:p>
        </w:tc>
        <w:tc>
          <w:tcPr>
            <w:tcW w:w="981" w:type="pct"/>
            <w:shd w:val="clear" w:color="auto" w:fill="FFFFFF"/>
            <w:vAlign w:val="center"/>
          </w:tcPr>
          <w:p w14:paraId="46663BF1"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127.2</w:t>
            </w:r>
          </w:p>
        </w:tc>
      </w:tr>
      <w:tr w:rsidR="00197C62" w14:paraId="490A19FD" w14:textId="77777777">
        <w:trPr>
          <w:trHeight w:val="20"/>
          <w:jc w:val="center"/>
        </w:trPr>
        <w:tc>
          <w:tcPr>
            <w:tcW w:w="982" w:type="pct"/>
            <w:vAlign w:val="center"/>
          </w:tcPr>
          <w:p w14:paraId="029CDBF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 xml:space="preserve">　</w:t>
            </w:r>
          </w:p>
        </w:tc>
        <w:tc>
          <w:tcPr>
            <w:tcW w:w="2055" w:type="pct"/>
            <w:vAlign w:val="center"/>
          </w:tcPr>
          <w:p w14:paraId="56AE9A65"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覆盖半径</w:t>
            </w:r>
          </w:p>
        </w:tc>
        <w:tc>
          <w:tcPr>
            <w:tcW w:w="982" w:type="pct"/>
            <w:vAlign w:val="center"/>
          </w:tcPr>
          <w:p w14:paraId="0365F97A"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km</w:t>
            </w:r>
          </w:p>
        </w:tc>
        <w:tc>
          <w:tcPr>
            <w:tcW w:w="981" w:type="pct"/>
            <w:vAlign w:val="center"/>
          </w:tcPr>
          <w:p w14:paraId="7A206D3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 xml:space="preserve">1.40 </w:t>
            </w:r>
          </w:p>
        </w:tc>
      </w:tr>
    </w:tbl>
    <w:p w14:paraId="2393DE72"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2</w:t>
      </w:r>
      <w:r>
        <w:rPr>
          <w:rFonts w:ascii="Arial" w:eastAsia="宋体" w:hAnsi="Arial" w:cs="Arial"/>
          <w:kern w:val="2"/>
          <w:sz w:val="21"/>
          <w:lang w:eastAsia="zh-CN"/>
        </w:rPr>
        <w:t>）</w:t>
      </w:r>
      <w:r>
        <w:rPr>
          <w:rFonts w:ascii="Arial" w:eastAsia="宋体" w:hAnsi="Arial" w:cs="Arial"/>
          <w:kern w:val="2"/>
          <w:sz w:val="21"/>
          <w:lang w:eastAsia="zh-CN"/>
        </w:rPr>
        <w:t>NR2.1G</w:t>
      </w:r>
      <w:r>
        <w:rPr>
          <w:rFonts w:ascii="Arial" w:eastAsia="宋体" w:hAnsi="Arial" w:cs="Arial"/>
          <w:kern w:val="2"/>
          <w:sz w:val="21"/>
          <w:lang w:eastAsia="zh-CN"/>
        </w:rPr>
        <w:t>网络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0"/>
        <w:gridCol w:w="3730"/>
      </w:tblGrid>
      <w:tr w:rsidR="00197C62" w14:paraId="2A4E46D6" w14:textId="77777777">
        <w:trPr>
          <w:trHeight w:val="348"/>
          <w:tblHeader/>
        </w:trPr>
        <w:tc>
          <w:tcPr>
            <w:tcW w:w="3051" w:type="pct"/>
            <w:shd w:val="clear" w:color="000000" w:fill="FFFFFF"/>
            <w:noWrap/>
            <w:vAlign w:val="center"/>
          </w:tcPr>
          <w:p w14:paraId="7AC98597"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项目</w:t>
            </w:r>
          </w:p>
        </w:tc>
        <w:tc>
          <w:tcPr>
            <w:tcW w:w="1949" w:type="pct"/>
            <w:shd w:val="clear" w:color="000000" w:fill="FFFFFF"/>
            <w:noWrap/>
            <w:vAlign w:val="center"/>
          </w:tcPr>
          <w:p w14:paraId="2016EB51"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农村</w:t>
            </w:r>
          </w:p>
        </w:tc>
      </w:tr>
      <w:tr w:rsidR="00197C62" w14:paraId="6E948EEF" w14:textId="77777777">
        <w:trPr>
          <w:trHeight w:val="348"/>
        </w:trPr>
        <w:tc>
          <w:tcPr>
            <w:tcW w:w="3051" w:type="pct"/>
            <w:shd w:val="clear" w:color="000000" w:fill="FFFFFF"/>
            <w:noWrap/>
            <w:vAlign w:val="center"/>
          </w:tcPr>
          <w:p w14:paraId="1800535D"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工作频率</w:t>
            </w:r>
            <w:r>
              <w:rPr>
                <w:rFonts w:ascii="Arial" w:eastAsia="宋体" w:hAnsi="Arial" w:cs="Arial"/>
                <w:kern w:val="2"/>
                <w:sz w:val="18"/>
                <w:szCs w:val="18"/>
                <w:lang w:eastAsia="zh-CN"/>
              </w:rPr>
              <w:t>[GHz]</w:t>
            </w:r>
          </w:p>
        </w:tc>
        <w:tc>
          <w:tcPr>
            <w:tcW w:w="1949" w:type="pct"/>
            <w:shd w:val="clear" w:color="000000" w:fill="FFFFFF"/>
            <w:noWrap/>
            <w:vAlign w:val="center"/>
          </w:tcPr>
          <w:p w14:paraId="5F8AE588"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2.1</w:t>
            </w:r>
          </w:p>
        </w:tc>
      </w:tr>
      <w:tr w:rsidR="00197C62" w14:paraId="16997E96" w14:textId="77777777">
        <w:trPr>
          <w:trHeight w:val="348"/>
        </w:trPr>
        <w:tc>
          <w:tcPr>
            <w:tcW w:w="3051" w:type="pct"/>
            <w:shd w:val="clear" w:color="000000" w:fill="FFFFFF"/>
            <w:noWrap/>
            <w:vAlign w:val="center"/>
          </w:tcPr>
          <w:p w14:paraId="543C62AE"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边缘速率</w:t>
            </w:r>
            <w:r>
              <w:rPr>
                <w:rFonts w:ascii="Arial" w:eastAsia="宋体" w:hAnsi="Arial" w:cs="Arial"/>
                <w:kern w:val="2"/>
                <w:sz w:val="18"/>
                <w:szCs w:val="18"/>
                <w:lang w:eastAsia="zh-CN"/>
              </w:rPr>
              <w:t>[Mbps]</w:t>
            </w:r>
          </w:p>
        </w:tc>
        <w:tc>
          <w:tcPr>
            <w:tcW w:w="1949" w:type="pct"/>
            <w:shd w:val="clear" w:color="000000" w:fill="FFFFFF"/>
            <w:noWrap/>
            <w:vAlign w:val="center"/>
          </w:tcPr>
          <w:p w14:paraId="2BA290CB"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1</w:t>
            </w:r>
          </w:p>
        </w:tc>
      </w:tr>
      <w:tr w:rsidR="00197C62" w14:paraId="22282948" w14:textId="77777777">
        <w:trPr>
          <w:trHeight w:val="348"/>
        </w:trPr>
        <w:tc>
          <w:tcPr>
            <w:tcW w:w="3051" w:type="pct"/>
            <w:shd w:val="clear" w:color="000000" w:fill="FFFFFF"/>
            <w:noWrap/>
            <w:vAlign w:val="center"/>
          </w:tcPr>
          <w:p w14:paraId="1999F4DF"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调制编码格式</w:t>
            </w:r>
            <w:r>
              <w:rPr>
                <w:rFonts w:ascii="Arial" w:eastAsia="宋体" w:hAnsi="Arial" w:cs="Arial"/>
                <w:kern w:val="2"/>
                <w:sz w:val="18"/>
                <w:szCs w:val="18"/>
                <w:lang w:eastAsia="zh-CN"/>
              </w:rPr>
              <w:t>/MCS</w:t>
            </w:r>
            <w:r>
              <w:rPr>
                <w:rFonts w:ascii="Arial" w:eastAsia="宋体" w:hAnsi="Arial" w:cs="Arial"/>
                <w:kern w:val="2"/>
                <w:sz w:val="18"/>
                <w:szCs w:val="18"/>
                <w:lang w:eastAsia="zh-CN"/>
              </w:rPr>
              <w:t>等级</w:t>
            </w:r>
          </w:p>
        </w:tc>
        <w:tc>
          <w:tcPr>
            <w:tcW w:w="1949" w:type="pct"/>
            <w:shd w:val="clear" w:color="000000" w:fill="FFFFFF"/>
            <w:noWrap/>
            <w:vAlign w:val="center"/>
          </w:tcPr>
          <w:p w14:paraId="4253C137"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MCS0</w:t>
            </w:r>
          </w:p>
        </w:tc>
      </w:tr>
      <w:tr w:rsidR="00197C62" w14:paraId="4F68148D" w14:textId="77777777">
        <w:trPr>
          <w:trHeight w:val="348"/>
        </w:trPr>
        <w:tc>
          <w:tcPr>
            <w:tcW w:w="3051" w:type="pct"/>
            <w:shd w:val="clear" w:color="000000" w:fill="FFFFFF"/>
            <w:noWrap/>
            <w:vAlign w:val="center"/>
          </w:tcPr>
          <w:p w14:paraId="79C481E0"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天线增益</w:t>
            </w:r>
            <w:r>
              <w:rPr>
                <w:rFonts w:ascii="Arial" w:eastAsia="宋体" w:hAnsi="Arial" w:cs="Arial"/>
                <w:kern w:val="2"/>
                <w:sz w:val="18"/>
                <w:szCs w:val="18"/>
                <w:lang w:eastAsia="zh-CN"/>
              </w:rPr>
              <w:t>[dBi]</w:t>
            </w:r>
          </w:p>
        </w:tc>
        <w:tc>
          <w:tcPr>
            <w:tcW w:w="1949" w:type="pct"/>
            <w:shd w:val="clear" w:color="000000" w:fill="FFFFFF"/>
            <w:noWrap/>
            <w:vAlign w:val="center"/>
          </w:tcPr>
          <w:p w14:paraId="02B75C99"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18</w:t>
            </w:r>
          </w:p>
        </w:tc>
      </w:tr>
      <w:tr w:rsidR="00197C62" w14:paraId="72080177" w14:textId="77777777">
        <w:trPr>
          <w:trHeight w:val="348"/>
        </w:trPr>
        <w:tc>
          <w:tcPr>
            <w:tcW w:w="3051" w:type="pct"/>
            <w:shd w:val="clear" w:color="000000" w:fill="FFFFFF"/>
            <w:noWrap/>
            <w:vAlign w:val="center"/>
          </w:tcPr>
          <w:p w14:paraId="66E93D30"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发射天线馈线、接头和合路器损耗</w:t>
            </w:r>
            <w:r>
              <w:rPr>
                <w:rFonts w:ascii="Arial" w:eastAsia="宋体" w:hAnsi="Arial" w:cs="Arial"/>
                <w:kern w:val="2"/>
                <w:sz w:val="18"/>
                <w:szCs w:val="18"/>
                <w:lang w:eastAsia="zh-CN"/>
              </w:rPr>
              <w:t>[dB]</w:t>
            </w:r>
          </w:p>
        </w:tc>
        <w:tc>
          <w:tcPr>
            <w:tcW w:w="1949" w:type="pct"/>
            <w:shd w:val="clear" w:color="000000" w:fill="FFFFFF"/>
            <w:noWrap/>
            <w:vAlign w:val="center"/>
          </w:tcPr>
          <w:p w14:paraId="1CDD54B9"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0.5</w:t>
            </w:r>
          </w:p>
        </w:tc>
      </w:tr>
      <w:tr w:rsidR="00197C62" w14:paraId="3B66942E" w14:textId="77777777">
        <w:trPr>
          <w:trHeight w:val="348"/>
        </w:trPr>
        <w:tc>
          <w:tcPr>
            <w:tcW w:w="3051" w:type="pct"/>
            <w:shd w:val="clear" w:color="000000" w:fill="FFFFFF"/>
            <w:noWrap/>
            <w:vAlign w:val="center"/>
          </w:tcPr>
          <w:p w14:paraId="382D1E47"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等效全向辐射功率</w:t>
            </w:r>
            <w:r>
              <w:rPr>
                <w:rFonts w:ascii="Arial" w:eastAsia="宋体" w:hAnsi="Arial" w:cs="Arial"/>
                <w:kern w:val="2"/>
                <w:sz w:val="18"/>
                <w:szCs w:val="18"/>
                <w:lang w:eastAsia="zh-CN"/>
              </w:rPr>
              <w:t>(EIRP)[dBm]</w:t>
            </w:r>
          </w:p>
        </w:tc>
        <w:tc>
          <w:tcPr>
            <w:tcW w:w="1949" w:type="pct"/>
            <w:shd w:val="clear" w:color="000000" w:fill="FFFFFF"/>
            <w:noWrap/>
            <w:vAlign w:val="center"/>
          </w:tcPr>
          <w:p w14:paraId="35EF60EF"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17.50 </w:t>
            </w:r>
          </w:p>
        </w:tc>
      </w:tr>
      <w:tr w:rsidR="00197C62" w14:paraId="007C8AAD" w14:textId="77777777">
        <w:trPr>
          <w:trHeight w:val="348"/>
        </w:trPr>
        <w:tc>
          <w:tcPr>
            <w:tcW w:w="3051" w:type="pct"/>
            <w:shd w:val="clear" w:color="000000" w:fill="FFFFFF"/>
            <w:noWrap/>
            <w:vAlign w:val="center"/>
          </w:tcPr>
          <w:p w14:paraId="694F7D01"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热噪声密度</w:t>
            </w:r>
            <w:r>
              <w:rPr>
                <w:rFonts w:ascii="Arial" w:eastAsia="宋体" w:hAnsi="Arial" w:cs="Arial"/>
                <w:kern w:val="2"/>
                <w:sz w:val="18"/>
                <w:szCs w:val="18"/>
                <w:lang w:eastAsia="zh-CN"/>
              </w:rPr>
              <w:t>[dBm/Hz]</w:t>
            </w:r>
          </w:p>
        </w:tc>
        <w:tc>
          <w:tcPr>
            <w:tcW w:w="1949" w:type="pct"/>
            <w:shd w:val="clear" w:color="000000" w:fill="FFFFFF"/>
            <w:noWrap/>
            <w:vAlign w:val="center"/>
          </w:tcPr>
          <w:p w14:paraId="297B7677"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-174</w:t>
            </w:r>
          </w:p>
        </w:tc>
      </w:tr>
      <w:tr w:rsidR="00197C62" w14:paraId="5B1E11ED" w14:textId="77777777">
        <w:trPr>
          <w:trHeight w:val="348"/>
        </w:trPr>
        <w:tc>
          <w:tcPr>
            <w:tcW w:w="3051" w:type="pct"/>
            <w:shd w:val="clear" w:color="000000" w:fill="FFFFFF"/>
            <w:noWrap/>
            <w:vAlign w:val="center"/>
          </w:tcPr>
          <w:p w14:paraId="44E0C159"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热噪声</w:t>
            </w:r>
            <w:r>
              <w:rPr>
                <w:rFonts w:ascii="Arial" w:eastAsia="宋体" w:hAnsi="Arial" w:cs="Arial"/>
                <w:kern w:val="2"/>
                <w:sz w:val="18"/>
                <w:szCs w:val="18"/>
                <w:lang w:eastAsia="zh-CN"/>
              </w:rPr>
              <w:t>[dBm]</w:t>
            </w:r>
          </w:p>
        </w:tc>
        <w:tc>
          <w:tcPr>
            <w:tcW w:w="1949" w:type="pct"/>
            <w:shd w:val="clear" w:color="000000" w:fill="FFFFFF"/>
            <w:noWrap/>
            <w:vAlign w:val="center"/>
          </w:tcPr>
          <w:p w14:paraId="7D665D81"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-104.12</w:t>
            </w:r>
          </w:p>
        </w:tc>
      </w:tr>
      <w:tr w:rsidR="00197C62" w14:paraId="113FC2FA" w14:textId="77777777">
        <w:trPr>
          <w:trHeight w:val="348"/>
        </w:trPr>
        <w:tc>
          <w:tcPr>
            <w:tcW w:w="3051" w:type="pct"/>
            <w:shd w:val="clear" w:color="000000" w:fill="FFFFFF"/>
            <w:noWrap/>
            <w:vAlign w:val="center"/>
          </w:tcPr>
          <w:p w14:paraId="2BA298E0"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NF</w:t>
            </w:r>
            <w:r>
              <w:rPr>
                <w:rFonts w:ascii="Arial" w:eastAsia="宋体" w:hAnsi="Arial" w:cs="Arial"/>
                <w:kern w:val="2"/>
                <w:sz w:val="18"/>
                <w:szCs w:val="18"/>
                <w:lang w:eastAsia="zh-CN"/>
              </w:rPr>
              <w:t>噪声系数</w:t>
            </w:r>
            <w:r>
              <w:rPr>
                <w:rFonts w:ascii="Arial" w:eastAsia="宋体" w:hAnsi="Arial" w:cs="Arial"/>
                <w:kern w:val="2"/>
                <w:sz w:val="18"/>
                <w:szCs w:val="18"/>
                <w:lang w:eastAsia="zh-CN"/>
              </w:rPr>
              <w:t>[dB]</w:t>
            </w:r>
          </w:p>
        </w:tc>
        <w:tc>
          <w:tcPr>
            <w:tcW w:w="1949" w:type="pct"/>
            <w:shd w:val="clear" w:color="000000" w:fill="FFFFFF"/>
            <w:noWrap/>
            <w:vAlign w:val="center"/>
          </w:tcPr>
          <w:p w14:paraId="17CF92CF"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3</w:t>
            </w:r>
          </w:p>
        </w:tc>
      </w:tr>
      <w:tr w:rsidR="00197C62" w14:paraId="1A4B71CB" w14:textId="77777777">
        <w:trPr>
          <w:trHeight w:val="348"/>
        </w:trPr>
        <w:tc>
          <w:tcPr>
            <w:tcW w:w="3051" w:type="pct"/>
            <w:shd w:val="clear" w:color="000000" w:fill="FFFFFF"/>
            <w:noWrap/>
            <w:vAlign w:val="center"/>
          </w:tcPr>
          <w:p w14:paraId="5627B800"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Target SNR[dB]</w:t>
            </w:r>
          </w:p>
        </w:tc>
        <w:tc>
          <w:tcPr>
            <w:tcW w:w="1949" w:type="pct"/>
            <w:shd w:val="clear" w:color="000000" w:fill="FFFFFF"/>
            <w:noWrap/>
            <w:vAlign w:val="center"/>
          </w:tcPr>
          <w:p w14:paraId="4CCAC745"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-7.06</w:t>
            </w:r>
          </w:p>
        </w:tc>
      </w:tr>
      <w:tr w:rsidR="00197C62" w14:paraId="156D9BC3" w14:textId="77777777">
        <w:trPr>
          <w:trHeight w:val="348"/>
        </w:trPr>
        <w:tc>
          <w:tcPr>
            <w:tcW w:w="3051" w:type="pct"/>
            <w:shd w:val="clear" w:color="000000" w:fill="FFFFFF"/>
            <w:noWrap/>
            <w:vAlign w:val="center"/>
          </w:tcPr>
          <w:p w14:paraId="5B593669"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接收机灵敏度</w:t>
            </w:r>
            <w:r>
              <w:rPr>
                <w:rFonts w:ascii="Arial" w:eastAsia="宋体" w:hAnsi="Arial" w:cs="Arial"/>
                <w:kern w:val="2"/>
                <w:sz w:val="18"/>
                <w:szCs w:val="18"/>
                <w:lang w:eastAsia="zh-CN"/>
              </w:rPr>
              <w:t>[dBm]</w:t>
            </w:r>
          </w:p>
        </w:tc>
        <w:tc>
          <w:tcPr>
            <w:tcW w:w="1949" w:type="pct"/>
            <w:shd w:val="clear" w:color="000000" w:fill="FFFFFF"/>
            <w:noWrap/>
            <w:vAlign w:val="center"/>
          </w:tcPr>
          <w:p w14:paraId="088946CB"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-108.18 </w:t>
            </w:r>
          </w:p>
        </w:tc>
      </w:tr>
      <w:tr w:rsidR="00197C62" w14:paraId="69754D0C" w14:textId="77777777">
        <w:trPr>
          <w:trHeight w:val="348"/>
        </w:trPr>
        <w:tc>
          <w:tcPr>
            <w:tcW w:w="3051" w:type="pct"/>
            <w:shd w:val="clear" w:color="000000" w:fill="FFFFFF"/>
            <w:noWrap/>
            <w:vAlign w:val="center"/>
          </w:tcPr>
          <w:p w14:paraId="28FD3C4B"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UE</w:t>
            </w:r>
            <w:r>
              <w:rPr>
                <w:rFonts w:ascii="Arial" w:eastAsia="宋体" w:hAnsi="Arial" w:cs="Arial"/>
                <w:kern w:val="2"/>
                <w:sz w:val="18"/>
                <w:szCs w:val="18"/>
                <w:lang w:eastAsia="zh-CN"/>
              </w:rPr>
              <w:t>最大发射信号</w:t>
            </w:r>
            <w:r>
              <w:rPr>
                <w:rFonts w:ascii="Arial" w:eastAsia="宋体" w:hAnsi="Arial" w:cs="Arial"/>
                <w:kern w:val="2"/>
                <w:sz w:val="18"/>
                <w:szCs w:val="18"/>
                <w:lang w:eastAsia="zh-CN"/>
              </w:rPr>
              <w:t>[dbm]</w:t>
            </w:r>
          </w:p>
        </w:tc>
        <w:tc>
          <w:tcPr>
            <w:tcW w:w="1949" w:type="pct"/>
            <w:shd w:val="clear" w:color="000000" w:fill="FFFFFF"/>
            <w:noWrap/>
            <w:vAlign w:val="center"/>
          </w:tcPr>
          <w:p w14:paraId="15FEC26B"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23</w:t>
            </w:r>
          </w:p>
        </w:tc>
      </w:tr>
      <w:tr w:rsidR="00197C62" w14:paraId="569AC0C7" w14:textId="77777777">
        <w:trPr>
          <w:trHeight w:val="348"/>
        </w:trPr>
        <w:tc>
          <w:tcPr>
            <w:tcW w:w="3051" w:type="pct"/>
            <w:shd w:val="clear" w:color="000000" w:fill="FFFFFF"/>
            <w:noWrap/>
            <w:vAlign w:val="center"/>
          </w:tcPr>
          <w:p w14:paraId="5419BED1"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UE</w:t>
            </w:r>
            <w:r>
              <w:rPr>
                <w:rFonts w:ascii="Arial" w:eastAsia="宋体" w:hAnsi="Arial" w:cs="Arial"/>
                <w:kern w:val="2"/>
                <w:sz w:val="18"/>
                <w:szCs w:val="18"/>
                <w:lang w:eastAsia="zh-CN"/>
              </w:rPr>
              <w:t>天线分集增益</w:t>
            </w:r>
            <w:r>
              <w:rPr>
                <w:rFonts w:ascii="Arial" w:eastAsia="宋体" w:hAnsi="Arial" w:cs="Arial"/>
                <w:kern w:val="2"/>
                <w:sz w:val="18"/>
                <w:szCs w:val="18"/>
                <w:lang w:eastAsia="zh-CN"/>
              </w:rPr>
              <w:t>[dBi]</w:t>
            </w:r>
          </w:p>
        </w:tc>
        <w:tc>
          <w:tcPr>
            <w:tcW w:w="1949" w:type="pct"/>
            <w:shd w:val="clear" w:color="000000" w:fill="FFFFFF"/>
            <w:noWrap/>
            <w:vAlign w:val="center"/>
          </w:tcPr>
          <w:p w14:paraId="7ABA429F"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3</w:t>
            </w:r>
          </w:p>
        </w:tc>
      </w:tr>
      <w:tr w:rsidR="00197C62" w14:paraId="78807FA0" w14:textId="77777777">
        <w:trPr>
          <w:trHeight w:val="348"/>
        </w:trPr>
        <w:tc>
          <w:tcPr>
            <w:tcW w:w="3051" w:type="pct"/>
            <w:shd w:val="clear" w:color="000000" w:fill="FFFFFF"/>
            <w:noWrap/>
            <w:vAlign w:val="center"/>
          </w:tcPr>
          <w:p w14:paraId="09E2653E"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UE</w:t>
            </w:r>
            <w:r>
              <w:rPr>
                <w:rFonts w:ascii="Arial" w:eastAsia="宋体" w:hAnsi="Arial" w:cs="Arial"/>
                <w:kern w:val="2"/>
                <w:sz w:val="18"/>
                <w:szCs w:val="18"/>
                <w:lang w:eastAsia="zh-CN"/>
              </w:rPr>
              <w:t>端增益</w:t>
            </w:r>
            <w:r>
              <w:rPr>
                <w:rFonts w:ascii="Arial" w:eastAsia="宋体" w:hAnsi="Arial" w:cs="Arial"/>
                <w:kern w:val="2"/>
                <w:sz w:val="18"/>
                <w:szCs w:val="18"/>
                <w:lang w:eastAsia="zh-CN"/>
              </w:rPr>
              <w:t>[dB]</w:t>
            </w:r>
          </w:p>
        </w:tc>
        <w:tc>
          <w:tcPr>
            <w:tcW w:w="1949" w:type="pct"/>
            <w:shd w:val="clear" w:color="000000" w:fill="FFFFFF"/>
            <w:noWrap/>
            <w:vAlign w:val="center"/>
          </w:tcPr>
          <w:p w14:paraId="4D52B1EC"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26.00 </w:t>
            </w:r>
          </w:p>
        </w:tc>
      </w:tr>
      <w:tr w:rsidR="00197C62" w14:paraId="67BEFD29" w14:textId="77777777">
        <w:trPr>
          <w:trHeight w:val="348"/>
        </w:trPr>
        <w:tc>
          <w:tcPr>
            <w:tcW w:w="3051" w:type="pct"/>
            <w:shd w:val="clear" w:color="000000" w:fill="FFFFFF"/>
            <w:noWrap/>
            <w:vAlign w:val="center"/>
          </w:tcPr>
          <w:p w14:paraId="74AD159B"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阴影标准偏差</w:t>
            </w:r>
            <w:r>
              <w:rPr>
                <w:rFonts w:ascii="Arial" w:eastAsia="宋体" w:hAnsi="Arial" w:cs="Arial"/>
                <w:kern w:val="2"/>
                <w:sz w:val="18"/>
                <w:szCs w:val="18"/>
                <w:lang w:eastAsia="zh-CN"/>
              </w:rPr>
              <w:t>[dB]</w:t>
            </w:r>
          </w:p>
        </w:tc>
        <w:tc>
          <w:tcPr>
            <w:tcW w:w="1949" w:type="pct"/>
            <w:shd w:val="clear" w:color="000000" w:fill="FFFFFF"/>
            <w:noWrap/>
            <w:vAlign w:val="center"/>
          </w:tcPr>
          <w:p w14:paraId="2F22DE82"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8</w:t>
            </w:r>
          </w:p>
        </w:tc>
      </w:tr>
      <w:tr w:rsidR="00197C62" w14:paraId="2869309D" w14:textId="77777777">
        <w:trPr>
          <w:trHeight w:val="348"/>
        </w:trPr>
        <w:tc>
          <w:tcPr>
            <w:tcW w:w="3051" w:type="pct"/>
            <w:shd w:val="clear" w:color="000000" w:fill="FFFFFF"/>
            <w:noWrap/>
            <w:vAlign w:val="center"/>
          </w:tcPr>
          <w:p w14:paraId="2503093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阴影衰落储备</w:t>
            </w:r>
            <w:r>
              <w:rPr>
                <w:rFonts w:ascii="Arial" w:eastAsia="宋体" w:hAnsi="Arial" w:cs="Arial"/>
                <w:kern w:val="2"/>
                <w:sz w:val="18"/>
                <w:szCs w:val="18"/>
                <w:lang w:eastAsia="zh-CN"/>
              </w:rPr>
              <w:t>[dB]</w:t>
            </w:r>
          </w:p>
        </w:tc>
        <w:tc>
          <w:tcPr>
            <w:tcW w:w="1949" w:type="pct"/>
            <w:shd w:val="clear" w:color="000000" w:fill="FFFFFF"/>
            <w:noWrap/>
            <w:vAlign w:val="center"/>
          </w:tcPr>
          <w:p w14:paraId="0085CF2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5.42 </w:t>
            </w:r>
          </w:p>
        </w:tc>
      </w:tr>
      <w:tr w:rsidR="00197C62" w14:paraId="6D4A9D57" w14:textId="77777777">
        <w:trPr>
          <w:trHeight w:val="348"/>
        </w:trPr>
        <w:tc>
          <w:tcPr>
            <w:tcW w:w="3051" w:type="pct"/>
            <w:shd w:val="clear" w:color="000000" w:fill="FFFFFF"/>
            <w:noWrap/>
            <w:vAlign w:val="center"/>
          </w:tcPr>
          <w:p w14:paraId="667AACE8"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穿透损耗</w:t>
            </w:r>
            <w:r>
              <w:rPr>
                <w:rFonts w:ascii="Arial" w:eastAsia="宋体" w:hAnsi="Arial" w:cs="Arial"/>
                <w:kern w:val="2"/>
                <w:sz w:val="18"/>
                <w:szCs w:val="18"/>
                <w:lang w:eastAsia="zh-CN"/>
              </w:rPr>
              <w:t>[dB]</w:t>
            </w:r>
          </w:p>
        </w:tc>
        <w:tc>
          <w:tcPr>
            <w:tcW w:w="1949" w:type="pct"/>
            <w:shd w:val="clear" w:color="000000" w:fill="FFFFFF"/>
            <w:noWrap/>
            <w:vAlign w:val="center"/>
          </w:tcPr>
          <w:p w14:paraId="0B483CA1"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20</w:t>
            </w:r>
          </w:p>
        </w:tc>
      </w:tr>
      <w:tr w:rsidR="00197C62" w14:paraId="3EC43C33" w14:textId="77777777">
        <w:trPr>
          <w:trHeight w:val="348"/>
        </w:trPr>
        <w:tc>
          <w:tcPr>
            <w:tcW w:w="3051" w:type="pct"/>
            <w:shd w:val="clear" w:color="000000" w:fill="FFFFFF"/>
            <w:noWrap/>
            <w:vAlign w:val="center"/>
          </w:tcPr>
          <w:p w14:paraId="6282FCED"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人体损耗</w:t>
            </w:r>
            <w:r>
              <w:rPr>
                <w:rFonts w:ascii="Arial" w:eastAsia="宋体" w:hAnsi="Arial" w:cs="Arial"/>
                <w:kern w:val="2"/>
                <w:sz w:val="18"/>
                <w:szCs w:val="18"/>
                <w:lang w:eastAsia="zh-CN"/>
              </w:rPr>
              <w:t>[dB]</w:t>
            </w:r>
          </w:p>
        </w:tc>
        <w:tc>
          <w:tcPr>
            <w:tcW w:w="1949" w:type="pct"/>
            <w:shd w:val="clear" w:color="000000" w:fill="FFFFFF"/>
            <w:noWrap/>
            <w:vAlign w:val="center"/>
          </w:tcPr>
          <w:p w14:paraId="562E06B5"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3</w:t>
            </w:r>
          </w:p>
        </w:tc>
      </w:tr>
      <w:tr w:rsidR="00197C62" w14:paraId="1C32E955" w14:textId="77777777">
        <w:trPr>
          <w:trHeight w:val="348"/>
        </w:trPr>
        <w:tc>
          <w:tcPr>
            <w:tcW w:w="3051" w:type="pct"/>
            <w:shd w:val="clear" w:color="000000" w:fill="FFFFFF"/>
            <w:noWrap/>
            <w:vAlign w:val="center"/>
          </w:tcPr>
          <w:p w14:paraId="09464054"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lastRenderedPageBreak/>
              <w:t>上行损耗合计</w:t>
            </w:r>
            <w:r>
              <w:rPr>
                <w:rFonts w:ascii="Arial" w:eastAsia="宋体" w:hAnsi="Arial" w:cs="Arial"/>
                <w:kern w:val="2"/>
                <w:sz w:val="18"/>
                <w:szCs w:val="18"/>
                <w:lang w:eastAsia="zh-CN"/>
              </w:rPr>
              <w:t>[dB]</w:t>
            </w:r>
          </w:p>
        </w:tc>
        <w:tc>
          <w:tcPr>
            <w:tcW w:w="1949" w:type="pct"/>
            <w:shd w:val="clear" w:color="000000" w:fill="FFFFFF"/>
            <w:noWrap/>
            <w:vAlign w:val="center"/>
          </w:tcPr>
          <w:p w14:paraId="671E9B26"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20.42 </w:t>
            </w:r>
          </w:p>
        </w:tc>
      </w:tr>
      <w:tr w:rsidR="00197C62" w14:paraId="1668D091" w14:textId="77777777">
        <w:trPr>
          <w:trHeight w:val="348"/>
        </w:trPr>
        <w:tc>
          <w:tcPr>
            <w:tcW w:w="3051" w:type="pct"/>
            <w:shd w:val="clear" w:color="000000" w:fill="FFFFFF"/>
            <w:noWrap/>
            <w:vAlign w:val="center"/>
          </w:tcPr>
          <w:p w14:paraId="682E2443"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最大允许空间路径损耗</w:t>
            </w:r>
          </w:p>
        </w:tc>
        <w:tc>
          <w:tcPr>
            <w:tcW w:w="1949" w:type="pct"/>
            <w:shd w:val="clear" w:color="000000" w:fill="FFFFFF"/>
            <w:noWrap/>
            <w:vAlign w:val="center"/>
          </w:tcPr>
          <w:p w14:paraId="4D321BFE"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128.26 </w:t>
            </w:r>
          </w:p>
        </w:tc>
      </w:tr>
      <w:tr w:rsidR="00197C62" w14:paraId="0E0C90A3" w14:textId="77777777">
        <w:trPr>
          <w:trHeight w:val="348"/>
        </w:trPr>
        <w:tc>
          <w:tcPr>
            <w:tcW w:w="3051" w:type="pct"/>
            <w:shd w:val="clear" w:color="000000" w:fill="FFFFFF"/>
            <w:noWrap/>
            <w:vAlign w:val="center"/>
          </w:tcPr>
          <w:p w14:paraId="4E1616B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单站覆盖半径（米）</w:t>
            </w:r>
          </w:p>
        </w:tc>
        <w:tc>
          <w:tcPr>
            <w:tcW w:w="1949" w:type="pct"/>
            <w:shd w:val="clear" w:color="000000" w:fill="FFFFFF"/>
            <w:noWrap/>
            <w:vAlign w:val="center"/>
          </w:tcPr>
          <w:p w14:paraId="4072C56C"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1162.04 </w:t>
            </w:r>
          </w:p>
        </w:tc>
      </w:tr>
      <w:tr w:rsidR="00197C62" w14:paraId="36E49C6C" w14:textId="77777777">
        <w:trPr>
          <w:trHeight w:val="348"/>
        </w:trPr>
        <w:tc>
          <w:tcPr>
            <w:tcW w:w="3051" w:type="pct"/>
            <w:shd w:val="clear" w:color="000000" w:fill="FFFFFF"/>
            <w:noWrap/>
            <w:vAlign w:val="center"/>
          </w:tcPr>
          <w:p w14:paraId="13156CDF"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站间距（米）</w:t>
            </w:r>
          </w:p>
        </w:tc>
        <w:tc>
          <w:tcPr>
            <w:tcW w:w="1949" w:type="pct"/>
            <w:shd w:val="clear" w:color="000000" w:fill="FFFFFF"/>
            <w:noWrap/>
            <w:vAlign w:val="center"/>
          </w:tcPr>
          <w:p w14:paraId="37FE6E92"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1743.06 </w:t>
            </w:r>
          </w:p>
        </w:tc>
      </w:tr>
    </w:tbl>
    <w:p w14:paraId="7B51BCB6"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3</w:t>
      </w:r>
      <w:r>
        <w:rPr>
          <w:rFonts w:ascii="Arial" w:eastAsia="宋体" w:hAnsi="Arial" w:cs="Arial"/>
          <w:kern w:val="2"/>
          <w:sz w:val="21"/>
          <w:lang w:eastAsia="zh-CN"/>
        </w:rPr>
        <w:t>）根据上述链路预算，得出</w:t>
      </w:r>
      <w:r>
        <w:rPr>
          <w:rFonts w:ascii="Arial" w:eastAsia="宋体" w:hAnsi="Arial" w:cs="Arial"/>
          <w:kern w:val="2"/>
          <w:sz w:val="21"/>
          <w:lang w:eastAsia="zh-CN"/>
        </w:rPr>
        <w:t>FDD-LTE</w:t>
      </w:r>
      <w:r>
        <w:rPr>
          <w:rFonts w:ascii="Arial" w:eastAsia="宋体" w:hAnsi="Arial" w:cs="Arial"/>
          <w:kern w:val="2"/>
          <w:sz w:val="21"/>
          <w:lang w:eastAsia="zh-CN"/>
        </w:rPr>
        <w:t>在各个系统中，覆盖半径最小，所以本次设计主要讨论</w:t>
      </w:r>
      <w:r>
        <w:rPr>
          <w:rFonts w:ascii="Arial" w:eastAsia="宋体" w:hAnsi="Arial" w:cs="Arial"/>
          <w:kern w:val="2"/>
          <w:sz w:val="21"/>
          <w:lang w:eastAsia="zh-CN"/>
        </w:rPr>
        <w:t>FDD-LTE</w:t>
      </w:r>
      <w:r>
        <w:rPr>
          <w:rFonts w:ascii="Arial" w:eastAsia="宋体" w:hAnsi="Arial" w:cs="Arial"/>
          <w:kern w:val="2"/>
          <w:sz w:val="21"/>
          <w:lang w:eastAsia="zh-CN"/>
        </w:rPr>
        <w:t>在洞口的覆盖。设备注入功率</w:t>
      </w:r>
      <w:r>
        <w:rPr>
          <w:rFonts w:ascii="Arial" w:eastAsia="宋体" w:hAnsi="Arial" w:cs="Arial"/>
          <w:kern w:val="2"/>
          <w:sz w:val="21"/>
          <w:lang w:eastAsia="zh-CN"/>
        </w:rPr>
        <w:t>15.2dBm</w:t>
      </w:r>
      <w:r>
        <w:rPr>
          <w:rFonts w:ascii="Arial" w:eastAsia="宋体" w:hAnsi="Arial" w:cs="Arial"/>
          <w:kern w:val="2"/>
          <w:sz w:val="21"/>
          <w:lang w:eastAsia="zh-CN"/>
        </w:rPr>
        <w:t>，</w:t>
      </w:r>
      <w:r>
        <w:rPr>
          <w:rFonts w:ascii="Arial" w:eastAsia="宋体" w:hAnsi="Arial" w:cs="Arial"/>
          <w:kern w:val="2"/>
          <w:sz w:val="21"/>
          <w:lang w:eastAsia="zh-CN"/>
        </w:rPr>
        <w:t>POI</w:t>
      </w:r>
      <w:r>
        <w:rPr>
          <w:rFonts w:ascii="Arial" w:eastAsia="宋体" w:hAnsi="Arial" w:cs="Arial"/>
          <w:kern w:val="2"/>
          <w:sz w:val="21"/>
          <w:lang w:eastAsia="zh-CN"/>
        </w:rPr>
        <w:t>插损</w:t>
      </w:r>
      <w:r>
        <w:rPr>
          <w:rFonts w:ascii="Arial" w:eastAsia="宋体" w:hAnsi="Arial" w:cs="Arial"/>
          <w:kern w:val="2"/>
          <w:sz w:val="21"/>
          <w:lang w:eastAsia="zh-CN"/>
        </w:rPr>
        <w:t>5dB</w:t>
      </w:r>
      <w:r>
        <w:rPr>
          <w:rFonts w:ascii="Arial" w:eastAsia="宋体" w:hAnsi="Arial" w:cs="Arial"/>
          <w:kern w:val="2"/>
          <w:sz w:val="21"/>
          <w:lang w:eastAsia="zh-CN"/>
        </w:rPr>
        <w:t>，郊区农村场景，</w:t>
      </w:r>
      <w:r>
        <w:rPr>
          <w:rFonts w:ascii="Arial" w:eastAsia="宋体" w:hAnsi="Arial" w:cs="Arial"/>
          <w:kern w:val="2"/>
          <w:sz w:val="21"/>
          <w:lang w:eastAsia="zh-CN"/>
        </w:rPr>
        <w:t>1.9GHz</w:t>
      </w:r>
      <w:r>
        <w:rPr>
          <w:rFonts w:ascii="Arial" w:eastAsia="宋体" w:hAnsi="Arial" w:cs="Arial"/>
          <w:kern w:val="2"/>
          <w:sz w:val="21"/>
          <w:lang w:eastAsia="zh-CN"/>
        </w:rPr>
        <w:t>，漏缆百米损耗按近期铁塔总部测试均值</w:t>
      </w:r>
      <w:r>
        <w:rPr>
          <w:rFonts w:ascii="Arial" w:eastAsia="宋体" w:hAnsi="Arial" w:cs="Arial"/>
          <w:kern w:val="2"/>
          <w:sz w:val="21"/>
          <w:lang w:eastAsia="zh-CN"/>
        </w:rPr>
        <w:t>3.9dB/</w:t>
      </w:r>
      <w:r>
        <w:rPr>
          <w:rFonts w:ascii="Arial" w:eastAsia="宋体" w:hAnsi="Arial" w:cs="Arial"/>
          <w:kern w:val="2"/>
          <w:sz w:val="21"/>
          <w:lang w:eastAsia="zh-CN"/>
        </w:rPr>
        <w:t>百米，馈线百米损耗按行标规范</w:t>
      </w:r>
      <w:r>
        <w:rPr>
          <w:rFonts w:ascii="Arial" w:eastAsia="宋体" w:hAnsi="Arial" w:cs="Arial"/>
          <w:kern w:val="2"/>
          <w:sz w:val="21"/>
          <w:lang w:eastAsia="zh-CN"/>
        </w:rPr>
        <w:t>YD1092-2013-I</w:t>
      </w:r>
      <w:r>
        <w:rPr>
          <w:rFonts w:ascii="Arial" w:eastAsia="宋体" w:hAnsi="Arial" w:cs="Arial"/>
          <w:kern w:val="2"/>
          <w:sz w:val="21"/>
          <w:lang w:eastAsia="zh-CN"/>
        </w:rPr>
        <w:t>取按</w:t>
      </w:r>
      <w:r>
        <w:rPr>
          <w:rFonts w:ascii="Arial" w:eastAsia="宋体" w:hAnsi="Arial" w:cs="Arial"/>
          <w:kern w:val="2"/>
          <w:sz w:val="21"/>
          <w:lang w:eastAsia="zh-CN"/>
        </w:rPr>
        <w:t>22</w:t>
      </w:r>
      <w:r>
        <w:rPr>
          <w:rFonts w:ascii="Arial" w:eastAsia="宋体" w:hAnsi="Arial" w:cs="Arial"/>
          <w:kern w:val="2"/>
          <w:sz w:val="21"/>
          <w:lang w:eastAsia="zh-CN"/>
        </w:rPr>
        <w:t>号</w:t>
      </w:r>
      <w:r>
        <w:rPr>
          <w:rFonts w:ascii="Arial" w:eastAsia="宋体" w:hAnsi="Arial" w:cs="Arial"/>
          <w:kern w:val="2"/>
          <w:sz w:val="21"/>
          <w:lang w:eastAsia="zh-CN"/>
        </w:rPr>
        <w:t>6.47dB/</w:t>
      </w:r>
      <w:r>
        <w:rPr>
          <w:rFonts w:ascii="Arial" w:eastAsia="宋体" w:hAnsi="Arial" w:cs="Arial"/>
          <w:kern w:val="2"/>
          <w:sz w:val="21"/>
          <w:lang w:eastAsia="zh-CN"/>
        </w:rPr>
        <w:t>百米，</w:t>
      </w:r>
      <w:r>
        <w:rPr>
          <w:rFonts w:ascii="Arial" w:eastAsia="宋体" w:hAnsi="Arial" w:cs="Arial"/>
          <w:kern w:val="2"/>
          <w:sz w:val="21"/>
          <w:lang w:eastAsia="zh-CN"/>
        </w:rPr>
        <w:t>12</w:t>
      </w:r>
      <w:r>
        <w:rPr>
          <w:rFonts w:ascii="Arial" w:eastAsia="宋体" w:hAnsi="Arial" w:cs="Arial"/>
          <w:kern w:val="2"/>
          <w:sz w:val="21"/>
          <w:lang w:eastAsia="zh-CN"/>
        </w:rPr>
        <w:t>号</w:t>
      </w:r>
      <w:r>
        <w:rPr>
          <w:rFonts w:ascii="Arial" w:eastAsia="宋体" w:hAnsi="Arial" w:cs="Arial"/>
          <w:kern w:val="2"/>
          <w:sz w:val="21"/>
          <w:lang w:eastAsia="zh-CN"/>
        </w:rPr>
        <w:t>11.9dB/</w:t>
      </w:r>
      <w:r>
        <w:rPr>
          <w:rFonts w:ascii="Arial" w:eastAsia="宋体" w:hAnsi="Arial" w:cs="Arial"/>
          <w:kern w:val="2"/>
          <w:sz w:val="21"/>
          <w:lang w:eastAsia="zh-CN"/>
        </w:rPr>
        <w:t>百米。当洞口场坪架设</w:t>
      </w:r>
      <w:r>
        <w:rPr>
          <w:rFonts w:ascii="Arial" w:eastAsia="宋体" w:hAnsi="Arial" w:cs="Arial"/>
          <w:kern w:val="2"/>
          <w:sz w:val="21"/>
          <w:lang w:eastAsia="zh-CN"/>
        </w:rPr>
        <w:t>12</w:t>
      </w:r>
      <w:r>
        <w:rPr>
          <w:rFonts w:ascii="Arial" w:eastAsia="宋体" w:hAnsi="Arial" w:cs="Arial"/>
          <w:kern w:val="2"/>
          <w:sz w:val="21"/>
          <w:lang w:eastAsia="zh-CN"/>
        </w:rPr>
        <w:t>米抱杆时，洞口链路预算如下：</w:t>
      </w:r>
    </w:p>
    <w:tbl>
      <w:tblPr>
        <w:tblW w:w="5000" w:type="pct"/>
        <w:jc w:val="center"/>
        <w:tblLook w:val="04A0" w:firstRow="1" w:lastRow="0" w:firstColumn="1" w:lastColumn="0" w:noHBand="0" w:noVBand="1"/>
      </w:tblPr>
      <w:tblGrid>
        <w:gridCol w:w="6253"/>
        <w:gridCol w:w="3317"/>
      </w:tblGrid>
      <w:tr w:rsidR="00197C62" w14:paraId="074D91A8" w14:textId="77777777">
        <w:trPr>
          <w:trHeight w:val="270"/>
          <w:tblHeader/>
          <w:jc w:val="center"/>
        </w:trPr>
        <w:tc>
          <w:tcPr>
            <w:tcW w:w="3267" w:type="pct"/>
            <w:tcBorders>
              <w:top w:val="single" w:sz="4" w:space="0" w:color="auto"/>
              <w:left w:val="single" w:sz="4" w:space="0" w:color="auto"/>
              <w:bottom w:val="single" w:sz="4" w:space="0" w:color="auto"/>
              <w:right w:val="single" w:sz="4" w:space="0" w:color="auto"/>
            </w:tcBorders>
            <w:shd w:val="clear" w:color="000000" w:fill="FFFFFF"/>
            <w:vAlign w:val="center"/>
          </w:tcPr>
          <w:p w14:paraId="09C19E6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项目</w:t>
            </w:r>
          </w:p>
        </w:tc>
        <w:tc>
          <w:tcPr>
            <w:tcW w:w="1733" w:type="pct"/>
            <w:tcBorders>
              <w:top w:val="single" w:sz="4" w:space="0" w:color="auto"/>
              <w:left w:val="nil"/>
              <w:bottom w:val="single" w:sz="4" w:space="0" w:color="auto"/>
              <w:right w:val="single" w:sz="4" w:space="0" w:color="auto"/>
            </w:tcBorders>
            <w:shd w:val="clear" w:color="000000" w:fill="FFFFFF"/>
            <w:vAlign w:val="center"/>
          </w:tcPr>
          <w:p w14:paraId="63E5F0A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郊区、农村</w:t>
            </w:r>
            <w:r>
              <w:rPr>
                <w:rFonts w:ascii="Arial" w:eastAsia="宋体" w:hAnsi="Arial" w:cs="Arial"/>
                <w:color w:val="000000"/>
                <w:kern w:val="2"/>
                <w:sz w:val="18"/>
                <w:szCs w:val="18"/>
                <w:lang w:eastAsia="zh-CN"/>
              </w:rPr>
              <w:t>F</w:t>
            </w:r>
            <w:r>
              <w:rPr>
                <w:rFonts w:ascii="Arial" w:eastAsia="宋体" w:hAnsi="Arial" w:cs="Arial"/>
                <w:color w:val="000000"/>
                <w:kern w:val="2"/>
                <w:sz w:val="18"/>
                <w:szCs w:val="18"/>
                <w:lang w:eastAsia="zh-CN"/>
              </w:rPr>
              <w:t>频段</w:t>
            </w:r>
          </w:p>
        </w:tc>
      </w:tr>
      <w:tr w:rsidR="00197C62" w14:paraId="5B10B6DB"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45D997D9"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最小接收电平</w:t>
            </w:r>
            <w:r>
              <w:rPr>
                <w:rFonts w:ascii="Arial" w:eastAsia="宋体" w:hAnsi="Arial" w:cs="Arial"/>
                <w:color w:val="000000"/>
                <w:kern w:val="2"/>
                <w:sz w:val="18"/>
                <w:szCs w:val="18"/>
                <w:lang w:eastAsia="zh-CN"/>
              </w:rPr>
              <w:t>(dBm)</w:t>
            </w:r>
          </w:p>
        </w:tc>
        <w:tc>
          <w:tcPr>
            <w:tcW w:w="1733" w:type="pct"/>
            <w:tcBorders>
              <w:top w:val="nil"/>
              <w:left w:val="nil"/>
              <w:bottom w:val="single" w:sz="4" w:space="0" w:color="auto"/>
              <w:right w:val="single" w:sz="4" w:space="0" w:color="auto"/>
            </w:tcBorders>
            <w:shd w:val="clear" w:color="000000" w:fill="FFFFFF"/>
            <w:vAlign w:val="center"/>
          </w:tcPr>
          <w:p w14:paraId="47A3340D"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-113</w:t>
            </w:r>
          </w:p>
        </w:tc>
      </w:tr>
      <w:tr w:rsidR="00197C62" w14:paraId="032B7F73"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2B43CB1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隧道口发射功率</w:t>
            </w:r>
            <w:r>
              <w:rPr>
                <w:rFonts w:ascii="Arial" w:eastAsia="宋体" w:hAnsi="Arial" w:cs="Arial"/>
                <w:color w:val="000000"/>
                <w:kern w:val="2"/>
                <w:sz w:val="18"/>
                <w:szCs w:val="18"/>
                <w:lang w:eastAsia="zh-CN"/>
              </w:rPr>
              <w:t>(dBm)</w:t>
            </w:r>
          </w:p>
        </w:tc>
        <w:tc>
          <w:tcPr>
            <w:tcW w:w="1733" w:type="pct"/>
            <w:tcBorders>
              <w:top w:val="nil"/>
              <w:left w:val="nil"/>
              <w:bottom w:val="single" w:sz="4" w:space="0" w:color="auto"/>
              <w:right w:val="single" w:sz="4" w:space="0" w:color="auto"/>
            </w:tcBorders>
            <w:shd w:val="clear" w:color="000000" w:fill="FFFFFF"/>
            <w:vAlign w:val="center"/>
          </w:tcPr>
          <w:p w14:paraId="62D43CC0"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2.2</w:t>
            </w:r>
          </w:p>
        </w:tc>
      </w:tr>
      <w:tr w:rsidR="00197C62" w14:paraId="7D886A48"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36C50F4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天线增益（</w:t>
            </w:r>
            <w:r>
              <w:rPr>
                <w:rFonts w:ascii="Arial" w:eastAsia="宋体" w:hAnsi="Arial" w:cs="Arial"/>
                <w:color w:val="000000"/>
                <w:kern w:val="2"/>
                <w:sz w:val="18"/>
                <w:szCs w:val="18"/>
                <w:lang w:eastAsia="zh-CN"/>
              </w:rPr>
              <w:t>dBi</w:t>
            </w:r>
            <w:r>
              <w:rPr>
                <w:rFonts w:ascii="Arial" w:eastAsia="宋体" w:hAnsi="Arial" w:cs="Arial"/>
                <w:color w:val="000000"/>
                <w:kern w:val="2"/>
                <w:sz w:val="18"/>
                <w:szCs w:val="18"/>
                <w:lang w:eastAsia="zh-CN"/>
              </w:rPr>
              <w:t>）</w:t>
            </w:r>
          </w:p>
        </w:tc>
        <w:tc>
          <w:tcPr>
            <w:tcW w:w="1733" w:type="pct"/>
            <w:tcBorders>
              <w:top w:val="nil"/>
              <w:left w:val="nil"/>
              <w:bottom w:val="single" w:sz="4" w:space="0" w:color="auto"/>
              <w:right w:val="single" w:sz="4" w:space="0" w:color="auto"/>
            </w:tcBorders>
            <w:shd w:val="clear" w:color="000000" w:fill="FFFFFF"/>
            <w:vAlign w:val="center"/>
          </w:tcPr>
          <w:p w14:paraId="40E71E76"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21</w:t>
            </w:r>
          </w:p>
        </w:tc>
      </w:tr>
      <w:tr w:rsidR="00197C62" w14:paraId="58F0311E"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75624F0E"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馈线及接头损耗</w:t>
            </w:r>
            <w:r>
              <w:rPr>
                <w:rFonts w:ascii="Arial" w:eastAsia="宋体" w:hAnsi="Arial" w:cs="Arial"/>
                <w:color w:val="000000"/>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577FB28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5.36</w:t>
            </w:r>
          </w:p>
        </w:tc>
      </w:tr>
      <w:tr w:rsidR="00197C62" w14:paraId="3446C662"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11992A76"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RS</w:t>
            </w:r>
            <w:r>
              <w:rPr>
                <w:rFonts w:ascii="Arial" w:eastAsia="宋体" w:hAnsi="Arial" w:cs="Arial"/>
                <w:color w:val="000000"/>
                <w:kern w:val="2"/>
                <w:sz w:val="18"/>
                <w:szCs w:val="18"/>
                <w:lang w:eastAsia="zh-CN"/>
              </w:rPr>
              <w:t>接收分集增益</w:t>
            </w:r>
            <w:r>
              <w:rPr>
                <w:rFonts w:ascii="Arial" w:eastAsia="宋体" w:hAnsi="Arial" w:cs="Arial"/>
                <w:color w:val="000000"/>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3BFEAD2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w:t>
            </w:r>
          </w:p>
        </w:tc>
      </w:tr>
      <w:tr w:rsidR="00197C62" w14:paraId="147B2816"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1A355D1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阴影衰落余量</w:t>
            </w:r>
            <w:r>
              <w:rPr>
                <w:rFonts w:ascii="Arial" w:eastAsia="宋体" w:hAnsi="Arial" w:cs="Arial"/>
                <w:color w:val="000000"/>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0C402940"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6.22</w:t>
            </w:r>
          </w:p>
        </w:tc>
      </w:tr>
      <w:tr w:rsidR="00197C62" w14:paraId="37C4858D"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53BD916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车体穿透损耗</w:t>
            </w:r>
            <w:r>
              <w:rPr>
                <w:rFonts w:ascii="Arial" w:eastAsia="宋体" w:hAnsi="Arial" w:cs="Arial"/>
                <w:color w:val="000000"/>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2A812711"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24</w:t>
            </w:r>
          </w:p>
        </w:tc>
      </w:tr>
      <w:tr w:rsidR="00197C62" w14:paraId="3BFF41A8"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09444BEA"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车内最大允许路径损耗</w:t>
            </w:r>
            <w:r>
              <w:rPr>
                <w:rFonts w:ascii="Arial" w:eastAsia="宋体" w:hAnsi="Arial" w:cs="Arial"/>
                <w:color w:val="000000"/>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1C2113B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102.62</w:t>
            </w:r>
          </w:p>
        </w:tc>
      </w:tr>
      <w:tr w:rsidR="00197C62" w14:paraId="4B859A01"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4A86978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传播模型截距</w:t>
            </w:r>
            <w:r>
              <w:rPr>
                <w:rFonts w:ascii="Arial" w:eastAsia="宋体" w:hAnsi="Arial" w:cs="Arial"/>
                <w:color w:val="000000"/>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286F2906"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128.41</w:t>
            </w:r>
          </w:p>
        </w:tc>
      </w:tr>
      <w:tr w:rsidR="00197C62" w14:paraId="13024EE5"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5F71F57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传播模型斜率</w:t>
            </w:r>
          </w:p>
        </w:tc>
        <w:tc>
          <w:tcPr>
            <w:tcW w:w="1733" w:type="pct"/>
            <w:tcBorders>
              <w:top w:val="nil"/>
              <w:left w:val="nil"/>
              <w:bottom w:val="single" w:sz="4" w:space="0" w:color="auto"/>
              <w:right w:val="single" w:sz="4" w:space="0" w:color="auto"/>
            </w:tcBorders>
            <w:shd w:val="clear" w:color="000000" w:fill="FFFFFF"/>
            <w:vAlign w:val="center"/>
          </w:tcPr>
          <w:p w14:paraId="31E400E0"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37.83</w:t>
            </w:r>
          </w:p>
        </w:tc>
      </w:tr>
      <w:tr w:rsidR="00197C62" w14:paraId="2CA2DF08"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5A995F89"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覆盖半径</w:t>
            </w:r>
            <w:r>
              <w:rPr>
                <w:rFonts w:ascii="Arial" w:eastAsia="宋体" w:hAnsi="Arial" w:cs="Arial"/>
                <w:color w:val="000000"/>
                <w:kern w:val="2"/>
                <w:sz w:val="18"/>
                <w:szCs w:val="18"/>
                <w:lang w:eastAsia="zh-CN"/>
              </w:rPr>
              <w:t>(m)</w:t>
            </w:r>
          </w:p>
        </w:tc>
        <w:tc>
          <w:tcPr>
            <w:tcW w:w="1733" w:type="pct"/>
            <w:tcBorders>
              <w:top w:val="nil"/>
              <w:left w:val="nil"/>
              <w:bottom w:val="single" w:sz="4" w:space="0" w:color="auto"/>
              <w:right w:val="single" w:sz="4" w:space="0" w:color="auto"/>
            </w:tcBorders>
            <w:shd w:val="clear" w:color="000000" w:fill="FFFFFF"/>
            <w:vAlign w:val="center"/>
          </w:tcPr>
          <w:p w14:paraId="48F2FB6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208</w:t>
            </w:r>
          </w:p>
        </w:tc>
      </w:tr>
      <w:tr w:rsidR="00197C62" w14:paraId="491B763B"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7F52F61E"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90%</w:t>
            </w:r>
            <w:r>
              <w:rPr>
                <w:rFonts w:ascii="Arial" w:eastAsia="宋体" w:hAnsi="Arial" w:cs="Arial"/>
                <w:color w:val="000000"/>
                <w:kern w:val="2"/>
                <w:sz w:val="18"/>
                <w:szCs w:val="18"/>
                <w:lang w:eastAsia="zh-CN"/>
              </w:rPr>
              <w:t>覆盖概率</w:t>
            </w:r>
          </w:p>
        </w:tc>
        <w:tc>
          <w:tcPr>
            <w:tcW w:w="1733" w:type="pct"/>
            <w:tcBorders>
              <w:top w:val="nil"/>
              <w:left w:val="nil"/>
              <w:bottom w:val="single" w:sz="4" w:space="0" w:color="auto"/>
              <w:right w:val="single" w:sz="4" w:space="0" w:color="auto"/>
            </w:tcBorders>
            <w:shd w:val="clear" w:color="000000" w:fill="FFFFFF"/>
            <w:vAlign w:val="center"/>
          </w:tcPr>
          <w:p w14:paraId="2CB8D04A"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4.05</w:t>
            </w:r>
          </w:p>
        </w:tc>
      </w:tr>
      <w:tr w:rsidR="00197C62" w14:paraId="37066AD4"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3D939CFC"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站高</w:t>
            </w:r>
          </w:p>
        </w:tc>
        <w:tc>
          <w:tcPr>
            <w:tcW w:w="1733" w:type="pct"/>
            <w:tcBorders>
              <w:top w:val="nil"/>
              <w:left w:val="nil"/>
              <w:bottom w:val="single" w:sz="4" w:space="0" w:color="auto"/>
              <w:right w:val="single" w:sz="4" w:space="0" w:color="auto"/>
            </w:tcBorders>
            <w:shd w:val="clear" w:color="000000" w:fill="FFFFFF"/>
            <w:vAlign w:val="center"/>
          </w:tcPr>
          <w:p w14:paraId="62FA4A6F"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12</w:t>
            </w:r>
          </w:p>
        </w:tc>
      </w:tr>
      <w:tr w:rsidR="00197C62" w14:paraId="24DCD4B1"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0C3D0D14"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频段</w:t>
            </w:r>
          </w:p>
        </w:tc>
        <w:tc>
          <w:tcPr>
            <w:tcW w:w="1733" w:type="pct"/>
            <w:tcBorders>
              <w:top w:val="nil"/>
              <w:left w:val="nil"/>
              <w:bottom w:val="single" w:sz="4" w:space="0" w:color="auto"/>
              <w:right w:val="single" w:sz="4" w:space="0" w:color="auto"/>
            </w:tcBorders>
            <w:shd w:val="clear" w:color="000000" w:fill="FFFFFF"/>
            <w:vAlign w:val="center"/>
          </w:tcPr>
          <w:p w14:paraId="1D2B6560"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1900</w:t>
            </w:r>
          </w:p>
        </w:tc>
      </w:tr>
      <w:tr w:rsidR="00197C62" w14:paraId="5C793473"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46D84259"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K2</w:t>
            </w:r>
          </w:p>
        </w:tc>
        <w:tc>
          <w:tcPr>
            <w:tcW w:w="1733" w:type="pct"/>
            <w:tcBorders>
              <w:top w:val="nil"/>
              <w:left w:val="nil"/>
              <w:bottom w:val="single" w:sz="4" w:space="0" w:color="auto"/>
              <w:right w:val="single" w:sz="4" w:space="0" w:color="auto"/>
            </w:tcBorders>
            <w:shd w:val="clear" w:color="000000" w:fill="FFFFFF"/>
            <w:vAlign w:val="center"/>
          </w:tcPr>
          <w:p w14:paraId="71762513"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37.83</w:t>
            </w:r>
          </w:p>
        </w:tc>
      </w:tr>
      <w:tr w:rsidR="00197C62" w14:paraId="62180F4F"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30DE0502"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K1</w:t>
            </w:r>
          </w:p>
        </w:tc>
        <w:tc>
          <w:tcPr>
            <w:tcW w:w="1733" w:type="pct"/>
            <w:tcBorders>
              <w:top w:val="nil"/>
              <w:left w:val="nil"/>
              <w:bottom w:val="single" w:sz="4" w:space="0" w:color="auto"/>
              <w:right w:val="single" w:sz="4" w:space="0" w:color="auto"/>
            </w:tcBorders>
            <w:shd w:val="clear" w:color="000000" w:fill="FFFFFF"/>
            <w:vAlign w:val="center"/>
          </w:tcPr>
          <w:p w14:paraId="5072E069" w14:textId="77777777" w:rsidR="00197C62" w:rsidRDefault="00000000">
            <w:pPr>
              <w:widowControl w:val="0"/>
              <w:jc w:val="center"/>
              <w:rPr>
                <w:rFonts w:ascii="Arial" w:eastAsia="宋体" w:hAnsi="Arial" w:cs="Arial"/>
                <w:color w:val="000000"/>
                <w:kern w:val="2"/>
                <w:sz w:val="18"/>
                <w:szCs w:val="18"/>
                <w:lang w:eastAsia="zh-CN"/>
              </w:rPr>
            </w:pPr>
            <w:r>
              <w:rPr>
                <w:rFonts w:ascii="Arial" w:eastAsia="宋体" w:hAnsi="Arial" w:cs="Arial"/>
                <w:color w:val="000000"/>
                <w:kern w:val="2"/>
                <w:sz w:val="18"/>
                <w:szCs w:val="18"/>
                <w:lang w:eastAsia="zh-CN"/>
              </w:rPr>
              <w:t>128.41</w:t>
            </w:r>
          </w:p>
        </w:tc>
      </w:tr>
    </w:tbl>
    <w:p w14:paraId="50102A82"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洞室至场坪的漏缆加</w:t>
      </w:r>
      <w:r>
        <w:rPr>
          <w:rFonts w:ascii="Arial" w:eastAsia="宋体" w:hAnsi="Arial" w:cs="Arial"/>
          <w:kern w:val="2"/>
          <w:sz w:val="21"/>
          <w:lang w:eastAsia="zh-CN"/>
        </w:rPr>
        <w:t>7/8</w:t>
      </w:r>
      <w:r>
        <w:rPr>
          <w:rFonts w:ascii="Arial" w:eastAsia="宋体" w:hAnsi="Arial" w:cs="Arial"/>
          <w:kern w:val="2"/>
          <w:sz w:val="21"/>
          <w:lang w:eastAsia="zh-CN"/>
        </w:rPr>
        <w:t>馈线的总长不超</w:t>
      </w:r>
      <w:r>
        <w:rPr>
          <w:rFonts w:ascii="Arial" w:eastAsia="宋体" w:hAnsi="Arial" w:cs="Arial"/>
          <w:kern w:val="2"/>
          <w:sz w:val="21"/>
          <w:lang w:eastAsia="zh-CN"/>
        </w:rPr>
        <w:t>210</w:t>
      </w:r>
      <w:r>
        <w:rPr>
          <w:rFonts w:ascii="Arial" w:eastAsia="宋体" w:hAnsi="Arial" w:cs="Arial"/>
          <w:kern w:val="2"/>
          <w:sz w:val="21"/>
          <w:lang w:eastAsia="zh-CN"/>
        </w:rPr>
        <w:t>米时，推荐使用隧道口切换天线，挂高</w:t>
      </w:r>
      <w:r>
        <w:rPr>
          <w:rFonts w:ascii="Arial" w:eastAsia="宋体" w:hAnsi="Arial" w:cs="Arial"/>
          <w:kern w:val="2"/>
          <w:sz w:val="21"/>
          <w:lang w:eastAsia="zh-CN"/>
        </w:rPr>
        <w:t>12</w:t>
      </w:r>
      <w:r>
        <w:rPr>
          <w:rFonts w:ascii="Arial" w:eastAsia="宋体" w:hAnsi="Arial" w:cs="Arial"/>
          <w:kern w:val="2"/>
          <w:sz w:val="21"/>
          <w:lang w:eastAsia="zh-CN"/>
        </w:rPr>
        <w:t>米，可以满足</w:t>
      </w:r>
      <w:r>
        <w:rPr>
          <w:rFonts w:ascii="Arial" w:eastAsia="宋体" w:hAnsi="Arial" w:cs="Arial"/>
          <w:kern w:val="2"/>
          <w:sz w:val="21"/>
          <w:lang w:eastAsia="zh-CN"/>
        </w:rPr>
        <w:t>200</w:t>
      </w:r>
      <w:r>
        <w:rPr>
          <w:rFonts w:ascii="Arial" w:eastAsia="宋体" w:hAnsi="Arial" w:cs="Arial"/>
          <w:kern w:val="2"/>
          <w:sz w:val="21"/>
          <w:lang w:eastAsia="zh-CN"/>
        </w:rPr>
        <w:t>米的握手距离。</w:t>
      </w:r>
    </w:p>
    <w:p w14:paraId="173B8AC8"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同理可以计算洞室至场坪的漏缆加</w:t>
      </w:r>
      <w:r>
        <w:rPr>
          <w:rFonts w:ascii="Arial" w:eastAsia="宋体" w:hAnsi="Arial" w:cs="Arial"/>
          <w:kern w:val="2"/>
          <w:sz w:val="21"/>
          <w:lang w:eastAsia="zh-CN"/>
        </w:rPr>
        <w:t>7/8</w:t>
      </w:r>
      <w:r>
        <w:rPr>
          <w:rFonts w:ascii="Arial" w:eastAsia="宋体" w:hAnsi="Arial" w:cs="Arial"/>
          <w:kern w:val="2"/>
          <w:sz w:val="21"/>
          <w:lang w:eastAsia="zh-CN"/>
        </w:rPr>
        <w:t>馈线的总长不超</w:t>
      </w:r>
      <w:r>
        <w:rPr>
          <w:rFonts w:ascii="Arial" w:eastAsia="宋体" w:hAnsi="Arial" w:cs="Arial"/>
          <w:kern w:val="2"/>
          <w:sz w:val="21"/>
          <w:lang w:eastAsia="zh-CN"/>
        </w:rPr>
        <w:t>190</w:t>
      </w:r>
      <w:r>
        <w:rPr>
          <w:rFonts w:ascii="Arial" w:eastAsia="宋体" w:hAnsi="Arial" w:cs="Arial"/>
          <w:kern w:val="2"/>
          <w:sz w:val="21"/>
          <w:lang w:eastAsia="zh-CN"/>
        </w:rPr>
        <w:t>米时，推荐使用隧道口切换天线，挂高</w:t>
      </w:r>
      <w:r>
        <w:rPr>
          <w:rFonts w:ascii="Arial" w:eastAsia="宋体" w:hAnsi="Arial" w:cs="Arial"/>
          <w:kern w:val="2"/>
          <w:sz w:val="21"/>
          <w:lang w:eastAsia="zh-CN"/>
        </w:rPr>
        <w:t>9</w:t>
      </w:r>
      <w:r>
        <w:rPr>
          <w:rFonts w:ascii="Arial" w:eastAsia="宋体" w:hAnsi="Arial" w:cs="Arial"/>
          <w:kern w:val="2"/>
          <w:sz w:val="21"/>
          <w:lang w:eastAsia="zh-CN"/>
        </w:rPr>
        <w:t>米，可以满足</w:t>
      </w:r>
      <w:r>
        <w:rPr>
          <w:rFonts w:ascii="Arial" w:eastAsia="宋体" w:hAnsi="Arial" w:cs="Arial"/>
          <w:kern w:val="2"/>
          <w:sz w:val="21"/>
          <w:lang w:eastAsia="zh-CN"/>
        </w:rPr>
        <w:t>200</w:t>
      </w:r>
      <w:r>
        <w:rPr>
          <w:rFonts w:ascii="Arial" w:eastAsia="宋体" w:hAnsi="Arial" w:cs="Arial"/>
          <w:kern w:val="2"/>
          <w:sz w:val="21"/>
          <w:lang w:eastAsia="zh-CN"/>
        </w:rPr>
        <w:t>米的握手距离。</w:t>
      </w:r>
    </w:p>
    <w:p w14:paraId="6247CE0E"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hint="eastAsia"/>
          <w:b/>
          <w:bCs/>
          <w:sz w:val="24"/>
          <w:szCs w:val="24"/>
        </w:rPr>
        <w:t>2</w:t>
      </w:r>
      <w:r>
        <w:rPr>
          <w:rFonts w:ascii="Arial" w:eastAsia="宋体" w:hAnsi="Arial" w:cs="Arial" w:hint="eastAsia"/>
          <w:b/>
          <w:bCs/>
          <w:sz w:val="24"/>
          <w:szCs w:val="24"/>
        </w:rPr>
        <w:t>、</w:t>
      </w:r>
      <w:r>
        <w:rPr>
          <w:rFonts w:ascii="Arial" w:eastAsia="宋体" w:hAnsi="Arial" w:cs="Arial"/>
          <w:b/>
          <w:bCs/>
          <w:sz w:val="24"/>
          <w:szCs w:val="24"/>
        </w:rPr>
        <w:t>人员要求</w:t>
      </w:r>
    </w:p>
    <w:p w14:paraId="77B8E026"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w:t>
      </w:r>
      <w:r>
        <w:rPr>
          <w:rFonts w:ascii="Arial" w:eastAsia="宋体" w:hAnsi="Arial" w:cs="Arial"/>
          <w:kern w:val="2"/>
          <w:sz w:val="21"/>
          <w:lang w:eastAsia="zh-CN"/>
        </w:rPr>
        <w:t>1</w:t>
      </w:r>
      <w:r>
        <w:rPr>
          <w:rFonts w:ascii="Arial" w:eastAsia="宋体" w:hAnsi="Arial" w:cs="Arial"/>
          <w:kern w:val="2"/>
          <w:sz w:val="21"/>
          <w:lang w:eastAsia="zh-CN"/>
        </w:rPr>
        <w:t>）总体要求：</w:t>
      </w:r>
      <w:r>
        <w:rPr>
          <w:rFonts w:ascii="Arial" w:eastAsia="宋体" w:hAnsi="Arial" w:cs="Arial" w:hint="eastAsia"/>
          <w:kern w:val="2"/>
          <w:sz w:val="21"/>
          <w:lang w:eastAsia="zh-CN"/>
        </w:rPr>
        <w:t>供应商</w:t>
      </w:r>
      <w:r>
        <w:rPr>
          <w:rFonts w:ascii="Arial" w:eastAsia="宋体" w:hAnsi="Arial" w:cs="Arial"/>
          <w:kern w:val="2"/>
          <w:sz w:val="21"/>
          <w:lang w:eastAsia="zh-CN"/>
        </w:rPr>
        <w:t>应按</w:t>
      </w:r>
      <w:r>
        <w:rPr>
          <w:rFonts w:ascii="Arial" w:eastAsia="宋体" w:hAnsi="Arial" w:cs="Arial" w:hint="eastAsia"/>
          <w:kern w:val="2"/>
          <w:sz w:val="21"/>
          <w:lang w:eastAsia="zh-CN"/>
        </w:rPr>
        <w:t>采购人</w:t>
      </w:r>
      <w:r>
        <w:rPr>
          <w:rFonts w:ascii="Arial" w:eastAsia="宋体" w:hAnsi="Arial" w:cs="Arial"/>
          <w:kern w:val="2"/>
          <w:sz w:val="21"/>
          <w:lang w:eastAsia="zh-CN"/>
        </w:rPr>
        <w:t>要求为本项目配备足够数量的具有相应能力、资质的人员。</w:t>
      </w:r>
    </w:p>
    <w:p w14:paraId="0A7C15AF"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w:t>
      </w:r>
      <w:r>
        <w:rPr>
          <w:rFonts w:ascii="Arial" w:eastAsia="宋体" w:hAnsi="Arial" w:cs="Arial"/>
          <w:kern w:val="2"/>
          <w:sz w:val="21"/>
          <w:lang w:eastAsia="zh-CN"/>
        </w:rPr>
        <w:t>2</w:t>
      </w:r>
      <w:r>
        <w:rPr>
          <w:rFonts w:ascii="Arial" w:eastAsia="宋体" w:hAnsi="Arial" w:cs="Arial"/>
          <w:kern w:val="2"/>
          <w:sz w:val="21"/>
          <w:lang w:eastAsia="zh-CN"/>
        </w:rPr>
        <w:t>）设计人员最低配置要求：</w:t>
      </w:r>
    </w:p>
    <w:p w14:paraId="5558820F"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bookmarkStart w:id="182" w:name="OLE_LINK3"/>
      <w:r>
        <w:rPr>
          <w:rFonts w:ascii="Arial" w:eastAsia="宋体" w:hAnsi="Arial" w:cs="Arial"/>
          <w:kern w:val="2"/>
          <w:sz w:val="21"/>
          <w:lang w:eastAsia="zh-CN"/>
        </w:rPr>
        <w:t>1</w:t>
      </w:r>
      <w:r>
        <w:rPr>
          <w:rFonts w:ascii="Arial" w:eastAsia="宋体" w:hAnsi="Arial" w:cs="Arial"/>
          <w:kern w:val="2"/>
          <w:sz w:val="21"/>
          <w:lang w:eastAsia="zh-CN"/>
        </w:rPr>
        <w:t>）</w:t>
      </w:r>
      <w:r>
        <w:rPr>
          <w:rFonts w:ascii="Arial" w:eastAsia="宋体" w:hAnsi="Arial" w:cs="Arial" w:hint="eastAsia"/>
          <w:kern w:val="2"/>
          <w:sz w:val="21"/>
          <w:lang w:eastAsia="zh-CN"/>
        </w:rPr>
        <w:t>供应商</w:t>
      </w:r>
      <w:r>
        <w:rPr>
          <w:rFonts w:ascii="Arial" w:eastAsia="宋体" w:hAnsi="Arial" w:cs="Arial"/>
          <w:kern w:val="2"/>
          <w:sz w:val="21"/>
          <w:lang w:eastAsia="zh-CN"/>
        </w:rPr>
        <w:t>应配备项目负责人</w:t>
      </w:r>
      <w:r>
        <w:rPr>
          <w:rFonts w:ascii="Arial" w:eastAsia="宋体" w:hAnsi="Arial" w:cs="Arial"/>
          <w:kern w:val="2"/>
          <w:sz w:val="21"/>
          <w:lang w:eastAsia="zh-CN"/>
        </w:rPr>
        <w:t>1</w:t>
      </w:r>
      <w:r>
        <w:rPr>
          <w:rFonts w:ascii="Arial" w:eastAsia="宋体" w:hAnsi="Arial" w:cs="Arial"/>
          <w:kern w:val="2"/>
          <w:sz w:val="21"/>
          <w:lang w:eastAsia="zh-CN"/>
        </w:rPr>
        <w:t>名、</w:t>
      </w:r>
      <w:bookmarkStart w:id="183" w:name="_Hlk239260002"/>
      <w:r>
        <w:rPr>
          <w:rFonts w:ascii="Arial" w:eastAsia="宋体" w:hAnsi="Arial" w:cs="Arial"/>
          <w:kern w:val="2"/>
          <w:sz w:val="21"/>
          <w:lang w:eastAsia="zh-CN"/>
        </w:rPr>
        <w:t>总体设计负责人</w:t>
      </w:r>
      <w:bookmarkEnd w:id="183"/>
      <w:r>
        <w:rPr>
          <w:rFonts w:ascii="Arial" w:eastAsia="宋体" w:hAnsi="Arial" w:cs="Arial"/>
          <w:kern w:val="2"/>
          <w:sz w:val="21"/>
          <w:lang w:eastAsia="zh-CN"/>
        </w:rPr>
        <w:t>1</w:t>
      </w:r>
      <w:r>
        <w:rPr>
          <w:rFonts w:ascii="Arial" w:eastAsia="宋体" w:hAnsi="Arial" w:cs="Arial"/>
          <w:kern w:val="2"/>
          <w:sz w:val="21"/>
          <w:lang w:eastAsia="zh-CN"/>
        </w:rPr>
        <w:t>名，工作地点为：中国电信湖南省分公司；</w:t>
      </w:r>
    </w:p>
    <w:p w14:paraId="3F826F16"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2</w:t>
      </w:r>
      <w:r>
        <w:rPr>
          <w:rFonts w:ascii="Arial" w:eastAsia="宋体" w:hAnsi="Arial" w:cs="Arial"/>
          <w:kern w:val="2"/>
          <w:sz w:val="21"/>
          <w:lang w:eastAsia="zh-CN"/>
        </w:rPr>
        <w:t>）本工程需</w:t>
      </w:r>
      <w:r>
        <w:rPr>
          <w:rFonts w:ascii="Arial" w:eastAsia="宋体" w:hAnsi="Arial" w:cs="Arial"/>
          <w:kern w:val="2"/>
          <w:sz w:val="21"/>
          <w:lang w:eastAsia="zh-CN"/>
        </w:rPr>
        <w:t>1</w:t>
      </w:r>
      <w:r>
        <w:rPr>
          <w:rFonts w:ascii="Arial" w:eastAsia="宋体" w:hAnsi="Arial" w:cs="Arial"/>
          <w:kern w:val="2"/>
          <w:sz w:val="21"/>
          <w:lang w:eastAsia="zh-CN"/>
        </w:rPr>
        <w:t>组设计人员，每组配备</w:t>
      </w:r>
      <w:bookmarkStart w:id="184" w:name="_Hlk239260054"/>
      <w:r>
        <w:rPr>
          <w:rFonts w:ascii="Arial" w:eastAsia="宋体" w:hAnsi="Arial" w:cs="Arial"/>
          <w:kern w:val="2"/>
          <w:sz w:val="21"/>
          <w:lang w:eastAsia="zh-CN"/>
        </w:rPr>
        <w:t>主设备（含无线）专业设计人员</w:t>
      </w:r>
      <w:bookmarkEnd w:id="184"/>
      <w:r>
        <w:rPr>
          <w:rFonts w:ascii="Arial" w:eastAsia="宋体" w:hAnsi="Arial" w:cs="Arial"/>
          <w:kern w:val="2"/>
          <w:sz w:val="21"/>
          <w:lang w:eastAsia="zh-CN"/>
        </w:rPr>
        <w:t>1</w:t>
      </w:r>
      <w:r>
        <w:rPr>
          <w:rFonts w:ascii="Arial" w:eastAsia="宋体" w:hAnsi="Arial" w:cs="Arial"/>
          <w:kern w:val="2"/>
          <w:sz w:val="21"/>
          <w:lang w:eastAsia="zh-CN"/>
        </w:rPr>
        <w:t>人及以上</w:t>
      </w:r>
      <w:r>
        <w:rPr>
          <w:rFonts w:ascii="Arial" w:eastAsia="宋体" w:hAnsi="Arial" w:cs="Arial"/>
          <w:kern w:val="2"/>
          <w:sz w:val="21"/>
          <w:lang w:eastAsia="zh-CN"/>
        </w:rPr>
        <w:t>,</w:t>
      </w:r>
      <w:bookmarkStart w:id="185" w:name="_Hlk239260075"/>
      <w:r>
        <w:rPr>
          <w:rFonts w:ascii="Arial" w:eastAsia="宋体" w:hAnsi="Arial" w:cs="Arial"/>
          <w:kern w:val="2"/>
          <w:sz w:val="21"/>
          <w:lang w:eastAsia="zh-CN"/>
        </w:rPr>
        <w:t>隧道室内分布</w:t>
      </w:r>
      <w:r>
        <w:rPr>
          <w:rFonts w:ascii="Arial" w:eastAsia="宋体" w:hAnsi="Arial" w:cs="Arial"/>
          <w:kern w:val="2"/>
          <w:sz w:val="21"/>
          <w:lang w:eastAsia="zh-CN"/>
        </w:rPr>
        <w:lastRenderedPageBreak/>
        <w:t>系统专业设计人员</w:t>
      </w:r>
      <w:bookmarkEnd w:id="185"/>
      <w:r>
        <w:rPr>
          <w:rFonts w:ascii="Arial" w:eastAsia="宋体" w:hAnsi="Arial" w:cs="Arial"/>
          <w:kern w:val="2"/>
          <w:sz w:val="21"/>
          <w:lang w:eastAsia="zh-CN"/>
        </w:rPr>
        <w:t>1</w:t>
      </w:r>
      <w:r>
        <w:rPr>
          <w:rFonts w:ascii="Arial" w:eastAsia="宋体" w:hAnsi="Arial" w:cs="Arial"/>
          <w:kern w:val="2"/>
          <w:sz w:val="21"/>
          <w:lang w:eastAsia="zh-CN"/>
        </w:rPr>
        <w:t>人及以上，</w:t>
      </w:r>
      <w:bookmarkStart w:id="186" w:name="_Hlk239260322"/>
      <w:r>
        <w:rPr>
          <w:rFonts w:ascii="Arial" w:eastAsia="宋体" w:hAnsi="Arial" w:cs="Arial"/>
          <w:kern w:val="2"/>
          <w:sz w:val="21"/>
          <w:lang w:eastAsia="zh-CN"/>
        </w:rPr>
        <w:t>电力专业（含电源）</w:t>
      </w:r>
      <w:bookmarkEnd w:id="186"/>
      <w:r>
        <w:rPr>
          <w:rFonts w:ascii="Arial" w:eastAsia="宋体" w:hAnsi="Arial" w:cs="Arial"/>
          <w:kern w:val="2"/>
          <w:sz w:val="21"/>
          <w:lang w:eastAsia="zh-CN"/>
        </w:rPr>
        <w:t>1</w:t>
      </w:r>
      <w:r>
        <w:rPr>
          <w:rFonts w:ascii="Arial" w:eastAsia="宋体" w:hAnsi="Arial" w:cs="Arial"/>
          <w:kern w:val="2"/>
          <w:sz w:val="21"/>
          <w:lang w:eastAsia="zh-CN"/>
        </w:rPr>
        <w:t>人及以上，</w:t>
      </w:r>
      <w:bookmarkStart w:id="187" w:name="_Hlk239260128"/>
      <w:r>
        <w:rPr>
          <w:rFonts w:ascii="Arial" w:eastAsia="宋体" w:hAnsi="Arial" w:cs="Arial"/>
          <w:kern w:val="2"/>
          <w:sz w:val="21"/>
          <w:lang w:eastAsia="zh-CN"/>
        </w:rPr>
        <w:t>传输线路专业设计人员</w:t>
      </w:r>
      <w:bookmarkEnd w:id="187"/>
      <w:r>
        <w:rPr>
          <w:rFonts w:ascii="Arial" w:eastAsia="宋体" w:hAnsi="Arial" w:cs="Arial"/>
          <w:kern w:val="2"/>
          <w:sz w:val="21"/>
          <w:lang w:eastAsia="zh-CN"/>
        </w:rPr>
        <w:t>1</w:t>
      </w:r>
      <w:r>
        <w:rPr>
          <w:rFonts w:ascii="Arial" w:eastAsia="宋体" w:hAnsi="Arial" w:cs="Arial"/>
          <w:kern w:val="2"/>
          <w:sz w:val="21"/>
          <w:lang w:eastAsia="zh-CN"/>
        </w:rPr>
        <w:t>人及以上，设计人员的办公地点为：中国电信湖南省分公司。</w:t>
      </w:r>
    </w:p>
    <w:bookmarkEnd w:id="182"/>
    <w:p w14:paraId="09EC7F94"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3</w:t>
      </w:r>
      <w:r>
        <w:rPr>
          <w:rFonts w:ascii="Arial" w:eastAsia="宋体" w:hAnsi="Arial" w:cs="Arial"/>
          <w:kern w:val="2"/>
          <w:sz w:val="21"/>
          <w:lang w:eastAsia="zh-CN"/>
        </w:rPr>
        <w:t>）设计单位必须以在册的正式设计人员参与中国电信湖南省分公司的工程勘察设计等工作，应保证与项目相适应的人员配备。设计单位应保持参加项目人员在一个项目中工作的连续性。设计单位的人员变动应事先征得</w:t>
      </w:r>
      <w:r>
        <w:rPr>
          <w:rFonts w:ascii="Arial" w:eastAsia="宋体" w:hAnsi="Arial" w:cs="Arial" w:hint="eastAsia"/>
          <w:kern w:val="2"/>
          <w:sz w:val="21"/>
          <w:lang w:eastAsia="zh-CN"/>
        </w:rPr>
        <w:t>采购人</w:t>
      </w:r>
      <w:r>
        <w:rPr>
          <w:rFonts w:ascii="Arial" w:eastAsia="宋体" w:hAnsi="Arial" w:cs="Arial"/>
          <w:kern w:val="2"/>
          <w:sz w:val="21"/>
          <w:lang w:eastAsia="zh-CN"/>
        </w:rPr>
        <w:t>同意。不得使用合作或挂靠人员。否则，发包方有权终止合同，</w:t>
      </w:r>
      <w:r>
        <w:rPr>
          <w:rFonts w:ascii="Arial" w:eastAsia="宋体" w:hAnsi="Arial" w:cs="Arial" w:hint="eastAsia"/>
          <w:kern w:val="2"/>
          <w:sz w:val="21"/>
          <w:lang w:eastAsia="zh-CN"/>
        </w:rPr>
        <w:t>成交</w:t>
      </w:r>
      <w:r>
        <w:rPr>
          <w:rFonts w:ascii="Arial" w:eastAsia="宋体" w:hAnsi="Arial" w:cs="Arial"/>
          <w:kern w:val="2"/>
          <w:sz w:val="21"/>
          <w:lang w:eastAsia="zh-CN"/>
        </w:rPr>
        <w:t>方承担违约责任。</w:t>
      </w:r>
    </w:p>
    <w:p w14:paraId="50E70969"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4</w:t>
      </w:r>
      <w:r>
        <w:rPr>
          <w:rFonts w:ascii="Arial" w:eastAsia="宋体" w:hAnsi="Arial" w:cs="Arial"/>
          <w:kern w:val="2"/>
          <w:sz w:val="21"/>
          <w:lang w:eastAsia="zh-CN"/>
        </w:rPr>
        <w:t>）设计单位参加项目勘察设计的人员配置在满足</w:t>
      </w:r>
      <w:r>
        <w:rPr>
          <w:rFonts w:ascii="Arial" w:eastAsia="宋体" w:hAnsi="Arial" w:cs="Arial" w:hint="eastAsia"/>
          <w:kern w:val="2"/>
          <w:sz w:val="21"/>
          <w:lang w:eastAsia="zh-CN"/>
        </w:rPr>
        <w:t>响应</w:t>
      </w:r>
      <w:r>
        <w:rPr>
          <w:rFonts w:ascii="Arial" w:eastAsia="宋体" w:hAnsi="Arial" w:cs="Arial"/>
          <w:kern w:val="2"/>
          <w:sz w:val="21"/>
          <w:lang w:eastAsia="zh-CN"/>
        </w:rPr>
        <w:t>文件中设计组织方案和实施进度表要求的同时，必须满足中国电信湖南省分公司对工作进度和质量的要求。</w:t>
      </w:r>
    </w:p>
    <w:p w14:paraId="4A60E745"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5</w:t>
      </w:r>
      <w:r>
        <w:rPr>
          <w:rFonts w:ascii="Arial" w:eastAsia="宋体" w:hAnsi="Arial" w:cs="Arial"/>
          <w:kern w:val="2"/>
          <w:sz w:val="21"/>
          <w:lang w:eastAsia="zh-CN"/>
        </w:rPr>
        <w:t>）设计单位收到电信公司设计委托书后，</w:t>
      </w:r>
      <w:r>
        <w:rPr>
          <w:rFonts w:ascii="Arial" w:eastAsia="宋体" w:hAnsi="Arial" w:cs="Arial"/>
          <w:kern w:val="2"/>
          <w:sz w:val="21"/>
          <w:lang w:eastAsia="zh-CN"/>
        </w:rPr>
        <w:t>3</w:t>
      </w:r>
      <w:r>
        <w:rPr>
          <w:rFonts w:ascii="Arial" w:eastAsia="宋体" w:hAnsi="Arial" w:cs="Arial"/>
          <w:kern w:val="2"/>
          <w:sz w:val="21"/>
          <w:lang w:eastAsia="zh-CN"/>
        </w:rPr>
        <w:t>个日历日内以正式函件形式向中国电信湖南省分公司工程主管部门报备项目负责人及总体设计负责人，</w:t>
      </w:r>
      <w:r>
        <w:rPr>
          <w:rFonts w:ascii="Arial" w:eastAsia="宋体" w:hAnsi="Arial" w:cs="Arial"/>
          <w:kern w:val="2"/>
          <w:sz w:val="21"/>
          <w:lang w:eastAsia="zh-CN"/>
        </w:rPr>
        <w:t>7</w:t>
      </w:r>
      <w:r>
        <w:rPr>
          <w:rFonts w:ascii="Arial" w:eastAsia="宋体" w:hAnsi="Arial" w:cs="Arial"/>
          <w:kern w:val="2"/>
          <w:sz w:val="21"/>
          <w:lang w:eastAsia="zh-CN"/>
        </w:rPr>
        <w:t>个日历日内报备项目组成员。项目负责人及总体设计负责人调整须提前</w:t>
      </w:r>
      <w:r>
        <w:rPr>
          <w:rFonts w:ascii="Arial" w:eastAsia="宋体" w:hAnsi="Arial" w:cs="Arial"/>
          <w:kern w:val="2"/>
          <w:sz w:val="21"/>
          <w:lang w:eastAsia="zh-CN"/>
        </w:rPr>
        <w:t>15</w:t>
      </w:r>
      <w:r>
        <w:rPr>
          <w:rFonts w:ascii="Arial" w:eastAsia="宋体" w:hAnsi="Arial" w:cs="Arial"/>
          <w:kern w:val="2"/>
          <w:sz w:val="21"/>
          <w:lang w:eastAsia="zh-CN"/>
        </w:rPr>
        <w:t>个日历日向中国电信湖南省分公司工程主管部门提出申请，批准后方可执行；项目组人员调整须在调整后</w:t>
      </w:r>
      <w:r>
        <w:rPr>
          <w:rFonts w:ascii="Arial" w:eastAsia="宋体" w:hAnsi="Arial" w:cs="Arial"/>
          <w:kern w:val="2"/>
          <w:sz w:val="21"/>
          <w:lang w:eastAsia="zh-CN"/>
        </w:rPr>
        <w:t>3</w:t>
      </w:r>
      <w:r>
        <w:rPr>
          <w:rFonts w:ascii="Arial" w:eastAsia="宋体" w:hAnsi="Arial" w:cs="Arial"/>
          <w:kern w:val="2"/>
          <w:sz w:val="21"/>
          <w:lang w:eastAsia="zh-CN"/>
        </w:rPr>
        <w:t>个日历日内向中国电信湖南省分公司工程主管部门报备。</w:t>
      </w:r>
    </w:p>
    <w:p w14:paraId="02953203"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lang w:eastAsia="zh-CN"/>
        </w:rPr>
        <w:t>6</w:t>
      </w:r>
      <w:r>
        <w:rPr>
          <w:rFonts w:ascii="Arial" w:eastAsia="宋体" w:hAnsi="Arial" w:cs="Arial"/>
          <w:kern w:val="2"/>
          <w:sz w:val="21"/>
          <w:lang w:eastAsia="zh-CN"/>
        </w:rPr>
        <w:t>）中国电信湖南省分公司有权对不符合项目建设需求的人员提出更换要求，设计单位须在提出更换要求的</w:t>
      </w:r>
      <w:r>
        <w:rPr>
          <w:rFonts w:ascii="Arial" w:eastAsia="宋体" w:hAnsi="Arial" w:cs="Arial"/>
          <w:kern w:val="2"/>
          <w:sz w:val="21"/>
          <w:lang w:eastAsia="zh-CN"/>
        </w:rPr>
        <w:t>5</w:t>
      </w:r>
      <w:r>
        <w:rPr>
          <w:rFonts w:ascii="Arial" w:eastAsia="宋体" w:hAnsi="Arial" w:cs="Arial"/>
          <w:kern w:val="2"/>
          <w:sz w:val="21"/>
          <w:lang w:eastAsia="zh-CN"/>
        </w:rPr>
        <w:t>个日历日内进行答复或更换。</w:t>
      </w:r>
    </w:p>
    <w:p w14:paraId="30AC5ECE"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hint="eastAsia"/>
          <w:b/>
          <w:bCs/>
          <w:sz w:val="24"/>
          <w:szCs w:val="24"/>
        </w:rPr>
        <w:t>3</w:t>
      </w:r>
      <w:r>
        <w:rPr>
          <w:rFonts w:ascii="Arial" w:eastAsia="宋体" w:hAnsi="Arial" w:cs="Arial" w:hint="eastAsia"/>
          <w:b/>
          <w:bCs/>
          <w:sz w:val="24"/>
          <w:szCs w:val="24"/>
        </w:rPr>
        <w:t>、</w:t>
      </w:r>
      <w:r>
        <w:rPr>
          <w:rFonts w:ascii="Arial" w:eastAsia="宋体" w:hAnsi="Arial" w:cs="Arial"/>
          <w:b/>
          <w:bCs/>
          <w:sz w:val="24"/>
          <w:szCs w:val="24"/>
        </w:rPr>
        <w:t>设计单位的职责</w:t>
      </w:r>
    </w:p>
    <w:p w14:paraId="5FBDC3C7"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bookmarkStart w:id="188" w:name="_Toc409037796"/>
      <w:r>
        <w:rPr>
          <w:rFonts w:ascii="Arial" w:eastAsia="宋体" w:hAnsi="Arial" w:cs="Arial"/>
          <w:kern w:val="2"/>
          <w:sz w:val="21"/>
          <w:szCs w:val="21"/>
          <w:lang w:eastAsia="zh-CN"/>
        </w:rPr>
        <w:t>（</w:t>
      </w:r>
      <w:r>
        <w:rPr>
          <w:rFonts w:ascii="Arial" w:eastAsia="宋体" w:hAnsi="Arial" w:cs="Arial"/>
          <w:kern w:val="2"/>
          <w:sz w:val="21"/>
          <w:szCs w:val="21"/>
          <w:lang w:eastAsia="zh-CN"/>
        </w:rPr>
        <w:t>1</w:t>
      </w:r>
      <w:r>
        <w:rPr>
          <w:rFonts w:ascii="Arial" w:eastAsia="宋体" w:hAnsi="Arial" w:cs="Arial"/>
          <w:kern w:val="2"/>
          <w:sz w:val="21"/>
          <w:szCs w:val="21"/>
          <w:lang w:eastAsia="zh-CN"/>
        </w:rPr>
        <w:t>）设计单位的基本职责</w:t>
      </w:r>
      <w:bookmarkEnd w:id="188"/>
    </w:p>
    <w:p w14:paraId="0E0C89F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w:t>
      </w:r>
      <w:r>
        <w:rPr>
          <w:rFonts w:ascii="Arial" w:eastAsia="宋体" w:hAnsi="Arial" w:cs="Arial"/>
          <w:kern w:val="2"/>
          <w:sz w:val="21"/>
          <w:szCs w:val="21"/>
          <w:lang w:eastAsia="zh-CN"/>
        </w:rPr>
        <w:t>）遵照国家规范标准、电信总部和中国电信湖南省分公司的相关设计编制要求和模板等的原则下，设计单位开展项目的设计工作。</w:t>
      </w:r>
    </w:p>
    <w:p w14:paraId="1215154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）必须按照规定的标准、范围、规程和技术条例进行设计勘察，设计勘察务必做到实地查勘，查勘质量满足中国电信湖南省分公司相关专业设计要求。</w:t>
      </w:r>
    </w:p>
    <w:p w14:paraId="4DDD409E"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）按照设计委托书和合同规定的进度和质量要求，提交设计文件。</w:t>
      </w:r>
    </w:p>
    <w:p w14:paraId="3C04DDB7"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4</w:t>
      </w:r>
      <w:r>
        <w:rPr>
          <w:rFonts w:ascii="Arial" w:eastAsia="宋体" w:hAnsi="Arial" w:cs="Arial"/>
          <w:kern w:val="2"/>
          <w:sz w:val="21"/>
          <w:szCs w:val="21"/>
          <w:lang w:eastAsia="zh-CN"/>
        </w:rPr>
        <w:t>）根据会审意见在原订任务范围内对设计文件进行必要的修改。</w:t>
      </w:r>
    </w:p>
    <w:p w14:paraId="21BA9A0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5</w:t>
      </w:r>
      <w:r>
        <w:rPr>
          <w:rFonts w:ascii="Arial" w:eastAsia="宋体" w:hAnsi="Arial" w:cs="Arial"/>
          <w:kern w:val="2"/>
          <w:sz w:val="21"/>
          <w:szCs w:val="21"/>
          <w:lang w:eastAsia="zh-CN"/>
        </w:rPr>
        <w:t>）对所承担的设计项目的施工予以指导，开工前必须出版施工图纸、预算表、设计说明等，设计单位必须进行施工前的设计交底，明确施工中的有关注意事项及施工难点，负责设计变更和预算修改，参加隐蔽工程的验收和工程竣工验收。</w:t>
      </w:r>
    </w:p>
    <w:p w14:paraId="0EB41BF8"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6</w:t>
      </w:r>
      <w:r>
        <w:rPr>
          <w:rFonts w:ascii="Arial" w:eastAsia="宋体" w:hAnsi="Arial" w:cs="Arial"/>
          <w:kern w:val="2"/>
          <w:sz w:val="21"/>
          <w:szCs w:val="21"/>
          <w:lang w:eastAsia="zh-CN"/>
        </w:rPr>
        <w:t>）严格执行保密及安全生产要求，设计文件需对安全生产作出详细要求。</w:t>
      </w:r>
    </w:p>
    <w:p w14:paraId="2EA1C49F"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7</w:t>
      </w:r>
      <w:r>
        <w:rPr>
          <w:rFonts w:ascii="Arial" w:eastAsia="宋体" w:hAnsi="Arial" w:cs="Arial"/>
          <w:kern w:val="2"/>
          <w:sz w:val="21"/>
          <w:szCs w:val="21"/>
          <w:lang w:eastAsia="zh-CN"/>
        </w:rPr>
        <w:t>）配合所负责专业的规划编制、汇总以及参与规划审核等。</w:t>
      </w:r>
    </w:p>
    <w:p w14:paraId="0F00E533"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2</w:t>
      </w:r>
      <w:r>
        <w:rPr>
          <w:rFonts w:ascii="Arial" w:eastAsia="宋体" w:hAnsi="Arial" w:cs="Arial"/>
          <w:kern w:val="2"/>
          <w:sz w:val="21"/>
          <w:szCs w:val="21"/>
          <w:lang w:eastAsia="zh-CN"/>
        </w:rPr>
        <w:t>）设计单位提供的各项材料的要求、内容、质量应完全符合</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指明的标准，并满足或高于</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提出的要求。对于本</w:t>
      </w:r>
      <w:r>
        <w:rPr>
          <w:rFonts w:ascii="Arial" w:eastAsia="宋体" w:hAnsi="Arial" w:cs="Arial" w:hint="eastAsia"/>
          <w:kern w:val="2"/>
          <w:sz w:val="21"/>
          <w:szCs w:val="21"/>
          <w:lang w:eastAsia="zh-CN"/>
        </w:rPr>
        <w:t>询比文件</w:t>
      </w:r>
      <w:r>
        <w:rPr>
          <w:rFonts w:ascii="Arial" w:eastAsia="宋体" w:hAnsi="Arial" w:cs="Arial"/>
          <w:kern w:val="2"/>
          <w:sz w:val="21"/>
          <w:szCs w:val="21"/>
          <w:lang w:eastAsia="zh-CN"/>
        </w:rPr>
        <w:t>未规定的有关要求，设计单位提出建议，并陈述其理由。</w:t>
      </w:r>
    </w:p>
    <w:p w14:paraId="30659C6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lastRenderedPageBreak/>
        <w:t>1</w:t>
      </w:r>
      <w:r>
        <w:rPr>
          <w:rFonts w:ascii="Arial" w:eastAsia="宋体" w:hAnsi="Arial" w:cs="Arial"/>
          <w:kern w:val="2"/>
          <w:sz w:val="21"/>
          <w:szCs w:val="21"/>
          <w:lang w:eastAsia="zh-CN"/>
        </w:rPr>
        <w:t>）除完成设计编制任务外，还应负责整体项目设计文件的汇总、上报及预会审、会审工作。</w:t>
      </w:r>
    </w:p>
    <w:p w14:paraId="452E3B8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）设计单位应提供符合中国电信湖南省分公司网络发展思路的详细设计</w:t>
      </w:r>
      <w:r>
        <w:rPr>
          <w:rFonts w:ascii="Arial" w:eastAsia="宋体" w:hAnsi="Arial" w:cs="Arial"/>
          <w:kern w:val="2"/>
          <w:sz w:val="21"/>
          <w:szCs w:val="21"/>
          <w:lang w:eastAsia="zh-CN"/>
        </w:rPr>
        <w:t>/</w:t>
      </w:r>
      <w:r>
        <w:rPr>
          <w:rFonts w:ascii="Arial" w:eastAsia="宋体" w:hAnsi="Arial" w:cs="Arial"/>
          <w:kern w:val="2"/>
          <w:sz w:val="21"/>
          <w:szCs w:val="21"/>
          <w:lang w:eastAsia="zh-CN"/>
        </w:rPr>
        <w:t>咨询组织方案与设计</w:t>
      </w:r>
      <w:r>
        <w:rPr>
          <w:rFonts w:ascii="Arial" w:eastAsia="宋体" w:hAnsi="Arial" w:cs="Arial"/>
          <w:kern w:val="2"/>
          <w:sz w:val="21"/>
          <w:szCs w:val="21"/>
          <w:lang w:eastAsia="zh-CN"/>
        </w:rPr>
        <w:t>/</w:t>
      </w:r>
      <w:r>
        <w:rPr>
          <w:rFonts w:ascii="Arial" w:eastAsia="宋体" w:hAnsi="Arial" w:cs="Arial"/>
          <w:kern w:val="2"/>
          <w:sz w:val="21"/>
          <w:szCs w:val="21"/>
          <w:lang w:eastAsia="zh-CN"/>
        </w:rPr>
        <w:t>咨询思路。</w:t>
      </w:r>
    </w:p>
    <w:p w14:paraId="19AEFD58"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设计单位应根据勘察设计委托的要求提出符合实际情况的建设方案，现场查勘及设计编制，牵头提出方案风险控制点和工程实施风险控制点，负责设备合同清单小签工作，配合实施工程竣工决算审计、档案归档和其他相关工作。</w:t>
      </w:r>
    </w:p>
    <w:p w14:paraId="6939D52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4</w:t>
      </w:r>
      <w:r>
        <w:rPr>
          <w:rFonts w:ascii="Arial" w:eastAsia="宋体" w:hAnsi="Arial" w:cs="Arial"/>
          <w:kern w:val="2"/>
          <w:sz w:val="21"/>
          <w:szCs w:val="21"/>
          <w:lang w:eastAsia="zh-CN"/>
        </w:rPr>
        <w:t>）设计单位应在</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组织的主设备</w:t>
      </w:r>
      <w:r>
        <w:rPr>
          <w:rFonts w:ascii="Arial" w:eastAsia="宋体" w:hAnsi="Arial" w:cs="Arial" w:hint="eastAsia"/>
          <w:kern w:val="2"/>
          <w:sz w:val="21"/>
          <w:szCs w:val="21"/>
          <w:lang w:eastAsia="zh-CN"/>
        </w:rPr>
        <w:t>采购</w:t>
      </w:r>
      <w:r>
        <w:rPr>
          <w:rFonts w:ascii="Arial" w:eastAsia="宋体" w:hAnsi="Arial" w:cs="Arial"/>
          <w:kern w:val="2"/>
          <w:sz w:val="21"/>
          <w:szCs w:val="21"/>
          <w:lang w:eastAsia="zh-CN"/>
        </w:rPr>
        <w:t>、技术、设备清单确认、出厂检验和施工、监理</w:t>
      </w:r>
      <w:r>
        <w:rPr>
          <w:rFonts w:ascii="Arial" w:eastAsia="宋体" w:hAnsi="Arial" w:cs="Arial" w:hint="eastAsia"/>
          <w:kern w:val="2"/>
          <w:sz w:val="21"/>
          <w:szCs w:val="21"/>
          <w:lang w:eastAsia="zh-CN"/>
        </w:rPr>
        <w:t>采购</w:t>
      </w:r>
      <w:r>
        <w:rPr>
          <w:rFonts w:ascii="Arial" w:eastAsia="宋体" w:hAnsi="Arial" w:cs="Arial"/>
          <w:kern w:val="2"/>
          <w:sz w:val="21"/>
          <w:szCs w:val="21"/>
          <w:lang w:eastAsia="zh-CN"/>
        </w:rPr>
        <w:t>、验收、竣工等工作中提供技术支持，并对出现的技术问题负主要技术责任。</w:t>
      </w:r>
    </w:p>
    <w:p w14:paraId="6AB27415"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hint="eastAsia"/>
          <w:b/>
          <w:bCs/>
          <w:sz w:val="24"/>
          <w:szCs w:val="24"/>
        </w:rPr>
        <w:t>5</w:t>
      </w:r>
      <w:r>
        <w:rPr>
          <w:rFonts w:ascii="Arial" w:eastAsia="宋体" w:hAnsi="Arial" w:cs="Arial" w:hint="eastAsia"/>
          <w:b/>
          <w:bCs/>
          <w:sz w:val="24"/>
          <w:szCs w:val="24"/>
        </w:rPr>
        <w:t>、</w:t>
      </w:r>
      <w:r>
        <w:rPr>
          <w:rFonts w:ascii="Arial" w:eastAsia="宋体" w:hAnsi="Arial" w:cs="Arial"/>
          <w:b/>
          <w:bCs/>
          <w:sz w:val="24"/>
          <w:szCs w:val="24"/>
        </w:rPr>
        <w:t>设计工作应当遵循以下原则（包括但不限于此）</w:t>
      </w:r>
    </w:p>
    <w:p w14:paraId="5B1C37B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1</w:t>
      </w:r>
      <w:r>
        <w:rPr>
          <w:rFonts w:ascii="Arial" w:eastAsia="宋体" w:hAnsi="Arial" w:cs="Arial"/>
          <w:kern w:val="2"/>
          <w:sz w:val="21"/>
          <w:szCs w:val="21"/>
          <w:lang w:eastAsia="zh-CN"/>
        </w:rPr>
        <w:t>）根据国家及电信总部相关标准规范，依照总部整体发展战略要求以及每个项目可研、设计等编制的指导意见，结合中国电信湖南省分公司的实际情况进行设计工作。</w:t>
      </w:r>
    </w:p>
    <w:p w14:paraId="6491A158"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2</w:t>
      </w:r>
      <w:r>
        <w:rPr>
          <w:rFonts w:ascii="Arial" w:eastAsia="宋体" w:hAnsi="Arial" w:cs="Arial"/>
          <w:kern w:val="2"/>
          <w:sz w:val="21"/>
          <w:szCs w:val="21"/>
          <w:lang w:eastAsia="zh-CN"/>
        </w:rPr>
        <w:t>）设计方案应以市场需求为导向，以投资效益为基础，针对接入需求，结合重大技术应用和网络演进，确定合理的建设规模。</w:t>
      </w:r>
    </w:p>
    <w:p w14:paraId="41E7AC9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3</w:t>
      </w:r>
      <w:r>
        <w:rPr>
          <w:rFonts w:ascii="Arial" w:eastAsia="宋体" w:hAnsi="Arial" w:cs="Arial"/>
          <w:kern w:val="2"/>
          <w:sz w:val="21"/>
          <w:szCs w:val="21"/>
          <w:lang w:eastAsia="zh-CN"/>
        </w:rPr>
        <w:t>）设计单位应明确各自权责，协调相互关系，突出各自特点和作用，提高设计编制的科学性、指导性，保障设计方案的可操作性。</w:t>
      </w:r>
    </w:p>
    <w:p w14:paraId="6FD443B0"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4</w:t>
      </w:r>
      <w:r>
        <w:rPr>
          <w:rFonts w:ascii="Arial" w:eastAsia="宋体" w:hAnsi="Arial" w:cs="Arial"/>
          <w:kern w:val="2"/>
          <w:sz w:val="21"/>
          <w:szCs w:val="21"/>
          <w:lang w:eastAsia="zh-CN"/>
        </w:rPr>
        <w:t>）设计内容应科学、合理，具有较强的可操作性及对后期发展的延续性。</w:t>
      </w:r>
    </w:p>
    <w:p w14:paraId="3D35B14C"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5</w:t>
      </w:r>
      <w:r>
        <w:rPr>
          <w:rFonts w:ascii="Arial" w:eastAsia="宋体" w:hAnsi="Arial" w:cs="Arial"/>
          <w:kern w:val="2"/>
          <w:sz w:val="21"/>
          <w:szCs w:val="21"/>
          <w:lang w:eastAsia="zh-CN"/>
        </w:rPr>
        <w:t>）贯彻国家关于节能减排、环保、安全生产、共建共享工作的方针政策，促进网络资源合理利用。</w:t>
      </w:r>
    </w:p>
    <w:p w14:paraId="4FDF7BE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6</w:t>
      </w:r>
      <w:r>
        <w:rPr>
          <w:rFonts w:ascii="Arial" w:eastAsia="宋体" w:hAnsi="Arial" w:cs="Arial"/>
          <w:kern w:val="2"/>
          <w:sz w:val="21"/>
          <w:szCs w:val="21"/>
          <w:lang w:eastAsia="zh-CN"/>
        </w:rPr>
        <w:t>）承担设计工作的设计单位必须遵守中国电信湖南省分公司的相关管理和技术要求，并且必须满足本次</w:t>
      </w:r>
      <w:r>
        <w:rPr>
          <w:rFonts w:ascii="Arial" w:eastAsia="宋体" w:hAnsi="Arial" w:cs="Arial" w:hint="eastAsia"/>
          <w:kern w:val="2"/>
          <w:sz w:val="21"/>
          <w:szCs w:val="21"/>
          <w:lang w:eastAsia="zh-CN"/>
        </w:rPr>
        <w:t>询比文件</w:t>
      </w:r>
      <w:r>
        <w:rPr>
          <w:rFonts w:ascii="Arial" w:eastAsia="宋体" w:hAnsi="Arial" w:cs="Arial"/>
          <w:kern w:val="2"/>
          <w:sz w:val="21"/>
          <w:szCs w:val="21"/>
          <w:lang w:eastAsia="zh-CN"/>
        </w:rPr>
        <w:t>要求的相关设计资质，在湖南常设有办事处，有固定的充足的设计人员。</w:t>
      </w:r>
    </w:p>
    <w:p w14:paraId="4BA1888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7</w:t>
      </w:r>
      <w:r>
        <w:rPr>
          <w:rFonts w:ascii="Arial" w:eastAsia="宋体" w:hAnsi="Arial" w:cs="Arial"/>
          <w:kern w:val="2"/>
          <w:sz w:val="21"/>
          <w:szCs w:val="21"/>
          <w:lang w:eastAsia="zh-CN"/>
        </w:rPr>
        <w:t>）符合《中国铁路广州局集团有限公司办公室关于发布〈广州局集团公司公网覆盖建设和维护管理办法〉的通知》（集团办电发〔</w:t>
      </w:r>
      <w:r>
        <w:rPr>
          <w:rFonts w:ascii="Arial" w:eastAsia="宋体" w:hAnsi="Arial" w:cs="Arial"/>
          <w:kern w:val="2"/>
          <w:sz w:val="21"/>
          <w:szCs w:val="21"/>
          <w:lang w:eastAsia="zh-CN"/>
        </w:rPr>
        <w:t>202</w:t>
      </w:r>
      <w:r>
        <w:rPr>
          <w:rFonts w:ascii="Arial" w:eastAsia="宋体" w:hAnsi="Arial" w:cs="Arial" w:hint="eastAsia"/>
          <w:kern w:val="2"/>
          <w:sz w:val="21"/>
          <w:szCs w:val="21"/>
          <w:lang w:eastAsia="zh-CN"/>
        </w:rPr>
        <w:t>5</w:t>
      </w:r>
      <w:r>
        <w:rPr>
          <w:rFonts w:ascii="Arial" w:eastAsia="宋体" w:hAnsi="Arial" w:cs="Arial"/>
          <w:kern w:val="2"/>
          <w:sz w:val="21"/>
          <w:szCs w:val="21"/>
          <w:lang w:eastAsia="zh-CN"/>
        </w:rPr>
        <w:t>〕</w:t>
      </w:r>
      <w:r>
        <w:rPr>
          <w:rFonts w:ascii="Arial" w:eastAsia="宋体" w:hAnsi="Arial" w:cs="Arial"/>
          <w:kern w:val="2"/>
          <w:sz w:val="21"/>
          <w:szCs w:val="21"/>
          <w:lang w:eastAsia="zh-CN"/>
        </w:rPr>
        <w:t>4</w:t>
      </w:r>
      <w:r>
        <w:rPr>
          <w:rFonts w:ascii="Arial" w:eastAsia="宋体" w:hAnsi="Arial" w:cs="Arial" w:hint="eastAsia"/>
          <w:kern w:val="2"/>
          <w:sz w:val="21"/>
          <w:szCs w:val="21"/>
          <w:lang w:eastAsia="zh-CN"/>
        </w:rPr>
        <w:t>5</w:t>
      </w:r>
      <w:r>
        <w:rPr>
          <w:rFonts w:ascii="Arial" w:eastAsia="宋体" w:hAnsi="Arial" w:cs="Arial"/>
          <w:kern w:val="2"/>
          <w:sz w:val="21"/>
          <w:szCs w:val="21"/>
          <w:lang w:eastAsia="zh-CN"/>
        </w:rPr>
        <w:t>号）规定。</w:t>
      </w:r>
      <w:r>
        <w:rPr>
          <w:rFonts w:ascii="Arial" w:eastAsia="宋体" w:hAnsi="Arial" w:cs="Arial" w:hint="eastAsia"/>
          <w:kern w:val="2"/>
          <w:sz w:val="21"/>
          <w:szCs w:val="21"/>
          <w:lang w:eastAsia="zh-CN"/>
        </w:rPr>
        <w:t>（详见附件）</w:t>
      </w:r>
    </w:p>
    <w:p w14:paraId="0EFFE962"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hint="eastAsia"/>
          <w:b/>
          <w:bCs/>
          <w:sz w:val="24"/>
          <w:szCs w:val="24"/>
        </w:rPr>
        <w:t>6</w:t>
      </w:r>
      <w:r>
        <w:rPr>
          <w:rFonts w:ascii="Arial" w:eastAsia="宋体" w:hAnsi="Arial" w:cs="Arial" w:hint="eastAsia"/>
          <w:b/>
          <w:bCs/>
          <w:sz w:val="24"/>
          <w:szCs w:val="24"/>
        </w:rPr>
        <w:t>、</w:t>
      </w:r>
      <w:r>
        <w:rPr>
          <w:rFonts w:ascii="Arial" w:eastAsia="宋体" w:hAnsi="Arial" w:cs="Arial"/>
          <w:b/>
          <w:bCs/>
          <w:sz w:val="24"/>
          <w:szCs w:val="24"/>
        </w:rPr>
        <w:t>建设地点</w:t>
      </w:r>
    </w:p>
    <w:p w14:paraId="0AA90083"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湖南省。</w:t>
      </w:r>
    </w:p>
    <w:p w14:paraId="10856601"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hint="eastAsia"/>
          <w:b/>
          <w:bCs/>
          <w:sz w:val="24"/>
          <w:szCs w:val="24"/>
        </w:rPr>
        <w:t>7</w:t>
      </w:r>
      <w:r>
        <w:rPr>
          <w:rFonts w:ascii="Arial" w:eastAsia="宋体" w:hAnsi="Arial" w:cs="Arial" w:hint="eastAsia"/>
          <w:b/>
          <w:bCs/>
          <w:sz w:val="24"/>
          <w:szCs w:val="24"/>
        </w:rPr>
        <w:t>、</w:t>
      </w:r>
      <w:r>
        <w:rPr>
          <w:rFonts w:ascii="Arial" w:eastAsia="宋体" w:hAnsi="Arial" w:cs="Arial"/>
          <w:b/>
          <w:bCs/>
          <w:sz w:val="24"/>
          <w:szCs w:val="24"/>
        </w:rPr>
        <w:t>工具及车辆配置要求</w:t>
      </w:r>
    </w:p>
    <w:p w14:paraId="68A6E19E"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1</w:t>
      </w:r>
      <w:r>
        <w:rPr>
          <w:rFonts w:ascii="Arial" w:eastAsia="宋体" w:hAnsi="Arial" w:cs="Arial"/>
          <w:kern w:val="2"/>
          <w:sz w:val="21"/>
          <w:szCs w:val="21"/>
          <w:lang w:eastAsia="zh-CN"/>
        </w:rPr>
        <w:t>）</w:t>
      </w:r>
      <w:r>
        <w:rPr>
          <w:rFonts w:ascii="Arial" w:eastAsia="宋体" w:hAnsi="Arial" w:cs="Arial"/>
          <w:kern w:val="2"/>
          <w:sz w:val="21"/>
          <w:lang w:eastAsia="zh-CN"/>
        </w:rPr>
        <w:t>设计单位在实际工程勘察设计中仪器、仪表及工具的配置应不低于电信公司的测试仪表及终端配置要求。</w:t>
      </w:r>
    </w:p>
    <w:p w14:paraId="652A5F82"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2</w:t>
      </w:r>
      <w:r>
        <w:rPr>
          <w:rFonts w:ascii="Arial" w:eastAsia="宋体" w:hAnsi="Arial" w:cs="Arial"/>
          <w:kern w:val="2"/>
          <w:sz w:val="21"/>
          <w:szCs w:val="21"/>
          <w:lang w:eastAsia="zh-CN"/>
        </w:rPr>
        <w:t>）</w:t>
      </w:r>
      <w:r>
        <w:rPr>
          <w:rFonts w:ascii="Arial" w:eastAsia="宋体" w:hAnsi="Arial" w:cs="Arial"/>
          <w:kern w:val="2"/>
          <w:sz w:val="21"/>
          <w:lang w:eastAsia="zh-CN"/>
        </w:rPr>
        <w:t>设计单位应具备多系统合路干扰隔离度测试、评估能力，配置相应的干扰检测仪表、设备，能够在室分系统建设完成后对干扰进行测试、评估，并提出整改方案。</w:t>
      </w:r>
    </w:p>
    <w:p w14:paraId="259EFAC2"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szCs w:val="21"/>
          <w:lang w:eastAsia="zh-CN"/>
        </w:rPr>
        <w:lastRenderedPageBreak/>
        <w:t>（</w:t>
      </w:r>
      <w:r>
        <w:rPr>
          <w:rFonts w:ascii="Arial" w:eastAsia="宋体" w:hAnsi="Arial" w:cs="Arial"/>
          <w:kern w:val="2"/>
          <w:sz w:val="21"/>
          <w:szCs w:val="21"/>
          <w:lang w:eastAsia="zh-CN"/>
        </w:rPr>
        <w:t>3</w:t>
      </w:r>
      <w:r>
        <w:rPr>
          <w:rFonts w:ascii="Arial" w:eastAsia="宋体" w:hAnsi="Arial" w:cs="Arial"/>
          <w:kern w:val="2"/>
          <w:sz w:val="21"/>
          <w:szCs w:val="21"/>
          <w:lang w:eastAsia="zh-CN"/>
        </w:rPr>
        <w:t>）</w:t>
      </w:r>
      <w:r>
        <w:rPr>
          <w:rFonts w:ascii="Arial" w:eastAsia="宋体" w:hAnsi="Arial" w:cs="Arial"/>
          <w:kern w:val="2"/>
          <w:sz w:val="21"/>
          <w:lang w:eastAsia="zh-CN"/>
        </w:rPr>
        <w:t>设计单位应具备各运营商移动网络测试能力，配置相应制式网络测试设备，能够在运营商接入主设备后，应用测试设备对网络覆盖质量进行测试、评估。</w:t>
      </w:r>
    </w:p>
    <w:p w14:paraId="5F06B9F8" w14:textId="77777777" w:rsidR="00197C62" w:rsidRDefault="00000000">
      <w:pPr>
        <w:widowControl w:val="0"/>
        <w:spacing w:line="360" w:lineRule="auto"/>
        <w:ind w:firstLineChars="200" w:firstLine="420"/>
        <w:jc w:val="both"/>
        <w:rPr>
          <w:rFonts w:ascii="Arial" w:eastAsia="宋体" w:hAnsi="Arial" w:cs="Arial"/>
          <w:kern w:val="2"/>
          <w:sz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4</w:t>
      </w:r>
      <w:r>
        <w:rPr>
          <w:rFonts w:ascii="Arial" w:eastAsia="宋体" w:hAnsi="Arial" w:cs="Arial"/>
          <w:kern w:val="2"/>
          <w:sz w:val="21"/>
          <w:szCs w:val="21"/>
          <w:lang w:eastAsia="zh-CN"/>
        </w:rPr>
        <w:t>）</w:t>
      </w:r>
      <w:r>
        <w:rPr>
          <w:rFonts w:ascii="Arial" w:eastAsia="宋体" w:hAnsi="Arial" w:cs="Arial"/>
          <w:kern w:val="2"/>
          <w:sz w:val="21"/>
          <w:lang w:eastAsia="zh-CN"/>
        </w:rPr>
        <w:t>本工程涉及的每个地市项目组在工程勘察阶段配置不少于</w:t>
      </w:r>
      <w:r>
        <w:rPr>
          <w:rFonts w:ascii="Arial" w:eastAsia="宋体" w:hAnsi="Arial" w:cs="Arial"/>
          <w:kern w:val="2"/>
          <w:sz w:val="21"/>
          <w:lang w:eastAsia="zh-CN"/>
        </w:rPr>
        <w:t>1</w:t>
      </w:r>
      <w:r>
        <w:rPr>
          <w:rFonts w:ascii="Arial" w:eastAsia="宋体" w:hAnsi="Arial" w:cs="Arial"/>
          <w:kern w:val="2"/>
          <w:sz w:val="21"/>
          <w:lang w:eastAsia="zh-CN"/>
        </w:rPr>
        <w:t>辆</w:t>
      </w:r>
      <w:r>
        <w:rPr>
          <w:rFonts w:ascii="Arial" w:eastAsia="宋体" w:hAnsi="Arial" w:cs="Arial"/>
          <w:kern w:val="2"/>
          <w:sz w:val="21"/>
          <w:lang w:eastAsia="zh-CN"/>
        </w:rPr>
        <w:t>5</w:t>
      </w:r>
      <w:r>
        <w:rPr>
          <w:rFonts w:ascii="Arial" w:eastAsia="宋体" w:hAnsi="Arial" w:cs="Arial"/>
          <w:kern w:val="2"/>
          <w:sz w:val="21"/>
          <w:lang w:eastAsia="zh-CN"/>
        </w:rPr>
        <w:t>座的车。</w:t>
      </w:r>
    </w:p>
    <w:p w14:paraId="2019429A" w14:textId="77777777" w:rsidR="00197C62" w:rsidRDefault="00000000">
      <w:pPr>
        <w:keepNext/>
        <w:keepLines/>
        <w:widowControl w:val="0"/>
        <w:spacing w:line="360" w:lineRule="auto"/>
        <w:jc w:val="both"/>
        <w:outlineLvl w:val="2"/>
        <w:rPr>
          <w:rFonts w:ascii="Arial" w:eastAsia="宋体" w:hAnsi="Arial" w:cs="Arial"/>
          <w:b/>
          <w:bCs/>
          <w:kern w:val="44"/>
          <w:sz w:val="28"/>
          <w:szCs w:val="28"/>
          <w:lang w:eastAsia="zh-CN"/>
        </w:rPr>
      </w:pPr>
      <w:bookmarkStart w:id="189" w:name="_Toc14905"/>
      <w:r>
        <w:rPr>
          <w:rFonts w:ascii="Arial" w:eastAsia="宋体" w:hAnsi="Arial" w:cs="Arial"/>
          <w:b/>
          <w:bCs/>
          <w:kern w:val="44"/>
          <w:sz w:val="28"/>
          <w:szCs w:val="28"/>
          <w:lang w:eastAsia="zh-CN"/>
        </w:rPr>
        <w:t>二、设计技术标准和要求</w:t>
      </w:r>
      <w:bookmarkEnd w:id="179"/>
      <w:bookmarkEnd w:id="189"/>
    </w:p>
    <w:p w14:paraId="041CC9D1"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b/>
          <w:bCs/>
          <w:sz w:val="24"/>
          <w:szCs w:val="24"/>
        </w:rPr>
        <w:t>1</w:t>
      </w:r>
      <w:r>
        <w:rPr>
          <w:rFonts w:ascii="Arial" w:eastAsia="宋体" w:hAnsi="Arial" w:cs="Arial"/>
          <w:b/>
          <w:bCs/>
          <w:sz w:val="24"/>
          <w:szCs w:val="24"/>
        </w:rPr>
        <w:t>、建设目标</w:t>
      </w:r>
    </w:p>
    <w:p w14:paraId="5F770F6C"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本工程建设目标主要是</w:t>
      </w:r>
      <w:r>
        <w:rPr>
          <w:rFonts w:ascii="Arial" w:eastAsia="宋体" w:hAnsi="Arial" w:cs="Arial"/>
          <w:kern w:val="2"/>
          <w:sz w:val="21"/>
          <w:szCs w:val="21"/>
          <w:lang w:eastAsia="zh-CN"/>
        </w:rPr>
        <w:t>,</w:t>
      </w:r>
      <w:r>
        <w:rPr>
          <w:rFonts w:ascii="Arial" w:eastAsia="宋体" w:hAnsi="Arial" w:cs="Arial"/>
          <w:kern w:val="2"/>
          <w:sz w:val="21"/>
          <w:szCs w:val="21"/>
          <w:lang w:eastAsia="zh-CN"/>
        </w:rPr>
        <w:t>搬迁后的公网通信基础设施，满足运营商对通信基础设施资源数量、规模、区域覆盖能力、网络容量等的需要。</w:t>
      </w:r>
    </w:p>
    <w:p w14:paraId="75977A6C"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公网无线覆盖，具体的网络制式和频段：</w:t>
      </w:r>
    </w:p>
    <w:p w14:paraId="4F40796B"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LTE-FDD 1.8G</w:t>
      </w:r>
      <w:r>
        <w:rPr>
          <w:rFonts w:ascii="Arial" w:eastAsia="宋体" w:hAnsi="Arial" w:cs="Arial"/>
          <w:kern w:val="2"/>
          <w:sz w:val="21"/>
          <w:szCs w:val="21"/>
          <w:lang w:eastAsia="zh-CN"/>
        </w:rPr>
        <w:t>和</w:t>
      </w:r>
      <w:r>
        <w:rPr>
          <w:rFonts w:ascii="Arial" w:eastAsia="宋体" w:hAnsi="Arial" w:cs="Arial"/>
          <w:kern w:val="2"/>
          <w:sz w:val="21"/>
          <w:szCs w:val="21"/>
          <w:lang w:eastAsia="zh-CN"/>
        </w:rPr>
        <w:t>NR 2.1G</w:t>
      </w:r>
      <w:r>
        <w:rPr>
          <w:rFonts w:ascii="Arial" w:eastAsia="宋体" w:hAnsi="Arial" w:cs="Arial"/>
          <w:kern w:val="2"/>
          <w:sz w:val="21"/>
          <w:szCs w:val="21"/>
          <w:lang w:eastAsia="zh-CN"/>
        </w:rPr>
        <w:t>。</w:t>
      </w:r>
    </w:p>
    <w:p w14:paraId="777EE532" w14:textId="77777777" w:rsidR="00197C62" w:rsidRDefault="00000000">
      <w:pPr>
        <w:widowControl w:val="0"/>
        <w:jc w:val="center"/>
        <w:outlineLvl w:val="3"/>
        <w:rPr>
          <w:rFonts w:ascii="Arial" w:eastAsia="宋体" w:hAnsi="Arial" w:cs="Arial"/>
          <w:color w:val="000000"/>
          <w:kern w:val="2"/>
          <w:sz w:val="21"/>
          <w:szCs w:val="21"/>
          <w:lang w:eastAsia="zh-CN"/>
        </w:rPr>
      </w:pPr>
      <w:r>
        <w:rPr>
          <w:rFonts w:ascii="Arial" w:eastAsia="宋体" w:hAnsi="Arial" w:cs="Arial"/>
          <w:color w:val="000000"/>
          <w:kern w:val="2"/>
          <w:sz w:val="21"/>
          <w:szCs w:val="21"/>
          <w:lang w:eastAsia="zh-CN"/>
        </w:rPr>
        <w:t>无线通信系统频率分配表（单位：</w:t>
      </w:r>
      <w:r>
        <w:rPr>
          <w:rFonts w:ascii="Arial" w:eastAsia="宋体" w:hAnsi="Arial" w:cs="Arial"/>
          <w:color w:val="000000"/>
          <w:kern w:val="2"/>
          <w:sz w:val="21"/>
          <w:szCs w:val="21"/>
          <w:lang w:eastAsia="zh-CN"/>
        </w:rPr>
        <w:t>MHz</w:t>
      </w:r>
      <w:r>
        <w:rPr>
          <w:rFonts w:ascii="Arial" w:eastAsia="宋体" w:hAnsi="Arial" w:cs="Arial"/>
          <w:color w:val="000000"/>
          <w:kern w:val="2"/>
          <w:sz w:val="21"/>
          <w:szCs w:val="21"/>
          <w:lang w:eastAsia="zh-CN"/>
        </w:rPr>
        <w:t>）</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3886"/>
        <w:gridCol w:w="2514"/>
      </w:tblGrid>
      <w:tr w:rsidR="00197C62" w14:paraId="1F10E67D" w14:textId="77777777">
        <w:trPr>
          <w:trHeight w:val="199"/>
        </w:trPr>
        <w:tc>
          <w:tcPr>
            <w:tcW w:w="1655" w:type="pct"/>
            <w:shd w:val="clear" w:color="auto" w:fill="FFFFFF"/>
            <w:vAlign w:val="center"/>
          </w:tcPr>
          <w:p w14:paraId="5A2B9B82" w14:textId="77777777" w:rsidR="00197C62" w:rsidRDefault="00000000">
            <w:pPr>
              <w:jc w:val="center"/>
              <w:textAlignment w:val="center"/>
              <w:rPr>
                <w:rFonts w:ascii="Arial" w:eastAsia="宋体" w:hAnsi="Arial" w:cs="Arial"/>
                <w:b/>
                <w:bCs/>
                <w:color w:val="000000"/>
                <w:kern w:val="2"/>
                <w:sz w:val="21"/>
                <w:szCs w:val="21"/>
                <w:lang w:eastAsia="zh-CN"/>
              </w:rPr>
            </w:pPr>
            <w:r>
              <w:rPr>
                <w:rFonts w:ascii="Arial" w:eastAsia="宋体" w:hAnsi="Arial" w:cs="Arial"/>
                <w:b/>
                <w:bCs/>
                <w:color w:val="000000"/>
                <w:sz w:val="21"/>
                <w:szCs w:val="21"/>
                <w:lang w:eastAsia="zh-CN" w:bidi="ar"/>
              </w:rPr>
              <w:t>接入系统</w:t>
            </w:r>
          </w:p>
        </w:tc>
        <w:tc>
          <w:tcPr>
            <w:tcW w:w="2030" w:type="pct"/>
            <w:shd w:val="clear" w:color="auto" w:fill="FFFFFF"/>
            <w:vAlign w:val="center"/>
          </w:tcPr>
          <w:p w14:paraId="55F9BD3E" w14:textId="77777777" w:rsidR="00197C62" w:rsidRDefault="00000000">
            <w:pPr>
              <w:jc w:val="center"/>
              <w:textAlignment w:val="center"/>
              <w:rPr>
                <w:rFonts w:ascii="Arial" w:eastAsia="宋体" w:hAnsi="Arial" w:cs="Arial"/>
                <w:b/>
                <w:bCs/>
                <w:color w:val="000000"/>
                <w:kern w:val="2"/>
                <w:sz w:val="21"/>
                <w:szCs w:val="21"/>
                <w:lang w:eastAsia="zh-CN"/>
              </w:rPr>
            </w:pPr>
            <w:r>
              <w:rPr>
                <w:rFonts w:ascii="Arial" w:eastAsia="宋体" w:hAnsi="Arial" w:cs="Arial"/>
                <w:b/>
                <w:bCs/>
                <w:color w:val="000000"/>
                <w:sz w:val="21"/>
                <w:szCs w:val="21"/>
                <w:lang w:eastAsia="zh-CN" w:bidi="ar"/>
              </w:rPr>
              <w:t>工作频段</w:t>
            </w:r>
          </w:p>
        </w:tc>
        <w:tc>
          <w:tcPr>
            <w:tcW w:w="1313" w:type="pct"/>
            <w:shd w:val="clear" w:color="auto" w:fill="FFFFFF"/>
            <w:vAlign w:val="center"/>
          </w:tcPr>
          <w:p w14:paraId="68DDC664" w14:textId="77777777" w:rsidR="00197C62" w:rsidRDefault="00000000">
            <w:pPr>
              <w:jc w:val="center"/>
              <w:textAlignment w:val="center"/>
              <w:rPr>
                <w:rFonts w:ascii="Arial" w:eastAsia="宋体" w:hAnsi="Arial" w:cs="Arial"/>
                <w:b/>
                <w:bCs/>
                <w:color w:val="000000"/>
                <w:kern w:val="2"/>
                <w:sz w:val="21"/>
                <w:szCs w:val="21"/>
                <w:lang w:eastAsia="zh-CN"/>
              </w:rPr>
            </w:pPr>
            <w:r>
              <w:rPr>
                <w:rFonts w:ascii="Arial" w:eastAsia="宋体" w:hAnsi="Arial" w:cs="Arial"/>
                <w:b/>
                <w:bCs/>
                <w:color w:val="000000"/>
                <w:sz w:val="21"/>
                <w:szCs w:val="21"/>
                <w:lang w:eastAsia="zh-CN" w:bidi="ar"/>
              </w:rPr>
              <w:t>备注</w:t>
            </w:r>
          </w:p>
        </w:tc>
      </w:tr>
      <w:tr w:rsidR="00197C62" w14:paraId="3A9311CE" w14:textId="77777777">
        <w:trPr>
          <w:trHeight w:val="176"/>
        </w:trPr>
        <w:tc>
          <w:tcPr>
            <w:tcW w:w="1655" w:type="pct"/>
            <w:vMerge w:val="restart"/>
            <w:shd w:val="clear" w:color="auto" w:fill="FFFFFF"/>
            <w:vAlign w:val="center"/>
          </w:tcPr>
          <w:p w14:paraId="6666FC0F"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4G</w:t>
            </w:r>
            <w:r>
              <w:rPr>
                <w:rFonts w:ascii="Arial" w:eastAsia="宋体" w:hAnsi="Arial" w:cs="Arial"/>
                <w:color w:val="000000"/>
                <w:sz w:val="21"/>
                <w:szCs w:val="21"/>
                <w:lang w:eastAsia="zh-CN" w:bidi="ar"/>
              </w:rPr>
              <w:t>（</w:t>
            </w:r>
            <w:r>
              <w:rPr>
                <w:rFonts w:ascii="Arial" w:eastAsia="宋体" w:hAnsi="Arial" w:cs="Arial"/>
                <w:color w:val="000000"/>
                <w:sz w:val="21"/>
                <w:szCs w:val="21"/>
                <w:lang w:eastAsia="zh-CN" w:bidi="ar"/>
              </w:rPr>
              <w:t>FDD 1.8G</w:t>
            </w:r>
            <w:r>
              <w:rPr>
                <w:rFonts w:ascii="Arial" w:eastAsia="宋体" w:hAnsi="Arial" w:cs="Arial"/>
                <w:color w:val="000000"/>
                <w:sz w:val="21"/>
                <w:szCs w:val="21"/>
                <w:lang w:eastAsia="zh-CN" w:bidi="ar"/>
              </w:rPr>
              <w:t>）</w:t>
            </w:r>
          </w:p>
        </w:tc>
        <w:tc>
          <w:tcPr>
            <w:tcW w:w="2030" w:type="pct"/>
            <w:shd w:val="clear" w:color="auto" w:fill="FFFFFF"/>
            <w:vAlign w:val="center"/>
          </w:tcPr>
          <w:p w14:paraId="17E0C390"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上行：</w:t>
            </w:r>
            <w:r>
              <w:rPr>
                <w:rFonts w:ascii="Arial" w:eastAsia="宋体" w:hAnsi="Arial" w:cs="Arial"/>
                <w:color w:val="000000"/>
                <w:sz w:val="21"/>
                <w:szCs w:val="21"/>
                <w:lang w:eastAsia="zh-CN" w:bidi="ar"/>
              </w:rPr>
              <w:t>1735-1785MHz</w:t>
            </w:r>
          </w:p>
        </w:tc>
        <w:tc>
          <w:tcPr>
            <w:tcW w:w="1313" w:type="pct"/>
            <w:vMerge w:val="restart"/>
            <w:shd w:val="clear" w:color="auto" w:fill="FFFFFF"/>
            <w:vAlign w:val="center"/>
          </w:tcPr>
          <w:p w14:paraId="24BB254F"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本期接入开通</w:t>
            </w:r>
          </w:p>
        </w:tc>
      </w:tr>
      <w:tr w:rsidR="00197C62" w14:paraId="1B408AE0" w14:textId="77777777">
        <w:trPr>
          <w:trHeight w:val="142"/>
        </w:trPr>
        <w:tc>
          <w:tcPr>
            <w:tcW w:w="1655" w:type="pct"/>
            <w:vMerge/>
            <w:shd w:val="clear" w:color="auto" w:fill="FFFFFF"/>
            <w:vAlign w:val="center"/>
          </w:tcPr>
          <w:p w14:paraId="371ED7F7" w14:textId="77777777" w:rsidR="00197C62" w:rsidRDefault="00197C62">
            <w:pPr>
              <w:widowControl w:val="0"/>
              <w:jc w:val="center"/>
              <w:rPr>
                <w:rFonts w:ascii="Arial" w:eastAsia="宋体" w:hAnsi="Arial" w:cs="Arial"/>
                <w:color w:val="000000"/>
                <w:kern w:val="2"/>
                <w:sz w:val="21"/>
                <w:szCs w:val="21"/>
                <w:lang w:eastAsia="zh-CN"/>
              </w:rPr>
            </w:pPr>
          </w:p>
        </w:tc>
        <w:tc>
          <w:tcPr>
            <w:tcW w:w="2030" w:type="pct"/>
            <w:shd w:val="clear" w:color="auto" w:fill="FFFFFF"/>
            <w:vAlign w:val="center"/>
          </w:tcPr>
          <w:p w14:paraId="354FE730"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下行：</w:t>
            </w:r>
            <w:r>
              <w:rPr>
                <w:rFonts w:ascii="Arial" w:eastAsia="宋体" w:hAnsi="Arial" w:cs="Arial"/>
                <w:color w:val="000000"/>
                <w:sz w:val="21"/>
                <w:szCs w:val="21"/>
                <w:lang w:eastAsia="zh-CN" w:bidi="ar"/>
              </w:rPr>
              <w:t>1830-1880MHz</w:t>
            </w:r>
          </w:p>
        </w:tc>
        <w:tc>
          <w:tcPr>
            <w:tcW w:w="1313" w:type="pct"/>
            <w:vMerge/>
            <w:shd w:val="clear" w:color="auto" w:fill="FFFFFF"/>
            <w:vAlign w:val="center"/>
          </w:tcPr>
          <w:p w14:paraId="5564E8B7" w14:textId="77777777" w:rsidR="00197C62" w:rsidRDefault="00197C62">
            <w:pPr>
              <w:widowControl w:val="0"/>
              <w:jc w:val="center"/>
              <w:rPr>
                <w:rFonts w:ascii="Arial" w:eastAsia="宋体" w:hAnsi="Arial" w:cs="Arial"/>
                <w:color w:val="000000"/>
                <w:kern w:val="2"/>
                <w:sz w:val="21"/>
                <w:szCs w:val="21"/>
                <w:lang w:eastAsia="zh-CN"/>
              </w:rPr>
            </w:pPr>
          </w:p>
        </w:tc>
      </w:tr>
      <w:tr w:rsidR="00197C62" w14:paraId="4BA4CAAB" w14:textId="77777777">
        <w:trPr>
          <w:trHeight w:val="146"/>
        </w:trPr>
        <w:tc>
          <w:tcPr>
            <w:tcW w:w="1655" w:type="pct"/>
            <w:vMerge w:val="restart"/>
            <w:shd w:val="clear" w:color="auto" w:fill="FFFFFF"/>
            <w:vAlign w:val="center"/>
          </w:tcPr>
          <w:p w14:paraId="161C776A"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5G</w:t>
            </w:r>
            <w:r>
              <w:rPr>
                <w:rFonts w:ascii="Arial" w:eastAsia="宋体" w:hAnsi="Arial" w:cs="Arial"/>
                <w:color w:val="000000"/>
                <w:sz w:val="21"/>
                <w:szCs w:val="21"/>
                <w:lang w:eastAsia="zh-CN" w:bidi="ar"/>
              </w:rPr>
              <w:t>（</w:t>
            </w:r>
            <w:r>
              <w:rPr>
                <w:rFonts w:ascii="Arial" w:eastAsia="宋体" w:hAnsi="Arial" w:cs="Arial"/>
                <w:color w:val="000000"/>
                <w:sz w:val="21"/>
                <w:szCs w:val="21"/>
                <w:lang w:eastAsia="zh-CN" w:bidi="ar"/>
              </w:rPr>
              <w:t>NR 2.1G</w:t>
            </w:r>
            <w:r>
              <w:rPr>
                <w:rFonts w:ascii="Arial" w:eastAsia="宋体" w:hAnsi="Arial" w:cs="Arial"/>
                <w:color w:val="000000"/>
                <w:sz w:val="21"/>
                <w:szCs w:val="21"/>
                <w:lang w:eastAsia="zh-CN" w:bidi="ar"/>
              </w:rPr>
              <w:t>）</w:t>
            </w:r>
          </w:p>
        </w:tc>
        <w:tc>
          <w:tcPr>
            <w:tcW w:w="2030" w:type="pct"/>
            <w:shd w:val="clear" w:color="auto" w:fill="FFFFFF"/>
            <w:vAlign w:val="center"/>
          </w:tcPr>
          <w:p w14:paraId="5D1DCE49"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上行：</w:t>
            </w:r>
            <w:r>
              <w:rPr>
                <w:rFonts w:ascii="Arial" w:eastAsia="宋体" w:hAnsi="Arial" w:cs="Arial"/>
                <w:color w:val="000000"/>
                <w:sz w:val="21"/>
                <w:szCs w:val="21"/>
                <w:lang w:eastAsia="zh-CN" w:bidi="ar"/>
              </w:rPr>
              <w:t>1920-1980MHz</w:t>
            </w:r>
          </w:p>
        </w:tc>
        <w:tc>
          <w:tcPr>
            <w:tcW w:w="1313" w:type="pct"/>
            <w:vMerge w:val="restart"/>
            <w:shd w:val="clear" w:color="auto" w:fill="FFFFFF"/>
            <w:vAlign w:val="center"/>
          </w:tcPr>
          <w:p w14:paraId="5B7FA9E0"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本期接入开通</w:t>
            </w:r>
          </w:p>
        </w:tc>
      </w:tr>
      <w:tr w:rsidR="00197C62" w14:paraId="118A2B73" w14:textId="77777777">
        <w:trPr>
          <w:trHeight w:val="375"/>
        </w:trPr>
        <w:tc>
          <w:tcPr>
            <w:tcW w:w="1655" w:type="pct"/>
            <w:vMerge/>
            <w:shd w:val="clear" w:color="auto" w:fill="FFFFFF"/>
            <w:vAlign w:val="center"/>
          </w:tcPr>
          <w:p w14:paraId="0BFFE93A" w14:textId="77777777" w:rsidR="00197C62" w:rsidRDefault="00197C62">
            <w:pPr>
              <w:widowControl w:val="0"/>
              <w:jc w:val="center"/>
              <w:rPr>
                <w:rFonts w:ascii="Arial" w:eastAsia="宋体" w:hAnsi="Arial" w:cs="Arial"/>
                <w:color w:val="000000"/>
                <w:kern w:val="2"/>
                <w:sz w:val="21"/>
                <w:szCs w:val="21"/>
                <w:lang w:eastAsia="zh-CN"/>
              </w:rPr>
            </w:pPr>
          </w:p>
        </w:tc>
        <w:tc>
          <w:tcPr>
            <w:tcW w:w="2030" w:type="pct"/>
            <w:shd w:val="clear" w:color="auto" w:fill="FFFFFF"/>
            <w:vAlign w:val="center"/>
          </w:tcPr>
          <w:p w14:paraId="73A30725"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下行：</w:t>
            </w:r>
            <w:r>
              <w:rPr>
                <w:rFonts w:ascii="Arial" w:eastAsia="宋体" w:hAnsi="Arial" w:cs="Arial"/>
                <w:color w:val="000000"/>
                <w:sz w:val="21"/>
                <w:szCs w:val="21"/>
                <w:lang w:eastAsia="zh-CN" w:bidi="ar"/>
              </w:rPr>
              <w:t>2110-2170MHz</w:t>
            </w:r>
          </w:p>
        </w:tc>
        <w:tc>
          <w:tcPr>
            <w:tcW w:w="1313" w:type="pct"/>
            <w:vMerge/>
            <w:shd w:val="clear" w:color="auto" w:fill="FFFFFF"/>
            <w:vAlign w:val="center"/>
          </w:tcPr>
          <w:p w14:paraId="505615AB" w14:textId="77777777" w:rsidR="00197C62" w:rsidRDefault="00197C62">
            <w:pPr>
              <w:widowControl w:val="0"/>
              <w:jc w:val="center"/>
              <w:rPr>
                <w:rFonts w:ascii="Arial" w:eastAsia="宋体" w:hAnsi="Arial" w:cs="Arial"/>
                <w:color w:val="000000"/>
                <w:kern w:val="2"/>
                <w:sz w:val="21"/>
                <w:szCs w:val="21"/>
                <w:lang w:eastAsia="zh-CN"/>
              </w:rPr>
            </w:pPr>
          </w:p>
        </w:tc>
      </w:tr>
    </w:tbl>
    <w:p w14:paraId="7CB18495"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b/>
          <w:bCs/>
          <w:sz w:val="24"/>
          <w:szCs w:val="24"/>
        </w:rPr>
        <w:t>2</w:t>
      </w:r>
      <w:r>
        <w:rPr>
          <w:rFonts w:ascii="Arial" w:eastAsia="宋体" w:hAnsi="Arial" w:cs="Arial"/>
          <w:b/>
          <w:bCs/>
          <w:sz w:val="24"/>
          <w:szCs w:val="24"/>
        </w:rPr>
        <w:t>、设计范围：</w:t>
      </w:r>
    </w:p>
    <w:p w14:paraId="413855F8"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1</w:t>
      </w:r>
      <w:r>
        <w:rPr>
          <w:rFonts w:ascii="Arial" w:eastAsia="宋体" w:hAnsi="Arial" w:cs="Arial"/>
          <w:kern w:val="2"/>
          <w:sz w:val="21"/>
          <w:szCs w:val="21"/>
          <w:lang w:eastAsia="zh-CN"/>
        </w:rPr>
        <w:t>）包括公网覆盖分布系统（含合路器、无源器件、天馈线等）、电力引入、传输线路、运营商主设备安装等部分的设计。</w:t>
      </w:r>
    </w:p>
    <w:p w14:paraId="2946DF17"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2</w:t>
      </w:r>
      <w:r>
        <w:rPr>
          <w:rFonts w:ascii="Arial" w:eastAsia="宋体" w:hAnsi="Arial" w:cs="Arial"/>
          <w:kern w:val="2"/>
          <w:sz w:val="21"/>
          <w:szCs w:val="21"/>
          <w:lang w:eastAsia="zh-CN"/>
        </w:rPr>
        <w:t>）涉及的通信系统为：</w:t>
      </w:r>
    </w:p>
    <w:p w14:paraId="1EE9409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FDD-LTE 1800M</w:t>
      </w:r>
      <w:r>
        <w:rPr>
          <w:rFonts w:ascii="Arial" w:eastAsia="宋体" w:hAnsi="Arial" w:cs="Arial"/>
          <w:kern w:val="2"/>
          <w:sz w:val="21"/>
          <w:szCs w:val="21"/>
          <w:lang w:eastAsia="zh-CN"/>
        </w:rPr>
        <w:t>，</w:t>
      </w:r>
      <w:r>
        <w:rPr>
          <w:rFonts w:ascii="Arial" w:eastAsia="宋体" w:hAnsi="Arial" w:cs="Arial"/>
          <w:kern w:val="2"/>
          <w:sz w:val="21"/>
          <w:szCs w:val="21"/>
          <w:lang w:eastAsia="zh-CN"/>
        </w:rPr>
        <w:t>NR 2.1G</w:t>
      </w:r>
      <w:r>
        <w:rPr>
          <w:rFonts w:ascii="Arial" w:eastAsia="宋体" w:hAnsi="Arial" w:cs="Arial"/>
          <w:kern w:val="2"/>
          <w:sz w:val="21"/>
          <w:szCs w:val="21"/>
          <w:lang w:eastAsia="zh-CN"/>
        </w:rPr>
        <w:t>。</w:t>
      </w:r>
    </w:p>
    <w:p w14:paraId="755F7C0D"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3</w:t>
      </w:r>
      <w:r>
        <w:rPr>
          <w:rFonts w:ascii="Arial" w:eastAsia="宋体" w:hAnsi="Arial" w:cs="Arial"/>
          <w:kern w:val="2"/>
          <w:sz w:val="21"/>
          <w:szCs w:val="21"/>
          <w:lang w:eastAsia="zh-CN"/>
        </w:rPr>
        <w:t>）该工程项目采用</w:t>
      </w:r>
      <w:r>
        <w:rPr>
          <w:rFonts w:ascii="Arial" w:eastAsia="宋体" w:hAnsi="Arial" w:cs="Arial" w:hint="eastAsia"/>
          <w:kern w:val="2"/>
          <w:sz w:val="21"/>
          <w:szCs w:val="21"/>
          <w:lang w:eastAsia="zh-CN"/>
        </w:rPr>
        <w:t>二</w:t>
      </w:r>
      <w:r>
        <w:rPr>
          <w:rFonts w:ascii="Arial" w:eastAsia="宋体" w:hAnsi="Arial" w:cs="Arial"/>
          <w:kern w:val="2"/>
          <w:sz w:val="21"/>
          <w:szCs w:val="21"/>
          <w:lang w:eastAsia="zh-CN"/>
        </w:rPr>
        <w:t>阶段设计，项目所涉及到的勘察、设计编制（含概预算）及后续服务，包括但不限于如下内容：</w:t>
      </w:r>
    </w:p>
    <w:p w14:paraId="6B26FC73"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w:t>
      </w:r>
      <w:r>
        <w:rPr>
          <w:rFonts w:ascii="Arial" w:eastAsia="宋体" w:hAnsi="Arial" w:cs="Arial"/>
          <w:kern w:val="2"/>
          <w:sz w:val="21"/>
          <w:szCs w:val="21"/>
          <w:lang w:eastAsia="zh-CN"/>
        </w:rPr>
        <w:t>）现状调研与现场勘查；</w:t>
      </w:r>
    </w:p>
    <w:p w14:paraId="51AFC030"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）项目需求分析与项目目标及规模的确定；</w:t>
      </w:r>
    </w:p>
    <w:p w14:paraId="5E6CC76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）提供包括选址、功能设计以及实现方式等内容的工程项目技术方案；</w:t>
      </w:r>
    </w:p>
    <w:p w14:paraId="0E29BB3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4</w:t>
      </w:r>
      <w:r>
        <w:rPr>
          <w:rFonts w:ascii="Arial" w:eastAsia="宋体" w:hAnsi="Arial" w:cs="Arial"/>
          <w:kern w:val="2"/>
          <w:sz w:val="21"/>
          <w:szCs w:val="21"/>
          <w:lang w:eastAsia="zh-CN"/>
        </w:rPr>
        <w:t>）提供工程项目的主要设备、材料和工程量清单；</w:t>
      </w:r>
    </w:p>
    <w:p w14:paraId="71FF104D"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5</w:t>
      </w:r>
      <w:r>
        <w:rPr>
          <w:rFonts w:ascii="Arial" w:eastAsia="宋体" w:hAnsi="Arial" w:cs="Arial"/>
          <w:kern w:val="2"/>
          <w:sz w:val="21"/>
          <w:szCs w:val="21"/>
          <w:lang w:eastAsia="zh-CN"/>
        </w:rPr>
        <w:t>）编制项目投资估算、概算或预算文件；</w:t>
      </w:r>
    </w:p>
    <w:p w14:paraId="6121617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6</w:t>
      </w:r>
      <w:r>
        <w:rPr>
          <w:rFonts w:ascii="Arial" w:eastAsia="宋体" w:hAnsi="Arial" w:cs="Arial"/>
          <w:kern w:val="2"/>
          <w:sz w:val="21"/>
          <w:szCs w:val="21"/>
          <w:lang w:eastAsia="zh-CN"/>
        </w:rPr>
        <w:t>）提出项目实施组织、进度和运营等建议；</w:t>
      </w:r>
    </w:p>
    <w:p w14:paraId="58A4157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7</w:t>
      </w:r>
      <w:r>
        <w:rPr>
          <w:rFonts w:ascii="Arial" w:eastAsia="宋体" w:hAnsi="Arial" w:cs="Arial"/>
          <w:kern w:val="2"/>
          <w:sz w:val="21"/>
          <w:szCs w:val="21"/>
          <w:lang w:eastAsia="zh-CN"/>
        </w:rPr>
        <w:t>）相关系统、设备的测试、验收方案；（施工单位进行具体实施）</w:t>
      </w:r>
    </w:p>
    <w:p w14:paraId="29D8B29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8</w:t>
      </w:r>
      <w:r>
        <w:rPr>
          <w:rFonts w:ascii="Arial" w:eastAsia="宋体" w:hAnsi="Arial" w:cs="Arial"/>
          <w:kern w:val="2"/>
          <w:sz w:val="21"/>
          <w:szCs w:val="21"/>
          <w:lang w:eastAsia="zh-CN"/>
        </w:rPr>
        <w:t>）相关工艺要求和割接方案；</w:t>
      </w:r>
    </w:p>
    <w:p w14:paraId="79488A25"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lastRenderedPageBreak/>
        <w:t>9</w:t>
      </w:r>
      <w:r>
        <w:rPr>
          <w:rFonts w:ascii="Arial" w:eastAsia="宋体" w:hAnsi="Arial" w:cs="Arial"/>
          <w:kern w:val="2"/>
          <w:sz w:val="21"/>
          <w:szCs w:val="21"/>
          <w:lang w:eastAsia="zh-CN"/>
        </w:rPr>
        <w:t>）切换区域设定和切换重叠区预算；</w:t>
      </w:r>
    </w:p>
    <w:p w14:paraId="6EE8A33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10</w:t>
      </w:r>
      <w:r>
        <w:rPr>
          <w:rFonts w:ascii="Arial" w:eastAsia="宋体" w:hAnsi="Arial" w:cs="Arial"/>
          <w:kern w:val="2"/>
          <w:sz w:val="21"/>
          <w:szCs w:val="21"/>
          <w:lang w:eastAsia="zh-CN"/>
        </w:rPr>
        <w:t>）链路预算；</w:t>
      </w:r>
    </w:p>
    <w:p w14:paraId="6DCAD69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11</w:t>
      </w:r>
      <w:r>
        <w:rPr>
          <w:rFonts w:ascii="Arial" w:eastAsia="宋体" w:hAnsi="Arial" w:cs="Arial"/>
          <w:kern w:val="2"/>
          <w:sz w:val="21"/>
          <w:szCs w:val="21"/>
          <w:lang w:eastAsia="zh-CN"/>
        </w:rPr>
        <w:t>）编制各系统配套电源、传输方案；</w:t>
      </w:r>
    </w:p>
    <w:p w14:paraId="199735B3"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12</w:t>
      </w:r>
      <w:r>
        <w:rPr>
          <w:rFonts w:ascii="Arial" w:eastAsia="宋体" w:hAnsi="Arial" w:cs="Arial"/>
          <w:kern w:val="2"/>
          <w:sz w:val="21"/>
          <w:szCs w:val="21"/>
          <w:lang w:eastAsia="zh-CN"/>
        </w:rPr>
        <w:t>）详细提供方案设计，完成施工图设计；</w:t>
      </w:r>
    </w:p>
    <w:p w14:paraId="58F3DB95"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13</w:t>
      </w:r>
      <w:r>
        <w:rPr>
          <w:rFonts w:ascii="Arial" w:eastAsia="宋体" w:hAnsi="Arial" w:cs="Arial"/>
          <w:kern w:val="2"/>
          <w:sz w:val="21"/>
          <w:szCs w:val="21"/>
          <w:lang w:eastAsia="zh-CN"/>
        </w:rPr>
        <w:t>）参加项目现场会审等相关资料；</w:t>
      </w:r>
    </w:p>
    <w:p w14:paraId="1E3BCEE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14</w:t>
      </w:r>
      <w:r>
        <w:rPr>
          <w:rFonts w:ascii="Arial" w:eastAsia="宋体" w:hAnsi="Arial" w:cs="Arial"/>
          <w:kern w:val="2"/>
          <w:sz w:val="21"/>
          <w:szCs w:val="21"/>
          <w:lang w:eastAsia="zh-CN"/>
        </w:rPr>
        <w:t>）出具的设计方案及施工图文本必须通过业主单位审核通过，并获得业主单位的批复文件；</w:t>
      </w:r>
    </w:p>
    <w:p w14:paraId="777C48DB"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15</w:t>
      </w:r>
      <w:r>
        <w:rPr>
          <w:rFonts w:ascii="Arial" w:eastAsia="宋体" w:hAnsi="Arial" w:cs="Arial"/>
          <w:kern w:val="2"/>
          <w:sz w:val="21"/>
          <w:szCs w:val="21"/>
          <w:lang w:eastAsia="zh-CN"/>
        </w:rPr>
        <w:t>）配合项目验收工作；</w:t>
      </w:r>
    </w:p>
    <w:p w14:paraId="7603DF75"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16</w:t>
      </w:r>
      <w:r>
        <w:rPr>
          <w:rFonts w:ascii="Arial" w:eastAsia="宋体" w:hAnsi="Arial" w:cs="Arial"/>
          <w:kern w:val="2"/>
          <w:sz w:val="21"/>
          <w:szCs w:val="21"/>
          <w:lang w:eastAsia="zh-CN"/>
        </w:rPr>
        <w:t>）开展技术交流及培训工作；</w:t>
      </w:r>
    </w:p>
    <w:p w14:paraId="0DA08CE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17</w:t>
      </w:r>
      <w:r>
        <w:rPr>
          <w:rFonts w:ascii="Arial" w:eastAsia="宋体" w:hAnsi="Arial" w:cs="Arial"/>
          <w:kern w:val="2"/>
          <w:sz w:val="21"/>
          <w:szCs w:val="21"/>
          <w:lang w:eastAsia="zh-CN"/>
        </w:rPr>
        <w:t>）其他技术支撑服务。</w:t>
      </w:r>
    </w:p>
    <w:p w14:paraId="634A6E6E"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b/>
          <w:bCs/>
          <w:sz w:val="24"/>
          <w:szCs w:val="24"/>
        </w:rPr>
        <w:t>3</w:t>
      </w:r>
      <w:r>
        <w:rPr>
          <w:rFonts w:ascii="Arial" w:eastAsia="宋体" w:hAnsi="Arial" w:cs="Arial"/>
          <w:b/>
          <w:bCs/>
          <w:sz w:val="24"/>
          <w:szCs w:val="24"/>
        </w:rPr>
        <w:t>．设计文件要求</w:t>
      </w:r>
    </w:p>
    <w:p w14:paraId="397B5D1C"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1</w:t>
      </w:r>
      <w:r>
        <w:rPr>
          <w:rFonts w:ascii="Arial" w:eastAsia="宋体" w:hAnsi="Arial" w:cs="Arial"/>
          <w:kern w:val="2"/>
          <w:sz w:val="21"/>
          <w:szCs w:val="21"/>
          <w:lang w:eastAsia="zh-CN"/>
        </w:rPr>
        <w:t>）要求</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按以下标准编制设计文件：</w:t>
      </w:r>
    </w:p>
    <w:p w14:paraId="4CAFCB45"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w:t>
      </w:r>
      <w:r>
        <w:rPr>
          <w:rFonts w:ascii="Arial" w:eastAsia="宋体" w:hAnsi="Arial" w:cs="Arial"/>
          <w:kern w:val="2"/>
          <w:sz w:val="21"/>
          <w:szCs w:val="21"/>
          <w:lang w:eastAsia="zh-CN"/>
        </w:rPr>
        <w:t>）《电磁环境控制限值》</w:t>
      </w:r>
      <w:r>
        <w:rPr>
          <w:rFonts w:ascii="Arial" w:eastAsia="宋体" w:hAnsi="Arial" w:cs="Arial"/>
          <w:kern w:val="2"/>
          <w:sz w:val="21"/>
          <w:szCs w:val="21"/>
          <w:lang w:eastAsia="zh-CN"/>
        </w:rPr>
        <w:t>GB 8702-2014</w:t>
      </w:r>
    </w:p>
    <w:p w14:paraId="0F15F69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）《建筑物防雷设计规范》</w:t>
      </w:r>
      <w:r>
        <w:rPr>
          <w:rFonts w:ascii="Arial" w:eastAsia="宋体" w:hAnsi="Arial" w:cs="Arial"/>
          <w:kern w:val="2"/>
          <w:sz w:val="21"/>
          <w:szCs w:val="21"/>
          <w:lang w:eastAsia="zh-CN"/>
        </w:rPr>
        <w:t>GB 50057-2010</w:t>
      </w:r>
    </w:p>
    <w:p w14:paraId="58A13D7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）《数字蜂窝移动通信网</w:t>
      </w:r>
      <w:r>
        <w:rPr>
          <w:rFonts w:ascii="Arial" w:eastAsia="宋体" w:hAnsi="Arial" w:cs="Arial"/>
          <w:kern w:val="2"/>
          <w:sz w:val="21"/>
          <w:szCs w:val="21"/>
          <w:lang w:eastAsia="zh-CN"/>
        </w:rPr>
        <w:t>900/1800MHZ TDMA</w:t>
      </w:r>
      <w:r>
        <w:rPr>
          <w:rFonts w:ascii="Arial" w:eastAsia="宋体" w:hAnsi="Arial" w:cs="Arial"/>
          <w:kern w:val="2"/>
          <w:sz w:val="21"/>
          <w:szCs w:val="21"/>
          <w:lang w:eastAsia="zh-CN"/>
        </w:rPr>
        <w:t>工程设计规范》</w:t>
      </w:r>
      <w:r>
        <w:rPr>
          <w:rFonts w:ascii="Arial" w:eastAsia="宋体" w:hAnsi="Arial" w:cs="Arial"/>
          <w:kern w:val="2"/>
          <w:sz w:val="21"/>
          <w:szCs w:val="21"/>
          <w:lang w:eastAsia="zh-CN"/>
        </w:rPr>
        <w:t>YD/T 5104-2015</w:t>
      </w:r>
    </w:p>
    <w:p w14:paraId="3CBF024D"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4</w:t>
      </w:r>
      <w:r>
        <w:rPr>
          <w:rFonts w:ascii="Arial" w:eastAsia="宋体" w:hAnsi="Arial" w:cs="Arial"/>
          <w:kern w:val="2"/>
          <w:sz w:val="21"/>
          <w:szCs w:val="21"/>
          <w:lang w:eastAsia="zh-CN"/>
        </w:rPr>
        <w:t>）《数字蜂窝移动通信网</w:t>
      </w:r>
      <w:r>
        <w:rPr>
          <w:rFonts w:ascii="Arial" w:eastAsia="宋体" w:hAnsi="Arial" w:cs="Arial"/>
          <w:kern w:val="2"/>
          <w:sz w:val="21"/>
          <w:szCs w:val="21"/>
          <w:lang w:eastAsia="zh-CN"/>
        </w:rPr>
        <w:t>TD-SCDMA</w:t>
      </w:r>
      <w:r>
        <w:rPr>
          <w:rFonts w:ascii="Arial" w:eastAsia="宋体" w:hAnsi="Arial" w:cs="Arial"/>
          <w:kern w:val="2"/>
          <w:sz w:val="21"/>
          <w:szCs w:val="21"/>
          <w:lang w:eastAsia="zh-CN"/>
        </w:rPr>
        <w:t>工程设计规范》</w:t>
      </w:r>
      <w:r>
        <w:rPr>
          <w:rFonts w:ascii="Arial" w:eastAsia="宋体" w:hAnsi="Arial" w:cs="Arial"/>
          <w:kern w:val="2"/>
          <w:sz w:val="21"/>
          <w:szCs w:val="21"/>
          <w:lang w:eastAsia="zh-CN"/>
        </w:rPr>
        <w:t>YD/T5112-2015</w:t>
      </w:r>
    </w:p>
    <w:p w14:paraId="06C80D2E"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5</w:t>
      </w:r>
      <w:r>
        <w:rPr>
          <w:rFonts w:ascii="Arial" w:eastAsia="宋体" w:hAnsi="Arial" w:cs="Arial"/>
          <w:kern w:val="2"/>
          <w:sz w:val="21"/>
          <w:szCs w:val="21"/>
          <w:lang w:eastAsia="zh-CN"/>
        </w:rPr>
        <w:t>）《数字蜂窝移动通信网</w:t>
      </w:r>
      <w:r>
        <w:rPr>
          <w:rFonts w:ascii="Arial" w:eastAsia="宋体" w:hAnsi="Arial" w:cs="Arial"/>
          <w:kern w:val="2"/>
          <w:sz w:val="21"/>
          <w:szCs w:val="21"/>
          <w:lang w:eastAsia="zh-CN"/>
        </w:rPr>
        <w:t>CDMA2000</w:t>
      </w:r>
      <w:r>
        <w:rPr>
          <w:rFonts w:ascii="Arial" w:eastAsia="宋体" w:hAnsi="Arial" w:cs="Arial"/>
          <w:kern w:val="2"/>
          <w:sz w:val="21"/>
          <w:szCs w:val="21"/>
          <w:lang w:eastAsia="zh-CN"/>
        </w:rPr>
        <w:t>工程设计规范》</w:t>
      </w:r>
      <w:r>
        <w:rPr>
          <w:rFonts w:ascii="Arial" w:eastAsia="宋体" w:hAnsi="Arial" w:cs="Arial"/>
          <w:kern w:val="2"/>
          <w:sz w:val="21"/>
          <w:szCs w:val="21"/>
          <w:lang w:eastAsia="zh-CN"/>
        </w:rPr>
        <w:t>YD/T 5110-2015</w:t>
      </w:r>
    </w:p>
    <w:p w14:paraId="43AE62F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6</w:t>
      </w:r>
      <w:r>
        <w:rPr>
          <w:rFonts w:ascii="Arial" w:eastAsia="宋体" w:hAnsi="Arial" w:cs="Arial"/>
          <w:kern w:val="2"/>
          <w:sz w:val="21"/>
          <w:szCs w:val="21"/>
          <w:lang w:eastAsia="zh-CN"/>
        </w:rPr>
        <w:t>）《数字蜂窝移动通信网</w:t>
      </w:r>
      <w:r>
        <w:rPr>
          <w:rFonts w:ascii="Arial" w:eastAsia="宋体" w:hAnsi="Arial" w:cs="Arial"/>
          <w:kern w:val="2"/>
          <w:sz w:val="21"/>
          <w:szCs w:val="21"/>
          <w:lang w:eastAsia="zh-CN"/>
        </w:rPr>
        <w:t>WCDMA</w:t>
      </w:r>
      <w:r>
        <w:rPr>
          <w:rFonts w:ascii="Arial" w:eastAsia="宋体" w:hAnsi="Arial" w:cs="Arial"/>
          <w:kern w:val="2"/>
          <w:sz w:val="21"/>
          <w:szCs w:val="21"/>
          <w:lang w:eastAsia="zh-CN"/>
        </w:rPr>
        <w:t>工程设计规范》</w:t>
      </w:r>
      <w:r>
        <w:rPr>
          <w:rFonts w:ascii="Arial" w:eastAsia="宋体" w:hAnsi="Arial" w:cs="Arial"/>
          <w:kern w:val="2"/>
          <w:sz w:val="21"/>
          <w:szCs w:val="21"/>
          <w:lang w:eastAsia="zh-CN"/>
        </w:rPr>
        <w:t>YD/T 5111-2015</w:t>
      </w:r>
    </w:p>
    <w:p w14:paraId="1416B17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7</w:t>
      </w:r>
      <w:r>
        <w:rPr>
          <w:rFonts w:ascii="Arial" w:eastAsia="宋体" w:hAnsi="Arial" w:cs="Arial"/>
          <w:kern w:val="2"/>
          <w:sz w:val="21"/>
          <w:szCs w:val="21"/>
          <w:lang w:eastAsia="zh-CN"/>
        </w:rPr>
        <w:t>）《通信电缆</w:t>
      </w:r>
      <w:r>
        <w:rPr>
          <w:rFonts w:ascii="Arial" w:eastAsia="宋体" w:hAnsi="Arial" w:cs="Arial"/>
          <w:kern w:val="2"/>
          <w:sz w:val="21"/>
          <w:szCs w:val="21"/>
          <w:lang w:eastAsia="zh-CN"/>
        </w:rPr>
        <w:t xml:space="preserve"> </w:t>
      </w:r>
      <w:r>
        <w:rPr>
          <w:rFonts w:ascii="Arial" w:eastAsia="宋体" w:hAnsi="Arial" w:cs="Arial"/>
          <w:kern w:val="2"/>
          <w:sz w:val="21"/>
          <w:szCs w:val="21"/>
          <w:lang w:eastAsia="zh-CN"/>
        </w:rPr>
        <w:t>物理发泡聚乙烯绝缘纵包铜带外导体辐射型漏泄同轴电缆》</w:t>
      </w:r>
      <w:r>
        <w:rPr>
          <w:rFonts w:ascii="Arial" w:eastAsia="宋体" w:hAnsi="Arial" w:cs="Arial"/>
          <w:kern w:val="2"/>
          <w:sz w:val="21"/>
          <w:szCs w:val="21"/>
          <w:lang w:eastAsia="zh-CN"/>
        </w:rPr>
        <w:t>YD/T 2491-2023</w:t>
      </w:r>
    </w:p>
    <w:p w14:paraId="45A2C3A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8</w:t>
      </w:r>
      <w:r>
        <w:rPr>
          <w:rFonts w:ascii="Arial" w:eastAsia="宋体" w:hAnsi="Arial" w:cs="Arial"/>
          <w:kern w:val="2"/>
          <w:sz w:val="21"/>
          <w:szCs w:val="21"/>
          <w:lang w:eastAsia="zh-CN"/>
        </w:rPr>
        <w:t>）《通信局（站）防雷与接地工程设计规范》</w:t>
      </w:r>
      <w:r>
        <w:rPr>
          <w:rFonts w:ascii="Arial" w:eastAsia="宋体" w:hAnsi="Arial" w:cs="Arial"/>
          <w:kern w:val="2"/>
          <w:sz w:val="21"/>
          <w:szCs w:val="21"/>
          <w:lang w:eastAsia="zh-CN"/>
        </w:rPr>
        <w:t>GB50689-2011</w:t>
      </w:r>
    </w:p>
    <w:p w14:paraId="1038919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9</w:t>
      </w:r>
      <w:r>
        <w:rPr>
          <w:rFonts w:ascii="Arial" w:eastAsia="宋体" w:hAnsi="Arial" w:cs="Arial"/>
          <w:kern w:val="2"/>
          <w:sz w:val="21"/>
          <w:szCs w:val="21"/>
          <w:lang w:eastAsia="zh-CN"/>
        </w:rPr>
        <w:t>）《通信线路工程验收规范》</w:t>
      </w:r>
      <w:r>
        <w:rPr>
          <w:rFonts w:ascii="Arial" w:eastAsia="宋体" w:hAnsi="Arial" w:cs="Arial"/>
          <w:kern w:val="2"/>
          <w:sz w:val="21"/>
          <w:szCs w:val="21"/>
          <w:lang w:eastAsia="zh-CN"/>
        </w:rPr>
        <w:t>YD/T 5102-2024</w:t>
      </w:r>
    </w:p>
    <w:p w14:paraId="6536495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10</w:t>
      </w:r>
      <w:r>
        <w:rPr>
          <w:rFonts w:ascii="Arial" w:eastAsia="宋体" w:hAnsi="Arial" w:cs="Arial"/>
          <w:kern w:val="2"/>
          <w:sz w:val="21"/>
          <w:szCs w:val="21"/>
          <w:lang w:eastAsia="zh-CN"/>
        </w:rPr>
        <w:t>）《铁路电力设计规范》</w:t>
      </w:r>
      <w:r>
        <w:rPr>
          <w:rFonts w:ascii="Arial" w:eastAsia="宋体" w:hAnsi="Arial" w:cs="Arial"/>
          <w:kern w:val="2"/>
          <w:sz w:val="21"/>
          <w:szCs w:val="21"/>
          <w:lang w:eastAsia="zh-CN"/>
        </w:rPr>
        <w:t>TB 10008</w:t>
      </w:r>
    </w:p>
    <w:p w14:paraId="6EA84F4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11</w:t>
      </w:r>
      <w:r>
        <w:rPr>
          <w:rFonts w:ascii="Arial" w:eastAsia="宋体" w:hAnsi="Arial" w:cs="Arial"/>
          <w:kern w:val="2"/>
          <w:sz w:val="21"/>
          <w:szCs w:val="21"/>
          <w:lang w:eastAsia="zh-CN"/>
        </w:rPr>
        <w:t>）《铁路通信设计规范》</w:t>
      </w:r>
      <w:r>
        <w:rPr>
          <w:rFonts w:ascii="Arial" w:eastAsia="宋体" w:hAnsi="Arial" w:cs="Arial"/>
          <w:kern w:val="2"/>
          <w:sz w:val="21"/>
          <w:szCs w:val="21"/>
          <w:lang w:eastAsia="zh-CN"/>
        </w:rPr>
        <w:t>TB 10006</w:t>
      </w:r>
    </w:p>
    <w:p w14:paraId="49F5DA8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12</w:t>
      </w:r>
      <w:r>
        <w:rPr>
          <w:rFonts w:ascii="Arial" w:eastAsia="宋体" w:hAnsi="Arial" w:cs="Arial"/>
          <w:kern w:val="2"/>
          <w:sz w:val="21"/>
          <w:szCs w:val="21"/>
          <w:lang w:eastAsia="zh-CN"/>
        </w:rPr>
        <w:t>）《铁路工程设计防火规范》</w:t>
      </w:r>
      <w:r>
        <w:rPr>
          <w:rFonts w:ascii="Arial" w:eastAsia="宋体" w:hAnsi="Arial" w:cs="Arial"/>
          <w:kern w:val="2"/>
          <w:sz w:val="21"/>
          <w:szCs w:val="21"/>
          <w:lang w:eastAsia="zh-CN"/>
        </w:rPr>
        <w:t>TB 10063</w:t>
      </w:r>
      <w:r>
        <w:rPr>
          <w:rFonts w:ascii="Arial" w:eastAsia="宋体" w:hAnsi="Arial" w:cs="Arial" w:hint="eastAsia"/>
          <w:kern w:val="2"/>
          <w:sz w:val="21"/>
          <w:szCs w:val="21"/>
          <w:lang w:eastAsia="zh-CN"/>
        </w:rPr>
        <w:t>-2016</w:t>
      </w:r>
    </w:p>
    <w:p w14:paraId="77CDBD4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13</w:t>
      </w:r>
      <w:r>
        <w:rPr>
          <w:rFonts w:ascii="Arial" w:eastAsia="宋体" w:hAnsi="Arial" w:cs="Arial"/>
          <w:kern w:val="2"/>
          <w:sz w:val="21"/>
          <w:szCs w:val="21"/>
          <w:lang w:eastAsia="zh-CN"/>
        </w:rPr>
        <w:t>）《铁路电力工程施工质量验收标准》</w:t>
      </w:r>
      <w:r>
        <w:rPr>
          <w:rFonts w:ascii="Arial" w:eastAsia="宋体" w:hAnsi="Arial" w:cs="Arial"/>
          <w:kern w:val="2"/>
          <w:sz w:val="21"/>
          <w:szCs w:val="21"/>
          <w:lang w:eastAsia="zh-CN"/>
        </w:rPr>
        <w:t>TB 10420-2018</w:t>
      </w:r>
    </w:p>
    <w:p w14:paraId="2AE2D17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14</w:t>
      </w:r>
      <w:r>
        <w:rPr>
          <w:rFonts w:ascii="Arial" w:eastAsia="宋体" w:hAnsi="Arial" w:cs="Arial"/>
          <w:kern w:val="2"/>
          <w:sz w:val="21"/>
          <w:szCs w:val="21"/>
          <w:lang w:eastAsia="zh-CN"/>
        </w:rPr>
        <w:t>）《铁路通信线路、传输及接入网设计规范》铁总建设</w:t>
      </w:r>
      <w:r>
        <w:rPr>
          <w:rFonts w:ascii="Arial" w:eastAsia="宋体" w:hAnsi="Arial" w:cs="Arial"/>
          <w:kern w:val="2"/>
          <w:sz w:val="21"/>
          <w:szCs w:val="21"/>
          <w:lang w:eastAsia="zh-CN"/>
        </w:rPr>
        <w:t>[2014]62</w:t>
      </w:r>
      <w:r>
        <w:rPr>
          <w:rFonts w:ascii="Arial" w:eastAsia="宋体" w:hAnsi="Arial" w:cs="Arial"/>
          <w:kern w:val="2"/>
          <w:sz w:val="21"/>
          <w:szCs w:val="21"/>
          <w:lang w:eastAsia="zh-CN"/>
        </w:rPr>
        <w:t>号</w:t>
      </w:r>
    </w:p>
    <w:p w14:paraId="5A8999B7"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15</w:t>
      </w:r>
      <w:r>
        <w:rPr>
          <w:rFonts w:ascii="Arial" w:eastAsia="宋体" w:hAnsi="Arial" w:cs="Arial"/>
          <w:kern w:val="2"/>
          <w:sz w:val="21"/>
          <w:szCs w:val="21"/>
          <w:lang w:eastAsia="zh-CN"/>
        </w:rPr>
        <w:t>）《铁路防雷及接地工程技术规范》（</w:t>
      </w:r>
      <w:r>
        <w:rPr>
          <w:rFonts w:ascii="Arial" w:eastAsia="宋体" w:hAnsi="Arial" w:cs="Arial"/>
          <w:kern w:val="2"/>
          <w:sz w:val="21"/>
          <w:szCs w:val="21"/>
          <w:lang w:eastAsia="zh-CN"/>
        </w:rPr>
        <w:t>TB 10180-2016</w:t>
      </w:r>
      <w:r>
        <w:rPr>
          <w:rFonts w:ascii="Arial" w:eastAsia="宋体" w:hAnsi="Arial" w:cs="Arial"/>
          <w:kern w:val="2"/>
          <w:sz w:val="21"/>
          <w:szCs w:val="21"/>
          <w:lang w:eastAsia="zh-CN"/>
        </w:rPr>
        <w:t>）</w:t>
      </w:r>
    </w:p>
    <w:p w14:paraId="6BDAEE20"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16</w:t>
      </w:r>
      <w:r>
        <w:rPr>
          <w:rFonts w:ascii="Arial" w:eastAsia="宋体" w:hAnsi="Arial" w:cs="Arial"/>
          <w:kern w:val="2"/>
          <w:sz w:val="21"/>
          <w:szCs w:val="21"/>
          <w:lang w:eastAsia="zh-CN"/>
        </w:rPr>
        <w:t>）《铁路数字移动通信系统</w:t>
      </w:r>
      <w:r>
        <w:rPr>
          <w:rFonts w:ascii="Arial" w:eastAsia="宋体" w:hAnsi="Arial" w:cs="Arial"/>
          <w:kern w:val="2"/>
          <w:sz w:val="21"/>
          <w:szCs w:val="21"/>
          <w:lang w:eastAsia="zh-CN"/>
        </w:rPr>
        <w:t>(GSM-R)</w:t>
      </w:r>
      <w:r>
        <w:rPr>
          <w:rFonts w:ascii="Arial" w:eastAsia="宋体" w:hAnsi="Arial" w:cs="Arial"/>
          <w:kern w:val="2"/>
          <w:sz w:val="21"/>
          <w:szCs w:val="21"/>
          <w:lang w:eastAsia="zh-CN"/>
        </w:rPr>
        <w:t>设计规范》（</w:t>
      </w:r>
      <w:r>
        <w:rPr>
          <w:rFonts w:ascii="Arial" w:eastAsia="宋体" w:hAnsi="Arial" w:cs="Arial"/>
          <w:kern w:val="2"/>
          <w:sz w:val="21"/>
          <w:szCs w:val="21"/>
          <w:lang w:eastAsia="zh-CN"/>
        </w:rPr>
        <w:t>TB10088-2015</w:t>
      </w:r>
      <w:r>
        <w:rPr>
          <w:rFonts w:ascii="Arial" w:eastAsia="宋体" w:hAnsi="Arial" w:cs="Arial"/>
          <w:kern w:val="2"/>
          <w:sz w:val="21"/>
          <w:szCs w:val="21"/>
          <w:lang w:eastAsia="zh-CN"/>
        </w:rPr>
        <w:t>）</w:t>
      </w:r>
    </w:p>
    <w:p w14:paraId="48EE2A00"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17</w:t>
      </w:r>
      <w:r>
        <w:rPr>
          <w:rFonts w:ascii="Arial" w:eastAsia="宋体" w:hAnsi="Arial" w:cs="Arial"/>
          <w:kern w:val="2"/>
          <w:sz w:val="21"/>
          <w:szCs w:val="21"/>
          <w:lang w:eastAsia="zh-CN"/>
        </w:rPr>
        <w:t>）《高速铁路设计规范》</w:t>
      </w:r>
      <w:r>
        <w:rPr>
          <w:rFonts w:ascii="Arial" w:eastAsia="宋体" w:hAnsi="Arial" w:cs="Arial"/>
          <w:kern w:val="2"/>
          <w:sz w:val="21"/>
          <w:szCs w:val="21"/>
          <w:lang w:eastAsia="zh-CN"/>
        </w:rPr>
        <w:t xml:space="preserve">TB 10621-2014 </w:t>
      </w:r>
    </w:p>
    <w:p w14:paraId="73CE1CE3"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18</w:t>
      </w:r>
      <w:r>
        <w:rPr>
          <w:rFonts w:ascii="Arial" w:eastAsia="宋体" w:hAnsi="Arial" w:cs="Arial"/>
          <w:kern w:val="2"/>
          <w:sz w:val="21"/>
          <w:szCs w:val="21"/>
          <w:lang w:eastAsia="zh-CN"/>
        </w:rPr>
        <w:t>）《城际铁路设计规范》</w:t>
      </w:r>
      <w:r>
        <w:rPr>
          <w:rFonts w:ascii="Arial" w:eastAsia="宋体" w:hAnsi="Arial" w:cs="Arial"/>
          <w:kern w:val="2"/>
          <w:sz w:val="21"/>
          <w:szCs w:val="21"/>
          <w:lang w:eastAsia="zh-CN"/>
        </w:rPr>
        <w:t xml:space="preserve">TB 10623-2014 </w:t>
      </w:r>
    </w:p>
    <w:p w14:paraId="453716F7"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lastRenderedPageBreak/>
        <w:t>19</w:t>
      </w:r>
      <w:r>
        <w:rPr>
          <w:rFonts w:ascii="Arial" w:eastAsia="宋体" w:hAnsi="Arial" w:cs="Arial"/>
          <w:kern w:val="2"/>
          <w:sz w:val="21"/>
          <w:szCs w:val="21"/>
          <w:lang w:eastAsia="zh-CN"/>
        </w:rPr>
        <w:t>）中国电信公司总部相关技术规范与指导文件</w:t>
      </w:r>
    </w:p>
    <w:p w14:paraId="6D78EE2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20</w:t>
      </w:r>
      <w:r>
        <w:rPr>
          <w:rFonts w:ascii="Arial" w:eastAsia="宋体" w:hAnsi="Arial" w:cs="Arial"/>
          <w:kern w:val="2"/>
          <w:sz w:val="21"/>
          <w:szCs w:val="21"/>
          <w:lang w:eastAsia="zh-CN"/>
        </w:rPr>
        <w:t>）</w:t>
      </w:r>
      <w:r>
        <w:rPr>
          <w:rFonts w:ascii="Arial" w:eastAsia="宋体" w:hAnsi="Arial" w:cs="Arial"/>
          <w:kern w:val="2"/>
          <w:sz w:val="21"/>
          <w:szCs w:val="21"/>
          <w:lang w:eastAsia="zh-CN"/>
        </w:rPr>
        <w:t xml:space="preserve"> </w:t>
      </w:r>
      <w:r>
        <w:rPr>
          <w:rFonts w:ascii="Arial" w:eastAsia="宋体" w:hAnsi="Arial" w:cs="Arial"/>
          <w:kern w:val="2"/>
          <w:sz w:val="21"/>
          <w:szCs w:val="21"/>
          <w:lang w:eastAsia="zh-CN"/>
        </w:rPr>
        <w:t>其他</w:t>
      </w:r>
    </w:p>
    <w:p w14:paraId="535521A3"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2</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完成的项目设计文件应包括但不限于以下内容：</w:t>
      </w:r>
    </w:p>
    <w:p w14:paraId="03F8518C"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w:t>
      </w:r>
      <w:r>
        <w:rPr>
          <w:rFonts w:ascii="Arial" w:eastAsia="宋体" w:hAnsi="Arial" w:cs="Arial"/>
          <w:kern w:val="2"/>
          <w:sz w:val="21"/>
          <w:szCs w:val="21"/>
          <w:lang w:eastAsia="zh-CN"/>
        </w:rPr>
        <w:t>）公网无线覆盖所需的材料（天线、光缆、电力电缆、合路器设备、功分器、馈线、馈线接头等）的规格、型号、数量。</w:t>
      </w:r>
    </w:p>
    <w:p w14:paraId="685D077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）公网无线覆盖所需安装的</w:t>
      </w:r>
      <w:r>
        <w:rPr>
          <w:rFonts w:ascii="Arial" w:eastAsia="宋体" w:hAnsi="Arial" w:cs="Arial"/>
          <w:kern w:val="2"/>
          <w:sz w:val="21"/>
          <w:szCs w:val="21"/>
          <w:lang w:eastAsia="zh-CN"/>
        </w:rPr>
        <w:t>RRU</w:t>
      </w:r>
      <w:r>
        <w:rPr>
          <w:rFonts w:ascii="Arial" w:eastAsia="宋体" w:hAnsi="Arial" w:cs="Arial"/>
          <w:kern w:val="2"/>
          <w:sz w:val="21"/>
          <w:szCs w:val="21"/>
          <w:lang w:eastAsia="zh-CN"/>
        </w:rPr>
        <w:t>数量、合路器数量、安装地点及安装要求。</w:t>
      </w:r>
    </w:p>
    <w:p w14:paraId="53F4C62F"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）公网无线覆盖所需的引电方案、路由；所需的引电设备材料规格、型号、数量、安装地点及安装要求。</w:t>
      </w:r>
    </w:p>
    <w:p w14:paraId="7063E45E"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4</w:t>
      </w:r>
      <w:r>
        <w:rPr>
          <w:rFonts w:ascii="Arial" w:eastAsia="宋体" w:hAnsi="Arial" w:cs="Arial"/>
          <w:kern w:val="2"/>
          <w:sz w:val="21"/>
          <w:szCs w:val="21"/>
          <w:lang w:eastAsia="zh-CN"/>
        </w:rPr>
        <w:t>）公网无线覆盖所需的传输线路方案、路由、材料的规格数量、安装地点及安装要求。</w:t>
      </w:r>
    </w:p>
    <w:p w14:paraId="433CEE8C"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5</w:t>
      </w:r>
      <w:r>
        <w:rPr>
          <w:rFonts w:ascii="Arial" w:eastAsia="宋体" w:hAnsi="Arial" w:cs="Arial"/>
          <w:kern w:val="2"/>
          <w:sz w:val="21"/>
          <w:szCs w:val="21"/>
          <w:lang w:eastAsia="zh-CN"/>
        </w:rPr>
        <w:t>）上述设计内容应现场因素变化需要变更时，因在</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提出变更需求后</w:t>
      </w:r>
      <w:r>
        <w:rPr>
          <w:rFonts w:ascii="Arial" w:eastAsia="宋体" w:hAnsi="Arial" w:cs="Arial"/>
          <w:kern w:val="2"/>
          <w:sz w:val="21"/>
          <w:szCs w:val="21"/>
          <w:lang w:eastAsia="zh-CN"/>
        </w:rPr>
        <w:t>5</w:t>
      </w:r>
      <w:r>
        <w:rPr>
          <w:rFonts w:ascii="Arial" w:eastAsia="宋体" w:hAnsi="Arial" w:cs="Arial"/>
          <w:kern w:val="2"/>
          <w:sz w:val="21"/>
          <w:szCs w:val="21"/>
          <w:lang w:eastAsia="zh-CN"/>
        </w:rPr>
        <w:t>个工作日内满足。</w:t>
      </w:r>
    </w:p>
    <w:p w14:paraId="1398493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6</w:t>
      </w:r>
      <w:r>
        <w:rPr>
          <w:rFonts w:ascii="Arial" w:eastAsia="宋体" w:hAnsi="Arial" w:cs="Arial"/>
          <w:kern w:val="2"/>
          <w:sz w:val="21"/>
          <w:szCs w:val="21"/>
          <w:lang w:eastAsia="zh-CN"/>
        </w:rPr>
        <w:t>）上述设备的安装工艺要求。</w:t>
      </w:r>
    </w:p>
    <w:p w14:paraId="543D094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7</w:t>
      </w:r>
      <w:r>
        <w:rPr>
          <w:rFonts w:ascii="Arial" w:eastAsia="宋体" w:hAnsi="Arial" w:cs="Arial"/>
          <w:kern w:val="2"/>
          <w:sz w:val="21"/>
          <w:szCs w:val="21"/>
          <w:lang w:eastAsia="zh-CN"/>
        </w:rPr>
        <w:t>）上述所有涉及接地、防雷的要求及规范。</w:t>
      </w:r>
    </w:p>
    <w:p w14:paraId="449A149B"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8</w:t>
      </w:r>
      <w:r>
        <w:rPr>
          <w:rFonts w:ascii="Arial" w:eastAsia="宋体" w:hAnsi="Arial" w:cs="Arial"/>
          <w:kern w:val="2"/>
          <w:sz w:val="21"/>
          <w:szCs w:val="21"/>
          <w:lang w:eastAsia="zh-CN"/>
        </w:rPr>
        <w:t>）本项目的概预算及具体施工图纸。</w:t>
      </w:r>
    </w:p>
    <w:p w14:paraId="6615450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9</w:t>
      </w:r>
      <w:r>
        <w:rPr>
          <w:rFonts w:ascii="Arial" w:eastAsia="宋体" w:hAnsi="Arial" w:cs="Arial"/>
          <w:kern w:val="2"/>
          <w:sz w:val="21"/>
          <w:szCs w:val="21"/>
          <w:lang w:eastAsia="zh-CN"/>
        </w:rPr>
        <w:t>）消防、封堵。</w:t>
      </w:r>
    </w:p>
    <w:p w14:paraId="59067C7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3</w:t>
      </w:r>
      <w:r>
        <w:rPr>
          <w:rFonts w:ascii="Arial" w:eastAsia="宋体" w:hAnsi="Arial" w:cs="Arial"/>
          <w:kern w:val="2"/>
          <w:sz w:val="21"/>
          <w:szCs w:val="21"/>
          <w:lang w:eastAsia="zh-CN"/>
        </w:rPr>
        <w:t>）若</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的设计方案不满足</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要求，</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必须修改至满足</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的要求为止，</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不再额外支付费用。</w:t>
      </w:r>
    </w:p>
    <w:p w14:paraId="68E15697"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4</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的概预算编制参考工信部</w:t>
      </w:r>
      <w:r>
        <w:rPr>
          <w:rFonts w:ascii="Arial" w:eastAsia="宋体" w:hAnsi="Arial" w:cs="Arial"/>
          <w:kern w:val="2"/>
          <w:sz w:val="21"/>
          <w:szCs w:val="21"/>
          <w:lang w:eastAsia="zh-CN"/>
        </w:rPr>
        <w:t>[2016]451</w:t>
      </w:r>
      <w:r>
        <w:rPr>
          <w:rFonts w:ascii="Arial" w:eastAsia="宋体" w:hAnsi="Arial" w:cs="Arial"/>
          <w:kern w:val="2"/>
          <w:sz w:val="21"/>
          <w:szCs w:val="21"/>
          <w:lang w:eastAsia="zh-CN"/>
        </w:rPr>
        <w:t>号文、《第五代移动通信设备安装工程造价编制指导意见和定额及概预算编制规程》及后续补充定额编制。</w:t>
      </w:r>
    </w:p>
    <w:p w14:paraId="27C3C0A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bookmarkStart w:id="190" w:name="OLE_LINK2"/>
      <w:r>
        <w:rPr>
          <w:rFonts w:ascii="Arial" w:eastAsia="宋体" w:hAnsi="Arial" w:cs="Arial"/>
          <w:kern w:val="2"/>
          <w:sz w:val="21"/>
          <w:szCs w:val="21"/>
          <w:lang w:eastAsia="zh-CN"/>
        </w:rPr>
        <w:t>（</w:t>
      </w:r>
      <w:r>
        <w:rPr>
          <w:rFonts w:ascii="Arial" w:eastAsia="宋体" w:hAnsi="Arial" w:cs="Arial"/>
          <w:kern w:val="2"/>
          <w:sz w:val="21"/>
          <w:szCs w:val="21"/>
          <w:lang w:eastAsia="zh-CN"/>
        </w:rPr>
        <w:t>5</w:t>
      </w:r>
      <w:r>
        <w:rPr>
          <w:rFonts w:ascii="Arial" w:eastAsia="宋体" w:hAnsi="Arial" w:cs="Arial"/>
          <w:kern w:val="2"/>
          <w:sz w:val="21"/>
          <w:szCs w:val="21"/>
          <w:lang w:eastAsia="zh-CN"/>
        </w:rPr>
        <w:t>）勘察设计费计算规则</w:t>
      </w:r>
    </w:p>
    <w:p w14:paraId="1BC208A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w:t>
      </w:r>
      <w:r>
        <w:rPr>
          <w:rFonts w:ascii="Arial" w:eastAsia="宋体" w:hAnsi="Arial" w:cs="Arial"/>
          <w:kern w:val="2"/>
          <w:sz w:val="21"/>
          <w:szCs w:val="21"/>
          <w:lang w:eastAsia="zh-CN"/>
        </w:rPr>
        <w:t>）本工程采用</w:t>
      </w:r>
      <w:r>
        <w:rPr>
          <w:rFonts w:ascii="Arial" w:eastAsia="宋体" w:hAnsi="Arial" w:cs="Arial" w:hint="eastAsia"/>
          <w:kern w:val="2"/>
          <w:sz w:val="21"/>
          <w:szCs w:val="21"/>
          <w:lang w:eastAsia="zh-CN"/>
        </w:rPr>
        <w:t>二</w:t>
      </w:r>
      <w:r>
        <w:rPr>
          <w:rFonts w:ascii="Arial" w:eastAsia="宋体" w:hAnsi="Arial" w:cs="Arial"/>
          <w:kern w:val="2"/>
          <w:sz w:val="21"/>
          <w:szCs w:val="21"/>
          <w:lang w:eastAsia="zh-CN"/>
        </w:rPr>
        <w:t>阶段设计，依据国家建设部</w:t>
      </w:r>
      <w:r>
        <w:rPr>
          <w:rFonts w:ascii="Arial" w:eastAsia="宋体" w:hAnsi="Arial" w:cs="Arial"/>
          <w:kern w:val="2"/>
          <w:sz w:val="21"/>
          <w:szCs w:val="21"/>
          <w:lang w:eastAsia="zh-CN"/>
        </w:rPr>
        <w:t xml:space="preserve"> 2002 </w:t>
      </w:r>
      <w:r>
        <w:rPr>
          <w:rFonts w:ascii="Arial" w:eastAsia="宋体" w:hAnsi="Arial" w:cs="Arial"/>
          <w:kern w:val="2"/>
          <w:sz w:val="21"/>
          <w:szCs w:val="21"/>
          <w:lang w:eastAsia="zh-CN"/>
        </w:rPr>
        <w:t>年修订本《工程勘察设计收费标准》（计价格</w:t>
      </w:r>
      <w:r>
        <w:rPr>
          <w:rFonts w:ascii="Arial" w:eastAsia="宋体" w:hAnsi="Arial" w:cs="Arial"/>
          <w:kern w:val="2"/>
          <w:sz w:val="21"/>
          <w:szCs w:val="21"/>
          <w:lang w:eastAsia="zh-CN"/>
        </w:rPr>
        <w:t>[2002]10</w:t>
      </w:r>
      <w:r>
        <w:rPr>
          <w:rFonts w:ascii="Arial" w:eastAsia="宋体" w:hAnsi="Arial" w:cs="Arial"/>
          <w:kern w:val="2"/>
          <w:sz w:val="21"/>
          <w:szCs w:val="21"/>
          <w:lang w:eastAsia="zh-CN"/>
        </w:rPr>
        <w:t>号文）计取。</w:t>
      </w:r>
    </w:p>
    <w:p w14:paraId="7DD1D30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）本工程预算按照工信部发布的《工业和信息化部关于印发信息通信建设工程预算定额、工程费用定额及工程概预算编制规程的通知》（﹝</w:t>
      </w:r>
      <w:r>
        <w:rPr>
          <w:rFonts w:ascii="Arial" w:eastAsia="宋体" w:hAnsi="Arial" w:cs="Arial"/>
          <w:kern w:val="2"/>
          <w:sz w:val="21"/>
          <w:szCs w:val="21"/>
          <w:lang w:eastAsia="zh-CN"/>
        </w:rPr>
        <w:t>2016</w:t>
      </w:r>
      <w:r>
        <w:rPr>
          <w:rFonts w:ascii="Arial" w:eastAsia="宋体" w:hAnsi="Arial" w:cs="Arial"/>
          <w:kern w:val="2"/>
          <w:sz w:val="21"/>
          <w:szCs w:val="21"/>
          <w:lang w:eastAsia="zh-CN"/>
        </w:rPr>
        <w:t>﹞</w:t>
      </w:r>
      <w:r>
        <w:rPr>
          <w:rFonts w:ascii="Arial" w:eastAsia="宋体" w:hAnsi="Arial" w:cs="Arial"/>
          <w:kern w:val="2"/>
          <w:sz w:val="21"/>
          <w:szCs w:val="21"/>
          <w:lang w:eastAsia="zh-CN"/>
        </w:rPr>
        <w:t>451</w:t>
      </w:r>
      <w:r>
        <w:rPr>
          <w:rFonts w:ascii="Arial" w:eastAsia="宋体" w:hAnsi="Arial" w:cs="Arial"/>
          <w:kern w:val="2"/>
          <w:sz w:val="21"/>
          <w:szCs w:val="21"/>
          <w:lang w:eastAsia="zh-CN"/>
        </w:rPr>
        <w:t>号）、《第五代移动通信设备安装工程造价编制指导意见》文件标准。</w:t>
      </w:r>
    </w:p>
    <w:p w14:paraId="759A1C9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）对于通信项目工程设计收费调整系数即</w:t>
      </w:r>
      <w:r>
        <w:rPr>
          <w:rFonts w:ascii="Arial" w:eastAsia="宋体" w:hAnsi="Arial" w:cs="Arial"/>
          <w:kern w:val="2"/>
          <w:sz w:val="21"/>
          <w:szCs w:val="21"/>
          <w:lang w:eastAsia="zh-CN"/>
        </w:rPr>
        <w:t>“</w:t>
      </w:r>
      <w:r>
        <w:rPr>
          <w:rFonts w:ascii="Arial" w:eastAsia="宋体" w:hAnsi="Arial" w:cs="Arial"/>
          <w:kern w:val="2"/>
          <w:sz w:val="21"/>
          <w:szCs w:val="21"/>
          <w:lang w:eastAsia="zh-CN"/>
        </w:rPr>
        <w:t>专业调整系数、工程复杂程度调整系数、附加调整系数</w:t>
      </w:r>
      <w:r>
        <w:rPr>
          <w:rFonts w:ascii="Arial" w:eastAsia="宋体" w:hAnsi="Arial" w:cs="Arial"/>
          <w:kern w:val="2"/>
          <w:sz w:val="21"/>
          <w:szCs w:val="21"/>
          <w:lang w:eastAsia="zh-CN"/>
        </w:rPr>
        <w:t>”</w:t>
      </w:r>
      <w:r>
        <w:rPr>
          <w:rFonts w:ascii="Arial" w:eastAsia="宋体" w:hAnsi="Arial" w:cs="Arial"/>
          <w:kern w:val="2"/>
          <w:sz w:val="21"/>
          <w:szCs w:val="21"/>
          <w:lang w:eastAsia="zh-CN"/>
        </w:rPr>
        <w:t>，考虑到本线路为既有线工程，专业调整系数、工程复杂程度调整系数均取</w:t>
      </w:r>
      <w:r>
        <w:rPr>
          <w:rFonts w:ascii="Arial" w:eastAsia="宋体" w:hAnsi="Arial" w:cs="Arial"/>
          <w:kern w:val="2"/>
          <w:sz w:val="21"/>
          <w:szCs w:val="21"/>
          <w:lang w:eastAsia="zh-CN"/>
        </w:rPr>
        <w:t>1</w:t>
      </w:r>
      <w:r>
        <w:rPr>
          <w:rFonts w:ascii="Arial" w:eastAsia="宋体" w:hAnsi="Arial" w:cs="Arial"/>
          <w:kern w:val="2"/>
          <w:sz w:val="21"/>
          <w:szCs w:val="21"/>
          <w:lang w:eastAsia="zh-CN"/>
        </w:rPr>
        <w:t>，附加调整系数取</w:t>
      </w:r>
      <w:r>
        <w:rPr>
          <w:rFonts w:ascii="Arial" w:eastAsia="宋体" w:hAnsi="Arial" w:cs="Arial"/>
          <w:kern w:val="2"/>
          <w:sz w:val="21"/>
          <w:szCs w:val="21"/>
          <w:lang w:eastAsia="zh-CN"/>
        </w:rPr>
        <w:t>1.15</w:t>
      </w:r>
      <w:r>
        <w:rPr>
          <w:rFonts w:ascii="Arial" w:eastAsia="宋体" w:hAnsi="Arial" w:cs="Arial"/>
          <w:kern w:val="2"/>
          <w:sz w:val="21"/>
          <w:szCs w:val="21"/>
          <w:lang w:eastAsia="zh-CN"/>
        </w:rPr>
        <w:t>。</w:t>
      </w:r>
    </w:p>
    <w:p w14:paraId="3446E348"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4</w:t>
      </w:r>
      <w:r>
        <w:rPr>
          <w:rFonts w:ascii="Arial" w:eastAsia="宋体" w:hAnsi="Arial" w:cs="Arial"/>
          <w:kern w:val="2"/>
          <w:sz w:val="21"/>
          <w:szCs w:val="21"/>
          <w:lang w:eastAsia="zh-CN"/>
        </w:rPr>
        <w:t>）勘察费不单独报价，</w:t>
      </w:r>
      <w:r>
        <w:rPr>
          <w:rFonts w:ascii="Arial" w:eastAsia="宋体" w:hAnsi="Arial" w:cs="Arial" w:hint="eastAsia"/>
          <w:kern w:val="2"/>
          <w:sz w:val="21"/>
          <w:szCs w:val="21"/>
          <w:lang w:eastAsia="zh-CN"/>
        </w:rPr>
        <w:t>报价</w:t>
      </w:r>
      <w:r>
        <w:rPr>
          <w:rFonts w:ascii="Arial" w:eastAsia="宋体" w:hAnsi="Arial" w:cs="Arial"/>
          <w:kern w:val="2"/>
          <w:sz w:val="21"/>
          <w:szCs w:val="21"/>
          <w:lang w:eastAsia="zh-CN"/>
        </w:rPr>
        <w:t>一览表的报价（折扣率）同时适用于勘察、设计费的计算。</w:t>
      </w:r>
    </w:p>
    <w:bookmarkEnd w:id="190"/>
    <w:p w14:paraId="1E8A1DB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6</w:t>
      </w:r>
      <w:r>
        <w:rPr>
          <w:rFonts w:ascii="Arial" w:eastAsia="宋体" w:hAnsi="Arial" w:cs="Arial"/>
          <w:kern w:val="2"/>
          <w:sz w:val="21"/>
          <w:szCs w:val="21"/>
          <w:lang w:eastAsia="zh-CN"/>
        </w:rPr>
        <w:t>）设计服务期间产生的相关设计协调费用由</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方承担。</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方的设计方案必须通过</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lastRenderedPageBreak/>
        <w:t>的设计会审；通过</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设计会审的方案还须通过铁路相关部门组织的铁路系统内部会审，并有会审通过的签字、盖章报告或批复文件；项目应在设计方案通过审查后方可实施。设计会审由</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方组织，相关费用由</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方承担。</w:t>
      </w:r>
    </w:p>
    <w:p w14:paraId="33A1F5A7"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b/>
          <w:bCs/>
          <w:sz w:val="24"/>
          <w:szCs w:val="24"/>
        </w:rPr>
        <w:t>4</w:t>
      </w:r>
      <w:r>
        <w:rPr>
          <w:rFonts w:ascii="Arial" w:eastAsia="宋体" w:hAnsi="Arial" w:cs="Arial"/>
          <w:b/>
          <w:bCs/>
          <w:sz w:val="24"/>
          <w:szCs w:val="24"/>
        </w:rPr>
        <w:t>、设计组织方案</w:t>
      </w:r>
    </w:p>
    <w:p w14:paraId="6759E627"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编制的设计组织方案应包括但不限于以下内容：</w:t>
      </w:r>
    </w:p>
    <w:p w14:paraId="7EDF41E0"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1</w:t>
      </w:r>
      <w:r>
        <w:rPr>
          <w:rFonts w:ascii="Arial" w:eastAsia="宋体" w:hAnsi="Arial" w:cs="Arial"/>
          <w:kern w:val="2"/>
          <w:sz w:val="21"/>
          <w:szCs w:val="21"/>
          <w:lang w:eastAsia="zh-CN"/>
        </w:rPr>
        <w:t>）详细阐述编制设计文件的组织方案与思路，以及需配合</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完成的相关工作（如技术规范书编制等）。</w:t>
      </w:r>
    </w:p>
    <w:p w14:paraId="55EF3B2A"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2</w:t>
      </w:r>
      <w:r>
        <w:rPr>
          <w:rFonts w:ascii="Arial" w:eastAsia="宋体" w:hAnsi="Arial" w:cs="Arial"/>
          <w:kern w:val="2"/>
          <w:sz w:val="21"/>
          <w:szCs w:val="21"/>
          <w:lang w:eastAsia="zh-CN"/>
        </w:rPr>
        <w:t>）详细阐述完成勘察设计任务的时间进度，勘察设计时间不得超过</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的时限要求。为便于</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进行后续施工和监理的</w:t>
      </w:r>
      <w:r>
        <w:rPr>
          <w:rFonts w:ascii="Arial" w:eastAsia="宋体" w:hAnsi="Arial" w:cs="Arial" w:hint="eastAsia"/>
          <w:kern w:val="2"/>
          <w:sz w:val="21"/>
          <w:szCs w:val="21"/>
          <w:lang w:eastAsia="zh-CN"/>
        </w:rPr>
        <w:t>采购</w:t>
      </w:r>
      <w:r>
        <w:rPr>
          <w:rFonts w:ascii="Arial" w:eastAsia="宋体" w:hAnsi="Arial" w:cs="Arial"/>
          <w:kern w:val="2"/>
          <w:sz w:val="21"/>
          <w:szCs w:val="21"/>
          <w:lang w:eastAsia="zh-CN"/>
        </w:rPr>
        <w:t>工作，部分设计图纸和相关资料应根据</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的要求提前提供。</w:t>
      </w:r>
    </w:p>
    <w:p w14:paraId="55BD9FC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3</w:t>
      </w:r>
      <w:r>
        <w:rPr>
          <w:rFonts w:ascii="Arial" w:eastAsia="宋体" w:hAnsi="Arial" w:cs="Arial"/>
          <w:kern w:val="2"/>
          <w:sz w:val="21"/>
          <w:szCs w:val="21"/>
          <w:lang w:eastAsia="zh-CN"/>
        </w:rPr>
        <w:t>）详细阐述承担此项目设计任务人员的基本情况，如人员数量、姓名、年龄、职称、资质证书、在本单位工作时间、从事本专业设计时间、承担过的主要设计任务等。</w:t>
      </w:r>
    </w:p>
    <w:p w14:paraId="66A7C09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应以在册的正式设计人员参与</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的设计工作，并保证与工程项目相适应的人员配备。</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应保持参加项目人员的工作连续性，如发生人员变动应事先征得</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同意。</w:t>
      </w:r>
    </w:p>
    <w:p w14:paraId="4C93D07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参与设计概预算编制和审核的设计人员应具有通信建设工程概预算资格证书。</w:t>
      </w:r>
    </w:p>
    <w:p w14:paraId="5DB087B8"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需详细阐述针对本工程勘察设计问题分析、设计重点、难点分析及注意事项。</w:t>
      </w:r>
    </w:p>
    <w:p w14:paraId="585383AC"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b/>
          <w:bCs/>
          <w:sz w:val="24"/>
          <w:szCs w:val="24"/>
        </w:rPr>
        <w:t>5</w:t>
      </w:r>
      <w:r>
        <w:rPr>
          <w:rFonts w:ascii="Arial" w:eastAsia="宋体" w:hAnsi="Arial" w:cs="Arial"/>
          <w:b/>
          <w:bCs/>
          <w:sz w:val="24"/>
          <w:szCs w:val="24"/>
        </w:rPr>
        <w:t>、技术服务</w:t>
      </w:r>
    </w:p>
    <w:p w14:paraId="16EF318F"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1</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编制的工程技术服务方案应包括但不限于以下内容：</w:t>
      </w:r>
    </w:p>
    <w:p w14:paraId="714CE6C8"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w:t>
      </w:r>
      <w:r>
        <w:rPr>
          <w:rFonts w:ascii="Arial" w:eastAsia="宋体" w:hAnsi="Arial" w:cs="Arial"/>
          <w:kern w:val="2"/>
          <w:sz w:val="21"/>
          <w:szCs w:val="21"/>
          <w:lang w:eastAsia="zh-CN"/>
        </w:rPr>
        <w:t>）详细阐述现场查勘的标准规范、步骤和流程，承诺遵循先勘查后设计的原则，承诺遵守高铁相关规定、注意人身和沿线高铁设施安全，承诺和</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项目建设、维护人员在勘察前、勘察中及勘察后均充分沟通、密切配合。</w:t>
      </w:r>
    </w:p>
    <w:p w14:paraId="2E3E6A7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）设计文件各单位的相关要求编制，并满足</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有关设计文件编制和审批的要求。</w:t>
      </w:r>
    </w:p>
    <w:p w14:paraId="2B87089C"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）设计文件应充分考虑</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的网络规划，将近期建设与中远期规划紧密结合。设计中应充分考虑网络和技术的演进，根据业务发展，做出业务需求预测；从经济和技术、长期建设和短期建设等方面进行分析，对项目提出多种建设方案，经比较，给出推荐方案。</w:t>
      </w:r>
    </w:p>
    <w:p w14:paraId="7662170B"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4</w:t>
      </w:r>
      <w:r>
        <w:rPr>
          <w:rFonts w:ascii="Arial" w:eastAsia="宋体" w:hAnsi="Arial" w:cs="Arial"/>
          <w:kern w:val="2"/>
          <w:sz w:val="21"/>
          <w:szCs w:val="21"/>
          <w:lang w:eastAsia="zh-CN"/>
        </w:rPr>
        <w:t>）设计文件文本要求条理清晰，文字无误，计算准确，包含必要的工艺要求和安装规范要求；图纸要求详实、齐全，能够完全指导施工。</w:t>
      </w:r>
      <w:r>
        <w:rPr>
          <w:rFonts w:ascii="Arial" w:eastAsia="宋体" w:hAnsi="Arial" w:cs="Arial"/>
          <w:kern w:val="2"/>
          <w:sz w:val="21"/>
          <w:szCs w:val="21"/>
          <w:lang w:eastAsia="zh-CN"/>
        </w:rPr>
        <w:t xml:space="preserve"> </w:t>
      </w:r>
    </w:p>
    <w:p w14:paraId="2C1B010D"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5</w:t>
      </w:r>
      <w:r>
        <w:rPr>
          <w:rFonts w:ascii="Arial" w:eastAsia="宋体" w:hAnsi="Arial" w:cs="Arial"/>
          <w:kern w:val="2"/>
          <w:sz w:val="21"/>
          <w:szCs w:val="21"/>
          <w:lang w:eastAsia="zh-CN"/>
        </w:rPr>
        <w:t>）设计文件应根据</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要求进行分册，将建设规模和工程投资细分到所有建设单位，并提供汇总册</w:t>
      </w:r>
      <w:r>
        <w:rPr>
          <w:rFonts w:ascii="Arial" w:eastAsia="宋体" w:hAnsi="Arial" w:cs="Arial"/>
          <w:kern w:val="2"/>
          <w:sz w:val="21"/>
          <w:szCs w:val="21"/>
          <w:lang w:eastAsia="zh-CN"/>
        </w:rPr>
        <w:t>/</w:t>
      </w:r>
      <w:r>
        <w:rPr>
          <w:rFonts w:ascii="Arial" w:eastAsia="宋体" w:hAnsi="Arial" w:cs="Arial"/>
          <w:kern w:val="2"/>
          <w:sz w:val="21"/>
          <w:szCs w:val="21"/>
          <w:lang w:eastAsia="zh-CN"/>
        </w:rPr>
        <w:t>工程总册。</w:t>
      </w:r>
    </w:p>
    <w:p w14:paraId="23041389"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6</w:t>
      </w:r>
      <w:r>
        <w:rPr>
          <w:rFonts w:ascii="Arial" w:eastAsia="宋体" w:hAnsi="Arial" w:cs="Arial"/>
          <w:kern w:val="2"/>
          <w:sz w:val="21"/>
          <w:szCs w:val="21"/>
          <w:lang w:eastAsia="zh-CN"/>
        </w:rPr>
        <w:t>）修正设计应详细列明修正的项目、内容，对于图表的修正内容应作显著的标记。若需修正内</w:t>
      </w:r>
      <w:r>
        <w:rPr>
          <w:rFonts w:ascii="Arial" w:eastAsia="宋体" w:hAnsi="Arial" w:cs="Arial"/>
          <w:kern w:val="2"/>
          <w:sz w:val="21"/>
          <w:szCs w:val="21"/>
          <w:lang w:eastAsia="zh-CN"/>
        </w:rPr>
        <w:lastRenderedPageBreak/>
        <w:t>容、项目较多的，则应按</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要求重新出版设计文件。</w:t>
      </w:r>
    </w:p>
    <w:p w14:paraId="6E6E310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hint="eastAsia"/>
          <w:kern w:val="2"/>
          <w:sz w:val="21"/>
          <w:szCs w:val="21"/>
          <w:lang w:eastAsia="zh-CN"/>
        </w:rPr>
        <w:t>7</w:t>
      </w:r>
      <w:r>
        <w:rPr>
          <w:rFonts w:ascii="Arial" w:eastAsia="宋体" w:hAnsi="Arial" w:cs="Arial"/>
          <w:kern w:val="2"/>
          <w:sz w:val="21"/>
          <w:szCs w:val="21"/>
          <w:lang w:eastAsia="zh-CN"/>
        </w:rPr>
        <w:t>）由于</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的原因导致</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项目设计时限延误或因设计文件、施工图纸错误遗漏导致影响工程实施或产生工程质量问题的，</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有权根据设计合同的相关条款对</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方进行处罚。</w:t>
      </w:r>
    </w:p>
    <w:p w14:paraId="145AE31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w:t>
      </w:r>
      <w:r>
        <w:rPr>
          <w:rFonts w:ascii="Arial" w:eastAsia="宋体" w:hAnsi="Arial" w:cs="Arial"/>
          <w:kern w:val="2"/>
          <w:sz w:val="21"/>
          <w:szCs w:val="21"/>
          <w:lang w:eastAsia="zh-CN"/>
        </w:rPr>
        <w:t>2</w:t>
      </w:r>
      <w:r>
        <w:rPr>
          <w:rFonts w:ascii="Arial" w:eastAsia="宋体" w:hAnsi="Arial" w:cs="Arial"/>
          <w:kern w:val="2"/>
          <w:sz w:val="21"/>
          <w:szCs w:val="21"/>
          <w:lang w:eastAsia="zh-CN"/>
        </w:rPr>
        <w:t>）对工程技术服务做出承诺：</w:t>
      </w:r>
    </w:p>
    <w:p w14:paraId="7DC66FDF"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1</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设计文件采用的主材料，必须满足铁路专网的标准规范要求。</w:t>
      </w:r>
    </w:p>
    <w:p w14:paraId="40BEB6A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2</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应在</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组织的初验、终验等工作环节中提供技术支持，直至项目建成投产，并对出现的技术问题负主要技术责任。</w:t>
      </w:r>
    </w:p>
    <w:p w14:paraId="6F71C2DD"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3</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应协助</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进行</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项目的设计相关信息管理系统录入工作，并协助</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编写项目汇报材料、撰写工程会议纪要等相关文档。</w:t>
      </w:r>
    </w:p>
    <w:p w14:paraId="7A4D79D7"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4</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应对</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工程项目建设过程中应当保密的部分严格保守秘密。</w:t>
      </w:r>
    </w:p>
    <w:p w14:paraId="09481A2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5</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应建立回访制度，在中选项目工作量全部完成后，主动了解设计任务的完成情况，并及时总结经验教训。</w:t>
      </w:r>
    </w:p>
    <w:p w14:paraId="2E1F228E"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6</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应负责勘察设计人员在工程项目进行过程中的食宿、交通、通信和勘察车辆等费用。</w:t>
      </w:r>
    </w:p>
    <w:p w14:paraId="7B7D6EC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7</w:t>
      </w:r>
      <w:r>
        <w:rPr>
          <w:rFonts w:ascii="Arial" w:eastAsia="宋体" w:hAnsi="Arial" w:cs="Arial"/>
          <w:kern w:val="2"/>
          <w:sz w:val="21"/>
          <w:szCs w:val="21"/>
          <w:lang w:eastAsia="zh-CN"/>
        </w:rPr>
        <w:t>）</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应</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要求提供的与项目有关的技术支持和技术服务的费用</w:t>
      </w:r>
      <w:r>
        <w:rPr>
          <w:rFonts w:ascii="Arial" w:eastAsia="宋体" w:hAnsi="Arial" w:cs="Arial"/>
          <w:kern w:val="2"/>
          <w:sz w:val="21"/>
          <w:szCs w:val="21"/>
          <w:lang w:eastAsia="zh-CN"/>
        </w:rPr>
        <w:t>(</w:t>
      </w:r>
      <w:r>
        <w:rPr>
          <w:rFonts w:ascii="Arial" w:eastAsia="宋体" w:hAnsi="Arial" w:cs="Arial"/>
          <w:kern w:val="2"/>
          <w:sz w:val="21"/>
          <w:szCs w:val="21"/>
          <w:lang w:eastAsia="zh-CN"/>
        </w:rPr>
        <w:t>包括设计会审会议费等</w:t>
      </w:r>
      <w:r>
        <w:rPr>
          <w:rFonts w:ascii="Arial" w:eastAsia="宋体" w:hAnsi="Arial" w:cs="Arial"/>
          <w:kern w:val="2"/>
          <w:sz w:val="21"/>
          <w:szCs w:val="21"/>
          <w:lang w:eastAsia="zh-CN"/>
        </w:rPr>
        <w:t>)</w:t>
      </w:r>
      <w:r>
        <w:rPr>
          <w:rFonts w:ascii="Arial" w:eastAsia="宋体" w:hAnsi="Arial" w:cs="Arial"/>
          <w:kern w:val="2"/>
          <w:sz w:val="21"/>
          <w:szCs w:val="21"/>
          <w:lang w:eastAsia="zh-CN"/>
        </w:rPr>
        <w:t>被认为已包含在设计报价中，不再另行计取费用。</w:t>
      </w:r>
    </w:p>
    <w:p w14:paraId="160F0C21"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8</w:t>
      </w:r>
      <w:r>
        <w:rPr>
          <w:rFonts w:ascii="Arial" w:eastAsia="宋体" w:hAnsi="Arial" w:cs="Arial"/>
          <w:kern w:val="2"/>
          <w:sz w:val="21"/>
          <w:szCs w:val="21"/>
          <w:lang w:eastAsia="zh-CN"/>
        </w:rPr>
        <w:t>）由于</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的原因导致</w:t>
      </w:r>
      <w:r>
        <w:rPr>
          <w:rFonts w:ascii="Arial" w:eastAsia="宋体" w:hAnsi="Arial" w:cs="Arial" w:hint="eastAsia"/>
          <w:kern w:val="2"/>
          <w:sz w:val="21"/>
          <w:szCs w:val="21"/>
          <w:lang w:eastAsia="zh-CN"/>
        </w:rPr>
        <w:t>成交</w:t>
      </w:r>
      <w:r>
        <w:rPr>
          <w:rFonts w:ascii="Arial" w:eastAsia="宋体" w:hAnsi="Arial" w:cs="Arial"/>
          <w:kern w:val="2"/>
          <w:sz w:val="21"/>
          <w:szCs w:val="21"/>
          <w:lang w:eastAsia="zh-CN"/>
        </w:rPr>
        <w:t>项目时限延误或产生问题的，</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有权根据设计合同的相关条款对</w:t>
      </w:r>
      <w:r>
        <w:rPr>
          <w:rFonts w:ascii="Arial" w:eastAsia="宋体" w:hAnsi="Arial" w:cs="Arial" w:hint="eastAsia"/>
          <w:kern w:val="2"/>
          <w:sz w:val="21"/>
          <w:szCs w:val="21"/>
          <w:lang w:eastAsia="zh-CN"/>
        </w:rPr>
        <w:t>供应商</w:t>
      </w:r>
      <w:r>
        <w:rPr>
          <w:rFonts w:ascii="Arial" w:eastAsia="宋体" w:hAnsi="Arial" w:cs="Arial"/>
          <w:kern w:val="2"/>
          <w:sz w:val="21"/>
          <w:szCs w:val="21"/>
          <w:lang w:eastAsia="zh-CN"/>
        </w:rPr>
        <w:t>进行处罚。</w:t>
      </w:r>
    </w:p>
    <w:p w14:paraId="5A510702"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hint="eastAsia"/>
          <w:b/>
          <w:bCs/>
          <w:sz w:val="24"/>
          <w:szCs w:val="24"/>
        </w:rPr>
        <w:t>6</w:t>
      </w:r>
      <w:r>
        <w:rPr>
          <w:rFonts w:ascii="Arial" w:eastAsia="宋体" w:hAnsi="Arial" w:cs="Arial"/>
          <w:b/>
          <w:bCs/>
          <w:sz w:val="24"/>
          <w:szCs w:val="24"/>
        </w:rPr>
        <w:t>、设计工期要求：</w:t>
      </w:r>
    </w:p>
    <w:p w14:paraId="7186BA54"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宋体" w:eastAsia="宋体" w:hAnsi="宋体" w:hint="eastAsia"/>
          <w:kern w:val="2"/>
          <w:sz w:val="21"/>
          <w:szCs w:val="21"/>
          <w:lang w:eastAsia="zh-CN"/>
        </w:rPr>
        <w:t>在甲方下达采购订单之日起15日内向甲方提交设计方案</w:t>
      </w:r>
      <w:r>
        <w:rPr>
          <w:rFonts w:ascii="Arial" w:eastAsia="宋体" w:hAnsi="Arial" w:cs="Arial"/>
          <w:kern w:val="2"/>
          <w:sz w:val="21"/>
          <w:szCs w:val="21"/>
          <w:lang w:eastAsia="zh-CN"/>
        </w:rPr>
        <w:t>，同时提交合同所规定的相关文档（包括全套文件的电子文档其中图纸为</w:t>
      </w:r>
      <w:r>
        <w:rPr>
          <w:rFonts w:ascii="Arial" w:eastAsia="宋体" w:hAnsi="Arial" w:cs="Arial"/>
          <w:kern w:val="2"/>
          <w:sz w:val="21"/>
          <w:szCs w:val="21"/>
          <w:lang w:eastAsia="zh-CN"/>
        </w:rPr>
        <w:t>CAD</w:t>
      </w:r>
      <w:r>
        <w:rPr>
          <w:rFonts w:ascii="Arial" w:eastAsia="宋体" w:hAnsi="Arial" w:cs="Arial"/>
          <w:kern w:val="2"/>
          <w:sz w:val="21"/>
          <w:szCs w:val="21"/>
          <w:lang w:eastAsia="zh-CN"/>
        </w:rPr>
        <w:t>或</w:t>
      </w:r>
      <w:r>
        <w:rPr>
          <w:rFonts w:ascii="Arial" w:eastAsia="宋体" w:hAnsi="Arial" w:cs="Arial"/>
          <w:kern w:val="2"/>
          <w:sz w:val="21"/>
          <w:szCs w:val="21"/>
          <w:lang w:eastAsia="zh-CN"/>
        </w:rPr>
        <w:t>VISIO</w:t>
      </w:r>
      <w:r>
        <w:rPr>
          <w:rFonts w:ascii="Arial" w:eastAsia="宋体" w:hAnsi="Arial" w:cs="Arial"/>
          <w:kern w:val="2"/>
          <w:sz w:val="21"/>
          <w:szCs w:val="21"/>
          <w:lang w:eastAsia="zh-CN"/>
        </w:rPr>
        <w:t>或</w:t>
      </w:r>
      <w:r>
        <w:rPr>
          <w:rFonts w:ascii="Arial" w:eastAsia="宋体" w:hAnsi="Arial" w:cs="Arial"/>
          <w:kern w:val="2"/>
          <w:sz w:val="21"/>
          <w:szCs w:val="21"/>
          <w:lang w:eastAsia="zh-CN"/>
        </w:rPr>
        <w:t>PDF</w:t>
      </w:r>
      <w:r>
        <w:rPr>
          <w:rFonts w:ascii="Arial" w:eastAsia="宋体" w:hAnsi="Arial" w:cs="Arial"/>
          <w:kern w:val="2"/>
          <w:sz w:val="21"/>
          <w:szCs w:val="21"/>
          <w:lang w:eastAsia="zh-CN"/>
        </w:rPr>
        <w:t>文件）；并由发包方指定代表签字确认，且能满足发包方要求的时间适当提前提供设备清单或文件。</w:t>
      </w:r>
    </w:p>
    <w:p w14:paraId="58A72A37" w14:textId="77777777" w:rsidR="00197C62" w:rsidRDefault="00000000">
      <w:pPr>
        <w:keepNext/>
        <w:keepLines/>
        <w:widowControl w:val="0"/>
        <w:spacing w:line="360" w:lineRule="auto"/>
        <w:jc w:val="both"/>
        <w:outlineLvl w:val="2"/>
        <w:rPr>
          <w:rFonts w:ascii="Arial" w:eastAsia="宋体" w:hAnsi="Arial" w:cs="Arial"/>
          <w:b/>
          <w:bCs/>
          <w:kern w:val="44"/>
          <w:sz w:val="28"/>
          <w:szCs w:val="28"/>
          <w:lang w:eastAsia="zh-CN"/>
        </w:rPr>
      </w:pPr>
      <w:bookmarkStart w:id="191" w:name="_Toc3645"/>
      <w:r>
        <w:rPr>
          <w:rFonts w:ascii="Arial" w:eastAsia="宋体" w:hAnsi="Arial" w:cs="Arial"/>
          <w:b/>
          <w:bCs/>
          <w:kern w:val="44"/>
          <w:sz w:val="28"/>
          <w:szCs w:val="28"/>
          <w:lang w:eastAsia="zh-CN"/>
        </w:rPr>
        <w:t>三、其它技术标准与规范</w:t>
      </w:r>
      <w:bookmarkEnd w:id="191"/>
    </w:p>
    <w:p w14:paraId="200B6A02"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b/>
          <w:bCs/>
          <w:sz w:val="24"/>
          <w:szCs w:val="24"/>
        </w:rPr>
        <w:t>1</w:t>
      </w:r>
      <w:r>
        <w:rPr>
          <w:rFonts w:ascii="Arial" w:eastAsia="宋体" w:hAnsi="Arial" w:cs="Arial" w:hint="eastAsia"/>
          <w:b/>
          <w:bCs/>
          <w:sz w:val="24"/>
          <w:szCs w:val="24"/>
        </w:rPr>
        <w:t>、</w:t>
      </w:r>
      <w:r>
        <w:rPr>
          <w:rFonts w:ascii="Arial" w:eastAsia="宋体" w:hAnsi="Arial" w:cs="Arial"/>
          <w:b/>
          <w:bCs/>
          <w:sz w:val="24"/>
          <w:szCs w:val="24"/>
        </w:rPr>
        <w:t>取费原则</w:t>
      </w:r>
    </w:p>
    <w:p w14:paraId="70EE8306"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hint="eastAsia"/>
          <w:kern w:val="2"/>
          <w:sz w:val="21"/>
          <w:szCs w:val="21"/>
          <w:lang w:eastAsia="zh-CN"/>
        </w:rPr>
        <w:t>本项目设计费，按《国家计委、建设部关于发布《工程勘察设计收费管理规定》的通知》（计价格</w:t>
      </w:r>
      <w:r>
        <w:rPr>
          <w:rFonts w:ascii="Arial" w:eastAsia="宋体" w:hAnsi="Arial" w:cs="Arial" w:hint="eastAsia"/>
          <w:kern w:val="2"/>
          <w:sz w:val="21"/>
          <w:szCs w:val="21"/>
          <w:lang w:eastAsia="zh-CN"/>
        </w:rPr>
        <w:t xml:space="preserve">[2002]10 </w:t>
      </w:r>
      <w:r>
        <w:rPr>
          <w:rFonts w:ascii="Arial" w:eastAsia="宋体" w:hAnsi="Arial" w:cs="Arial" w:hint="eastAsia"/>
          <w:kern w:val="2"/>
          <w:sz w:val="21"/>
          <w:szCs w:val="21"/>
          <w:lang w:eastAsia="zh-CN"/>
        </w:rPr>
        <w:t>号）报设计费折扣。</w:t>
      </w:r>
    </w:p>
    <w:p w14:paraId="09257525" w14:textId="77777777" w:rsidR="00197C62" w:rsidRDefault="00000000">
      <w:pPr>
        <w:pStyle w:val="2TimesNewRoman5020"/>
        <w:spacing w:before="0" w:line="360" w:lineRule="auto"/>
        <w:outlineLvl w:val="3"/>
        <w:rPr>
          <w:rFonts w:ascii="Arial" w:eastAsia="宋体" w:hAnsi="Arial" w:cs="Arial"/>
          <w:b/>
          <w:bCs/>
          <w:sz w:val="24"/>
          <w:szCs w:val="24"/>
        </w:rPr>
      </w:pPr>
      <w:r>
        <w:rPr>
          <w:rFonts w:ascii="Arial" w:eastAsia="宋体" w:hAnsi="Arial" w:cs="Arial"/>
          <w:b/>
          <w:bCs/>
          <w:sz w:val="24"/>
          <w:szCs w:val="24"/>
        </w:rPr>
        <w:t>2</w:t>
      </w:r>
      <w:r>
        <w:rPr>
          <w:rFonts w:ascii="Arial" w:eastAsia="宋体" w:hAnsi="Arial" w:cs="Arial" w:hint="eastAsia"/>
          <w:b/>
          <w:bCs/>
          <w:sz w:val="24"/>
          <w:szCs w:val="24"/>
        </w:rPr>
        <w:t>、</w:t>
      </w:r>
      <w:r>
        <w:rPr>
          <w:rFonts w:ascii="Arial" w:eastAsia="宋体" w:hAnsi="Arial" w:cs="Arial"/>
          <w:b/>
          <w:bCs/>
          <w:sz w:val="24"/>
          <w:szCs w:val="24"/>
        </w:rPr>
        <w:t>总体质量保证</w:t>
      </w:r>
    </w:p>
    <w:p w14:paraId="7D0BB89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该项目设计在保证技术规范前提下开展设计工作，有效的设计以满足</w:t>
      </w:r>
      <w:r>
        <w:rPr>
          <w:rFonts w:ascii="Arial" w:eastAsia="宋体" w:hAnsi="Arial" w:cs="Arial" w:hint="eastAsia"/>
          <w:kern w:val="2"/>
          <w:sz w:val="21"/>
          <w:szCs w:val="21"/>
          <w:lang w:eastAsia="zh-CN"/>
        </w:rPr>
        <w:t>采购人</w:t>
      </w:r>
      <w:r>
        <w:rPr>
          <w:rFonts w:ascii="Arial" w:eastAsia="宋体" w:hAnsi="Arial" w:cs="Arial"/>
          <w:kern w:val="2"/>
          <w:sz w:val="21"/>
          <w:szCs w:val="21"/>
          <w:lang w:eastAsia="zh-CN"/>
        </w:rPr>
        <w:t>指标要求，及设备开通和稳定运行为标准。</w:t>
      </w:r>
    </w:p>
    <w:p w14:paraId="45B4B8B8" w14:textId="77777777" w:rsidR="00197C62" w:rsidRDefault="00000000">
      <w:pPr>
        <w:spacing w:line="720" w:lineRule="auto"/>
        <w:jc w:val="center"/>
        <w:outlineLvl w:val="1"/>
        <w:rPr>
          <w:rFonts w:ascii="Arial" w:eastAsia="宋体" w:hAnsi="Arial" w:cs="Arial"/>
          <w:b/>
          <w:spacing w:val="-8"/>
          <w:kern w:val="2"/>
          <w:sz w:val="32"/>
          <w:szCs w:val="32"/>
          <w:lang w:eastAsia="zh-CN"/>
        </w:rPr>
      </w:pPr>
      <w:bookmarkStart w:id="192" w:name="_Toc26564"/>
      <w:r>
        <w:rPr>
          <w:rFonts w:ascii="Arial" w:eastAsia="宋体" w:hAnsi="Arial" w:cs="Arial" w:hint="eastAsia"/>
          <w:b/>
          <w:color w:val="000000" w:themeColor="text1"/>
          <w:kern w:val="2"/>
          <w:sz w:val="32"/>
          <w:szCs w:val="32"/>
          <w:lang w:eastAsia="zh-CN"/>
        </w:rPr>
        <w:lastRenderedPageBreak/>
        <w:t>施工部分</w:t>
      </w:r>
      <w:r>
        <w:rPr>
          <w:rFonts w:ascii="Arial" w:eastAsia="宋体" w:hAnsi="Arial" w:cs="Arial"/>
          <w:b/>
          <w:color w:val="000000" w:themeColor="text1"/>
          <w:kern w:val="2"/>
          <w:sz w:val="32"/>
          <w:szCs w:val="32"/>
          <w:lang w:eastAsia="zh-CN"/>
        </w:rPr>
        <w:t>技术规范书</w:t>
      </w:r>
      <w:bookmarkEnd w:id="192"/>
    </w:p>
    <w:p w14:paraId="411F321A"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193" w:name="_Toc23531"/>
      <w:r>
        <w:rPr>
          <w:rFonts w:ascii="Arial" w:eastAsia="宋体" w:hAnsi="Arial" w:cs="Arial"/>
          <w:b/>
          <w:color w:val="000000" w:themeColor="text1"/>
          <w:kern w:val="2"/>
          <w:sz w:val="28"/>
          <w:szCs w:val="20"/>
          <w:lang w:eastAsia="zh-CN"/>
        </w:rPr>
        <w:t>一、总则</w:t>
      </w:r>
      <w:bookmarkEnd w:id="193"/>
    </w:p>
    <w:p w14:paraId="64D1DF5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本技术规范书（以下简称规范书）是中国电信股份有限公司湖南分公司（以下简称甲方）向为甲方提供公网设备及天线等配套设施搬迁工程施工服务的乙方提出的总体技术要求，乙方应以此作为依据制定工程实施方案建议书，同时本规范书也是报价的依据之一。</w:t>
      </w:r>
    </w:p>
    <w:p w14:paraId="6271186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乙方应承诺所提供的服务应完全符合乙方申明符合的标准，并满足或高于甲方提出的要求。工程完成后，由甲方和乙方共同参与进行验收，针对验收中发现的问题乙方应无条件免费进行整改。整改后系统试运行期结束，进行最终验收，双方签署最终验收合格证书。乙方对于规范书的疑问可以通过书面材料与甲方联系。在规定的建议书提交最后期限以前，甲方将以书面材料给予答复。在技术谈判的各个阶段，甲方将以书面形式要求乙方对有关问题进行进一步的技术澄清，乙方应以书面资料给予正式应答；所有各阶段的技术澄清文件都将作为合同附件。甲方在任何时候保留和拥有对本技术规范书的解释权。甲方有权在签定合同前，根据需要修改和补充本技术规范书，修改补充后的最终技术规范书将作为合同的附件。</w:t>
      </w:r>
    </w:p>
    <w:p w14:paraId="27C198BC"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194" w:name="_Toc14580"/>
      <w:r>
        <w:rPr>
          <w:rFonts w:ascii="Arial" w:eastAsia="宋体" w:hAnsi="Arial" w:cs="Arial" w:hint="eastAsia"/>
          <w:b/>
          <w:color w:val="000000" w:themeColor="text1"/>
          <w:kern w:val="2"/>
          <w:sz w:val="28"/>
          <w:szCs w:val="20"/>
          <w:lang w:eastAsia="zh-CN"/>
        </w:rPr>
        <w:t>二</w:t>
      </w:r>
      <w:r>
        <w:rPr>
          <w:rFonts w:ascii="Arial" w:eastAsia="宋体" w:hAnsi="Arial" w:cs="Arial"/>
          <w:b/>
          <w:color w:val="000000" w:themeColor="text1"/>
          <w:kern w:val="2"/>
          <w:sz w:val="28"/>
          <w:szCs w:val="20"/>
          <w:lang w:eastAsia="zh-CN"/>
        </w:rPr>
        <w:t>、运营商覆盖指标要求</w:t>
      </w:r>
      <w:bookmarkEnd w:id="194"/>
    </w:p>
    <w:p w14:paraId="490D270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搬迁后无线覆盖指标要求</w:t>
      </w:r>
    </w:p>
    <w:p w14:paraId="18A03E3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）覆盖系统：</w:t>
      </w:r>
      <w:r>
        <w:rPr>
          <w:rFonts w:ascii="Arial" w:eastAsia="宋体" w:hAnsi="Arial" w:cs="Arial"/>
          <w:color w:val="000000" w:themeColor="text1"/>
          <w:sz w:val="21"/>
          <w:szCs w:val="21"/>
          <w:lang w:eastAsia="zh-CN"/>
        </w:rPr>
        <w:t>4G</w:t>
      </w:r>
      <w:r>
        <w:rPr>
          <w:rFonts w:ascii="Arial" w:eastAsia="宋体" w:hAnsi="Arial" w:cs="Arial"/>
          <w:color w:val="000000" w:themeColor="text1"/>
          <w:sz w:val="21"/>
          <w:szCs w:val="21"/>
          <w:lang w:eastAsia="zh-CN"/>
        </w:rPr>
        <w:t>通信系统</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FDD 1.8G</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5G</w:t>
      </w:r>
      <w:r>
        <w:rPr>
          <w:rFonts w:ascii="Arial" w:eastAsia="宋体" w:hAnsi="Arial" w:cs="Arial"/>
          <w:color w:val="000000" w:themeColor="text1"/>
          <w:sz w:val="21"/>
          <w:szCs w:val="21"/>
          <w:lang w:eastAsia="zh-CN"/>
        </w:rPr>
        <w:t>通信系统（</w:t>
      </w:r>
      <w:r>
        <w:rPr>
          <w:rFonts w:ascii="Arial" w:eastAsia="宋体" w:hAnsi="Arial" w:cs="Arial"/>
          <w:color w:val="000000" w:themeColor="text1"/>
          <w:sz w:val="21"/>
          <w:szCs w:val="21"/>
          <w:lang w:eastAsia="zh-CN"/>
        </w:rPr>
        <w:t>NR 2.1G</w:t>
      </w:r>
      <w:r>
        <w:rPr>
          <w:rFonts w:ascii="Arial" w:eastAsia="宋体" w:hAnsi="Arial" w:cs="Arial"/>
          <w:color w:val="000000" w:themeColor="text1"/>
          <w:sz w:val="21"/>
          <w:szCs w:val="21"/>
          <w:lang w:eastAsia="zh-CN"/>
        </w:rPr>
        <w:t>）</w:t>
      </w:r>
    </w:p>
    <w:p w14:paraId="567FC70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）系统覆盖质量目标：</w:t>
      </w:r>
    </w:p>
    <w:p w14:paraId="7F034BD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对于无线网，高铁列车车厢内</w:t>
      </w:r>
      <w:r>
        <w:rPr>
          <w:rFonts w:ascii="Arial" w:eastAsia="宋体" w:hAnsi="Arial" w:cs="Arial"/>
          <w:color w:val="000000" w:themeColor="text1"/>
          <w:sz w:val="21"/>
          <w:szCs w:val="21"/>
          <w:lang w:eastAsia="zh-CN"/>
        </w:rPr>
        <w:t>SA</w:t>
      </w:r>
      <w:r>
        <w:rPr>
          <w:rFonts w:ascii="Arial" w:eastAsia="宋体" w:hAnsi="Arial" w:cs="Arial"/>
          <w:color w:val="000000" w:themeColor="text1"/>
          <w:sz w:val="21"/>
          <w:szCs w:val="21"/>
          <w:lang w:eastAsia="zh-CN"/>
        </w:rPr>
        <w:t>连续覆盖指标应满足高铁的无线信号强度、质量及速率指标要求：</w:t>
      </w:r>
    </w:p>
    <w:p w14:paraId="3C81009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无线信号场强及质量</w:t>
      </w:r>
    </w:p>
    <w:p w14:paraId="3C01B04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SS-RSRP≥-105dBm</w:t>
      </w:r>
      <w:r>
        <w:rPr>
          <w:rFonts w:ascii="Arial" w:eastAsia="宋体" w:hAnsi="Arial" w:cs="Arial"/>
          <w:color w:val="000000" w:themeColor="text1"/>
          <w:sz w:val="21"/>
          <w:szCs w:val="21"/>
          <w:lang w:eastAsia="zh-CN"/>
        </w:rPr>
        <w:t>；</w:t>
      </w:r>
    </w:p>
    <w:p w14:paraId="27D539F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SS-SINR≥0dB</w:t>
      </w:r>
      <w:r>
        <w:rPr>
          <w:rFonts w:ascii="Arial" w:eastAsia="宋体" w:hAnsi="Arial" w:cs="Arial"/>
          <w:color w:val="000000" w:themeColor="text1"/>
          <w:sz w:val="21"/>
          <w:szCs w:val="21"/>
          <w:lang w:eastAsia="zh-CN"/>
        </w:rPr>
        <w:t>。</w:t>
      </w:r>
    </w:p>
    <w:p w14:paraId="3A1D70DA"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195" w:name="_Toc588"/>
      <w:r>
        <w:rPr>
          <w:rFonts w:ascii="Arial" w:eastAsia="宋体" w:hAnsi="Arial" w:cs="Arial" w:hint="eastAsia"/>
          <w:b/>
          <w:color w:val="000000" w:themeColor="text1"/>
          <w:kern w:val="2"/>
          <w:sz w:val="28"/>
          <w:szCs w:val="20"/>
          <w:lang w:eastAsia="zh-CN"/>
        </w:rPr>
        <w:t>三</w:t>
      </w:r>
      <w:r>
        <w:rPr>
          <w:rFonts w:ascii="Arial" w:eastAsia="宋体" w:hAnsi="Arial" w:cs="Arial"/>
          <w:b/>
          <w:color w:val="000000" w:themeColor="text1"/>
          <w:kern w:val="2"/>
          <w:sz w:val="28"/>
          <w:szCs w:val="20"/>
          <w:lang w:eastAsia="zh-CN"/>
        </w:rPr>
        <w:t>、建设目标</w:t>
      </w:r>
      <w:bookmarkEnd w:id="195"/>
    </w:p>
    <w:p w14:paraId="167F36E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本工程建设目标主要是</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搬迁后的公网通信基础设施，满足运营商对通信基础设施资源数量、规模、区域覆盖能力、网络容量等的需要。</w:t>
      </w:r>
    </w:p>
    <w:p w14:paraId="296A48B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公网无线覆盖，具体的网络制式和频段：</w:t>
      </w:r>
    </w:p>
    <w:p w14:paraId="6D742D3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LTE-FDD 1.8G</w:t>
      </w:r>
      <w:r>
        <w:rPr>
          <w:rFonts w:ascii="Arial" w:eastAsia="宋体" w:hAnsi="Arial" w:cs="Arial"/>
          <w:color w:val="000000" w:themeColor="text1"/>
          <w:sz w:val="21"/>
          <w:szCs w:val="21"/>
          <w:lang w:eastAsia="zh-CN"/>
        </w:rPr>
        <w:t>和</w:t>
      </w:r>
      <w:r>
        <w:rPr>
          <w:rFonts w:ascii="Arial" w:eastAsia="宋体" w:hAnsi="Arial" w:cs="Arial"/>
          <w:color w:val="000000" w:themeColor="text1"/>
          <w:sz w:val="21"/>
          <w:szCs w:val="21"/>
          <w:lang w:eastAsia="zh-CN"/>
        </w:rPr>
        <w:t>NR 2.1G</w:t>
      </w:r>
      <w:r>
        <w:rPr>
          <w:rFonts w:ascii="Arial" w:eastAsia="宋体" w:hAnsi="Arial" w:cs="Arial"/>
          <w:color w:val="000000" w:themeColor="text1"/>
          <w:sz w:val="21"/>
          <w:szCs w:val="21"/>
          <w:lang w:eastAsia="zh-CN"/>
        </w:rPr>
        <w:t>。</w:t>
      </w:r>
    </w:p>
    <w:p w14:paraId="1CF721D9" w14:textId="77777777" w:rsidR="00197C62" w:rsidRDefault="00000000">
      <w:pPr>
        <w:widowControl w:val="0"/>
        <w:jc w:val="center"/>
        <w:outlineLvl w:val="3"/>
        <w:rPr>
          <w:rFonts w:ascii="Arial" w:eastAsia="宋体" w:hAnsi="Arial" w:cs="Arial"/>
          <w:color w:val="000000" w:themeColor="text1"/>
          <w:kern w:val="2"/>
          <w:sz w:val="21"/>
          <w:szCs w:val="21"/>
          <w:lang w:eastAsia="zh-CN"/>
        </w:rPr>
      </w:pPr>
      <w:r>
        <w:rPr>
          <w:rFonts w:ascii="Arial" w:eastAsia="宋体" w:hAnsi="Arial" w:cs="Arial"/>
          <w:color w:val="000000" w:themeColor="text1"/>
          <w:kern w:val="2"/>
          <w:sz w:val="21"/>
          <w:szCs w:val="21"/>
          <w:lang w:eastAsia="zh-CN"/>
        </w:rPr>
        <w:lastRenderedPageBreak/>
        <w:t>无线通信系统频率分配表（单位：</w:t>
      </w:r>
      <w:r>
        <w:rPr>
          <w:rFonts w:ascii="Arial" w:eastAsia="宋体" w:hAnsi="Arial" w:cs="Arial"/>
          <w:color w:val="000000" w:themeColor="text1"/>
          <w:kern w:val="2"/>
          <w:sz w:val="21"/>
          <w:szCs w:val="21"/>
          <w:lang w:eastAsia="zh-CN"/>
        </w:rPr>
        <w:t>MHz</w:t>
      </w:r>
      <w:r>
        <w:rPr>
          <w:rFonts w:ascii="Arial" w:eastAsia="宋体" w:hAnsi="Arial" w:cs="Arial"/>
          <w:color w:val="000000" w:themeColor="text1"/>
          <w:kern w:val="2"/>
          <w:sz w:val="21"/>
          <w:szCs w:val="21"/>
          <w:lang w:eastAsia="zh-CN"/>
        </w:rPr>
        <w:t>）</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3886"/>
        <w:gridCol w:w="2514"/>
      </w:tblGrid>
      <w:tr w:rsidR="00197C62" w14:paraId="4111816D" w14:textId="77777777">
        <w:trPr>
          <w:trHeight w:val="591"/>
        </w:trPr>
        <w:tc>
          <w:tcPr>
            <w:tcW w:w="1655" w:type="pct"/>
            <w:shd w:val="clear" w:color="auto" w:fill="FFFFFF"/>
            <w:vAlign w:val="center"/>
          </w:tcPr>
          <w:p w14:paraId="4FDA4258" w14:textId="77777777" w:rsidR="00197C62" w:rsidRDefault="00000000">
            <w:pPr>
              <w:jc w:val="center"/>
              <w:textAlignment w:val="center"/>
              <w:rPr>
                <w:rFonts w:ascii="Arial" w:eastAsia="宋体" w:hAnsi="Arial" w:cs="Arial"/>
                <w:b/>
                <w:bCs/>
                <w:color w:val="000000"/>
                <w:kern w:val="2"/>
                <w:sz w:val="21"/>
                <w:szCs w:val="21"/>
                <w:lang w:eastAsia="zh-CN"/>
              </w:rPr>
            </w:pPr>
            <w:r>
              <w:rPr>
                <w:rFonts w:ascii="Arial" w:eastAsia="宋体" w:hAnsi="Arial" w:cs="Arial"/>
                <w:b/>
                <w:bCs/>
                <w:color w:val="000000"/>
                <w:sz w:val="21"/>
                <w:szCs w:val="21"/>
                <w:lang w:eastAsia="zh-CN" w:bidi="ar"/>
              </w:rPr>
              <w:t>接入系统</w:t>
            </w:r>
          </w:p>
        </w:tc>
        <w:tc>
          <w:tcPr>
            <w:tcW w:w="2030" w:type="pct"/>
            <w:shd w:val="clear" w:color="auto" w:fill="FFFFFF"/>
            <w:vAlign w:val="center"/>
          </w:tcPr>
          <w:p w14:paraId="033012DF" w14:textId="77777777" w:rsidR="00197C62" w:rsidRDefault="00000000">
            <w:pPr>
              <w:jc w:val="center"/>
              <w:textAlignment w:val="center"/>
              <w:rPr>
                <w:rFonts w:ascii="Arial" w:eastAsia="宋体" w:hAnsi="Arial" w:cs="Arial"/>
                <w:b/>
                <w:bCs/>
                <w:color w:val="000000"/>
                <w:kern w:val="2"/>
                <w:sz w:val="21"/>
                <w:szCs w:val="21"/>
                <w:lang w:eastAsia="zh-CN"/>
              </w:rPr>
            </w:pPr>
            <w:r>
              <w:rPr>
                <w:rFonts w:ascii="Arial" w:eastAsia="宋体" w:hAnsi="Arial" w:cs="Arial"/>
                <w:b/>
                <w:bCs/>
                <w:color w:val="000000"/>
                <w:sz w:val="21"/>
                <w:szCs w:val="21"/>
                <w:lang w:eastAsia="zh-CN" w:bidi="ar"/>
              </w:rPr>
              <w:t>工作频段</w:t>
            </w:r>
          </w:p>
        </w:tc>
        <w:tc>
          <w:tcPr>
            <w:tcW w:w="1313" w:type="pct"/>
            <w:shd w:val="clear" w:color="auto" w:fill="FFFFFF"/>
            <w:vAlign w:val="center"/>
          </w:tcPr>
          <w:p w14:paraId="6650B3E0" w14:textId="77777777" w:rsidR="00197C62" w:rsidRDefault="00000000">
            <w:pPr>
              <w:jc w:val="center"/>
              <w:textAlignment w:val="center"/>
              <w:rPr>
                <w:rFonts w:ascii="Arial" w:eastAsia="宋体" w:hAnsi="Arial" w:cs="Arial"/>
                <w:b/>
                <w:bCs/>
                <w:color w:val="000000"/>
                <w:kern w:val="2"/>
                <w:sz w:val="21"/>
                <w:szCs w:val="21"/>
                <w:lang w:eastAsia="zh-CN"/>
              </w:rPr>
            </w:pPr>
            <w:r>
              <w:rPr>
                <w:rFonts w:ascii="Arial" w:eastAsia="宋体" w:hAnsi="Arial" w:cs="Arial"/>
                <w:b/>
                <w:bCs/>
                <w:color w:val="000000"/>
                <w:sz w:val="21"/>
                <w:szCs w:val="21"/>
                <w:lang w:eastAsia="zh-CN" w:bidi="ar"/>
              </w:rPr>
              <w:t>备注</w:t>
            </w:r>
          </w:p>
        </w:tc>
      </w:tr>
      <w:tr w:rsidR="00197C62" w14:paraId="04F5A4C2" w14:textId="77777777">
        <w:trPr>
          <w:trHeight w:val="354"/>
        </w:trPr>
        <w:tc>
          <w:tcPr>
            <w:tcW w:w="1655" w:type="pct"/>
            <w:vMerge w:val="restart"/>
            <w:shd w:val="clear" w:color="auto" w:fill="FFFFFF"/>
            <w:vAlign w:val="center"/>
          </w:tcPr>
          <w:p w14:paraId="579F1667"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4G</w:t>
            </w:r>
            <w:r>
              <w:rPr>
                <w:rFonts w:ascii="Arial" w:eastAsia="宋体" w:hAnsi="Arial" w:cs="Arial"/>
                <w:color w:val="000000"/>
                <w:sz w:val="21"/>
                <w:szCs w:val="21"/>
                <w:lang w:eastAsia="zh-CN" w:bidi="ar"/>
              </w:rPr>
              <w:t>（</w:t>
            </w:r>
            <w:r>
              <w:rPr>
                <w:rFonts w:ascii="Arial" w:eastAsia="宋体" w:hAnsi="Arial" w:cs="Arial"/>
                <w:color w:val="000000"/>
                <w:sz w:val="21"/>
                <w:szCs w:val="21"/>
                <w:lang w:eastAsia="zh-CN" w:bidi="ar"/>
              </w:rPr>
              <w:t>FDD 1.8G</w:t>
            </w:r>
            <w:r>
              <w:rPr>
                <w:rFonts w:ascii="Arial" w:eastAsia="宋体" w:hAnsi="Arial" w:cs="Arial"/>
                <w:color w:val="000000"/>
                <w:sz w:val="21"/>
                <w:szCs w:val="21"/>
                <w:lang w:eastAsia="zh-CN" w:bidi="ar"/>
              </w:rPr>
              <w:t>）</w:t>
            </w:r>
          </w:p>
        </w:tc>
        <w:tc>
          <w:tcPr>
            <w:tcW w:w="2030" w:type="pct"/>
            <w:shd w:val="clear" w:color="auto" w:fill="FFFFFF"/>
            <w:vAlign w:val="center"/>
          </w:tcPr>
          <w:p w14:paraId="0D2B452A"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上行：</w:t>
            </w:r>
            <w:r>
              <w:rPr>
                <w:rFonts w:ascii="Arial" w:eastAsia="宋体" w:hAnsi="Arial" w:cs="Arial"/>
                <w:color w:val="000000"/>
                <w:sz w:val="21"/>
                <w:szCs w:val="21"/>
                <w:lang w:eastAsia="zh-CN" w:bidi="ar"/>
              </w:rPr>
              <w:t>1735-1785MHz</w:t>
            </w:r>
          </w:p>
        </w:tc>
        <w:tc>
          <w:tcPr>
            <w:tcW w:w="1313" w:type="pct"/>
            <w:vMerge w:val="restart"/>
            <w:shd w:val="clear" w:color="auto" w:fill="FFFFFF"/>
            <w:vAlign w:val="center"/>
          </w:tcPr>
          <w:p w14:paraId="50090445"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本期接入开通</w:t>
            </w:r>
          </w:p>
        </w:tc>
      </w:tr>
      <w:tr w:rsidR="00197C62" w14:paraId="45F7995E" w14:textId="77777777">
        <w:trPr>
          <w:trHeight w:val="351"/>
        </w:trPr>
        <w:tc>
          <w:tcPr>
            <w:tcW w:w="1655" w:type="pct"/>
            <w:vMerge/>
            <w:shd w:val="clear" w:color="auto" w:fill="FFFFFF"/>
            <w:vAlign w:val="center"/>
          </w:tcPr>
          <w:p w14:paraId="5EBE6A36" w14:textId="77777777" w:rsidR="00197C62" w:rsidRDefault="00197C62">
            <w:pPr>
              <w:widowControl w:val="0"/>
              <w:jc w:val="center"/>
              <w:rPr>
                <w:rFonts w:ascii="Arial" w:eastAsia="宋体" w:hAnsi="Arial" w:cs="Arial"/>
                <w:color w:val="000000"/>
                <w:kern w:val="2"/>
                <w:sz w:val="21"/>
                <w:szCs w:val="21"/>
                <w:lang w:eastAsia="zh-CN"/>
              </w:rPr>
            </w:pPr>
          </w:p>
        </w:tc>
        <w:tc>
          <w:tcPr>
            <w:tcW w:w="2030" w:type="pct"/>
            <w:shd w:val="clear" w:color="auto" w:fill="FFFFFF"/>
            <w:vAlign w:val="center"/>
          </w:tcPr>
          <w:p w14:paraId="49FD7B40"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下行：</w:t>
            </w:r>
            <w:r>
              <w:rPr>
                <w:rFonts w:ascii="Arial" w:eastAsia="宋体" w:hAnsi="Arial" w:cs="Arial"/>
                <w:color w:val="000000"/>
                <w:sz w:val="21"/>
                <w:szCs w:val="21"/>
                <w:lang w:eastAsia="zh-CN" w:bidi="ar"/>
              </w:rPr>
              <w:t>1830-1880MHz</w:t>
            </w:r>
          </w:p>
        </w:tc>
        <w:tc>
          <w:tcPr>
            <w:tcW w:w="1313" w:type="pct"/>
            <w:vMerge/>
            <w:shd w:val="clear" w:color="auto" w:fill="FFFFFF"/>
            <w:vAlign w:val="center"/>
          </w:tcPr>
          <w:p w14:paraId="1C6E13BA" w14:textId="77777777" w:rsidR="00197C62" w:rsidRDefault="00197C62">
            <w:pPr>
              <w:widowControl w:val="0"/>
              <w:jc w:val="center"/>
              <w:rPr>
                <w:rFonts w:ascii="Arial" w:eastAsia="宋体" w:hAnsi="Arial" w:cs="Arial"/>
                <w:color w:val="000000"/>
                <w:kern w:val="2"/>
                <w:sz w:val="21"/>
                <w:szCs w:val="21"/>
                <w:lang w:eastAsia="zh-CN"/>
              </w:rPr>
            </w:pPr>
          </w:p>
        </w:tc>
      </w:tr>
      <w:tr w:rsidR="00197C62" w14:paraId="0B996EBD" w14:textId="77777777">
        <w:trPr>
          <w:trHeight w:val="378"/>
        </w:trPr>
        <w:tc>
          <w:tcPr>
            <w:tcW w:w="1655" w:type="pct"/>
            <w:vMerge w:val="restart"/>
            <w:shd w:val="clear" w:color="auto" w:fill="FFFFFF"/>
            <w:vAlign w:val="center"/>
          </w:tcPr>
          <w:p w14:paraId="46C379F9"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5G</w:t>
            </w:r>
            <w:r>
              <w:rPr>
                <w:rFonts w:ascii="Arial" w:eastAsia="宋体" w:hAnsi="Arial" w:cs="Arial"/>
                <w:color w:val="000000"/>
                <w:sz w:val="21"/>
                <w:szCs w:val="21"/>
                <w:lang w:eastAsia="zh-CN" w:bidi="ar"/>
              </w:rPr>
              <w:t>（</w:t>
            </w:r>
            <w:r>
              <w:rPr>
                <w:rFonts w:ascii="Arial" w:eastAsia="宋体" w:hAnsi="Arial" w:cs="Arial"/>
                <w:color w:val="000000"/>
                <w:sz w:val="21"/>
                <w:szCs w:val="21"/>
                <w:lang w:eastAsia="zh-CN" w:bidi="ar"/>
              </w:rPr>
              <w:t>NR 2.1G</w:t>
            </w:r>
            <w:r>
              <w:rPr>
                <w:rFonts w:ascii="Arial" w:eastAsia="宋体" w:hAnsi="Arial" w:cs="Arial"/>
                <w:color w:val="000000"/>
                <w:sz w:val="21"/>
                <w:szCs w:val="21"/>
                <w:lang w:eastAsia="zh-CN" w:bidi="ar"/>
              </w:rPr>
              <w:t>）</w:t>
            </w:r>
          </w:p>
        </w:tc>
        <w:tc>
          <w:tcPr>
            <w:tcW w:w="2030" w:type="pct"/>
            <w:shd w:val="clear" w:color="auto" w:fill="FFFFFF"/>
            <w:vAlign w:val="center"/>
          </w:tcPr>
          <w:p w14:paraId="542B2298"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上行：</w:t>
            </w:r>
            <w:r>
              <w:rPr>
                <w:rFonts w:ascii="Arial" w:eastAsia="宋体" w:hAnsi="Arial" w:cs="Arial"/>
                <w:color w:val="000000"/>
                <w:sz w:val="21"/>
                <w:szCs w:val="21"/>
                <w:lang w:eastAsia="zh-CN" w:bidi="ar"/>
              </w:rPr>
              <w:t>1920-1980MHz</w:t>
            </w:r>
          </w:p>
        </w:tc>
        <w:tc>
          <w:tcPr>
            <w:tcW w:w="1313" w:type="pct"/>
            <w:vMerge w:val="restart"/>
            <w:shd w:val="clear" w:color="auto" w:fill="FFFFFF"/>
            <w:vAlign w:val="center"/>
          </w:tcPr>
          <w:p w14:paraId="15DAF298"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本期接入开通</w:t>
            </w:r>
          </w:p>
        </w:tc>
      </w:tr>
      <w:tr w:rsidR="00197C62" w14:paraId="6783DD76" w14:textId="77777777">
        <w:trPr>
          <w:trHeight w:val="375"/>
        </w:trPr>
        <w:tc>
          <w:tcPr>
            <w:tcW w:w="1655" w:type="pct"/>
            <w:vMerge/>
            <w:shd w:val="clear" w:color="auto" w:fill="FFFFFF"/>
            <w:vAlign w:val="center"/>
          </w:tcPr>
          <w:p w14:paraId="183A0102" w14:textId="77777777" w:rsidR="00197C62" w:rsidRDefault="00197C62">
            <w:pPr>
              <w:widowControl w:val="0"/>
              <w:jc w:val="center"/>
              <w:rPr>
                <w:rFonts w:ascii="Arial" w:eastAsia="宋体" w:hAnsi="Arial" w:cs="Arial"/>
                <w:color w:val="000000"/>
                <w:kern w:val="2"/>
                <w:sz w:val="21"/>
                <w:szCs w:val="21"/>
                <w:lang w:eastAsia="zh-CN"/>
              </w:rPr>
            </w:pPr>
          </w:p>
        </w:tc>
        <w:tc>
          <w:tcPr>
            <w:tcW w:w="2030" w:type="pct"/>
            <w:shd w:val="clear" w:color="auto" w:fill="FFFFFF"/>
            <w:vAlign w:val="center"/>
          </w:tcPr>
          <w:p w14:paraId="044573FC" w14:textId="77777777" w:rsidR="00197C62" w:rsidRDefault="00000000">
            <w:pPr>
              <w:jc w:val="center"/>
              <w:textAlignment w:val="center"/>
              <w:rPr>
                <w:rFonts w:ascii="Arial" w:eastAsia="宋体" w:hAnsi="Arial" w:cs="Arial"/>
                <w:color w:val="000000"/>
                <w:kern w:val="2"/>
                <w:sz w:val="21"/>
                <w:szCs w:val="21"/>
                <w:lang w:eastAsia="zh-CN"/>
              </w:rPr>
            </w:pPr>
            <w:r>
              <w:rPr>
                <w:rFonts w:ascii="Arial" w:eastAsia="宋体" w:hAnsi="Arial" w:cs="Arial"/>
                <w:color w:val="000000"/>
                <w:sz w:val="21"/>
                <w:szCs w:val="21"/>
                <w:lang w:eastAsia="zh-CN" w:bidi="ar"/>
              </w:rPr>
              <w:t>下行：</w:t>
            </w:r>
            <w:r>
              <w:rPr>
                <w:rFonts w:ascii="Arial" w:eastAsia="宋体" w:hAnsi="Arial" w:cs="Arial"/>
                <w:color w:val="000000"/>
                <w:sz w:val="21"/>
                <w:szCs w:val="21"/>
                <w:lang w:eastAsia="zh-CN" w:bidi="ar"/>
              </w:rPr>
              <w:t>2110-2170MHz</w:t>
            </w:r>
          </w:p>
        </w:tc>
        <w:tc>
          <w:tcPr>
            <w:tcW w:w="1313" w:type="pct"/>
            <w:vMerge/>
            <w:shd w:val="clear" w:color="auto" w:fill="FFFFFF"/>
            <w:vAlign w:val="center"/>
          </w:tcPr>
          <w:p w14:paraId="777F3E3F" w14:textId="77777777" w:rsidR="00197C62" w:rsidRDefault="00197C62">
            <w:pPr>
              <w:widowControl w:val="0"/>
              <w:jc w:val="center"/>
              <w:rPr>
                <w:rFonts w:ascii="Arial" w:eastAsia="宋体" w:hAnsi="Arial" w:cs="Arial"/>
                <w:color w:val="000000"/>
                <w:kern w:val="2"/>
                <w:sz w:val="21"/>
                <w:szCs w:val="21"/>
                <w:lang w:eastAsia="zh-CN"/>
              </w:rPr>
            </w:pPr>
          </w:p>
        </w:tc>
      </w:tr>
    </w:tbl>
    <w:p w14:paraId="48D3EB55"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hint="eastAsia"/>
          <w:b/>
          <w:color w:val="000000" w:themeColor="text1"/>
          <w:kern w:val="2"/>
          <w:lang w:eastAsia="zh-CN"/>
        </w:rPr>
        <w:t>1</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技术方案分析</w:t>
      </w:r>
    </w:p>
    <w:p w14:paraId="04F7F23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）场坪站覆盖距离链路预算：</w:t>
      </w:r>
    </w:p>
    <w:p w14:paraId="37134B9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链路预算是覆盖规划的前提，通过计算业务的最大允许损耗，可以求得一定传播模型下小区的覆盖半径，从而确定满足连续覆盖条件下基站的规模。通常覆盖规划都是以手机能够达到的最大半径为基础进行计算，因为影响覆盖半径的不确定因素很多，如同时连接的用户数、用户分布、用户速率等，计算起来较为复杂。</w:t>
      </w:r>
    </w:p>
    <w:p w14:paraId="7A47E17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FDD-LTE</w:t>
      </w:r>
      <w:r>
        <w:rPr>
          <w:rFonts w:ascii="Arial" w:eastAsia="宋体" w:hAnsi="Arial" w:cs="Arial"/>
          <w:color w:val="000000" w:themeColor="text1"/>
          <w:sz w:val="21"/>
          <w:szCs w:val="21"/>
          <w:lang w:eastAsia="zh-CN"/>
        </w:rPr>
        <w:t>网络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9"/>
        <w:gridCol w:w="3933"/>
        <w:gridCol w:w="1880"/>
        <w:gridCol w:w="1878"/>
      </w:tblGrid>
      <w:tr w:rsidR="00197C62" w14:paraId="3DBEA9D9" w14:textId="77777777">
        <w:trPr>
          <w:trHeight w:val="75"/>
          <w:tblHeader/>
          <w:jc w:val="center"/>
        </w:trPr>
        <w:tc>
          <w:tcPr>
            <w:tcW w:w="3037" w:type="pct"/>
            <w:gridSpan w:val="2"/>
            <w:vMerge w:val="restart"/>
            <w:vAlign w:val="center"/>
          </w:tcPr>
          <w:p w14:paraId="32A20EA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1.8G</w:t>
            </w:r>
            <w:r>
              <w:rPr>
                <w:rFonts w:ascii="Arial" w:eastAsia="宋体" w:hAnsi="Arial" w:cs="Arial"/>
                <w:color w:val="000000" w:themeColor="text1"/>
                <w:kern w:val="2"/>
                <w:sz w:val="18"/>
                <w:szCs w:val="18"/>
                <w:lang w:eastAsia="zh-CN"/>
              </w:rPr>
              <w:t>频段</w:t>
            </w:r>
            <w:r>
              <w:rPr>
                <w:rFonts w:ascii="Arial" w:eastAsia="宋体" w:hAnsi="Arial" w:cs="Arial"/>
                <w:color w:val="000000" w:themeColor="text1"/>
                <w:kern w:val="2"/>
                <w:sz w:val="18"/>
                <w:szCs w:val="18"/>
                <w:lang w:eastAsia="zh-CN"/>
              </w:rPr>
              <w:t>LTE</w:t>
            </w:r>
          </w:p>
        </w:tc>
        <w:tc>
          <w:tcPr>
            <w:tcW w:w="982" w:type="pct"/>
            <w:vMerge w:val="restart"/>
            <w:vAlign w:val="center"/>
          </w:tcPr>
          <w:p w14:paraId="0E1967A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单位</w:t>
            </w:r>
          </w:p>
        </w:tc>
        <w:tc>
          <w:tcPr>
            <w:tcW w:w="981" w:type="pct"/>
            <w:vAlign w:val="center"/>
          </w:tcPr>
          <w:p w14:paraId="7FAA279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农村</w:t>
            </w:r>
          </w:p>
        </w:tc>
      </w:tr>
      <w:tr w:rsidR="00197C62" w14:paraId="7DC8745F" w14:textId="77777777">
        <w:trPr>
          <w:trHeight w:val="20"/>
          <w:tblHeader/>
          <w:jc w:val="center"/>
        </w:trPr>
        <w:tc>
          <w:tcPr>
            <w:tcW w:w="3037" w:type="pct"/>
            <w:gridSpan w:val="2"/>
            <w:vMerge/>
            <w:vAlign w:val="center"/>
          </w:tcPr>
          <w:p w14:paraId="5686AE64"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982" w:type="pct"/>
            <w:vMerge/>
            <w:vAlign w:val="center"/>
          </w:tcPr>
          <w:p w14:paraId="07DD13E3"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981" w:type="pct"/>
            <w:vAlign w:val="center"/>
          </w:tcPr>
          <w:p w14:paraId="4750B1F9"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上行</w:t>
            </w:r>
          </w:p>
        </w:tc>
      </w:tr>
      <w:tr w:rsidR="00197C62" w14:paraId="1442E23F" w14:textId="77777777">
        <w:trPr>
          <w:trHeight w:val="20"/>
          <w:tblHeader/>
          <w:jc w:val="center"/>
        </w:trPr>
        <w:tc>
          <w:tcPr>
            <w:tcW w:w="3037" w:type="pct"/>
            <w:gridSpan w:val="2"/>
            <w:vAlign w:val="center"/>
          </w:tcPr>
          <w:p w14:paraId="0E255554"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边缘速率</w:t>
            </w:r>
          </w:p>
        </w:tc>
        <w:tc>
          <w:tcPr>
            <w:tcW w:w="982" w:type="pct"/>
            <w:vAlign w:val="center"/>
          </w:tcPr>
          <w:p w14:paraId="494731E2"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kbps</w:t>
            </w:r>
          </w:p>
        </w:tc>
        <w:tc>
          <w:tcPr>
            <w:tcW w:w="981" w:type="pct"/>
            <w:vAlign w:val="center"/>
          </w:tcPr>
          <w:p w14:paraId="4B51980C"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256</w:t>
            </w:r>
          </w:p>
        </w:tc>
      </w:tr>
      <w:tr w:rsidR="00197C62" w14:paraId="79AD3B2A" w14:textId="77777777">
        <w:trPr>
          <w:trHeight w:val="20"/>
          <w:jc w:val="center"/>
        </w:trPr>
        <w:tc>
          <w:tcPr>
            <w:tcW w:w="982" w:type="pct"/>
            <w:vMerge w:val="restart"/>
            <w:vAlign w:val="center"/>
          </w:tcPr>
          <w:p w14:paraId="64EE553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发射机</w:t>
            </w:r>
          </w:p>
        </w:tc>
        <w:tc>
          <w:tcPr>
            <w:tcW w:w="2055" w:type="pct"/>
            <w:vAlign w:val="center"/>
          </w:tcPr>
          <w:p w14:paraId="26480004"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单天线端口最大发射功率</w:t>
            </w:r>
          </w:p>
        </w:tc>
        <w:tc>
          <w:tcPr>
            <w:tcW w:w="982" w:type="pct"/>
            <w:vAlign w:val="center"/>
          </w:tcPr>
          <w:p w14:paraId="3335558C"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dBm</w:t>
            </w:r>
          </w:p>
        </w:tc>
        <w:tc>
          <w:tcPr>
            <w:tcW w:w="981" w:type="pct"/>
            <w:vAlign w:val="center"/>
          </w:tcPr>
          <w:p w14:paraId="201FA94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23</w:t>
            </w:r>
          </w:p>
        </w:tc>
      </w:tr>
      <w:tr w:rsidR="00197C62" w14:paraId="5063ED4A" w14:textId="77777777">
        <w:trPr>
          <w:trHeight w:val="20"/>
          <w:jc w:val="center"/>
        </w:trPr>
        <w:tc>
          <w:tcPr>
            <w:tcW w:w="982" w:type="pct"/>
            <w:vMerge/>
            <w:vAlign w:val="center"/>
          </w:tcPr>
          <w:p w14:paraId="05C3B392"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3FCC9E8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发射天线增益</w:t>
            </w:r>
          </w:p>
        </w:tc>
        <w:tc>
          <w:tcPr>
            <w:tcW w:w="982" w:type="pct"/>
            <w:vAlign w:val="center"/>
          </w:tcPr>
          <w:p w14:paraId="27E9E374"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dBi</w:t>
            </w:r>
          </w:p>
        </w:tc>
        <w:tc>
          <w:tcPr>
            <w:tcW w:w="981" w:type="pct"/>
            <w:vAlign w:val="center"/>
          </w:tcPr>
          <w:p w14:paraId="52C7A724"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0</w:t>
            </w:r>
          </w:p>
        </w:tc>
      </w:tr>
      <w:tr w:rsidR="00197C62" w14:paraId="0C57DA5B" w14:textId="77777777">
        <w:trPr>
          <w:trHeight w:val="169"/>
          <w:jc w:val="center"/>
        </w:trPr>
        <w:tc>
          <w:tcPr>
            <w:tcW w:w="982" w:type="pct"/>
            <w:vMerge/>
            <w:vAlign w:val="center"/>
          </w:tcPr>
          <w:p w14:paraId="2493083A"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37AF527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EIRP</w:t>
            </w:r>
          </w:p>
        </w:tc>
        <w:tc>
          <w:tcPr>
            <w:tcW w:w="982" w:type="pct"/>
            <w:vAlign w:val="center"/>
          </w:tcPr>
          <w:p w14:paraId="5BFB7E50"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dBm</w:t>
            </w:r>
          </w:p>
        </w:tc>
        <w:tc>
          <w:tcPr>
            <w:tcW w:w="981" w:type="pct"/>
            <w:vAlign w:val="center"/>
          </w:tcPr>
          <w:p w14:paraId="5A29B02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23</w:t>
            </w:r>
          </w:p>
        </w:tc>
      </w:tr>
      <w:tr w:rsidR="00197C62" w14:paraId="7136F27F" w14:textId="77777777">
        <w:trPr>
          <w:trHeight w:val="131"/>
          <w:jc w:val="center"/>
        </w:trPr>
        <w:tc>
          <w:tcPr>
            <w:tcW w:w="982" w:type="pct"/>
            <w:vMerge w:val="restart"/>
            <w:vAlign w:val="center"/>
          </w:tcPr>
          <w:p w14:paraId="21609726"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接收机</w:t>
            </w:r>
          </w:p>
        </w:tc>
        <w:tc>
          <w:tcPr>
            <w:tcW w:w="2055" w:type="pct"/>
            <w:vAlign w:val="center"/>
          </w:tcPr>
          <w:p w14:paraId="1193483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接收机噪声系数</w:t>
            </w:r>
          </w:p>
        </w:tc>
        <w:tc>
          <w:tcPr>
            <w:tcW w:w="982" w:type="pct"/>
            <w:vAlign w:val="center"/>
          </w:tcPr>
          <w:p w14:paraId="5A468E1E"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5FC705D0"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3</w:t>
            </w:r>
          </w:p>
        </w:tc>
      </w:tr>
      <w:tr w:rsidR="00197C62" w14:paraId="64AE687A" w14:textId="77777777">
        <w:trPr>
          <w:trHeight w:val="20"/>
          <w:jc w:val="center"/>
        </w:trPr>
        <w:tc>
          <w:tcPr>
            <w:tcW w:w="982" w:type="pct"/>
            <w:vMerge/>
            <w:vAlign w:val="center"/>
          </w:tcPr>
          <w:p w14:paraId="6401EE97"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392B0BD2"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热噪声</w:t>
            </w:r>
          </w:p>
        </w:tc>
        <w:tc>
          <w:tcPr>
            <w:tcW w:w="982" w:type="pct"/>
            <w:vAlign w:val="center"/>
          </w:tcPr>
          <w:p w14:paraId="43713F8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dBm</w:t>
            </w:r>
          </w:p>
        </w:tc>
        <w:tc>
          <w:tcPr>
            <w:tcW w:w="981" w:type="pct"/>
            <w:vAlign w:val="center"/>
          </w:tcPr>
          <w:p w14:paraId="6A9EAF0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-115.4</w:t>
            </w:r>
          </w:p>
        </w:tc>
      </w:tr>
      <w:tr w:rsidR="00197C62" w14:paraId="4C64270E" w14:textId="77777777">
        <w:trPr>
          <w:trHeight w:val="20"/>
          <w:jc w:val="center"/>
        </w:trPr>
        <w:tc>
          <w:tcPr>
            <w:tcW w:w="982" w:type="pct"/>
            <w:vMerge/>
            <w:vAlign w:val="center"/>
          </w:tcPr>
          <w:p w14:paraId="11EAF999"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7E761DEC"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接收基底噪声</w:t>
            </w:r>
          </w:p>
        </w:tc>
        <w:tc>
          <w:tcPr>
            <w:tcW w:w="982" w:type="pct"/>
            <w:vAlign w:val="center"/>
          </w:tcPr>
          <w:p w14:paraId="1466E18B"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dBm</w:t>
            </w:r>
          </w:p>
        </w:tc>
        <w:tc>
          <w:tcPr>
            <w:tcW w:w="981" w:type="pct"/>
            <w:vAlign w:val="center"/>
          </w:tcPr>
          <w:p w14:paraId="49E7603F"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-112.4</w:t>
            </w:r>
          </w:p>
        </w:tc>
      </w:tr>
      <w:tr w:rsidR="00197C62" w14:paraId="0E514CCA" w14:textId="77777777">
        <w:trPr>
          <w:trHeight w:val="20"/>
          <w:jc w:val="center"/>
        </w:trPr>
        <w:tc>
          <w:tcPr>
            <w:tcW w:w="982" w:type="pct"/>
            <w:vMerge/>
            <w:vAlign w:val="center"/>
          </w:tcPr>
          <w:p w14:paraId="393B1994"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shd w:val="clear" w:color="auto" w:fill="FFFFFF"/>
            <w:vAlign w:val="center"/>
          </w:tcPr>
          <w:p w14:paraId="2B512646"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SINR</w:t>
            </w:r>
          </w:p>
        </w:tc>
        <w:tc>
          <w:tcPr>
            <w:tcW w:w="982" w:type="pct"/>
            <w:shd w:val="clear" w:color="auto" w:fill="FFFFFF"/>
            <w:vAlign w:val="center"/>
          </w:tcPr>
          <w:p w14:paraId="6336074C"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shd w:val="clear" w:color="auto" w:fill="FFFFFF"/>
            <w:vAlign w:val="center"/>
          </w:tcPr>
          <w:p w14:paraId="2AC2CD7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w:t>
            </w:r>
          </w:p>
        </w:tc>
      </w:tr>
      <w:tr w:rsidR="00197C62" w14:paraId="19E355D4" w14:textId="77777777">
        <w:trPr>
          <w:trHeight w:val="20"/>
          <w:jc w:val="center"/>
        </w:trPr>
        <w:tc>
          <w:tcPr>
            <w:tcW w:w="982" w:type="pct"/>
            <w:vMerge/>
            <w:vAlign w:val="center"/>
          </w:tcPr>
          <w:p w14:paraId="5FFB8CD7"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5056FB6E"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接收机灵敏度</w:t>
            </w:r>
          </w:p>
        </w:tc>
        <w:tc>
          <w:tcPr>
            <w:tcW w:w="982" w:type="pct"/>
            <w:vAlign w:val="center"/>
          </w:tcPr>
          <w:p w14:paraId="33F8974F"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dBm</w:t>
            </w:r>
          </w:p>
        </w:tc>
        <w:tc>
          <w:tcPr>
            <w:tcW w:w="981" w:type="pct"/>
            <w:vAlign w:val="center"/>
          </w:tcPr>
          <w:p w14:paraId="62D17E3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-113.4</w:t>
            </w:r>
          </w:p>
        </w:tc>
      </w:tr>
      <w:tr w:rsidR="00197C62" w14:paraId="75EE2D3A" w14:textId="77777777">
        <w:trPr>
          <w:trHeight w:val="20"/>
          <w:jc w:val="center"/>
        </w:trPr>
        <w:tc>
          <w:tcPr>
            <w:tcW w:w="982" w:type="pct"/>
            <w:vMerge w:val="restart"/>
            <w:vAlign w:val="center"/>
          </w:tcPr>
          <w:p w14:paraId="41605DB0"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增益余量损耗</w:t>
            </w:r>
          </w:p>
        </w:tc>
        <w:tc>
          <w:tcPr>
            <w:tcW w:w="2055" w:type="pct"/>
            <w:vAlign w:val="center"/>
          </w:tcPr>
          <w:p w14:paraId="28F70134"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接收天线增益</w:t>
            </w:r>
          </w:p>
        </w:tc>
        <w:tc>
          <w:tcPr>
            <w:tcW w:w="982" w:type="pct"/>
            <w:vAlign w:val="center"/>
          </w:tcPr>
          <w:p w14:paraId="26F600AF"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dBi</w:t>
            </w:r>
          </w:p>
        </w:tc>
        <w:tc>
          <w:tcPr>
            <w:tcW w:w="981" w:type="pct"/>
            <w:vAlign w:val="center"/>
          </w:tcPr>
          <w:p w14:paraId="4684F66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18</w:t>
            </w:r>
          </w:p>
        </w:tc>
      </w:tr>
      <w:tr w:rsidR="00197C62" w14:paraId="32E4323B" w14:textId="77777777">
        <w:trPr>
          <w:trHeight w:val="20"/>
          <w:jc w:val="center"/>
        </w:trPr>
        <w:tc>
          <w:tcPr>
            <w:tcW w:w="982" w:type="pct"/>
            <w:vMerge/>
            <w:vAlign w:val="center"/>
          </w:tcPr>
          <w:p w14:paraId="4D49F96A"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29F22E5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干扰余量</w:t>
            </w:r>
          </w:p>
        </w:tc>
        <w:tc>
          <w:tcPr>
            <w:tcW w:w="982" w:type="pct"/>
            <w:vAlign w:val="center"/>
          </w:tcPr>
          <w:p w14:paraId="4AE8FA2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66D27520"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w:t>
            </w:r>
          </w:p>
        </w:tc>
      </w:tr>
      <w:tr w:rsidR="00197C62" w14:paraId="25F8D144" w14:textId="77777777">
        <w:trPr>
          <w:trHeight w:val="20"/>
          <w:jc w:val="center"/>
        </w:trPr>
        <w:tc>
          <w:tcPr>
            <w:tcW w:w="982" w:type="pct"/>
            <w:vMerge/>
            <w:vAlign w:val="center"/>
          </w:tcPr>
          <w:p w14:paraId="7767C098"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62548C24"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馈线损耗</w:t>
            </w:r>
          </w:p>
        </w:tc>
        <w:tc>
          <w:tcPr>
            <w:tcW w:w="982" w:type="pct"/>
            <w:vAlign w:val="center"/>
          </w:tcPr>
          <w:p w14:paraId="609123E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3B1B6B86"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w:t>
            </w:r>
          </w:p>
        </w:tc>
      </w:tr>
      <w:tr w:rsidR="00197C62" w14:paraId="54FEF674" w14:textId="77777777">
        <w:trPr>
          <w:trHeight w:val="20"/>
          <w:jc w:val="center"/>
        </w:trPr>
        <w:tc>
          <w:tcPr>
            <w:tcW w:w="982" w:type="pct"/>
            <w:vMerge/>
            <w:vAlign w:val="center"/>
          </w:tcPr>
          <w:p w14:paraId="5580F285"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4EE4C9D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塔放增益</w:t>
            </w:r>
          </w:p>
        </w:tc>
        <w:tc>
          <w:tcPr>
            <w:tcW w:w="982" w:type="pct"/>
            <w:vAlign w:val="center"/>
          </w:tcPr>
          <w:p w14:paraId="3A1FD156"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71AEABB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0</w:t>
            </w:r>
          </w:p>
        </w:tc>
      </w:tr>
      <w:tr w:rsidR="00197C62" w14:paraId="5CC71790" w14:textId="77777777">
        <w:trPr>
          <w:trHeight w:val="20"/>
          <w:jc w:val="center"/>
        </w:trPr>
        <w:tc>
          <w:tcPr>
            <w:tcW w:w="982" w:type="pct"/>
            <w:vMerge/>
            <w:vAlign w:val="center"/>
          </w:tcPr>
          <w:p w14:paraId="5441B1F5"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7754DA7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阴影衰落</w:t>
            </w:r>
          </w:p>
        </w:tc>
        <w:tc>
          <w:tcPr>
            <w:tcW w:w="982" w:type="pct"/>
            <w:vAlign w:val="center"/>
          </w:tcPr>
          <w:p w14:paraId="0D4E1EF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0906967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6.2</w:t>
            </w:r>
          </w:p>
        </w:tc>
      </w:tr>
      <w:tr w:rsidR="00197C62" w14:paraId="1070E486" w14:textId="77777777">
        <w:trPr>
          <w:trHeight w:val="20"/>
          <w:jc w:val="center"/>
        </w:trPr>
        <w:tc>
          <w:tcPr>
            <w:tcW w:w="982" w:type="pct"/>
            <w:vMerge/>
            <w:vAlign w:val="center"/>
          </w:tcPr>
          <w:p w14:paraId="5CDFE253"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13FA8364"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穿透损耗</w:t>
            </w:r>
          </w:p>
        </w:tc>
        <w:tc>
          <w:tcPr>
            <w:tcW w:w="982" w:type="pct"/>
            <w:vAlign w:val="center"/>
          </w:tcPr>
          <w:p w14:paraId="0C8F42C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6F00E57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20</w:t>
            </w:r>
          </w:p>
        </w:tc>
      </w:tr>
      <w:tr w:rsidR="00197C62" w14:paraId="2EDCEBD4" w14:textId="77777777">
        <w:trPr>
          <w:trHeight w:val="20"/>
          <w:jc w:val="center"/>
        </w:trPr>
        <w:tc>
          <w:tcPr>
            <w:tcW w:w="982" w:type="pct"/>
            <w:vMerge/>
            <w:vAlign w:val="center"/>
          </w:tcPr>
          <w:p w14:paraId="55FBA2C0"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319F70D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人体损耗</w:t>
            </w:r>
          </w:p>
        </w:tc>
        <w:tc>
          <w:tcPr>
            <w:tcW w:w="982" w:type="pct"/>
            <w:vAlign w:val="center"/>
          </w:tcPr>
          <w:p w14:paraId="4CB816A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4D4A1A39"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0</w:t>
            </w:r>
          </w:p>
        </w:tc>
      </w:tr>
      <w:tr w:rsidR="00197C62" w14:paraId="0C3E07F0" w14:textId="77777777">
        <w:trPr>
          <w:trHeight w:val="20"/>
          <w:jc w:val="center"/>
        </w:trPr>
        <w:tc>
          <w:tcPr>
            <w:tcW w:w="982" w:type="pct"/>
            <w:vMerge/>
            <w:vAlign w:val="center"/>
          </w:tcPr>
          <w:p w14:paraId="6C4FE5CD"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502FD5BE"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分集增益</w:t>
            </w:r>
          </w:p>
        </w:tc>
        <w:tc>
          <w:tcPr>
            <w:tcW w:w="982" w:type="pct"/>
            <w:vAlign w:val="center"/>
          </w:tcPr>
          <w:p w14:paraId="5627C5FE"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4EE397A9"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w:t>
            </w:r>
          </w:p>
        </w:tc>
      </w:tr>
      <w:tr w:rsidR="00197C62" w14:paraId="740498EC" w14:textId="77777777">
        <w:trPr>
          <w:trHeight w:val="20"/>
          <w:jc w:val="center"/>
        </w:trPr>
        <w:tc>
          <w:tcPr>
            <w:tcW w:w="982" w:type="pct"/>
            <w:vMerge/>
            <w:vAlign w:val="center"/>
          </w:tcPr>
          <w:p w14:paraId="42C337FC"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5647A86B"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切换增益</w:t>
            </w:r>
          </w:p>
        </w:tc>
        <w:tc>
          <w:tcPr>
            <w:tcW w:w="982" w:type="pct"/>
            <w:vAlign w:val="center"/>
          </w:tcPr>
          <w:p w14:paraId="161503F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3F45CE3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0</w:t>
            </w:r>
          </w:p>
        </w:tc>
      </w:tr>
      <w:tr w:rsidR="00197C62" w14:paraId="604AF583" w14:textId="77777777">
        <w:trPr>
          <w:trHeight w:val="20"/>
          <w:jc w:val="center"/>
        </w:trPr>
        <w:tc>
          <w:tcPr>
            <w:tcW w:w="982" w:type="pct"/>
            <w:vMerge w:val="restart"/>
            <w:vAlign w:val="center"/>
          </w:tcPr>
          <w:p w14:paraId="6F6B957C"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模型参数</w:t>
            </w:r>
          </w:p>
        </w:tc>
        <w:tc>
          <w:tcPr>
            <w:tcW w:w="2055" w:type="pct"/>
            <w:vAlign w:val="center"/>
          </w:tcPr>
          <w:p w14:paraId="0D52AAB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频率</w:t>
            </w:r>
          </w:p>
        </w:tc>
        <w:tc>
          <w:tcPr>
            <w:tcW w:w="982" w:type="pct"/>
            <w:vAlign w:val="center"/>
          </w:tcPr>
          <w:p w14:paraId="376BDAE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MHz</w:t>
            </w:r>
          </w:p>
        </w:tc>
        <w:tc>
          <w:tcPr>
            <w:tcW w:w="981" w:type="pct"/>
            <w:vAlign w:val="center"/>
          </w:tcPr>
          <w:p w14:paraId="3FBA11D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 xml:space="preserve">1765.00 </w:t>
            </w:r>
          </w:p>
        </w:tc>
      </w:tr>
      <w:tr w:rsidR="00197C62" w14:paraId="5842D2BB" w14:textId="77777777">
        <w:trPr>
          <w:trHeight w:val="20"/>
          <w:jc w:val="center"/>
        </w:trPr>
        <w:tc>
          <w:tcPr>
            <w:tcW w:w="982" w:type="pct"/>
            <w:vMerge/>
            <w:vAlign w:val="center"/>
          </w:tcPr>
          <w:p w14:paraId="36B99A53"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09624609"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基站天线有效高度</w:t>
            </w:r>
          </w:p>
        </w:tc>
        <w:tc>
          <w:tcPr>
            <w:tcW w:w="982" w:type="pct"/>
            <w:vAlign w:val="center"/>
          </w:tcPr>
          <w:p w14:paraId="1A257F9E"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m</w:t>
            </w:r>
          </w:p>
        </w:tc>
        <w:tc>
          <w:tcPr>
            <w:tcW w:w="981" w:type="pct"/>
            <w:vAlign w:val="center"/>
          </w:tcPr>
          <w:p w14:paraId="2B9D9AA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 xml:space="preserve">45.00 </w:t>
            </w:r>
          </w:p>
        </w:tc>
      </w:tr>
      <w:tr w:rsidR="00197C62" w14:paraId="155F1814" w14:textId="77777777">
        <w:trPr>
          <w:trHeight w:val="20"/>
          <w:jc w:val="center"/>
        </w:trPr>
        <w:tc>
          <w:tcPr>
            <w:tcW w:w="982" w:type="pct"/>
            <w:vMerge/>
            <w:vAlign w:val="center"/>
          </w:tcPr>
          <w:p w14:paraId="169B3683"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5B870C9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UE</w:t>
            </w:r>
            <w:r>
              <w:rPr>
                <w:rFonts w:ascii="Arial" w:eastAsia="宋体" w:hAnsi="Arial" w:cs="Arial"/>
                <w:color w:val="000000" w:themeColor="text1"/>
                <w:kern w:val="2"/>
                <w:sz w:val="18"/>
                <w:szCs w:val="18"/>
                <w:lang w:eastAsia="zh-CN"/>
              </w:rPr>
              <w:t>天线高度</w:t>
            </w:r>
          </w:p>
        </w:tc>
        <w:tc>
          <w:tcPr>
            <w:tcW w:w="982" w:type="pct"/>
            <w:vAlign w:val="center"/>
          </w:tcPr>
          <w:p w14:paraId="66FBD8BF"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m</w:t>
            </w:r>
          </w:p>
        </w:tc>
        <w:tc>
          <w:tcPr>
            <w:tcW w:w="981" w:type="pct"/>
            <w:vAlign w:val="center"/>
          </w:tcPr>
          <w:p w14:paraId="66B6FEF0"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 xml:space="preserve">1.50 </w:t>
            </w:r>
          </w:p>
        </w:tc>
      </w:tr>
      <w:tr w:rsidR="00197C62" w14:paraId="4CED7D11" w14:textId="77777777">
        <w:trPr>
          <w:trHeight w:val="20"/>
          <w:jc w:val="center"/>
        </w:trPr>
        <w:tc>
          <w:tcPr>
            <w:tcW w:w="982" w:type="pct"/>
            <w:vMerge/>
            <w:vAlign w:val="center"/>
          </w:tcPr>
          <w:p w14:paraId="7C2B7767"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2A9096D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UE</w:t>
            </w:r>
            <w:r>
              <w:rPr>
                <w:rFonts w:ascii="Arial" w:eastAsia="宋体" w:hAnsi="Arial" w:cs="Arial"/>
                <w:color w:val="000000" w:themeColor="text1"/>
                <w:kern w:val="2"/>
                <w:sz w:val="18"/>
                <w:szCs w:val="18"/>
                <w:lang w:eastAsia="zh-CN"/>
              </w:rPr>
              <w:t>高度校正因子</w:t>
            </w:r>
          </w:p>
        </w:tc>
        <w:tc>
          <w:tcPr>
            <w:tcW w:w="982" w:type="pct"/>
            <w:vAlign w:val="center"/>
          </w:tcPr>
          <w:p w14:paraId="07F789A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m</w:t>
            </w:r>
          </w:p>
        </w:tc>
        <w:tc>
          <w:tcPr>
            <w:tcW w:w="981" w:type="pct"/>
            <w:vAlign w:val="center"/>
          </w:tcPr>
          <w:p w14:paraId="3E68937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 xml:space="preserve">0.04 </w:t>
            </w:r>
          </w:p>
        </w:tc>
      </w:tr>
      <w:tr w:rsidR="00197C62" w14:paraId="0085ECB9" w14:textId="77777777">
        <w:trPr>
          <w:trHeight w:val="20"/>
          <w:jc w:val="center"/>
        </w:trPr>
        <w:tc>
          <w:tcPr>
            <w:tcW w:w="982" w:type="pct"/>
            <w:vMerge/>
            <w:vAlign w:val="center"/>
          </w:tcPr>
          <w:p w14:paraId="4DE3CA4B" w14:textId="77777777" w:rsidR="00197C62" w:rsidRDefault="00197C62">
            <w:pPr>
              <w:widowControl w:val="0"/>
              <w:jc w:val="center"/>
              <w:rPr>
                <w:rFonts w:ascii="Arial" w:eastAsia="宋体" w:hAnsi="Arial" w:cs="Arial"/>
                <w:color w:val="000000" w:themeColor="text1"/>
                <w:kern w:val="2"/>
                <w:sz w:val="18"/>
                <w:szCs w:val="18"/>
                <w:lang w:eastAsia="zh-CN"/>
              </w:rPr>
            </w:pPr>
          </w:p>
        </w:tc>
        <w:tc>
          <w:tcPr>
            <w:tcW w:w="2055" w:type="pct"/>
            <w:vAlign w:val="center"/>
          </w:tcPr>
          <w:p w14:paraId="36D48646"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校正因子</w:t>
            </w:r>
          </w:p>
        </w:tc>
        <w:tc>
          <w:tcPr>
            <w:tcW w:w="982" w:type="pct"/>
            <w:vAlign w:val="center"/>
          </w:tcPr>
          <w:p w14:paraId="122FFBE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vAlign w:val="center"/>
          </w:tcPr>
          <w:p w14:paraId="55DFA9E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 xml:space="preserve">11.20 </w:t>
            </w:r>
          </w:p>
        </w:tc>
      </w:tr>
      <w:tr w:rsidR="00197C62" w14:paraId="519365D4" w14:textId="77777777">
        <w:trPr>
          <w:trHeight w:val="20"/>
          <w:jc w:val="center"/>
        </w:trPr>
        <w:tc>
          <w:tcPr>
            <w:tcW w:w="982" w:type="pct"/>
            <w:vAlign w:val="center"/>
          </w:tcPr>
          <w:p w14:paraId="2CD7149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最大路径损耗</w:t>
            </w:r>
          </w:p>
        </w:tc>
        <w:tc>
          <w:tcPr>
            <w:tcW w:w="2055" w:type="pct"/>
            <w:shd w:val="clear" w:color="auto" w:fill="FFFFFF"/>
            <w:vAlign w:val="center"/>
          </w:tcPr>
          <w:p w14:paraId="523E35E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单向最大路径损耗</w:t>
            </w:r>
          </w:p>
        </w:tc>
        <w:tc>
          <w:tcPr>
            <w:tcW w:w="982" w:type="pct"/>
            <w:shd w:val="clear" w:color="auto" w:fill="FFFFFF"/>
            <w:vAlign w:val="center"/>
          </w:tcPr>
          <w:p w14:paraId="37A6E21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dB</w:t>
            </w:r>
          </w:p>
        </w:tc>
        <w:tc>
          <w:tcPr>
            <w:tcW w:w="981" w:type="pct"/>
            <w:shd w:val="clear" w:color="auto" w:fill="FFFFFF"/>
            <w:vAlign w:val="center"/>
          </w:tcPr>
          <w:p w14:paraId="183C04DE"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127.2</w:t>
            </w:r>
          </w:p>
        </w:tc>
      </w:tr>
      <w:tr w:rsidR="00197C62" w14:paraId="02709A7E" w14:textId="77777777">
        <w:trPr>
          <w:trHeight w:val="20"/>
          <w:jc w:val="center"/>
        </w:trPr>
        <w:tc>
          <w:tcPr>
            <w:tcW w:w="982" w:type="pct"/>
            <w:vAlign w:val="center"/>
          </w:tcPr>
          <w:p w14:paraId="1EB6642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 xml:space="preserve">　</w:t>
            </w:r>
          </w:p>
        </w:tc>
        <w:tc>
          <w:tcPr>
            <w:tcW w:w="2055" w:type="pct"/>
            <w:vAlign w:val="center"/>
          </w:tcPr>
          <w:p w14:paraId="562D532F"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覆盖半径</w:t>
            </w:r>
          </w:p>
        </w:tc>
        <w:tc>
          <w:tcPr>
            <w:tcW w:w="982" w:type="pct"/>
            <w:vAlign w:val="center"/>
          </w:tcPr>
          <w:p w14:paraId="23DD0732"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km</w:t>
            </w:r>
          </w:p>
        </w:tc>
        <w:tc>
          <w:tcPr>
            <w:tcW w:w="981" w:type="pct"/>
            <w:vAlign w:val="center"/>
          </w:tcPr>
          <w:p w14:paraId="7169C9D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 xml:space="preserve">1.40 </w:t>
            </w:r>
          </w:p>
        </w:tc>
      </w:tr>
    </w:tbl>
    <w:p w14:paraId="34E38A8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NR2.1G</w:t>
      </w:r>
      <w:r>
        <w:rPr>
          <w:rFonts w:ascii="Arial" w:eastAsia="宋体" w:hAnsi="Arial" w:cs="Arial"/>
          <w:color w:val="000000" w:themeColor="text1"/>
          <w:sz w:val="21"/>
          <w:szCs w:val="21"/>
          <w:lang w:eastAsia="zh-CN"/>
        </w:rPr>
        <w:t>网络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0"/>
        <w:gridCol w:w="3730"/>
      </w:tblGrid>
      <w:tr w:rsidR="00197C62" w14:paraId="2E992112" w14:textId="77777777">
        <w:trPr>
          <w:trHeight w:val="348"/>
          <w:tblHeader/>
        </w:trPr>
        <w:tc>
          <w:tcPr>
            <w:tcW w:w="3051" w:type="pct"/>
            <w:shd w:val="clear" w:color="000000" w:fill="FFFFFF"/>
            <w:noWrap/>
            <w:vAlign w:val="center"/>
          </w:tcPr>
          <w:p w14:paraId="1846EE3D"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项目</w:t>
            </w:r>
          </w:p>
        </w:tc>
        <w:tc>
          <w:tcPr>
            <w:tcW w:w="1949" w:type="pct"/>
            <w:shd w:val="clear" w:color="000000" w:fill="FFFFFF"/>
            <w:noWrap/>
            <w:vAlign w:val="center"/>
          </w:tcPr>
          <w:p w14:paraId="742E4850"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农村</w:t>
            </w:r>
          </w:p>
        </w:tc>
      </w:tr>
      <w:tr w:rsidR="00197C62" w14:paraId="00E8F478" w14:textId="77777777">
        <w:trPr>
          <w:trHeight w:val="348"/>
        </w:trPr>
        <w:tc>
          <w:tcPr>
            <w:tcW w:w="3051" w:type="pct"/>
            <w:shd w:val="clear" w:color="000000" w:fill="FFFFFF"/>
            <w:noWrap/>
            <w:vAlign w:val="center"/>
          </w:tcPr>
          <w:p w14:paraId="43967AB1"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工作频率</w:t>
            </w:r>
            <w:r>
              <w:rPr>
                <w:rFonts w:ascii="Arial" w:eastAsia="宋体" w:hAnsi="Arial" w:cs="Arial"/>
                <w:kern w:val="2"/>
                <w:sz w:val="18"/>
                <w:szCs w:val="18"/>
                <w:lang w:eastAsia="zh-CN"/>
              </w:rPr>
              <w:t>[GHz]</w:t>
            </w:r>
          </w:p>
        </w:tc>
        <w:tc>
          <w:tcPr>
            <w:tcW w:w="1949" w:type="pct"/>
            <w:shd w:val="clear" w:color="000000" w:fill="FFFFFF"/>
            <w:noWrap/>
            <w:vAlign w:val="center"/>
          </w:tcPr>
          <w:p w14:paraId="7EEDB941"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2.1</w:t>
            </w:r>
          </w:p>
        </w:tc>
      </w:tr>
      <w:tr w:rsidR="00197C62" w14:paraId="7D859B87" w14:textId="77777777">
        <w:trPr>
          <w:trHeight w:val="348"/>
        </w:trPr>
        <w:tc>
          <w:tcPr>
            <w:tcW w:w="3051" w:type="pct"/>
            <w:shd w:val="clear" w:color="000000" w:fill="FFFFFF"/>
            <w:noWrap/>
            <w:vAlign w:val="center"/>
          </w:tcPr>
          <w:p w14:paraId="03F74AD5"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边缘速率</w:t>
            </w:r>
            <w:r>
              <w:rPr>
                <w:rFonts w:ascii="Arial" w:eastAsia="宋体" w:hAnsi="Arial" w:cs="Arial"/>
                <w:kern w:val="2"/>
                <w:sz w:val="18"/>
                <w:szCs w:val="18"/>
                <w:lang w:eastAsia="zh-CN"/>
              </w:rPr>
              <w:t>[Mbps]</w:t>
            </w:r>
          </w:p>
        </w:tc>
        <w:tc>
          <w:tcPr>
            <w:tcW w:w="1949" w:type="pct"/>
            <w:shd w:val="clear" w:color="000000" w:fill="FFFFFF"/>
            <w:noWrap/>
            <w:vAlign w:val="center"/>
          </w:tcPr>
          <w:p w14:paraId="40FE7970"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1</w:t>
            </w:r>
          </w:p>
        </w:tc>
      </w:tr>
      <w:tr w:rsidR="00197C62" w14:paraId="0B23A82B" w14:textId="77777777">
        <w:trPr>
          <w:trHeight w:val="348"/>
        </w:trPr>
        <w:tc>
          <w:tcPr>
            <w:tcW w:w="3051" w:type="pct"/>
            <w:shd w:val="clear" w:color="000000" w:fill="FFFFFF"/>
            <w:noWrap/>
            <w:vAlign w:val="center"/>
          </w:tcPr>
          <w:p w14:paraId="09AC82D5"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调制编码格式</w:t>
            </w:r>
            <w:r>
              <w:rPr>
                <w:rFonts w:ascii="Arial" w:eastAsia="宋体" w:hAnsi="Arial" w:cs="Arial"/>
                <w:kern w:val="2"/>
                <w:sz w:val="18"/>
                <w:szCs w:val="18"/>
                <w:lang w:eastAsia="zh-CN"/>
              </w:rPr>
              <w:t>/MCS</w:t>
            </w:r>
            <w:r>
              <w:rPr>
                <w:rFonts w:ascii="Arial" w:eastAsia="宋体" w:hAnsi="Arial" w:cs="Arial"/>
                <w:kern w:val="2"/>
                <w:sz w:val="18"/>
                <w:szCs w:val="18"/>
                <w:lang w:eastAsia="zh-CN"/>
              </w:rPr>
              <w:t>等级</w:t>
            </w:r>
          </w:p>
        </w:tc>
        <w:tc>
          <w:tcPr>
            <w:tcW w:w="1949" w:type="pct"/>
            <w:shd w:val="clear" w:color="000000" w:fill="FFFFFF"/>
            <w:noWrap/>
            <w:vAlign w:val="center"/>
          </w:tcPr>
          <w:p w14:paraId="3A23D15D"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MCS0</w:t>
            </w:r>
          </w:p>
        </w:tc>
      </w:tr>
      <w:tr w:rsidR="00197C62" w14:paraId="7DE45596" w14:textId="77777777">
        <w:trPr>
          <w:trHeight w:val="348"/>
        </w:trPr>
        <w:tc>
          <w:tcPr>
            <w:tcW w:w="3051" w:type="pct"/>
            <w:shd w:val="clear" w:color="000000" w:fill="FFFFFF"/>
            <w:noWrap/>
            <w:vAlign w:val="center"/>
          </w:tcPr>
          <w:p w14:paraId="71F722C1"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天线增益</w:t>
            </w:r>
            <w:r>
              <w:rPr>
                <w:rFonts w:ascii="Arial" w:eastAsia="宋体" w:hAnsi="Arial" w:cs="Arial"/>
                <w:kern w:val="2"/>
                <w:sz w:val="18"/>
                <w:szCs w:val="18"/>
                <w:lang w:eastAsia="zh-CN"/>
              </w:rPr>
              <w:t>[dBi]</w:t>
            </w:r>
          </w:p>
        </w:tc>
        <w:tc>
          <w:tcPr>
            <w:tcW w:w="1949" w:type="pct"/>
            <w:shd w:val="clear" w:color="000000" w:fill="FFFFFF"/>
            <w:noWrap/>
            <w:vAlign w:val="center"/>
          </w:tcPr>
          <w:p w14:paraId="30FD3B9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18</w:t>
            </w:r>
          </w:p>
        </w:tc>
      </w:tr>
      <w:tr w:rsidR="00197C62" w14:paraId="5D32BFCD" w14:textId="77777777">
        <w:trPr>
          <w:trHeight w:val="348"/>
        </w:trPr>
        <w:tc>
          <w:tcPr>
            <w:tcW w:w="3051" w:type="pct"/>
            <w:shd w:val="clear" w:color="000000" w:fill="FFFFFF"/>
            <w:noWrap/>
            <w:vAlign w:val="center"/>
          </w:tcPr>
          <w:p w14:paraId="3BB4691B"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发射天线馈线、接头和合路器损耗</w:t>
            </w:r>
            <w:r>
              <w:rPr>
                <w:rFonts w:ascii="Arial" w:eastAsia="宋体" w:hAnsi="Arial" w:cs="Arial"/>
                <w:kern w:val="2"/>
                <w:sz w:val="18"/>
                <w:szCs w:val="18"/>
                <w:lang w:eastAsia="zh-CN"/>
              </w:rPr>
              <w:t>[dB]</w:t>
            </w:r>
          </w:p>
        </w:tc>
        <w:tc>
          <w:tcPr>
            <w:tcW w:w="1949" w:type="pct"/>
            <w:shd w:val="clear" w:color="000000" w:fill="FFFFFF"/>
            <w:noWrap/>
            <w:vAlign w:val="center"/>
          </w:tcPr>
          <w:p w14:paraId="13311657"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0.5</w:t>
            </w:r>
          </w:p>
        </w:tc>
      </w:tr>
      <w:tr w:rsidR="00197C62" w14:paraId="486A07C9" w14:textId="77777777">
        <w:trPr>
          <w:trHeight w:val="348"/>
        </w:trPr>
        <w:tc>
          <w:tcPr>
            <w:tcW w:w="3051" w:type="pct"/>
            <w:shd w:val="clear" w:color="000000" w:fill="FFFFFF"/>
            <w:noWrap/>
            <w:vAlign w:val="center"/>
          </w:tcPr>
          <w:p w14:paraId="7EF4FE26"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等效全向辐射功率</w:t>
            </w:r>
            <w:r>
              <w:rPr>
                <w:rFonts w:ascii="Arial" w:eastAsia="宋体" w:hAnsi="Arial" w:cs="Arial"/>
                <w:kern w:val="2"/>
                <w:sz w:val="18"/>
                <w:szCs w:val="18"/>
                <w:lang w:eastAsia="zh-CN"/>
              </w:rPr>
              <w:t>(EIRP)[dBm]</w:t>
            </w:r>
          </w:p>
        </w:tc>
        <w:tc>
          <w:tcPr>
            <w:tcW w:w="1949" w:type="pct"/>
            <w:shd w:val="clear" w:color="000000" w:fill="FFFFFF"/>
            <w:noWrap/>
            <w:vAlign w:val="center"/>
          </w:tcPr>
          <w:p w14:paraId="17C7007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17.50 </w:t>
            </w:r>
          </w:p>
        </w:tc>
      </w:tr>
      <w:tr w:rsidR="00197C62" w14:paraId="35CCA707" w14:textId="77777777">
        <w:trPr>
          <w:trHeight w:val="348"/>
        </w:trPr>
        <w:tc>
          <w:tcPr>
            <w:tcW w:w="3051" w:type="pct"/>
            <w:shd w:val="clear" w:color="000000" w:fill="FFFFFF"/>
            <w:noWrap/>
            <w:vAlign w:val="center"/>
          </w:tcPr>
          <w:p w14:paraId="26B97E17"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热噪声密度</w:t>
            </w:r>
            <w:r>
              <w:rPr>
                <w:rFonts w:ascii="Arial" w:eastAsia="宋体" w:hAnsi="Arial" w:cs="Arial"/>
                <w:kern w:val="2"/>
                <w:sz w:val="18"/>
                <w:szCs w:val="18"/>
                <w:lang w:eastAsia="zh-CN"/>
              </w:rPr>
              <w:t>[dBm/Hz]</w:t>
            </w:r>
          </w:p>
        </w:tc>
        <w:tc>
          <w:tcPr>
            <w:tcW w:w="1949" w:type="pct"/>
            <w:shd w:val="clear" w:color="000000" w:fill="FFFFFF"/>
            <w:noWrap/>
            <w:vAlign w:val="center"/>
          </w:tcPr>
          <w:p w14:paraId="35270A8E"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-174</w:t>
            </w:r>
          </w:p>
        </w:tc>
      </w:tr>
      <w:tr w:rsidR="00197C62" w14:paraId="28B677E2" w14:textId="77777777">
        <w:trPr>
          <w:trHeight w:val="348"/>
        </w:trPr>
        <w:tc>
          <w:tcPr>
            <w:tcW w:w="3051" w:type="pct"/>
            <w:shd w:val="clear" w:color="000000" w:fill="FFFFFF"/>
            <w:noWrap/>
            <w:vAlign w:val="center"/>
          </w:tcPr>
          <w:p w14:paraId="07308F4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热噪声</w:t>
            </w:r>
            <w:r>
              <w:rPr>
                <w:rFonts w:ascii="Arial" w:eastAsia="宋体" w:hAnsi="Arial" w:cs="Arial"/>
                <w:kern w:val="2"/>
                <w:sz w:val="18"/>
                <w:szCs w:val="18"/>
                <w:lang w:eastAsia="zh-CN"/>
              </w:rPr>
              <w:t>[dBm]</w:t>
            </w:r>
          </w:p>
        </w:tc>
        <w:tc>
          <w:tcPr>
            <w:tcW w:w="1949" w:type="pct"/>
            <w:shd w:val="clear" w:color="000000" w:fill="FFFFFF"/>
            <w:noWrap/>
            <w:vAlign w:val="center"/>
          </w:tcPr>
          <w:p w14:paraId="6CF5B1E4"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-104.12</w:t>
            </w:r>
          </w:p>
        </w:tc>
      </w:tr>
      <w:tr w:rsidR="00197C62" w14:paraId="65C99D3D" w14:textId="77777777">
        <w:trPr>
          <w:trHeight w:val="348"/>
        </w:trPr>
        <w:tc>
          <w:tcPr>
            <w:tcW w:w="3051" w:type="pct"/>
            <w:shd w:val="clear" w:color="000000" w:fill="FFFFFF"/>
            <w:noWrap/>
            <w:vAlign w:val="center"/>
          </w:tcPr>
          <w:p w14:paraId="7B21DCE9"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NF</w:t>
            </w:r>
            <w:r>
              <w:rPr>
                <w:rFonts w:ascii="Arial" w:eastAsia="宋体" w:hAnsi="Arial" w:cs="Arial"/>
                <w:kern w:val="2"/>
                <w:sz w:val="18"/>
                <w:szCs w:val="18"/>
                <w:lang w:eastAsia="zh-CN"/>
              </w:rPr>
              <w:t>噪声系数</w:t>
            </w:r>
            <w:r>
              <w:rPr>
                <w:rFonts w:ascii="Arial" w:eastAsia="宋体" w:hAnsi="Arial" w:cs="Arial"/>
                <w:kern w:val="2"/>
                <w:sz w:val="18"/>
                <w:szCs w:val="18"/>
                <w:lang w:eastAsia="zh-CN"/>
              </w:rPr>
              <w:t>[dB]</w:t>
            </w:r>
          </w:p>
        </w:tc>
        <w:tc>
          <w:tcPr>
            <w:tcW w:w="1949" w:type="pct"/>
            <w:shd w:val="clear" w:color="000000" w:fill="FFFFFF"/>
            <w:noWrap/>
            <w:vAlign w:val="center"/>
          </w:tcPr>
          <w:p w14:paraId="5D24BF3E"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3</w:t>
            </w:r>
          </w:p>
        </w:tc>
      </w:tr>
      <w:tr w:rsidR="00197C62" w14:paraId="759003A0" w14:textId="77777777">
        <w:trPr>
          <w:trHeight w:val="348"/>
        </w:trPr>
        <w:tc>
          <w:tcPr>
            <w:tcW w:w="3051" w:type="pct"/>
            <w:shd w:val="clear" w:color="000000" w:fill="FFFFFF"/>
            <w:noWrap/>
            <w:vAlign w:val="center"/>
          </w:tcPr>
          <w:p w14:paraId="02A226B3"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Target SNR[dB]</w:t>
            </w:r>
          </w:p>
        </w:tc>
        <w:tc>
          <w:tcPr>
            <w:tcW w:w="1949" w:type="pct"/>
            <w:shd w:val="clear" w:color="000000" w:fill="FFFFFF"/>
            <w:noWrap/>
            <w:vAlign w:val="center"/>
          </w:tcPr>
          <w:p w14:paraId="21B345F8"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-7.06</w:t>
            </w:r>
          </w:p>
        </w:tc>
      </w:tr>
      <w:tr w:rsidR="00197C62" w14:paraId="6BEFB99A" w14:textId="77777777">
        <w:trPr>
          <w:trHeight w:val="348"/>
        </w:trPr>
        <w:tc>
          <w:tcPr>
            <w:tcW w:w="3051" w:type="pct"/>
            <w:shd w:val="clear" w:color="000000" w:fill="FFFFFF"/>
            <w:noWrap/>
            <w:vAlign w:val="center"/>
          </w:tcPr>
          <w:p w14:paraId="30E7FB60"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接收机灵敏度</w:t>
            </w:r>
            <w:r>
              <w:rPr>
                <w:rFonts w:ascii="Arial" w:eastAsia="宋体" w:hAnsi="Arial" w:cs="Arial"/>
                <w:kern w:val="2"/>
                <w:sz w:val="18"/>
                <w:szCs w:val="18"/>
                <w:lang w:eastAsia="zh-CN"/>
              </w:rPr>
              <w:t>[dBm]</w:t>
            </w:r>
          </w:p>
        </w:tc>
        <w:tc>
          <w:tcPr>
            <w:tcW w:w="1949" w:type="pct"/>
            <w:shd w:val="clear" w:color="000000" w:fill="FFFFFF"/>
            <w:noWrap/>
            <w:vAlign w:val="center"/>
          </w:tcPr>
          <w:p w14:paraId="4EA35B3B"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-108.18 </w:t>
            </w:r>
          </w:p>
        </w:tc>
      </w:tr>
      <w:tr w:rsidR="00197C62" w14:paraId="5C3FAACA" w14:textId="77777777">
        <w:trPr>
          <w:trHeight w:val="348"/>
        </w:trPr>
        <w:tc>
          <w:tcPr>
            <w:tcW w:w="3051" w:type="pct"/>
            <w:shd w:val="clear" w:color="000000" w:fill="FFFFFF"/>
            <w:noWrap/>
            <w:vAlign w:val="center"/>
          </w:tcPr>
          <w:p w14:paraId="66B03A9C"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UE</w:t>
            </w:r>
            <w:r>
              <w:rPr>
                <w:rFonts w:ascii="Arial" w:eastAsia="宋体" w:hAnsi="Arial" w:cs="Arial"/>
                <w:kern w:val="2"/>
                <w:sz w:val="18"/>
                <w:szCs w:val="18"/>
                <w:lang w:eastAsia="zh-CN"/>
              </w:rPr>
              <w:t>最大发射信号</w:t>
            </w:r>
            <w:r>
              <w:rPr>
                <w:rFonts w:ascii="Arial" w:eastAsia="宋体" w:hAnsi="Arial" w:cs="Arial"/>
                <w:kern w:val="2"/>
                <w:sz w:val="18"/>
                <w:szCs w:val="18"/>
                <w:lang w:eastAsia="zh-CN"/>
              </w:rPr>
              <w:t>[dbm]</w:t>
            </w:r>
          </w:p>
        </w:tc>
        <w:tc>
          <w:tcPr>
            <w:tcW w:w="1949" w:type="pct"/>
            <w:shd w:val="clear" w:color="000000" w:fill="FFFFFF"/>
            <w:noWrap/>
            <w:vAlign w:val="center"/>
          </w:tcPr>
          <w:p w14:paraId="11C561A5"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23</w:t>
            </w:r>
          </w:p>
        </w:tc>
      </w:tr>
      <w:tr w:rsidR="00197C62" w14:paraId="6B3DB8B4" w14:textId="77777777">
        <w:trPr>
          <w:trHeight w:val="348"/>
        </w:trPr>
        <w:tc>
          <w:tcPr>
            <w:tcW w:w="3051" w:type="pct"/>
            <w:shd w:val="clear" w:color="000000" w:fill="FFFFFF"/>
            <w:noWrap/>
            <w:vAlign w:val="center"/>
          </w:tcPr>
          <w:p w14:paraId="1187FBE6"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UE</w:t>
            </w:r>
            <w:r>
              <w:rPr>
                <w:rFonts w:ascii="Arial" w:eastAsia="宋体" w:hAnsi="Arial" w:cs="Arial"/>
                <w:kern w:val="2"/>
                <w:sz w:val="18"/>
                <w:szCs w:val="18"/>
                <w:lang w:eastAsia="zh-CN"/>
              </w:rPr>
              <w:t>天线分集增益</w:t>
            </w:r>
            <w:r>
              <w:rPr>
                <w:rFonts w:ascii="Arial" w:eastAsia="宋体" w:hAnsi="Arial" w:cs="Arial"/>
                <w:kern w:val="2"/>
                <w:sz w:val="18"/>
                <w:szCs w:val="18"/>
                <w:lang w:eastAsia="zh-CN"/>
              </w:rPr>
              <w:t>[dBi]</w:t>
            </w:r>
          </w:p>
        </w:tc>
        <w:tc>
          <w:tcPr>
            <w:tcW w:w="1949" w:type="pct"/>
            <w:shd w:val="clear" w:color="000000" w:fill="FFFFFF"/>
            <w:noWrap/>
            <w:vAlign w:val="center"/>
          </w:tcPr>
          <w:p w14:paraId="28D76B57"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3</w:t>
            </w:r>
          </w:p>
        </w:tc>
      </w:tr>
      <w:tr w:rsidR="00197C62" w14:paraId="1D805D78" w14:textId="77777777">
        <w:trPr>
          <w:trHeight w:val="348"/>
        </w:trPr>
        <w:tc>
          <w:tcPr>
            <w:tcW w:w="3051" w:type="pct"/>
            <w:shd w:val="clear" w:color="000000" w:fill="FFFFFF"/>
            <w:noWrap/>
            <w:vAlign w:val="center"/>
          </w:tcPr>
          <w:p w14:paraId="39E3B1E6"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UE</w:t>
            </w:r>
            <w:r>
              <w:rPr>
                <w:rFonts w:ascii="Arial" w:eastAsia="宋体" w:hAnsi="Arial" w:cs="Arial"/>
                <w:kern w:val="2"/>
                <w:sz w:val="18"/>
                <w:szCs w:val="18"/>
                <w:lang w:eastAsia="zh-CN"/>
              </w:rPr>
              <w:t>端增益</w:t>
            </w:r>
            <w:r>
              <w:rPr>
                <w:rFonts w:ascii="Arial" w:eastAsia="宋体" w:hAnsi="Arial" w:cs="Arial"/>
                <w:kern w:val="2"/>
                <w:sz w:val="18"/>
                <w:szCs w:val="18"/>
                <w:lang w:eastAsia="zh-CN"/>
              </w:rPr>
              <w:t>[dB]</w:t>
            </w:r>
          </w:p>
        </w:tc>
        <w:tc>
          <w:tcPr>
            <w:tcW w:w="1949" w:type="pct"/>
            <w:shd w:val="clear" w:color="000000" w:fill="FFFFFF"/>
            <w:noWrap/>
            <w:vAlign w:val="center"/>
          </w:tcPr>
          <w:p w14:paraId="6F2C9C98"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26.00 </w:t>
            </w:r>
          </w:p>
        </w:tc>
      </w:tr>
      <w:tr w:rsidR="00197C62" w14:paraId="0C14E515" w14:textId="77777777">
        <w:trPr>
          <w:trHeight w:val="348"/>
        </w:trPr>
        <w:tc>
          <w:tcPr>
            <w:tcW w:w="3051" w:type="pct"/>
            <w:shd w:val="clear" w:color="000000" w:fill="FFFFFF"/>
            <w:noWrap/>
            <w:vAlign w:val="center"/>
          </w:tcPr>
          <w:p w14:paraId="608E8DF2"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阴影标准偏差</w:t>
            </w:r>
            <w:r>
              <w:rPr>
                <w:rFonts w:ascii="Arial" w:eastAsia="宋体" w:hAnsi="Arial" w:cs="Arial"/>
                <w:kern w:val="2"/>
                <w:sz w:val="18"/>
                <w:szCs w:val="18"/>
                <w:lang w:eastAsia="zh-CN"/>
              </w:rPr>
              <w:t>[dB]</w:t>
            </w:r>
          </w:p>
        </w:tc>
        <w:tc>
          <w:tcPr>
            <w:tcW w:w="1949" w:type="pct"/>
            <w:shd w:val="clear" w:color="000000" w:fill="FFFFFF"/>
            <w:noWrap/>
            <w:vAlign w:val="center"/>
          </w:tcPr>
          <w:p w14:paraId="57E87672"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8</w:t>
            </w:r>
          </w:p>
        </w:tc>
      </w:tr>
      <w:tr w:rsidR="00197C62" w14:paraId="244EA65A" w14:textId="77777777">
        <w:trPr>
          <w:trHeight w:val="348"/>
        </w:trPr>
        <w:tc>
          <w:tcPr>
            <w:tcW w:w="3051" w:type="pct"/>
            <w:shd w:val="clear" w:color="000000" w:fill="FFFFFF"/>
            <w:noWrap/>
            <w:vAlign w:val="center"/>
          </w:tcPr>
          <w:p w14:paraId="18A51F2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阴影衰落储备</w:t>
            </w:r>
            <w:r>
              <w:rPr>
                <w:rFonts w:ascii="Arial" w:eastAsia="宋体" w:hAnsi="Arial" w:cs="Arial"/>
                <w:kern w:val="2"/>
                <w:sz w:val="18"/>
                <w:szCs w:val="18"/>
                <w:lang w:eastAsia="zh-CN"/>
              </w:rPr>
              <w:t>[dB]</w:t>
            </w:r>
          </w:p>
        </w:tc>
        <w:tc>
          <w:tcPr>
            <w:tcW w:w="1949" w:type="pct"/>
            <w:shd w:val="clear" w:color="000000" w:fill="FFFFFF"/>
            <w:noWrap/>
            <w:vAlign w:val="center"/>
          </w:tcPr>
          <w:p w14:paraId="11A93B25"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5.42 </w:t>
            </w:r>
          </w:p>
        </w:tc>
      </w:tr>
      <w:tr w:rsidR="00197C62" w14:paraId="132B94B7" w14:textId="77777777">
        <w:trPr>
          <w:trHeight w:val="348"/>
        </w:trPr>
        <w:tc>
          <w:tcPr>
            <w:tcW w:w="3051" w:type="pct"/>
            <w:shd w:val="clear" w:color="000000" w:fill="FFFFFF"/>
            <w:noWrap/>
            <w:vAlign w:val="center"/>
          </w:tcPr>
          <w:p w14:paraId="78508F1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穿透损耗</w:t>
            </w:r>
            <w:r>
              <w:rPr>
                <w:rFonts w:ascii="Arial" w:eastAsia="宋体" w:hAnsi="Arial" w:cs="Arial"/>
                <w:kern w:val="2"/>
                <w:sz w:val="18"/>
                <w:szCs w:val="18"/>
                <w:lang w:eastAsia="zh-CN"/>
              </w:rPr>
              <w:t>[dB]</w:t>
            </w:r>
          </w:p>
        </w:tc>
        <w:tc>
          <w:tcPr>
            <w:tcW w:w="1949" w:type="pct"/>
            <w:shd w:val="clear" w:color="000000" w:fill="FFFFFF"/>
            <w:noWrap/>
            <w:vAlign w:val="center"/>
          </w:tcPr>
          <w:p w14:paraId="458ED26E"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20</w:t>
            </w:r>
          </w:p>
        </w:tc>
      </w:tr>
      <w:tr w:rsidR="00197C62" w14:paraId="34B82498" w14:textId="77777777">
        <w:trPr>
          <w:trHeight w:val="348"/>
        </w:trPr>
        <w:tc>
          <w:tcPr>
            <w:tcW w:w="3051" w:type="pct"/>
            <w:shd w:val="clear" w:color="000000" w:fill="FFFFFF"/>
            <w:noWrap/>
            <w:vAlign w:val="center"/>
          </w:tcPr>
          <w:p w14:paraId="09F4E04A"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人体损耗</w:t>
            </w:r>
            <w:r>
              <w:rPr>
                <w:rFonts w:ascii="Arial" w:eastAsia="宋体" w:hAnsi="Arial" w:cs="Arial"/>
                <w:kern w:val="2"/>
                <w:sz w:val="18"/>
                <w:szCs w:val="18"/>
                <w:lang w:eastAsia="zh-CN"/>
              </w:rPr>
              <w:t>[dB]</w:t>
            </w:r>
          </w:p>
        </w:tc>
        <w:tc>
          <w:tcPr>
            <w:tcW w:w="1949" w:type="pct"/>
            <w:shd w:val="clear" w:color="000000" w:fill="FFFFFF"/>
            <w:noWrap/>
            <w:vAlign w:val="center"/>
          </w:tcPr>
          <w:p w14:paraId="124D2604"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3</w:t>
            </w:r>
          </w:p>
        </w:tc>
      </w:tr>
      <w:tr w:rsidR="00197C62" w14:paraId="366E1C68" w14:textId="77777777">
        <w:trPr>
          <w:trHeight w:val="348"/>
        </w:trPr>
        <w:tc>
          <w:tcPr>
            <w:tcW w:w="3051" w:type="pct"/>
            <w:shd w:val="clear" w:color="000000" w:fill="FFFFFF"/>
            <w:noWrap/>
            <w:vAlign w:val="center"/>
          </w:tcPr>
          <w:p w14:paraId="1760BD74"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上行损耗合计</w:t>
            </w:r>
            <w:r>
              <w:rPr>
                <w:rFonts w:ascii="Arial" w:eastAsia="宋体" w:hAnsi="Arial" w:cs="Arial"/>
                <w:kern w:val="2"/>
                <w:sz w:val="18"/>
                <w:szCs w:val="18"/>
                <w:lang w:eastAsia="zh-CN"/>
              </w:rPr>
              <w:t>[dB]</w:t>
            </w:r>
          </w:p>
        </w:tc>
        <w:tc>
          <w:tcPr>
            <w:tcW w:w="1949" w:type="pct"/>
            <w:shd w:val="clear" w:color="000000" w:fill="FFFFFF"/>
            <w:noWrap/>
            <w:vAlign w:val="center"/>
          </w:tcPr>
          <w:p w14:paraId="7550C3A2"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20.42 </w:t>
            </w:r>
          </w:p>
        </w:tc>
      </w:tr>
      <w:tr w:rsidR="00197C62" w14:paraId="0110474F" w14:textId="77777777">
        <w:trPr>
          <w:trHeight w:val="348"/>
        </w:trPr>
        <w:tc>
          <w:tcPr>
            <w:tcW w:w="3051" w:type="pct"/>
            <w:shd w:val="clear" w:color="000000" w:fill="FFFFFF"/>
            <w:noWrap/>
            <w:vAlign w:val="center"/>
          </w:tcPr>
          <w:p w14:paraId="394493AE"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最大允许空间路径损耗</w:t>
            </w:r>
          </w:p>
        </w:tc>
        <w:tc>
          <w:tcPr>
            <w:tcW w:w="1949" w:type="pct"/>
            <w:shd w:val="clear" w:color="000000" w:fill="FFFFFF"/>
            <w:noWrap/>
            <w:vAlign w:val="center"/>
          </w:tcPr>
          <w:p w14:paraId="16E24225"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128.26 </w:t>
            </w:r>
          </w:p>
        </w:tc>
      </w:tr>
      <w:tr w:rsidR="00197C62" w14:paraId="6EE32295" w14:textId="77777777">
        <w:trPr>
          <w:trHeight w:val="348"/>
        </w:trPr>
        <w:tc>
          <w:tcPr>
            <w:tcW w:w="3051" w:type="pct"/>
            <w:shd w:val="clear" w:color="000000" w:fill="FFFFFF"/>
            <w:noWrap/>
            <w:vAlign w:val="center"/>
          </w:tcPr>
          <w:p w14:paraId="688C4836"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单站覆盖半径（米）</w:t>
            </w:r>
          </w:p>
        </w:tc>
        <w:tc>
          <w:tcPr>
            <w:tcW w:w="1949" w:type="pct"/>
            <w:shd w:val="clear" w:color="000000" w:fill="FFFFFF"/>
            <w:noWrap/>
            <w:vAlign w:val="center"/>
          </w:tcPr>
          <w:p w14:paraId="68BB2764"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1162.04 </w:t>
            </w:r>
          </w:p>
        </w:tc>
      </w:tr>
      <w:tr w:rsidR="00197C62" w14:paraId="12EA93E0" w14:textId="77777777">
        <w:trPr>
          <w:trHeight w:val="348"/>
        </w:trPr>
        <w:tc>
          <w:tcPr>
            <w:tcW w:w="3051" w:type="pct"/>
            <w:shd w:val="clear" w:color="000000" w:fill="FFFFFF"/>
            <w:noWrap/>
            <w:vAlign w:val="center"/>
          </w:tcPr>
          <w:p w14:paraId="1AB2A69E"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站间距（米）</w:t>
            </w:r>
          </w:p>
        </w:tc>
        <w:tc>
          <w:tcPr>
            <w:tcW w:w="1949" w:type="pct"/>
            <w:shd w:val="clear" w:color="000000" w:fill="FFFFFF"/>
            <w:noWrap/>
            <w:vAlign w:val="center"/>
          </w:tcPr>
          <w:p w14:paraId="52AEB1DF" w14:textId="77777777" w:rsidR="00197C62" w:rsidRDefault="00000000">
            <w:pPr>
              <w:widowControl w:val="0"/>
              <w:jc w:val="center"/>
              <w:rPr>
                <w:rFonts w:ascii="Arial" w:eastAsia="宋体" w:hAnsi="Arial" w:cs="Arial"/>
                <w:kern w:val="2"/>
                <w:sz w:val="18"/>
                <w:szCs w:val="18"/>
                <w:lang w:eastAsia="zh-CN"/>
              </w:rPr>
            </w:pPr>
            <w:r>
              <w:rPr>
                <w:rFonts w:ascii="Arial" w:eastAsia="宋体" w:hAnsi="Arial" w:cs="Arial"/>
                <w:kern w:val="2"/>
                <w:sz w:val="18"/>
                <w:szCs w:val="18"/>
                <w:lang w:eastAsia="zh-CN"/>
              </w:rPr>
              <w:t xml:space="preserve">1743.06 </w:t>
            </w:r>
          </w:p>
        </w:tc>
      </w:tr>
    </w:tbl>
    <w:p w14:paraId="4C37C66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）根据上述链路预算，得出</w:t>
      </w:r>
      <w:r>
        <w:rPr>
          <w:rFonts w:ascii="Arial" w:eastAsia="宋体" w:hAnsi="Arial" w:cs="Arial"/>
          <w:color w:val="000000" w:themeColor="text1"/>
          <w:sz w:val="21"/>
          <w:szCs w:val="21"/>
          <w:lang w:eastAsia="zh-CN"/>
        </w:rPr>
        <w:t>FDD-LTE</w:t>
      </w:r>
      <w:r>
        <w:rPr>
          <w:rFonts w:ascii="Arial" w:eastAsia="宋体" w:hAnsi="Arial" w:cs="Arial"/>
          <w:color w:val="000000" w:themeColor="text1"/>
          <w:sz w:val="21"/>
          <w:szCs w:val="21"/>
          <w:lang w:eastAsia="zh-CN"/>
        </w:rPr>
        <w:t>在各个系统中，覆盖半径最小，所以本次设计主要讨论</w:t>
      </w:r>
      <w:r>
        <w:rPr>
          <w:rFonts w:ascii="Arial" w:eastAsia="宋体" w:hAnsi="Arial" w:cs="Arial"/>
          <w:color w:val="000000" w:themeColor="text1"/>
          <w:sz w:val="21"/>
          <w:szCs w:val="21"/>
          <w:lang w:eastAsia="zh-CN"/>
        </w:rPr>
        <w:t>FDD-LTE</w:t>
      </w:r>
      <w:r>
        <w:rPr>
          <w:rFonts w:ascii="Arial" w:eastAsia="宋体" w:hAnsi="Arial" w:cs="Arial"/>
          <w:color w:val="000000" w:themeColor="text1"/>
          <w:sz w:val="21"/>
          <w:szCs w:val="21"/>
          <w:lang w:eastAsia="zh-CN"/>
        </w:rPr>
        <w:t>在洞口的覆盖。设备注入功率</w:t>
      </w:r>
      <w:r>
        <w:rPr>
          <w:rFonts w:ascii="Arial" w:eastAsia="宋体" w:hAnsi="Arial" w:cs="Arial"/>
          <w:color w:val="000000" w:themeColor="text1"/>
          <w:sz w:val="21"/>
          <w:szCs w:val="21"/>
          <w:lang w:eastAsia="zh-CN"/>
        </w:rPr>
        <w:t>15.2dBm</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POI</w:t>
      </w:r>
      <w:r>
        <w:rPr>
          <w:rFonts w:ascii="Arial" w:eastAsia="宋体" w:hAnsi="Arial" w:cs="Arial"/>
          <w:color w:val="000000" w:themeColor="text1"/>
          <w:sz w:val="21"/>
          <w:szCs w:val="21"/>
          <w:lang w:eastAsia="zh-CN"/>
        </w:rPr>
        <w:t>插损</w:t>
      </w:r>
      <w:r>
        <w:rPr>
          <w:rFonts w:ascii="Arial" w:eastAsia="宋体" w:hAnsi="Arial" w:cs="Arial"/>
          <w:color w:val="000000" w:themeColor="text1"/>
          <w:sz w:val="21"/>
          <w:szCs w:val="21"/>
          <w:lang w:eastAsia="zh-CN"/>
        </w:rPr>
        <w:t>5dB</w:t>
      </w:r>
      <w:r>
        <w:rPr>
          <w:rFonts w:ascii="Arial" w:eastAsia="宋体" w:hAnsi="Arial" w:cs="Arial"/>
          <w:color w:val="000000" w:themeColor="text1"/>
          <w:sz w:val="21"/>
          <w:szCs w:val="21"/>
          <w:lang w:eastAsia="zh-CN"/>
        </w:rPr>
        <w:t>，郊区农村场景，</w:t>
      </w:r>
      <w:r>
        <w:rPr>
          <w:rFonts w:ascii="Arial" w:eastAsia="宋体" w:hAnsi="Arial" w:cs="Arial"/>
          <w:color w:val="000000" w:themeColor="text1"/>
          <w:sz w:val="21"/>
          <w:szCs w:val="21"/>
          <w:lang w:eastAsia="zh-CN"/>
        </w:rPr>
        <w:t>1.9GHz</w:t>
      </w:r>
      <w:r>
        <w:rPr>
          <w:rFonts w:ascii="Arial" w:eastAsia="宋体" w:hAnsi="Arial" w:cs="Arial"/>
          <w:color w:val="000000" w:themeColor="text1"/>
          <w:sz w:val="21"/>
          <w:szCs w:val="21"/>
          <w:lang w:eastAsia="zh-CN"/>
        </w:rPr>
        <w:t>，漏缆百米损耗按近期铁塔总部测试均值</w:t>
      </w:r>
      <w:r>
        <w:rPr>
          <w:rFonts w:ascii="Arial" w:eastAsia="宋体" w:hAnsi="Arial" w:cs="Arial"/>
          <w:color w:val="000000" w:themeColor="text1"/>
          <w:sz w:val="21"/>
          <w:szCs w:val="21"/>
          <w:lang w:eastAsia="zh-CN"/>
        </w:rPr>
        <w:t>3.9dB/</w:t>
      </w:r>
      <w:r>
        <w:rPr>
          <w:rFonts w:ascii="Arial" w:eastAsia="宋体" w:hAnsi="Arial" w:cs="Arial"/>
          <w:color w:val="000000" w:themeColor="text1"/>
          <w:sz w:val="21"/>
          <w:szCs w:val="21"/>
          <w:lang w:eastAsia="zh-CN"/>
        </w:rPr>
        <w:t>百米，馈线百米损耗按行标规范</w:t>
      </w:r>
      <w:r>
        <w:rPr>
          <w:rFonts w:ascii="Arial" w:eastAsia="宋体" w:hAnsi="Arial" w:cs="Arial"/>
          <w:color w:val="000000" w:themeColor="text1"/>
          <w:sz w:val="21"/>
          <w:szCs w:val="21"/>
          <w:lang w:eastAsia="zh-CN"/>
        </w:rPr>
        <w:t>YD1092-2013-I</w:t>
      </w:r>
      <w:r>
        <w:rPr>
          <w:rFonts w:ascii="Arial" w:eastAsia="宋体" w:hAnsi="Arial" w:cs="Arial"/>
          <w:color w:val="000000" w:themeColor="text1"/>
          <w:sz w:val="21"/>
          <w:szCs w:val="21"/>
          <w:lang w:eastAsia="zh-CN"/>
        </w:rPr>
        <w:t>取按</w:t>
      </w:r>
      <w:r>
        <w:rPr>
          <w:rFonts w:ascii="Arial" w:eastAsia="宋体" w:hAnsi="Arial" w:cs="Arial"/>
          <w:color w:val="000000" w:themeColor="text1"/>
          <w:sz w:val="21"/>
          <w:szCs w:val="21"/>
          <w:lang w:eastAsia="zh-CN"/>
        </w:rPr>
        <w:t>22</w:t>
      </w:r>
      <w:r>
        <w:rPr>
          <w:rFonts w:ascii="Arial" w:eastAsia="宋体" w:hAnsi="Arial" w:cs="Arial"/>
          <w:color w:val="000000" w:themeColor="text1"/>
          <w:sz w:val="21"/>
          <w:szCs w:val="21"/>
          <w:lang w:eastAsia="zh-CN"/>
        </w:rPr>
        <w:t>号</w:t>
      </w:r>
      <w:r>
        <w:rPr>
          <w:rFonts w:ascii="Arial" w:eastAsia="宋体" w:hAnsi="Arial" w:cs="Arial"/>
          <w:color w:val="000000" w:themeColor="text1"/>
          <w:sz w:val="21"/>
          <w:szCs w:val="21"/>
          <w:lang w:eastAsia="zh-CN"/>
        </w:rPr>
        <w:t>6.47dB/</w:t>
      </w:r>
      <w:r>
        <w:rPr>
          <w:rFonts w:ascii="Arial" w:eastAsia="宋体" w:hAnsi="Arial" w:cs="Arial"/>
          <w:color w:val="000000" w:themeColor="text1"/>
          <w:sz w:val="21"/>
          <w:szCs w:val="21"/>
          <w:lang w:eastAsia="zh-CN"/>
        </w:rPr>
        <w:t>百米，</w:t>
      </w:r>
      <w:r>
        <w:rPr>
          <w:rFonts w:ascii="Arial" w:eastAsia="宋体" w:hAnsi="Arial" w:cs="Arial"/>
          <w:color w:val="000000" w:themeColor="text1"/>
          <w:sz w:val="21"/>
          <w:szCs w:val="21"/>
          <w:lang w:eastAsia="zh-CN"/>
        </w:rPr>
        <w:t>12</w:t>
      </w:r>
      <w:r>
        <w:rPr>
          <w:rFonts w:ascii="Arial" w:eastAsia="宋体" w:hAnsi="Arial" w:cs="Arial"/>
          <w:color w:val="000000" w:themeColor="text1"/>
          <w:sz w:val="21"/>
          <w:szCs w:val="21"/>
          <w:lang w:eastAsia="zh-CN"/>
        </w:rPr>
        <w:t>号</w:t>
      </w:r>
      <w:r>
        <w:rPr>
          <w:rFonts w:ascii="Arial" w:eastAsia="宋体" w:hAnsi="Arial" w:cs="Arial"/>
          <w:color w:val="000000" w:themeColor="text1"/>
          <w:sz w:val="21"/>
          <w:szCs w:val="21"/>
          <w:lang w:eastAsia="zh-CN"/>
        </w:rPr>
        <w:t>11.9dB/</w:t>
      </w:r>
      <w:r>
        <w:rPr>
          <w:rFonts w:ascii="Arial" w:eastAsia="宋体" w:hAnsi="Arial" w:cs="Arial"/>
          <w:color w:val="000000" w:themeColor="text1"/>
          <w:sz w:val="21"/>
          <w:szCs w:val="21"/>
          <w:lang w:eastAsia="zh-CN"/>
        </w:rPr>
        <w:t>百米。当洞口场坪架设</w:t>
      </w:r>
      <w:r>
        <w:rPr>
          <w:rFonts w:ascii="Arial" w:eastAsia="宋体" w:hAnsi="Arial" w:cs="Arial"/>
          <w:color w:val="000000" w:themeColor="text1"/>
          <w:sz w:val="21"/>
          <w:szCs w:val="21"/>
          <w:lang w:eastAsia="zh-CN"/>
        </w:rPr>
        <w:t>12</w:t>
      </w:r>
      <w:r>
        <w:rPr>
          <w:rFonts w:ascii="Arial" w:eastAsia="宋体" w:hAnsi="Arial" w:cs="Arial"/>
          <w:color w:val="000000" w:themeColor="text1"/>
          <w:sz w:val="21"/>
          <w:szCs w:val="21"/>
          <w:lang w:eastAsia="zh-CN"/>
        </w:rPr>
        <w:t>米抱杆时，洞口链路预算如下：</w:t>
      </w:r>
    </w:p>
    <w:tbl>
      <w:tblPr>
        <w:tblW w:w="5000" w:type="pct"/>
        <w:jc w:val="center"/>
        <w:tblLook w:val="04A0" w:firstRow="1" w:lastRow="0" w:firstColumn="1" w:lastColumn="0" w:noHBand="0" w:noVBand="1"/>
      </w:tblPr>
      <w:tblGrid>
        <w:gridCol w:w="6253"/>
        <w:gridCol w:w="3317"/>
      </w:tblGrid>
      <w:tr w:rsidR="00197C62" w14:paraId="3DBACEA3" w14:textId="77777777">
        <w:trPr>
          <w:trHeight w:val="270"/>
          <w:tblHeader/>
          <w:jc w:val="center"/>
        </w:trPr>
        <w:tc>
          <w:tcPr>
            <w:tcW w:w="3267" w:type="pct"/>
            <w:tcBorders>
              <w:top w:val="single" w:sz="4" w:space="0" w:color="auto"/>
              <w:left w:val="single" w:sz="4" w:space="0" w:color="auto"/>
              <w:bottom w:val="single" w:sz="4" w:space="0" w:color="auto"/>
              <w:right w:val="single" w:sz="4" w:space="0" w:color="auto"/>
            </w:tcBorders>
            <w:shd w:val="clear" w:color="000000" w:fill="FFFFFF"/>
            <w:vAlign w:val="center"/>
          </w:tcPr>
          <w:p w14:paraId="12C22E17"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项目</w:t>
            </w:r>
          </w:p>
        </w:tc>
        <w:tc>
          <w:tcPr>
            <w:tcW w:w="1733" w:type="pct"/>
            <w:tcBorders>
              <w:top w:val="single" w:sz="4" w:space="0" w:color="auto"/>
              <w:left w:val="nil"/>
              <w:bottom w:val="single" w:sz="4" w:space="0" w:color="auto"/>
              <w:right w:val="single" w:sz="4" w:space="0" w:color="auto"/>
            </w:tcBorders>
            <w:shd w:val="clear" w:color="000000" w:fill="FFFFFF"/>
            <w:vAlign w:val="center"/>
          </w:tcPr>
          <w:p w14:paraId="3E6EDA5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郊区、农村</w:t>
            </w:r>
            <w:r>
              <w:rPr>
                <w:rFonts w:ascii="Arial" w:eastAsia="宋体" w:hAnsi="Arial" w:cs="Arial"/>
                <w:color w:val="000000" w:themeColor="text1"/>
                <w:kern w:val="2"/>
                <w:sz w:val="18"/>
                <w:szCs w:val="18"/>
                <w:lang w:eastAsia="zh-CN"/>
              </w:rPr>
              <w:t>F</w:t>
            </w:r>
            <w:r>
              <w:rPr>
                <w:rFonts w:ascii="Arial" w:eastAsia="宋体" w:hAnsi="Arial" w:cs="Arial"/>
                <w:color w:val="000000" w:themeColor="text1"/>
                <w:kern w:val="2"/>
                <w:sz w:val="18"/>
                <w:szCs w:val="18"/>
                <w:lang w:eastAsia="zh-CN"/>
              </w:rPr>
              <w:t>频段</w:t>
            </w:r>
          </w:p>
        </w:tc>
      </w:tr>
      <w:tr w:rsidR="00197C62" w14:paraId="0BD7A737"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4296224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最小接收电平</w:t>
            </w:r>
            <w:r>
              <w:rPr>
                <w:rFonts w:ascii="Arial" w:eastAsia="宋体" w:hAnsi="Arial" w:cs="Arial"/>
                <w:color w:val="000000" w:themeColor="text1"/>
                <w:kern w:val="2"/>
                <w:sz w:val="18"/>
                <w:szCs w:val="18"/>
                <w:lang w:eastAsia="zh-CN"/>
              </w:rPr>
              <w:t>(dBm)</w:t>
            </w:r>
          </w:p>
        </w:tc>
        <w:tc>
          <w:tcPr>
            <w:tcW w:w="1733" w:type="pct"/>
            <w:tcBorders>
              <w:top w:val="nil"/>
              <w:left w:val="nil"/>
              <w:bottom w:val="single" w:sz="4" w:space="0" w:color="auto"/>
              <w:right w:val="single" w:sz="4" w:space="0" w:color="auto"/>
            </w:tcBorders>
            <w:shd w:val="clear" w:color="000000" w:fill="FFFFFF"/>
            <w:vAlign w:val="center"/>
          </w:tcPr>
          <w:p w14:paraId="14AEAAB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-113</w:t>
            </w:r>
          </w:p>
        </w:tc>
      </w:tr>
      <w:tr w:rsidR="00197C62" w14:paraId="59256E7D"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6B36AB11"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隧道口发射功率</w:t>
            </w:r>
            <w:r>
              <w:rPr>
                <w:rFonts w:ascii="Arial" w:eastAsia="宋体" w:hAnsi="Arial" w:cs="Arial"/>
                <w:color w:val="000000" w:themeColor="text1"/>
                <w:kern w:val="2"/>
                <w:sz w:val="18"/>
                <w:szCs w:val="18"/>
                <w:lang w:eastAsia="zh-CN"/>
              </w:rPr>
              <w:t>(dBm)</w:t>
            </w:r>
          </w:p>
        </w:tc>
        <w:tc>
          <w:tcPr>
            <w:tcW w:w="1733" w:type="pct"/>
            <w:tcBorders>
              <w:top w:val="nil"/>
              <w:left w:val="nil"/>
              <w:bottom w:val="single" w:sz="4" w:space="0" w:color="auto"/>
              <w:right w:val="single" w:sz="4" w:space="0" w:color="auto"/>
            </w:tcBorders>
            <w:shd w:val="clear" w:color="000000" w:fill="FFFFFF"/>
            <w:vAlign w:val="center"/>
          </w:tcPr>
          <w:p w14:paraId="2B4D8CF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2.2</w:t>
            </w:r>
          </w:p>
        </w:tc>
      </w:tr>
      <w:tr w:rsidR="00197C62" w14:paraId="6F880047"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0C0CA94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lastRenderedPageBreak/>
              <w:t>天线增益（</w:t>
            </w:r>
            <w:r>
              <w:rPr>
                <w:rFonts w:ascii="Arial" w:eastAsia="宋体" w:hAnsi="Arial" w:cs="Arial"/>
                <w:color w:val="000000" w:themeColor="text1"/>
                <w:kern w:val="2"/>
                <w:sz w:val="18"/>
                <w:szCs w:val="18"/>
                <w:lang w:eastAsia="zh-CN"/>
              </w:rPr>
              <w:t>dBi</w:t>
            </w:r>
            <w:r>
              <w:rPr>
                <w:rFonts w:ascii="Arial" w:eastAsia="宋体" w:hAnsi="Arial" w:cs="Arial"/>
                <w:color w:val="000000" w:themeColor="text1"/>
                <w:kern w:val="2"/>
                <w:sz w:val="18"/>
                <w:szCs w:val="18"/>
                <w:lang w:eastAsia="zh-CN"/>
              </w:rPr>
              <w:t>）</w:t>
            </w:r>
          </w:p>
        </w:tc>
        <w:tc>
          <w:tcPr>
            <w:tcW w:w="1733" w:type="pct"/>
            <w:tcBorders>
              <w:top w:val="nil"/>
              <w:left w:val="nil"/>
              <w:bottom w:val="single" w:sz="4" w:space="0" w:color="auto"/>
              <w:right w:val="single" w:sz="4" w:space="0" w:color="auto"/>
            </w:tcBorders>
            <w:shd w:val="clear" w:color="000000" w:fill="FFFFFF"/>
            <w:vAlign w:val="center"/>
          </w:tcPr>
          <w:p w14:paraId="5CC79410"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21</w:t>
            </w:r>
          </w:p>
        </w:tc>
      </w:tr>
      <w:tr w:rsidR="00197C62" w14:paraId="08ED8C9D"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4F7F9529"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馈线及接头损耗</w:t>
            </w:r>
            <w:r>
              <w:rPr>
                <w:rFonts w:ascii="Arial" w:eastAsia="宋体" w:hAnsi="Arial" w:cs="Arial"/>
                <w:color w:val="000000" w:themeColor="text1"/>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6C8A18F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5.36</w:t>
            </w:r>
          </w:p>
        </w:tc>
      </w:tr>
      <w:tr w:rsidR="00197C62" w14:paraId="70D123F8"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1C38095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RS</w:t>
            </w:r>
            <w:r>
              <w:rPr>
                <w:rFonts w:ascii="Arial" w:eastAsia="宋体" w:hAnsi="Arial" w:cs="Arial"/>
                <w:color w:val="000000" w:themeColor="text1"/>
                <w:kern w:val="2"/>
                <w:sz w:val="18"/>
                <w:szCs w:val="18"/>
                <w:lang w:eastAsia="zh-CN"/>
              </w:rPr>
              <w:t>接收分集增益</w:t>
            </w:r>
            <w:r>
              <w:rPr>
                <w:rFonts w:ascii="Arial" w:eastAsia="宋体" w:hAnsi="Arial" w:cs="Arial"/>
                <w:color w:val="000000" w:themeColor="text1"/>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2CCA8806"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w:t>
            </w:r>
          </w:p>
        </w:tc>
      </w:tr>
      <w:tr w:rsidR="00197C62" w14:paraId="778D00BF"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225DE079"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阴影衰落余量</w:t>
            </w:r>
            <w:r>
              <w:rPr>
                <w:rFonts w:ascii="Arial" w:eastAsia="宋体" w:hAnsi="Arial" w:cs="Arial"/>
                <w:color w:val="000000" w:themeColor="text1"/>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067953B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6.22</w:t>
            </w:r>
          </w:p>
        </w:tc>
      </w:tr>
      <w:tr w:rsidR="00197C62" w14:paraId="70FF5856"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77628FD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车体穿透损耗</w:t>
            </w:r>
            <w:r>
              <w:rPr>
                <w:rFonts w:ascii="Arial" w:eastAsia="宋体" w:hAnsi="Arial" w:cs="Arial"/>
                <w:color w:val="000000" w:themeColor="text1"/>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1B3590C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24</w:t>
            </w:r>
          </w:p>
        </w:tc>
      </w:tr>
      <w:tr w:rsidR="00197C62" w14:paraId="4688DD04"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0EECD0BC"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车内最大允许路径损耗</w:t>
            </w:r>
            <w:r>
              <w:rPr>
                <w:rFonts w:ascii="Arial" w:eastAsia="宋体" w:hAnsi="Arial" w:cs="Arial"/>
                <w:color w:val="000000" w:themeColor="text1"/>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2E106895"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102.62</w:t>
            </w:r>
          </w:p>
        </w:tc>
      </w:tr>
      <w:tr w:rsidR="00197C62" w14:paraId="482775EC"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0B93C7D6"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传播模型截距</w:t>
            </w:r>
            <w:r>
              <w:rPr>
                <w:rFonts w:ascii="Arial" w:eastAsia="宋体" w:hAnsi="Arial" w:cs="Arial"/>
                <w:color w:val="000000" w:themeColor="text1"/>
                <w:kern w:val="2"/>
                <w:sz w:val="18"/>
                <w:szCs w:val="18"/>
                <w:lang w:eastAsia="zh-CN"/>
              </w:rPr>
              <w:t>(dB)</w:t>
            </w:r>
          </w:p>
        </w:tc>
        <w:tc>
          <w:tcPr>
            <w:tcW w:w="1733" w:type="pct"/>
            <w:tcBorders>
              <w:top w:val="nil"/>
              <w:left w:val="nil"/>
              <w:bottom w:val="single" w:sz="4" w:space="0" w:color="auto"/>
              <w:right w:val="single" w:sz="4" w:space="0" w:color="auto"/>
            </w:tcBorders>
            <w:shd w:val="clear" w:color="000000" w:fill="FFFFFF"/>
            <w:vAlign w:val="center"/>
          </w:tcPr>
          <w:p w14:paraId="3F660701"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128.41</w:t>
            </w:r>
          </w:p>
        </w:tc>
      </w:tr>
      <w:tr w:rsidR="00197C62" w14:paraId="26E69A08"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2CE3C04B"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传播模型斜率</w:t>
            </w:r>
          </w:p>
        </w:tc>
        <w:tc>
          <w:tcPr>
            <w:tcW w:w="1733" w:type="pct"/>
            <w:tcBorders>
              <w:top w:val="nil"/>
              <w:left w:val="nil"/>
              <w:bottom w:val="single" w:sz="4" w:space="0" w:color="auto"/>
              <w:right w:val="single" w:sz="4" w:space="0" w:color="auto"/>
            </w:tcBorders>
            <w:shd w:val="clear" w:color="000000" w:fill="FFFFFF"/>
            <w:vAlign w:val="center"/>
          </w:tcPr>
          <w:p w14:paraId="3854C3C1"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37.83</w:t>
            </w:r>
          </w:p>
        </w:tc>
      </w:tr>
      <w:tr w:rsidR="00197C62" w14:paraId="0FC8B49C"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77AFF35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覆盖半径</w:t>
            </w:r>
            <w:r>
              <w:rPr>
                <w:rFonts w:ascii="Arial" w:eastAsia="宋体" w:hAnsi="Arial" w:cs="Arial"/>
                <w:color w:val="000000" w:themeColor="text1"/>
                <w:kern w:val="2"/>
                <w:sz w:val="18"/>
                <w:szCs w:val="18"/>
                <w:lang w:eastAsia="zh-CN"/>
              </w:rPr>
              <w:t>(m)</w:t>
            </w:r>
          </w:p>
        </w:tc>
        <w:tc>
          <w:tcPr>
            <w:tcW w:w="1733" w:type="pct"/>
            <w:tcBorders>
              <w:top w:val="nil"/>
              <w:left w:val="nil"/>
              <w:bottom w:val="single" w:sz="4" w:space="0" w:color="auto"/>
              <w:right w:val="single" w:sz="4" w:space="0" w:color="auto"/>
            </w:tcBorders>
            <w:shd w:val="clear" w:color="000000" w:fill="FFFFFF"/>
            <w:vAlign w:val="center"/>
          </w:tcPr>
          <w:p w14:paraId="3417CAB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208</w:t>
            </w:r>
          </w:p>
        </w:tc>
      </w:tr>
      <w:tr w:rsidR="00197C62" w14:paraId="1911F675"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21C58E41"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90%</w:t>
            </w:r>
            <w:r>
              <w:rPr>
                <w:rFonts w:ascii="Arial" w:eastAsia="宋体" w:hAnsi="Arial" w:cs="Arial"/>
                <w:color w:val="000000" w:themeColor="text1"/>
                <w:kern w:val="2"/>
                <w:sz w:val="18"/>
                <w:szCs w:val="18"/>
                <w:lang w:eastAsia="zh-CN"/>
              </w:rPr>
              <w:t>覆盖概率</w:t>
            </w:r>
          </w:p>
        </w:tc>
        <w:tc>
          <w:tcPr>
            <w:tcW w:w="1733" w:type="pct"/>
            <w:tcBorders>
              <w:top w:val="nil"/>
              <w:left w:val="nil"/>
              <w:bottom w:val="single" w:sz="4" w:space="0" w:color="auto"/>
              <w:right w:val="single" w:sz="4" w:space="0" w:color="auto"/>
            </w:tcBorders>
            <w:shd w:val="clear" w:color="000000" w:fill="FFFFFF"/>
            <w:vAlign w:val="center"/>
          </w:tcPr>
          <w:p w14:paraId="32EF1554"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4.05</w:t>
            </w:r>
          </w:p>
        </w:tc>
      </w:tr>
      <w:tr w:rsidR="00197C62" w14:paraId="63133195"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6128B02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站高</w:t>
            </w:r>
          </w:p>
        </w:tc>
        <w:tc>
          <w:tcPr>
            <w:tcW w:w="1733" w:type="pct"/>
            <w:tcBorders>
              <w:top w:val="nil"/>
              <w:left w:val="nil"/>
              <w:bottom w:val="single" w:sz="4" w:space="0" w:color="auto"/>
              <w:right w:val="single" w:sz="4" w:space="0" w:color="auto"/>
            </w:tcBorders>
            <w:shd w:val="clear" w:color="000000" w:fill="FFFFFF"/>
            <w:vAlign w:val="center"/>
          </w:tcPr>
          <w:p w14:paraId="70FADD93"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12</w:t>
            </w:r>
          </w:p>
        </w:tc>
      </w:tr>
      <w:tr w:rsidR="00197C62" w14:paraId="29249C93"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72621198"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频段</w:t>
            </w:r>
          </w:p>
        </w:tc>
        <w:tc>
          <w:tcPr>
            <w:tcW w:w="1733" w:type="pct"/>
            <w:tcBorders>
              <w:top w:val="nil"/>
              <w:left w:val="nil"/>
              <w:bottom w:val="single" w:sz="4" w:space="0" w:color="auto"/>
              <w:right w:val="single" w:sz="4" w:space="0" w:color="auto"/>
            </w:tcBorders>
            <w:shd w:val="clear" w:color="000000" w:fill="FFFFFF"/>
            <w:vAlign w:val="center"/>
          </w:tcPr>
          <w:p w14:paraId="3749E6B6"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1900</w:t>
            </w:r>
          </w:p>
        </w:tc>
      </w:tr>
      <w:tr w:rsidR="00197C62" w14:paraId="2B925A6C"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7C977FAD"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K2</w:t>
            </w:r>
          </w:p>
        </w:tc>
        <w:tc>
          <w:tcPr>
            <w:tcW w:w="1733" w:type="pct"/>
            <w:tcBorders>
              <w:top w:val="nil"/>
              <w:left w:val="nil"/>
              <w:bottom w:val="single" w:sz="4" w:space="0" w:color="auto"/>
              <w:right w:val="single" w:sz="4" w:space="0" w:color="auto"/>
            </w:tcBorders>
            <w:shd w:val="clear" w:color="000000" w:fill="FFFFFF"/>
            <w:vAlign w:val="center"/>
          </w:tcPr>
          <w:p w14:paraId="5B0A0C9A"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37.83</w:t>
            </w:r>
          </w:p>
        </w:tc>
      </w:tr>
      <w:tr w:rsidR="00197C62" w14:paraId="1286418B" w14:textId="77777777">
        <w:trPr>
          <w:trHeight w:val="270"/>
          <w:jc w:val="center"/>
        </w:trPr>
        <w:tc>
          <w:tcPr>
            <w:tcW w:w="3267" w:type="pct"/>
            <w:tcBorders>
              <w:top w:val="nil"/>
              <w:left w:val="single" w:sz="4" w:space="0" w:color="auto"/>
              <w:bottom w:val="single" w:sz="4" w:space="0" w:color="auto"/>
              <w:right w:val="single" w:sz="4" w:space="0" w:color="auto"/>
            </w:tcBorders>
            <w:shd w:val="clear" w:color="000000" w:fill="FFFFFF"/>
            <w:vAlign w:val="center"/>
          </w:tcPr>
          <w:p w14:paraId="28A398FC"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K1</w:t>
            </w:r>
          </w:p>
        </w:tc>
        <w:tc>
          <w:tcPr>
            <w:tcW w:w="1733" w:type="pct"/>
            <w:tcBorders>
              <w:top w:val="nil"/>
              <w:left w:val="nil"/>
              <w:bottom w:val="single" w:sz="4" w:space="0" w:color="auto"/>
              <w:right w:val="single" w:sz="4" w:space="0" w:color="auto"/>
            </w:tcBorders>
            <w:shd w:val="clear" w:color="000000" w:fill="FFFFFF"/>
            <w:vAlign w:val="center"/>
          </w:tcPr>
          <w:p w14:paraId="2730B46B" w14:textId="77777777" w:rsidR="00197C62" w:rsidRDefault="00000000">
            <w:pPr>
              <w:widowControl w:val="0"/>
              <w:jc w:val="center"/>
              <w:rPr>
                <w:rFonts w:ascii="Arial" w:eastAsia="宋体" w:hAnsi="Arial" w:cs="Arial"/>
                <w:color w:val="000000" w:themeColor="text1"/>
                <w:kern w:val="2"/>
                <w:sz w:val="18"/>
                <w:szCs w:val="18"/>
                <w:lang w:eastAsia="zh-CN"/>
              </w:rPr>
            </w:pPr>
            <w:r>
              <w:rPr>
                <w:rFonts w:ascii="Arial" w:eastAsia="宋体" w:hAnsi="Arial" w:cs="Arial"/>
                <w:color w:val="000000" w:themeColor="text1"/>
                <w:kern w:val="2"/>
                <w:sz w:val="18"/>
                <w:szCs w:val="18"/>
                <w:lang w:eastAsia="zh-CN"/>
              </w:rPr>
              <w:t>128.41</w:t>
            </w:r>
          </w:p>
        </w:tc>
      </w:tr>
    </w:tbl>
    <w:p w14:paraId="438D2EB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洞室至场坪的漏缆加</w:t>
      </w:r>
      <w:r>
        <w:rPr>
          <w:rFonts w:ascii="Arial" w:eastAsia="宋体" w:hAnsi="Arial" w:cs="Arial"/>
          <w:color w:val="000000" w:themeColor="text1"/>
          <w:sz w:val="21"/>
          <w:szCs w:val="21"/>
          <w:lang w:eastAsia="zh-CN"/>
        </w:rPr>
        <w:t>7/8</w:t>
      </w:r>
      <w:r>
        <w:rPr>
          <w:rFonts w:ascii="Arial" w:eastAsia="宋体" w:hAnsi="Arial" w:cs="Arial"/>
          <w:color w:val="000000" w:themeColor="text1"/>
          <w:sz w:val="21"/>
          <w:szCs w:val="21"/>
          <w:lang w:eastAsia="zh-CN"/>
        </w:rPr>
        <w:t>馈线的总长不超</w:t>
      </w:r>
      <w:r>
        <w:rPr>
          <w:rFonts w:ascii="Arial" w:eastAsia="宋体" w:hAnsi="Arial" w:cs="Arial"/>
          <w:color w:val="000000" w:themeColor="text1"/>
          <w:sz w:val="21"/>
          <w:szCs w:val="21"/>
          <w:lang w:eastAsia="zh-CN"/>
        </w:rPr>
        <w:t>210</w:t>
      </w:r>
      <w:r>
        <w:rPr>
          <w:rFonts w:ascii="Arial" w:eastAsia="宋体" w:hAnsi="Arial" w:cs="Arial"/>
          <w:color w:val="000000" w:themeColor="text1"/>
          <w:sz w:val="21"/>
          <w:szCs w:val="21"/>
          <w:lang w:eastAsia="zh-CN"/>
        </w:rPr>
        <w:t>米时，推荐使用隧道口切换天线，挂高</w:t>
      </w:r>
      <w:r>
        <w:rPr>
          <w:rFonts w:ascii="Arial" w:eastAsia="宋体" w:hAnsi="Arial" w:cs="Arial"/>
          <w:color w:val="000000" w:themeColor="text1"/>
          <w:sz w:val="21"/>
          <w:szCs w:val="21"/>
          <w:lang w:eastAsia="zh-CN"/>
        </w:rPr>
        <w:t>12</w:t>
      </w:r>
      <w:r>
        <w:rPr>
          <w:rFonts w:ascii="Arial" w:eastAsia="宋体" w:hAnsi="Arial" w:cs="Arial"/>
          <w:color w:val="000000" w:themeColor="text1"/>
          <w:sz w:val="21"/>
          <w:szCs w:val="21"/>
          <w:lang w:eastAsia="zh-CN"/>
        </w:rPr>
        <w:t>米，可以满足</w:t>
      </w:r>
      <w:r>
        <w:rPr>
          <w:rFonts w:ascii="Arial" w:eastAsia="宋体" w:hAnsi="Arial" w:cs="Arial"/>
          <w:color w:val="000000" w:themeColor="text1"/>
          <w:sz w:val="21"/>
          <w:szCs w:val="21"/>
          <w:lang w:eastAsia="zh-CN"/>
        </w:rPr>
        <w:t>200</w:t>
      </w:r>
      <w:r>
        <w:rPr>
          <w:rFonts w:ascii="Arial" w:eastAsia="宋体" w:hAnsi="Arial" w:cs="Arial"/>
          <w:color w:val="000000" w:themeColor="text1"/>
          <w:sz w:val="21"/>
          <w:szCs w:val="21"/>
          <w:lang w:eastAsia="zh-CN"/>
        </w:rPr>
        <w:t>米的握手距离。</w:t>
      </w:r>
    </w:p>
    <w:p w14:paraId="1A45E55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同理可以计算洞室至场坪的漏缆加</w:t>
      </w:r>
      <w:r>
        <w:rPr>
          <w:rFonts w:ascii="Arial" w:eastAsia="宋体" w:hAnsi="Arial" w:cs="Arial"/>
          <w:color w:val="000000" w:themeColor="text1"/>
          <w:sz w:val="21"/>
          <w:szCs w:val="21"/>
          <w:lang w:eastAsia="zh-CN"/>
        </w:rPr>
        <w:t>7/8</w:t>
      </w:r>
      <w:r>
        <w:rPr>
          <w:rFonts w:ascii="Arial" w:eastAsia="宋体" w:hAnsi="Arial" w:cs="Arial"/>
          <w:color w:val="000000" w:themeColor="text1"/>
          <w:sz w:val="21"/>
          <w:szCs w:val="21"/>
          <w:lang w:eastAsia="zh-CN"/>
        </w:rPr>
        <w:t>馈线的总长不超</w:t>
      </w:r>
      <w:r>
        <w:rPr>
          <w:rFonts w:ascii="Arial" w:eastAsia="宋体" w:hAnsi="Arial" w:cs="Arial"/>
          <w:color w:val="000000" w:themeColor="text1"/>
          <w:sz w:val="21"/>
          <w:szCs w:val="21"/>
          <w:lang w:eastAsia="zh-CN"/>
        </w:rPr>
        <w:t>190</w:t>
      </w:r>
      <w:r>
        <w:rPr>
          <w:rFonts w:ascii="Arial" w:eastAsia="宋体" w:hAnsi="Arial" w:cs="Arial"/>
          <w:color w:val="000000" w:themeColor="text1"/>
          <w:sz w:val="21"/>
          <w:szCs w:val="21"/>
          <w:lang w:eastAsia="zh-CN"/>
        </w:rPr>
        <w:t>米时，推荐使用隧道口切换天线，挂高</w:t>
      </w:r>
      <w:r>
        <w:rPr>
          <w:rFonts w:ascii="Arial" w:eastAsia="宋体" w:hAnsi="Arial" w:cs="Arial"/>
          <w:color w:val="000000" w:themeColor="text1"/>
          <w:sz w:val="21"/>
          <w:szCs w:val="21"/>
          <w:lang w:eastAsia="zh-CN"/>
        </w:rPr>
        <w:t>9</w:t>
      </w:r>
      <w:r>
        <w:rPr>
          <w:rFonts w:ascii="Arial" w:eastAsia="宋体" w:hAnsi="Arial" w:cs="Arial"/>
          <w:color w:val="000000" w:themeColor="text1"/>
          <w:sz w:val="21"/>
          <w:szCs w:val="21"/>
          <w:lang w:eastAsia="zh-CN"/>
        </w:rPr>
        <w:t>米，可以满足</w:t>
      </w:r>
      <w:r>
        <w:rPr>
          <w:rFonts w:ascii="Arial" w:eastAsia="宋体" w:hAnsi="Arial" w:cs="Arial"/>
          <w:color w:val="000000" w:themeColor="text1"/>
          <w:sz w:val="21"/>
          <w:szCs w:val="21"/>
          <w:lang w:eastAsia="zh-CN"/>
        </w:rPr>
        <w:t>200</w:t>
      </w:r>
      <w:r>
        <w:rPr>
          <w:rFonts w:ascii="Arial" w:eastAsia="宋体" w:hAnsi="Arial" w:cs="Arial"/>
          <w:color w:val="000000" w:themeColor="text1"/>
          <w:sz w:val="21"/>
          <w:szCs w:val="21"/>
          <w:lang w:eastAsia="zh-CN"/>
        </w:rPr>
        <w:t>米的握手距离。</w:t>
      </w:r>
    </w:p>
    <w:p w14:paraId="067B2F2B"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196" w:name="_Toc7703"/>
      <w:r>
        <w:rPr>
          <w:rFonts w:ascii="Arial" w:eastAsia="宋体" w:hAnsi="Arial" w:cs="Arial" w:hint="eastAsia"/>
          <w:b/>
          <w:color w:val="000000" w:themeColor="text1"/>
          <w:kern w:val="2"/>
          <w:sz w:val="28"/>
          <w:szCs w:val="20"/>
          <w:lang w:eastAsia="zh-CN"/>
        </w:rPr>
        <w:t>四</w:t>
      </w:r>
      <w:r>
        <w:rPr>
          <w:rFonts w:ascii="Arial" w:eastAsia="宋体" w:hAnsi="Arial" w:cs="Arial"/>
          <w:b/>
          <w:color w:val="000000" w:themeColor="text1"/>
          <w:kern w:val="2"/>
          <w:sz w:val="28"/>
          <w:szCs w:val="20"/>
          <w:lang w:eastAsia="zh-CN"/>
        </w:rPr>
        <w:t>、建设原则</w:t>
      </w:r>
      <w:bookmarkEnd w:id="196"/>
    </w:p>
    <w:p w14:paraId="3ECD36D3"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b/>
          <w:color w:val="000000" w:themeColor="text1"/>
          <w:kern w:val="2"/>
          <w:lang w:eastAsia="zh-CN"/>
        </w:rPr>
        <w:t>1</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建设原则</w:t>
      </w:r>
    </w:p>
    <w:p w14:paraId="61BD0AF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）站点覆盖原则</w:t>
      </w:r>
    </w:p>
    <w:p w14:paraId="2C5A055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）隧道口需要设置信源、天馈系统（包含塔桅、天线、馈线等），</w:t>
      </w:r>
      <w:r>
        <w:rPr>
          <w:rFonts w:ascii="Arial" w:eastAsia="宋体" w:hAnsi="Arial" w:cs="Arial" w:hint="eastAsia"/>
          <w:color w:val="000000" w:themeColor="text1"/>
          <w:sz w:val="21"/>
          <w:szCs w:val="21"/>
          <w:lang w:eastAsia="zh-CN"/>
        </w:rPr>
        <w:t>大部分</w:t>
      </w:r>
      <w:r>
        <w:rPr>
          <w:rFonts w:ascii="Arial" w:eastAsia="宋体" w:hAnsi="Arial" w:cs="Arial"/>
          <w:color w:val="000000" w:themeColor="text1"/>
          <w:sz w:val="21"/>
          <w:szCs w:val="21"/>
          <w:lang w:eastAsia="zh-CN"/>
        </w:rPr>
        <w:t>设置于红线内铁路</w:t>
      </w:r>
      <w:r>
        <w:rPr>
          <w:rFonts w:ascii="Arial" w:eastAsia="宋体" w:hAnsi="Arial" w:cs="Arial"/>
          <w:color w:val="000000" w:themeColor="text1"/>
          <w:sz w:val="21"/>
          <w:szCs w:val="21"/>
          <w:lang w:eastAsia="zh-CN"/>
        </w:rPr>
        <w:t>GSM-R</w:t>
      </w:r>
      <w:r>
        <w:rPr>
          <w:rFonts w:ascii="Arial" w:eastAsia="宋体" w:hAnsi="Arial" w:cs="Arial"/>
          <w:color w:val="000000" w:themeColor="text1"/>
          <w:sz w:val="21"/>
          <w:szCs w:val="21"/>
          <w:lang w:eastAsia="zh-CN"/>
        </w:rPr>
        <w:t>基站或直放站场坪内，并根据不同场景采取不同覆盖策略。</w:t>
      </w:r>
    </w:p>
    <w:p w14:paraId="148C88A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）本工程部分隧道口公网系统需搬迁至铁塔公司或移动公司场坪。</w:t>
      </w:r>
    </w:p>
    <w:p w14:paraId="6E62DCD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）设备供电原则</w:t>
      </w:r>
    </w:p>
    <w:p w14:paraId="61BECEB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）公网用电设备原则上由铁路已设计的箱式变电站供电，不再另外增设供电电源。</w:t>
      </w:r>
    </w:p>
    <w:p w14:paraId="700E102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）公网用电设备所处位置由就近的铁路已设置的箱式变中的综合贯通变压器下的预留回路中选取一路</w:t>
      </w:r>
      <w:r>
        <w:rPr>
          <w:rFonts w:ascii="Arial" w:eastAsia="宋体" w:hAnsi="Arial" w:cs="Arial"/>
          <w:color w:val="000000" w:themeColor="text1"/>
          <w:sz w:val="21"/>
          <w:szCs w:val="21"/>
          <w:lang w:eastAsia="zh-CN"/>
        </w:rPr>
        <w:t>380V</w:t>
      </w:r>
      <w:r>
        <w:rPr>
          <w:rFonts w:ascii="Arial" w:eastAsia="宋体" w:hAnsi="Arial" w:cs="Arial"/>
          <w:color w:val="000000" w:themeColor="text1"/>
          <w:sz w:val="21"/>
          <w:szCs w:val="21"/>
          <w:lang w:eastAsia="zh-CN"/>
        </w:rPr>
        <w:t>电源。该电源引至总配电箱（设于箱变附近）</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总配电箱分回路再引至各用电点处的分配电箱，公网用电点的设备由分配电箱接取电源。总配电箱至分配电箱采用三相四线电缆，尽量做到三相平衡。</w:t>
      </w:r>
    </w:p>
    <w:p w14:paraId="668DE2A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）设备接地原则</w:t>
      </w:r>
    </w:p>
    <w:p w14:paraId="6C3C4B7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本期工程中，所有</w:t>
      </w:r>
      <w:r>
        <w:rPr>
          <w:rFonts w:ascii="Arial" w:eastAsia="宋体" w:hAnsi="Arial" w:cs="Arial"/>
          <w:color w:val="000000" w:themeColor="text1"/>
          <w:sz w:val="21"/>
          <w:szCs w:val="21"/>
          <w:lang w:eastAsia="zh-CN"/>
        </w:rPr>
        <w:t>RRU</w:t>
      </w:r>
      <w:r>
        <w:rPr>
          <w:rFonts w:ascii="Arial" w:eastAsia="宋体" w:hAnsi="Arial" w:cs="Arial"/>
          <w:color w:val="000000" w:themeColor="text1"/>
          <w:sz w:val="21"/>
          <w:szCs w:val="21"/>
          <w:lang w:eastAsia="zh-CN"/>
        </w:rPr>
        <w:t>、天线、泄漏电缆等接地，应就近接入铁路沿线地网系统，如站点附近无</w:t>
      </w:r>
      <w:r>
        <w:rPr>
          <w:rFonts w:ascii="Arial" w:eastAsia="宋体" w:hAnsi="Arial" w:cs="Arial"/>
          <w:color w:val="000000" w:themeColor="text1"/>
          <w:sz w:val="21"/>
          <w:szCs w:val="21"/>
          <w:lang w:eastAsia="zh-CN"/>
        </w:rPr>
        <w:lastRenderedPageBreak/>
        <w:t>铁路地网系统，应新建地网进行接地。</w:t>
      </w:r>
    </w:p>
    <w:p w14:paraId="60284D01"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b/>
          <w:color w:val="000000" w:themeColor="text1"/>
          <w:kern w:val="2"/>
          <w:lang w:eastAsia="zh-CN"/>
        </w:rPr>
        <w:t>2</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建设规模</w:t>
      </w:r>
    </w:p>
    <w:p w14:paraId="051EF68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）本工程预估主要工程量</w:t>
      </w:r>
    </w:p>
    <w:p w14:paraId="0FE3963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本期工程共涉及</w:t>
      </w:r>
      <w:r>
        <w:rPr>
          <w:rFonts w:ascii="Arial" w:eastAsia="宋体" w:hAnsi="Arial" w:cs="Arial"/>
          <w:color w:val="000000" w:themeColor="text1"/>
          <w:sz w:val="21"/>
          <w:szCs w:val="21"/>
          <w:lang w:eastAsia="zh-CN"/>
        </w:rPr>
        <w:t>28</w:t>
      </w:r>
      <w:r>
        <w:rPr>
          <w:rFonts w:ascii="Arial" w:eastAsia="宋体" w:hAnsi="Arial" w:cs="Arial"/>
          <w:color w:val="000000" w:themeColor="text1"/>
          <w:sz w:val="21"/>
          <w:szCs w:val="21"/>
          <w:lang w:eastAsia="zh-CN"/>
        </w:rPr>
        <w:t>处设备搬迁，其中需整体搬迁站点为</w:t>
      </w: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处，需院落内挪位置的站点</w:t>
      </w:r>
      <w:r>
        <w:rPr>
          <w:rFonts w:ascii="Arial" w:eastAsia="宋体" w:hAnsi="Arial" w:cs="Arial"/>
          <w:color w:val="000000" w:themeColor="text1"/>
          <w:sz w:val="21"/>
          <w:szCs w:val="21"/>
          <w:lang w:eastAsia="zh-CN"/>
        </w:rPr>
        <w:t>16</w:t>
      </w:r>
      <w:r>
        <w:rPr>
          <w:rFonts w:ascii="Arial" w:eastAsia="宋体" w:hAnsi="Arial" w:cs="Arial"/>
          <w:color w:val="000000" w:themeColor="text1"/>
          <w:sz w:val="21"/>
          <w:szCs w:val="21"/>
          <w:lang w:eastAsia="zh-CN"/>
        </w:rPr>
        <w:t>处，需拆除原有设备的站点</w:t>
      </w:r>
      <w:r>
        <w:rPr>
          <w:rFonts w:ascii="Arial" w:eastAsia="宋体" w:hAnsi="Arial" w:cs="Arial"/>
          <w:color w:val="000000" w:themeColor="text1"/>
          <w:sz w:val="21"/>
          <w:szCs w:val="21"/>
          <w:lang w:eastAsia="zh-CN"/>
        </w:rPr>
        <w:t>9</w:t>
      </w:r>
      <w:r>
        <w:rPr>
          <w:rFonts w:ascii="Arial" w:eastAsia="宋体" w:hAnsi="Arial" w:cs="Arial"/>
          <w:color w:val="000000" w:themeColor="text1"/>
          <w:sz w:val="21"/>
          <w:szCs w:val="21"/>
          <w:lang w:eastAsia="zh-CN"/>
        </w:rPr>
        <w:t>处。</w:t>
      </w:r>
    </w:p>
    <w:p w14:paraId="2906B6A4"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197" w:name="_Toc22447"/>
      <w:r>
        <w:rPr>
          <w:rFonts w:ascii="Arial" w:eastAsia="宋体" w:hAnsi="Arial" w:cs="Arial" w:hint="eastAsia"/>
          <w:b/>
          <w:color w:val="000000" w:themeColor="text1"/>
          <w:kern w:val="2"/>
          <w:sz w:val="28"/>
          <w:szCs w:val="20"/>
          <w:lang w:eastAsia="zh-CN"/>
        </w:rPr>
        <w:t>五</w:t>
      </w:r>
      <w:r>
        <w:rPr>
          <w:rFonts w:ascii="Arial" w:eastAsia="宋体" w:hAnsi="Arial" w:cs="Arial"/>
          <w:b/>
          <w:color w:val="000000" w:themeColor="text1"/>
          <w:kern w:val="2"/>
          <w:sz w:val="28"/>
          <w:szCs w:val="20"/>
          <w:lang w:eastAsia="zh-CN"/>
        </w:rPr>
        <w:t>、乙供材料性能指标</w:t>
      </w:r>
      <w:bookmarkEnd w:id="197"/>
    </w:p>
    <w:p w14:paraId="01997252"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b/>
          <w:color w:val="000000" w:themeColor="text1"/>
          <w:kern w:val="2"/>
          <w:lang w:eastAsia="zh-CN"/>
        </w:rPr>
        <w:t>1</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总体要求</w:t>
      </w:r>
    </w:p>
    <w:p w14:paraId="76C364D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）乙供设备及材料必须满足国家、铁路、通信行业相关规范及设计文件要求；</w:t>
      </w:r>
    </w:p>
    <w:p w14:paraId="4101718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）所有乙供的设备及材料须满足本条铁路安全行车要求，否则产生的一切后果由乙方承担。</w:t>
      </w:r>
    </w:p>
    <w:p w14:paraId="6F6CA44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）如不满足铁路方（业主）、建设方相关规定要求，铁路方（业主）或建设方提出更换的，乙方必须无条件更换并承担由此导致的所有费用；</w:t>
      </w:r>
    </w:p>
    <w:p w14:paraId="35E8058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4</w:t>
      </w:r>
      <w:r>
        <w:rPr>
          <w:rFonts w:ascii="Arial" w:eastAsia="宋体" w:hAnsi="Arial" w:cs="Arial"/>
          <w:color w:val="000000" w:themeColor="text1"/>
          <w:sz w:val="21"/>
          <w:szCs w:val="21"/>
          <w:lang w:eastAsia="zh-CN"/>
        </w:rPr>
        <w:t>）本项目中乙方提供的设备和器材，甲方有权按照不低于采购数量</w:t>
      </w:r>
      <w:r>
        <w:rPr>
          <w:rFonts w:ascii="Arial" w:eastAsia="宋体" w:hAnsi="Arial" w:cs="Arial"/>
          <w:color w:val="000000" w:themeColor="text1"/>
          <w:sz w:val="21"/>
          <w:szCs w:val="21"/>
          <w:lang w:eastAsia="zh-CN"/>
        </w:rPr>
        <w:t>5%</w:t>
      </w:r>
      <w:r>
        <w:rPr>
          <w:rFonts w:ascii="Arial" w:eastAsia="宋体" w:hAnsi="Arial" w:cs="Arial"/>
          <w:color w:val="000000" w:themeColor="text1"/>
          <w:sz w:val="21"/>
          <w:szCs w:val="21"/>
          <w:lang w:eastAsia="zh-CN"/>
        </w:rPr>
        <w:t>抽检，抽检由具有国家检验资质的第三方检测机构进行，抽检所产生的一切费用由乙方承担。</w:t>
      </w:r>
    </w:p>
    <w:p w14:paraId="2128C0B8"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b/>
          <w:color w:val="000000" w:themeColor="text1"/>
          <w:kern w:val="2"/>
          <w:lang w:eastAsia="zh-CN"/>
        </w:rPr>
        <w:t>2</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增强型射频同轴连接器技术要求</w:t>
      </w:r>
    </w:p>
    <w:p w14:paraId="337620E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198" w:name="_Toc470472510"/>
      <w:bookmarkStart w:id="199" w:name="_Toc184614687"/>
      <w:bookmarkStart w:id="200" w:name="_Toc206227300"/>
      <w:bookmarkStart w:id="201" w:name="_Toc472768778"/>
      <w:bookmarkStart w:id="202" w:name="_Toc520730117"/>
      <w:bookmarkStart w:id="203" w:name="_Toc207719700"/>
      <w:bookmarkStart w:id="204" w:name="_Toc494375573"/>
      <w:bookmarkStart w:id="205" w:name="_Toc206132920"/>
      <w:bookmarkStart w:id="206" w:name="_Toc208212812"/>
      <w:bookmarkStart w:id="207" w:name="_Toc443381359"/>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）产品分类</w:t>
      </w:r>
      <w:bookmarkEnd w:id="198"/>
      <w:bookmarkEnd w:id="199"/>
      <w:bookmarkEnd w:id="200"/>
      <w:bookmarkEnd w:id="201"/>
      <w:bookmarkEnd w:id="202"/>
      <w:bookmarkEnd w:id="203"/>
      <w:bookmarkEnd w:id="204"/>
      <w:bookmarkEnd w:id="205"/>
      <w:bookmarkEnd w:id="206"/>
    </w:p>
    <w:p w14:paraId="55D9BB8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08" w:name="_Toc520730118"/>
      <w:bookmarkStart w:id="209" w:name="_Toc470472511"/>
      <w:bookmarkStart w:id="210" w:name="_Toc472768779"/>
      <w:bookmarkStart w:id="211" w:name="_Toc494375574"/>
      <w:r>
        <w:rPr>
          <w:rFonts w:ascii="Arial" w:eastAsia="宋体" w:hAnsi="Arial" w:cs="Arial" w:hint="eastAsia"/>
          <w:color w:val="000000" w:themeColor="text1"/>
          <w:sz w:val="21"/>
          <w:szCs w:val="21"/>
          <w:lang w:eastAsia="zh-CN"/>
        </w:rPr>
        <w:t>1</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连接器型号</w:t>
      </w:r>
      <w:bookmarkEnd w:id="208"/>
      <w:bookmarkEnd w:id="209"/>
      <w:bookmarkEnd w:id="210"/>
      <w:bookmarkEnd w:id="211"/>
    </w:p>
    <w:p w14:paraId="1CFCE47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连接器型号由增强型的简称</w:t>
      </w:r>
      <w:r>
        <w:rPr>
          <w:rFonts w:ascii="Arial" w:eastAsia="宋体" w:hAnsi="Arial" w:cs="Arial"/>
          <w:color w:val="000000" w:themeColor="text1"/>
          <w:sz w:val="21"/>
          <w:szCs w:val="21"/>
          <w:lang w:eastAsia="zh-CN"/>
        </w:rPr>
        <w:t>E</w:t>
      </w:r>
      <w:r>
        <w:rPr>
          <w:rFonts w:ascii="Arial" w:eastAsia="宋体" w:hAnsi="Arial" w:cs="Arial"/>
          <w:color w:val="000000" w:themeColor="text1"/>
          <w:sz w:val="21"/>
          <w:szCs w:val="21"/>
          <w:lang w:eastAsia="zh-CN"/>
        </w:rPr>
        <w:t>、连接器型式代号及配接电缆代号组成，连接器型式代号包括产品分类、接口型式。连接器型号如图</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所示。连接器型式代号的含义见</w:t>
      </w:r>
      <w:r>
        <w:rPr>
          <w:rFonts w:ascii="Arial" w:eastAsia="宋体" w:hAnsi="Arial" w:cs="Arial" w:hint="eastAsia"/>
          <w:color w:val="000000" w:themeColor="text1"/>
          <w:sz w:val="21"/>
          <w:szCs w:val="21"/>
          <w:lang w:eastAsia="zh-CN"/>
        </w:rPr>
        <w:t>下</w:t>
      </w:r>
      <w:r>
        <w:rPr>
          <w:rFonts w:ascii="Arial" w:eastAsia="宋体" w:hAnsi="Arial" w:cs="Arial"/>
          <w:color w:val="000000" w:themeColor="text1"/>
          <w:sz w:val="21"/>
          <w:szCs w:val="21"/>
          <w:lang w:eastAsia="zh-CN"/>
        </w:rPr>
        <w:t>表；</w:t>
      </w:r>
    </w:p>
    <w:p w14:paraId="2CD4A32F" w14:textId="77777777" w:rsidR="00197C62" w:rsidRDefault="00000000">
      <w:pPr>
        <w:widowControl w:val="0"/>
        <w:ind w:firstLine="480"/>
        <w:jc w:val="center"/>
        <w:rPr>
          <w:rFonts w:ascii="Arial" w:eastAsia="宋体" w:hAnsi="Arial" w:cs="Arial"/>
          <w:kern w:val="2"/>
          <w:sz w:val="21"/>
          <w:szCs w:val="21"/>
          <w:lang w:eastAsia="zh-CN"/>
        </w:rPr>
      </w:pPr>
      <w:r>
        <w:rPr>
          <w:rFonts w:ascii="Arial" w:eastAsia="宋体" w:hAnsi="Arial" w:cs="Arial"/>
          <w:kern w:val="2"/>
          <w:sz w:val="21"/>
          <w:szCs w:val="21"/>
          <w:lang w:eastAsia="zh-CN"/>
        </w:rPr>
        <w:object w:dxaOrig="6228" w:dyaOrig="3104" w14:anchorId="60F1FB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4pt;height:155.4pt" o:ole="">
            <v:imagedata r:id="rId10" o:title=""/>
          </v:shape>
          <o:OLEObject Type="Embed" ProgID="Visio.Drawing.15" ShapeID="_x0000_i1025" DrawAspect="Content" ObjectID="_1849873979" r:id="rId11"/>
        </w:object>
      </w:r>
    </w:p>
    <w:p w14:paraId="74851DA2" w14:textId="77777777" w:rsidR="00197C62" w:rsidRDefault="00000000">
      <w:pPr>
        <w:pStyle w:val="a0"/>
        <w:numPr>
          <w:ilvl w:val="0"/>
          <w:numId w:val="0"/>
        </w:numPr>
        <w:spacing w:before="161" w:after="161"/>
        <w:rPr>
          <w:rFonts w:ascii="Arial" w:eastAsia="宋体" w:hAnsi="Arial" w:cs="Arial"/>
          <w:sz w:val="21"/>
          <w:szCs w:val="21"/>
        </w:rPr>
      </w:pPr>
      <w:r>
        <w:rPr>
          <w:rFonts w:ascii="Arial" w:eastAsia="宋体" w:hAnsi="Arial" w:cs="Arial"/>
          <w:sz w:val="21"/>
          <w:szCs w:val="21"/>
        </w:rPr>
        <w:t>图</w:t>
      </w:r>
      <w:r>
        <w:rPr>
          <w:rFonts w:ascii="Arial" w:eastAsia="宋体" w:hAnsi="Arial" w:cs="Arial"/>
          <w:sz w:val="21"/>
          <w:szCs w:val="21"/>
        </w:rPr>
        <w:t xml:space="preserve"> </w:t>
      </w:r>
      <w:r>
        <w:rPr>
          <w:rFonts w:ascii="Arial" w:eastAsia="宋体" w:hAnsi="Arial" w:cs="Arial"/>
          <w:sz w:val="21"/>
          <w:szCs w:val="21"/>
        </w:rPr>
        <w:t>连接器型号</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469"/>
        <w:gridCol w:w="1547"/>
        <w:gridCol w:w="1532"/>
        <w:gridCol w:w="1533"/>
        <w:gridCol w:w="3065"/>
      </w:tblGrid>
      <w:tr w:rsidR="00197C62" w14:paraId="3835021E" w14:textId="77777777">
        <w:trPr>
          <w:trHeight w:val="100"/>
          <w:jc w:val="center"/>
        </w:trPr>
        <w:tc>
          <w:tcPr>
            <w:tcW w:w="3016" w:type="dxa"/>
            <w:gridSpan w:val="2"/>
            <w:tcBorders>
              <w:top w:val="single" w:sz="12" w:space="0" w:color="auto"/>
              <w:bottom w:val="single" w:sz="4" w:space="0" w:color="auto"/>
            </w:tcBorders>
            <w:vAlign w:val="center"/>
          </w:tcPr>
          <w:p w14:paraId="31CECEB5" w14:textId="77777777" w:rsidR="00197C62" w:rsidRDefault="00000000">
            <w:pPr>
              <w:pStyle w:val="af9"/>
              <w:spacing w:line="240" w:lineRule="auto"/>
              <w:ind w:firstLine="0"/>
              <w:jc w:val="center"/>
              <w:rPr>
                <w:rFonts w:ascii="Arial" w:hAnsi="Arial" w:cs="Arial"/>
                <w:szCs w:val="21"/>
              </w:rPr>
            </w:pPr>
            <w:bookmarkStart w:id="212" w:name="_Toc494375575"/>
            <w:bookmarkStart w:id="213" w:name="_Toc472768780"/>
            <w:bookmarkStart w:id="214" w:name="_Toc520730119"/>
            <w:bookmarkStart w:id="215" w:name="_Toc470472512"/>
            <w:r>
              <w:rPr>
                <w:rFonts w:ascii="Arial" w:hAnsi="Arial" w:cs="Arial"/>
                <w:szCs w:val="21"/>
              </w:rPr>
              <w:t>产品分类</w:t>
            </w:r>
          </w:p>
        </w:tc>
        <w:tc>
          <w:tcPr>
            <w:tcW w:w="3065" w:type="dxa"/>
            <w:gridSpan w:val="2"/>
            <w:tcBorders>
              <w:top w:val="single" w:sz="12" w:space="0" w:color="auto"/>
              <w:bottom w:val="single" w:sz="4" w:space="0" w:color="auto"/>
            </w:tcBorders>
            <w:vAlign w:val="center"/>
          </w:tcPr>
          <w:p w14:paraId="65DCBD29"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接口型式</w:t>
            </w:r>
          </w:p>
        </w:tc>
        <w:tc>
          <w:tcPr>
            <w:tcW w:w="3065" w:type="dxa"/>
            <w:vMerge w:val="restart"/>
            <w:tcBorders>
              <w:top w:val="single" w:sz="12" w:space="0" w:color="auto"/>
            </w:tcBorders>
            <w:vAlign w:val="center"/>
          </w:tcPr>
          <w:p w14:paraId="6051ABB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外形（忽略）</w:t>
            </w:r>
          </w:p>
        </w:tc>
      </w:tr>
      <w:tr w:rsidR="00197C62" w14:paraId="77A7A09F" w14:textId="77777777">
        <w:trPr>
          <w:trHeight w:val="56"/>
          <w:jc w:val="center"/>
        </w:trPr>
        <w:tc>
          <w:tcPr>
            <w:tcW w:w="1469" w:type="dxa"/>
            <w:tcBorders>
              <w:top w:val="single" w:sz="4" w:space="0" w:color="auto"/>
              <w:bottom w:val="single" w:sz="12" w:space="0" w:color="auto"/>
            </w:tcBorders>
            <w:vAlign w:val="center"/>
          </w:tcPr>
          <w:p w14:paraId="649EF7B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代号</w:t>
            </w:r>
          </w:p>
        </w:tc>
        <w:tc>
          <w:tcPr>
            <w:tcW w:w="1547" w:type="dxa"/>
            <w:tcBorders>
              <w:top w:val="single" w:sz="4" w:space="0" w:color="auto"/>
              <w:bottom w:val="single" w:sz="12" w:space="0" w:color="auto"/>
            </w:tcBorders>
            <w:vAlign w:val="center"/>
          </w:tcPr>
          <w:p w14:paraId="4190FD0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含义</w:t>
            </w:r>
          </w:p>
        </w:tc>
        <w:tc>
          <w:tcPr>
            <w:tcW w:w="1532" w:type="dxa"/>
            <w:tcBorders>
              <w:top w:val="single" w:sz="4" w:space="0" w:color="auto"/>
              <w:bottom w:val="single" w:sz="12" w:space="0" w:color="auto"/>
            </w:tcBorders>
            <w:vAlign w:val="center"/>
          </w:tcPr>
          <w:p w14:paraId="724779B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代号</w:t>
            </w:r>
          </w:p>
        </w:tc>
        <w:tc>
          <w:tcPr>
            <w:tcW w:w="1533" w:type="dxa"/>
            <w:tcBorders>
              <w:top w:val="single" w:sz="4" w:space="0" w:color="auto"/>
              <w:bottom w:val="single" w:sz="12" w:space="0" w:color="auto"/>
            </w:tcBorders>
            <w:vAlign w:val="center"/>
          </w:tcPr>
          <w:p w14:paraId="3B16281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含义</w:t>
            </w:r>
          </w:p>
        </w:tc>
        <w:tc>
          <w:tcPr>
            <w:tcW w:w="3065" w:type="dxa"/>
            <w:vMerge/>
            <w:tcBorders>
              <w:bottom w:val="single" w:sz="12" w:space="0" w:color="auto"/>
            </w:tcBorders>
            <w:vAlign w:val="center"/>
          </w:tcPr>
          <w:p w14:paraId="5C0CF1DD" w14:textId="77777777" w:rsidR="00197C62" w:rsidRDefault="00197C62">
            <w:pPr>
              <w:pStyle w:val="af9"/>
              <w:spacing w:line="240" w:lineRule="auto"/>
              <w:ind w:firstLine="0"/>
              <w:jc w:val="center"/>
              <w:rPr>
                <w:rFonts w:ascii="Arial" w:hAnsi="Arial" w:cs="Arial"/>
                <w:szCs w:val="21"/>
              </w:rPr>
            </w:pPr>
          </w:p>
        </w:tc>
      </w:tr>
      <w:tr w:rsidR="00197C62" w14:paraId="0BEC20E9" w14:textId="77777777">
        <w:trPr>
          <w:cantSplit/>
          <w:trHeight w:val="340"/>
          <w:jc w:val="center"/>
        </w:trPr>
        <w:tc>
          <w:tcPr>
            <w:tcW w:w="1469" w:type="dxa"/>
            <w:vMerge w:val="restart"/>
            <w:tcBorders>
              <w:top w:val="single" w:sz="12" w:space="0" w:color="auto"/>
            </w:tcBorders>
            <w:vAlign w:val="center"/>
          </w:tcPr>
          <w:p w14:paraId="74C9DED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w:t>
            </w:r>
          </w:p>
        </w:tc>
        <w:tc>
          <w:tcPr>
            <w:tcW w:w="1547" w:type="dxa"/>
            <w:vMerge w:val="restart"/>
            <w:tcBorders>
              <w:top w:val="single" w:sz="12" w:space="0" w:color="auto"/>
            </w:tcBorders>
            <w:vAlign w:val="center"/>
          </w:tcPr>
          <w:p w14:paraId="7F7680F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w:t>
            </w:r>
            <w:r>
              <w:rPr>
                <w:rFonts w:ascii="Arial" w:hAnsi="Arial" w:cs="Arial"/>
                <w:szCs w:val="21"/>
              </w:rPr>
              <w:t>型</w:t>
            </w:r>
          </w:p>
        </w:tc>
        <w:tc>
          <w:tcPr>
            <w:tcW w:w="1532" w:type="dxa"/>
            <w:tcBorders>
              <w:top w:val="single" w:sz="12" w:space="0" w:color="auto"/>
            </w:tcBorders>
            <w:vAlign w:val="center"/>
          </w:tcPr>
          <w:p w14:paraId="003DAF9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M</w:t>
            </w:r>
          </w:p>
        </w:tc>
        <w:tc>
          <w:tcPr>
            <w:tcW w:w="1533" w:type="dxa"/>
            <w:tcBorders>
              <w:top w:val="single" w:sz="12" w:space="0" w:color="auto"/>
            </w:tcBorders>
            <w:vAlign w:val="center"/>
          </w:tcPr>
          <w:p w14:paraId="5985E81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插针</w:t>
            </w:r>
          </w:p>
        </w:tc>
        <w:tc>
          <w:tcPr>
            <w:tcW w:w="3065" w:type="dxa"/>
            <w:vMerge w:val="restart"/>
            <w:tcBorders>
              <w:top w:val="single" w:sz="12" w:space="0" w:color="auto"/>
            </w:tcBorders>
            <w:vAlign w:val="center"/>
          </w:tcPr>
          <w:p w14:paraId="0125384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本标准规定的连接器全部为直</w:t>
            </w:r>
            <w:r>
              <w:rPr>
                <w:rFonts w:ascii="Arial" w:hAnsi="Arial" w:cs="Arial"/>
                <w:szCs w:val="21"/>
              </w:rPr>
              <w:lastRenderedPageBreak/>
              <w:t>头连接器</w:t>
            </w:r>
          </w:p>
        </w:tc>
      </w:tr>
      <w:tr w:rsidR="00197C62" w14:paraId="6F92ABF5" w14:textId="77777777">
        <w:trPr>
          <w:cantSplit/>
          <w:trHeight w:val="340"/>
          <w:jc w:val="center"/>
        </w:trPr>
        <w:tc>
          <w:tcPr>
            <w:tcW w:w="1469" w:type="dxa"/>
            <w:vMerge/>
            <w:vAlign w:val="center"/>
          </w:tcPr>
          <w:p w14:paraId="7CB73175" w14:textId="77777777" w:rsidR="00197C62" w:rsidRDefault="00197C62">
            <w:pPr>
              <w:pStyle w:val="af9"/>
              <w:spacing w:line="240" w:lineRule="auto"/>
              <w:ind w:firstLine="0"/>
              <w:jc w:val="center"/>
              <w:rPr>
                <w:rFonts w:ascii="Arial" w:hAnsi="Arial" w:cs="Arial"/>
                <w:szCs w:val="21"/>
              </w:rPr>
            </w:pPr>
          </w:p>
        </w:tc>
        <w:tc>
          <w:tcPr>
            <w:tcW w:w="1547" w:type="dxa"/>
            <w:vMerge/>
            <w:vAlign w:val="center"/>
          </w:tcPr>
          <w:p w14:paraId="1AF13E4B" w14:textId="77777777" w:rsidR="00197C62" w:rsidRDefault="00197C62">
            <w:pPr>
              <w:pStyle w:val="af9"/>
              <w:spacing w:line="240" w:lineRule="auto"/>
              <w:ind w:firstLine="0"/>
              <w:jc w:val="center"/>
              <w:rPr>
                <w:rFonts w:ascii="Arial" w:hAnsi="Arial" w:cs="Arial"/>
                <w:szCs w:val="21"/>
              </w:rPr>
            </w:pPr>
          </w:p>
        </w:tc>
        <w:tc>
          <w:tcPr>
            <w:tcW w:w="1532" w:type="dxa"/>
            <w:vAlign w:val="center"/>
          </w:tcPr>
          <w:p w14:paraId="33EF8AF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F</w:t>
            </w:r>
          </w:p>
        </w:tc>
        <w:tc>
          <w:tcPr>
            <w:tcW w:w="1533" w:type="dxa"/>
            <w:vAlign w:val="center"/>
          </w:tcPr>
          <w:p w14:paraId="07B285F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插孔</w:t>
            </w:r>
          </w:p>
        </w:tc>
        <w:tc>
          <w:tcPr>
            <w:tcW w:w="3065" w:type="dxa"/>
            <w:vMerge/>
            <w:vAlign w:val="center"/>
          </w:tcPr>
          <w:p w14:paraId="66CA079B" w14:textId="77777777" w:rsidR="00197C62" w:rsidRDefault="00197C62">
            <w:pPr>
              <w:pStyle w:val="af9"/>
              <w:spacing w:line="240" w:lineRule="auto"/>
              <w:ind w:firstLine="0"/>
              <w:jc w:val="center"/>
              <w:rPr>
                <w:rFonts w:ascii="Arial" w:hAnsi="Arial" w:cs="Arial"/>
                <w:szCs w:val="21"/>
              </w:rPr>
            </w:pPr>
          </w:p>
        </w:tc>
      </w:tr>
      <w:tr w:rsidR="00197C62" w14:paraId="66AEA4BC" w14:textId="77777777">
        <w:trPr>
          <w:cantSplit/>
          <w:trHeight w:val="340"/>
          <w:jc w:val="center"/>
        </w:trPr>
        <w:tc>
          <w:tcPr>
            <w:tcW w:w="1469" w:type="dxa"/>
            <w:vMerge w:val="restart"/>
            <w:vAlign w:val="center"/>
          </w:tcPr>
          <w:p w14:paraId="68DBD05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DIN</w:t>
            </w:r>
          </w:p>
        </w:tc>
        <w:tc>
          <w:tcPr>
            <w:tcW w:w="1547" w:type="dxa"/>
            <w:vMerge w:val="restart"/>
            <w:vAlign w:val="center"/>
          </w:tcPr>
          <w:p w14:paraId="53D54B16" w14:textId="77777777" w:rsidR="00197C62" w:rsidRDefault="00000000">
            <w:pPr>
              <w:pStyle w:val="af9"/>
              <w:spacing w:line="240" w:lineRule="auto"/>
              <w:ind w:firstLine="0"/>
              <w:jc w:val="center"/>
              <w:rPr>
                <w:rFonts w:ascii="Arial" w:hAnsi="Arial" w:cs="Arial"/>
                <w:szCs w:val="21"/>
              </w:rPr>
            </w:pPr>
            <w:r>
              <w:rPr>
                <w:rFonts w:ascii="Arial" w:hAnsi="Arial" w:cs="Arial"/>
                <w:szCs w:val="21"/>
              </w:rPr>
              <w:t>7/16</w:t>
            </w:r>
            <w:r>
              <w:rPr>
                <w:rFonts w:ascii="Arial" w:hAnsi="Arial" w:cs="Arial"/>
                <w:szCs w:val="21"/>
              </w:rPr>
              <w:t>型</w:t>
            </w:r>
          </w:p>
        </w:tc>
        <w:tc>
          <w:tcPr>
            <w:tcW w:w="1532" w:type="dxa"/>
            <w:vAlign w:val="center"/>
          </w:tcPr>
          <w:p w14:paraId="38AE79E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M</w:t>
            </w:r>
          </w:p>
        </w:tc>
        <w:tc>
          <w:tcPr>
            <w:tcW w:w="1533" w:type="dxa"/>
            <w:vAlign w:val="center"/>
          </w:tcPr>
          <w:p w14:paraId="1886CCB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插针</w:t>
            </w:r>
          </w:p>
        </w:tc>
        <w:tc>
          <w:tcPr>
            <w:tcW w:w="3065" w:type="dxa"/>
            <w:vMerge/>
            <w:vAlign w:val="center"/>
          </w:tcPr>
          <w:p w14:paraId="06683464" w14:textId="77777777" w:rsidR="00197C62" w:rsidRDefault="00197C62">
            <w:pPr>
              <w:pStyle w:val="af9"/>
              <w:spacing w:line="240" w:lineRule="auto"/>
              <w:ind w:firstLine="0"/>
              <w:jc w:val="center"/>
              <w:rPr>
                <w:rFonts w:ascii="Arial" w:hAnsi="Arial" w:cs="Arial"/>
                <w:szCs w:val="21"/>
              </w:rPr>
            </w:pPr>
          </w:p>
        </w:tc>
      </w:tr>
      <w:tr w:rsidR="00197C62" w14:paraId="01DB4E0E" w14:textId="77777777">
        <w:trPr>
          <w:cantSplit/>
          <w:trHeight w:val="340"/>
          <w:jc w:val="center"/>
        </w:trPr>
        <w:tc>
          <w:tcPr>
            <w:tcW w:w="1469" w:type="dxa"/>
            <w:vMerge/>
            <w:vAlign w:val="center"/>
          </w:tcPr>
          <w:p w14:paraId="54F2BA47" w14:textId="77777777" w:rsidR="00197C62" w:rsidRDefault="00197C62">
            <w:pPr>
              <w:pStyle w:val="af9"/>
              <w:spacing w:line="240" w:lineRule="auto"/>
              <w:ind w:firstLine="0"/>
              <w:jc w:val="center"/>
              <w:rPr>
                <w:rFonts w:ascii="Arial" w:hAnsi="Arial" w:cs="Arial"/>
                <w:szCs w:val="21"/>
              </w:rPr>
            </w:pPr>
          </w:p>
        </w:tc>
        <w:tc>
          <w:tcPr>
            <w:tcW w:w="1547" w:type="dxa"/>
            <w:vMerge/>
            <w:vAlign w:val="center"/>
          </w:tcPr>
          <w:p w14:paraId="7EE12AE7" w14:textId="77777777" w:rsidR="00197C62" w:rsidRDefault="00197C62">
            <w:pPr>
              <w:pStyle w:val="af9"/>
              <w:spacing w:line="240" w:lineRule="auto"/>
              <w:ind w:firstLine="0"/>
              <w:jc w:val="center"/>
              <w:rPr>
                <w:rFonts w:ascii="Arial" w:hAnsi="Arial" w:cs="Arial"/>
                <w:szCs w:val="21"/>
              </w:rPr>
            </w:pPr>
          </w:p>
        </w:tc>
        <w:tc>
          <w:tcPr>
            <w:tcW w:w="1532" w:type="dxa"/>
            <w:vAlign w:val="center"/>
          </w:tcPr>
          <w:p w14:paraId="1F37DC7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F</w:t>
            </w:r>
          </w:p>
        </w:tc>
        <w:tc>
          <w:tcPr>
            <w:tcW w:w="1533" w:type="dxa"/>
            <w:vAlign w:val="center"/>
          </w:tcPr>
          <w:p w14:paraId="3D10FD6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插孔</w:t>
            </w:r>
          </w:p>
        </w:tc>
        <w:tc>
          <w:tcPr>
            <w:tcW w:w="3065" w:type="dxa"/>
            <w:vMerge/>
            <w:vAlign w:val="center"/>
          </w:tcPr>
          <w:p w14:paraId="4FD6E350" w14:textId="77777777" w:rsidR="00197C62" w:rsidRDefault="00197C62">
            <w:pPr>
              <w:pStyle w:val="af9"/>
              <w:spacing w:line="240" w:lineRule="auto"/>
              <w:ind w:firstLine="0"/>
              <w:jc w:val="center"/>
              <w:rPr>
                <w:rFonts w:ascii="Arial" w:hAnsi="Arial" w:cs="Arial"/>
                <w:szCs w:val="21"/>
              </w:rPr>
            </w:pPr>
          </w:p>
        </w:tc>
      </w:tr>
    </w:tbl>
    <w:p w14:paraId="554E2855" w14:textId="77777777" w:rsidR="00197C62" w:rsidRDefault="00000000">
      <w:pPr>
        <w:pStyle w:val="a1"/>
        <w:numPr>
          <w:ilvl w:val="0"/>
          <w:numId w:val="0"/>
        </w:numPr>
        <w:spacing w:beforeLines="30" w:before="96" w:afterLines="30" w:after="96"/>
        <w:rPr>
          <w:rFonts w:ascii="Arial" w:eastAsia="宋体" w:hAnsi="Arial" w:cs="Arial"/>
          <w:szCs w:val="21"/>
        </w:rPr>
      </w:pPr>
      <w:r>
        <w:rPr>
          <w:rFonts w:ascii="Arial" w:eastAsia="宋体" w:hAnsi="Arial" w:cs="Arial"/>
          <w:szCs w:val="21"/>
        </w:rPr>
        <w:t>表</w:t>
      </w:r>
      <w:r>
        <w:rPr>
          <w:rFonts w:ascii="Arial" w:eastAsia="宋体" w:hAnsi="Arial" w:cs="Arial"/>
          <w:szCs w:val="21"/>
        </w:rPr>
        <w:t xml:space="preserve"> </w:t>
      </w:r>
      <w:r>
        <w:rPr>
          <w:rFonts w:ascii="Arial" w:eastAsia="宋体" w:hAnsi="Arial" w:cs="Arial"/>
          <w:szCs w:val="21"/>
          <w:lang w:val="en-US"/>
        </w:rPr>
        <w:t xml:space="preserve"> </w:t>
      </w:r>
      <w:r>
        <w:rPr>
          <w:rFonts w:ascii="Arial" w:eastAsia="宋体" w:hAnsi="Arial" w:cs="Arial"/>
          <w:szCs w:val="21"/>
        </w:rPr>
        <w:t>配接电缆代号的含义</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2790"/>
        <w:gridCol w:w="1782"/>
        <w:gridCol w:w="1152"/>
        <w:gridCol w:w="1924"/>
        <w:gridCol w:w="1922"/>
      </w:tblGrid>
      <w:tr w:rsidR="00197C62" w14:paraId="29797A7C" w14:textId="77777777">
        <w:trPr>
          <w:trHeight w:val="334"/>
          <w:jc w:val="center"/>
        </w:trPr>
        <w:tc>
          <w:tcPr>
            <w:tcW w:w="1458" w:type="pct"/>
            <w:tcBorders>
              <w:top w:val="single" w:sz="12" w:space="0" w:color="000000"/>
              <w:bottom w:val="single" w:sz="12" w:space="0" w:color="000000"/>
            </w:tcBorders>
            <w:vAlign w:val="center"/>
          </w:tcPr>
          <w:p w14:paraId="326E1608" w14:textId="77777777" w:rsidR="00197C62" w:rsidRDefault="00000000">
            <w:pPr>
              <w:widowControl w:val="0"/>
              <w:ind w:firstLine="360"/>
              <w:jc w:val="center"/>
              <w:rPr>
                <w:rFonts w:ascii="Arial" w:eastAsia="宋体" w:hAnsi="Arial" w:cs="Arial"/>
                <w:kern w:val="2"/>
                <w:sz w:val="21"/>
                <w:szCs w:val="21"/>
                <w:lang w:eastAsia="zh-CN"/>
              </w:rPr>
            </w:pPr>
            <w:r>
              <w:rPr>
                <w:rFonts w:ascii="Arial" w:eastAsia="宋体" w:hAnsi="Arial" w:cs="Arial"/>
                <w:kern w:val="2"/>
                <w:sz w:val="21"/>
                <w:szCs w:val="21"/>
                <w:lang w:eastAsia="zh-CN"/>
              </w:rPr>
              <w:t>电缆名称</w:t>
            </w:r>
          </w:p>
        </w:tc>
        <w:tc>
          <w:tcPr>
            <w:tcW w:w="931" w:type="pct"/>
            <w:tcBorders>
              <w:top w:val="single" w:sz="12" w:space="0" w:color="000000"/>
              <w:bottom w:val="single" w:sz="12" w:space="0" w:color="000000"/>
            </w:tcBorders>
            <w:vAlign w:val="center"/>
          </w:tcPr>
          <w:p w14:paraId="444FF085" w14:textId="77777777" w:rsidR="00197C62" w:rsidRDefault="00000000">
            <w:pPr>
              <w:widowControl w:val="0"/>
              <w:ind w:firstLine="360"/>
              <w:jc w:val="center"/>
              <w:rPr>
                <w:rFonts w:ascii="Arial" w:eastAsia="宋体" w:hAnsi="Arial" w:cs="Arial"/>
                <w:kern w:val="2"/>
                <w:sz w:val="21"/>
                <w:szCs w:val="21"/>
                <w:lang w:eastAsia="zh-CN"/>
              </w:rPr>
            </w:pPr>
            <w:r>
              <w:rPr>
                <w:rFonts w:ascii="Arial" w:eastAsia="宋体" w:hAnsi="Arial" w:cs="Arial"/>
                <w:kern w:val="2"/>
                <w:sz w:val="21"/>
                <w:szCs w:val="21"/>
                <w:lang w:eastAsia="zh-CN"/>
              </w:rPr>
              <w:t>标准</w:t>
            </w:r>
          </w:p>
        </w:tc>
        <w:tc>
          <w:tcPr>
            <w:tcW w:w="602" w:type="pct"/>
            <w:tcBorders>
              <w:top w:val="single" w:sz="12" w:space="0" w:color="000000"/>
              <w:bottom w:val="single" w:sz="12" w:space="0" w:color="000000"/>
            </w:tcBorders>
            <w:vAlign w:val="center"/>
          </w:tcPr>
          <w:p w14:paraId="49CB005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电缆代号</w:t>
            </w:r>
          </w:p>
        </w:tc>
        <w:tc>
          <w:tcPr>
            <w:tcW w:w="1005" w:type="pct"/>
            <w:tcBorders>
              <w:top w:val="single" w:sz="12" w:space="0" w:color="000000"/>
              <w:bottom w:val="single" w:sz="12" w:space="0" w:color="000000"/>
            </w:tcBorders>
            <w:vAlign w:val="center"/>
          </w:tcPr>
          <w:p w14:paraId="0BD83A1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电缆型号</w:t>
            </w:r>
          </w:p>
        </w:tc>
        <w:tc>
          <w:tcPr>
            <w:tcW w:w="1004" w:type="pct"/>
            <w:tcBorders>
              <w:top w:val="single" w:sz="12" w:space="0" w:color="000000"/>
              <w:bottom w:val="single" w:sz="12" w:space="0" w:color="000000"/>
            </w:tcBorders>
          </w:tcPr>
          <w:p w14:paraId="013A025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电缆俗称</w:t>
            </w:r>
          </w:p>
        </w:tc>
      </w:tr>
      <w:tr w:rsidR="00197C62" w14:paraId="702D49B9" w14:textId="77777777">
        <w:trPr>
          <w:trHeight w:val="433"/>
          <w:jc w:val="center"/>
        </w:trPr>
        <w:tc>
          <w:tcPr>
            <w:tcW w:w="1458" w:type="pct"/>
            <w:vMerge w:val="restart"/>
            <w:tcBorders>
              <w:top w:val="single" w:sz="12" w:space="0" w:color="000000"/>
            </w:tcBorders>
            <w:vAlign w:val="center"/>
          </w:tcPr>
          <w:p w14:paraId="345CB294" w14:textId="77777777" w:rsidR="00197C62" w:rsidRDefault="00000000">
            <w:pPr>
              <w:pStyle w:val="a2"/>
              <w:numPr>
                <w:ilvl w:val="0"/>
                <w:numId w:val="0"/>
              </w:numPr>
              <w:rPr>
                <w:rFonts w:ascii="Arial" w:hAnsi="Arial" w:cs="Arial"/>
                <w:szCs w:val="21"/>
              </w:rPr>
            </w:pPr>
            <w:r>
              <w:rPr>
                <w:rFonts w:ascii="Arial" w:hAnsi="Arial" w:cs="Arial"/>
                <w:szCs w:val="21"/>
              </w:rPr>
              <w:t>通信电缆</w:t>
            </w:r>
            <w:r>
              <w:rPr>
                <w:rFonts w:ascii="Arial" w:hAnsi="Arial" w:cs="Arial"/>
                <w:szCs w:val="21"/>
              </w:rPr>
              <w:t>-</w:t>
            </w:r>
            <w:r>
              <w:rPr>
                <w:rFonts w:ascii="Arial" w:hAnsi="Arial" w:cs="Arial"/>
                <w:szCs w:val="21"/>
              </w:rPr>
              <w:t>无线通信用</w:t>
            </w:r>
            <w:r>
              <w:rPr>
                <w:rFonts w:ascii="Arial" w:hAnsi="Arial" w:cs="Arial"/>
                <w:szCs w:val="21"/>
              </w:rPr>
              <w:t>50Ω</w:t>
            </w:r>
            <w:r>
              <w:rPr>
                <w:rFonts w:ascii="Arial" w:hAnsi="Arial" w:cs="Arial"/>
                <w:szCs w:val="21"/>
              </w:rPr>
              <w:t>泡沫聚烯烃绝缘皱纹铜管外导体射频同轴电缆</w:t>
            </w:r>
          </w:p>
        </w:tc>
        <w:tc>
          <w:tcPr>
            <w:tcW w:w="931" w:type="pct"/>
            <w:vMerge w:val="restart"/>
            <w:tcBorders>
              <w:top w:val="single" w:sz="12" w:space="0" w:color="000000"/>
            </w:tcBorders>
            <w:vAlign w:val="center"/>
          </w:tcPr>
          <w:p w14:paraId="633B9A5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YD/T 1092-2013</w:t>
            </w:r>
            <w:r>
              <w:rPr>
                <w:rFonts w:ascii="Arial" w:eastAsia="宋体" w:hAnsi="Arial" w:cs="Arial"/>
                <w:kern w:val="2"/>
                <w:sz w:val="21"/>
                <w:szCs w:val="21"/>
                <w:vertAlign w:val="superscript"/>
                <w:lang w:eastAsia="zh-CN"/>
              </w:rPr>
              <w:t>a</w:t>
            </w:r>
          </w:p>
        </w:tc>
        <w:tc>
          <w:tcPr>
            <w:tcW w:w="602" w:type="pct"/>
            <w:tcBorders>
              <w:top w:val="single" w:sz="12" w:space="0" w:color="000000"/>
            </w:tcBorders>
            <w:vAlign w:val="center"/>
          </w:tcPr>
          <w:p w14:paraId="009CD12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9</w:t>
            </w:r>
          </w:p>
        </w:tc>
        <w:tc>
          <w:tcPr>
            <w:tcW w:w="1005" w:type="pct"/>
            <w:tcBorders>
              <w:top w:val="single" w:sz="12" w:space="0" w:color="000000"/>
            </w:tcBorders>
            <w:vAlign w:val="center"/>
          </w:tcPr>
          <w:p w14:paraId="1B0FFF7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HCAHY</w:t>
            </w:r>
            <w:r>
              <w:rPr>
                <w:rFonts w:ascii="Arial" w:hAnsi="Arial" w:cs="Arial"/>
                <w:szCs w:val="21"/>
              </w:rPr>
              <w:t>（</w:t>
            </w:r>
            <w:r>
              <w:rPr>
                <w:rFonts w:ascii="Arial" w:hAnsi="Arial" w:cs="Arial"/>
                <w:szCs w:val="21"/>
              </w:rPr>
              <w:t>Z</w:t>
            </w:r>
            <w:r>
              <w:rPr>
                <w:rFonts w:ascii="Arial" w:hAnsi="Arial" w:cs="Arial"/>
                <w:szCs w:val="21"/>
              </w:rPr>
              <w:t>）</w:t>
            </w:r>
            <w:r>
              <w:rPr>
                <w:rFonts w:ascii="Arial" w:hAnsi="Arial" w:cs="Arial"/>
                <w:szCs w:val="21"/>
              </w:rPr>
              <w:t>-50-9</w:t>
            </w:r>
          </w:p>
        </w:tc>
        <w:tc>
          <w:tcPr>
            <w:tcW w:w="1004" w:type="pct"/>
            <w:tcBorders>
              <w:top w:val="single" w:sz="12" w:space="0" w:color="000000"/>
            </w:tcBorders>
          </w:tcPr>
          <w:p w14:paraId="4FC914BC" w14:textId="77777777" w:rsidR="00197C62" w:rsidRDefault="00000000">
            <w:pPr>
              <w:pStyle w:val="af9"/>
              <w:spacing w:line="240" w:lineRule="auto"/>
              <w:ind w:firstLine="0"/>
              <w:jc w:val="center"/>
              <w:rPr>
                <w:rFonts w:ascii="Arial" w:hAnsi="Arial" w:cs="Arial"/>
                <w:szCs w:val="21"/>
              </w:rPr>
            </w:pPr>
            <w:r>
              <w:rPr>
                <w:rFonts w:ascii="Arial" w:hAnsi="Arial" w:cs="Arial"/>
                <w:szCs w:val="21"/>
                <w:lang w:val="en-GB"/>
              </w:rPr>
              <w:t>1/2"</w:t>
            </w:r>
            <w:r>
              <w:rPr>
                <w:rFonts w:ascii="Arial" w:hAnsi="Arial" w:cs="Arial"/>
                <w:szCs w:val="21"/>
                <w:lang w:val="en-GB"/>
              </w:rPr>
              <w:t>超柔馈线</w:t>
            </w:r>
          </w:p>
        </w:tc>
      </w:tr>
      <w:tr w:rsidR="00197C62" w14:paraId="7553F5E1" w14:textId="77777777">
        <w:trPr>
          <w:trHeight w:val="431"/>
          <w:jc w:val="center"/>
        </w:trPr>
        <w:tc>
          <w:tcPr>
            <w:tcW w:w="1458" w:type="pct"/>
            <w:vMerge/>
            <w:vAlign w:val="center"/>
          </w:tcPr>
          <w:p w14:paraId="14722310" w14:textId="77777777" w:rsidR="00197C62" w:rsidRDefault="00197C62">
            <w:pPr>
              <w:widowControl w:val="0"/>
              <w:ind w:firstLine="420"/>
              <w:jc w:val="center"/>
              <w:rPr>
                <w:rFonts w:ascii="Arial" w:eastAsia="宋体" w:hAnsi="Arial" w:cs="Arial"/>
                <w:kern w:val="2"/>
                <w:sz w:val="21"/>
                <w:szCs w:val="21"/>
                <w:lang w:eastAsia="zh-CN"/>
              </w:rPr>
            </w:pPr>
          </w:p>
        </w:tc>
        <w:tc>
          <w:tcPr>
            <w:tcW w:w="931" w:type="pct"/>
            <w:vMerge/>
            <w:vAlign w:val="center"/>
          </w:tcPr>
          <w:p w14:paraId="79B7E32B" w14:textId="77777777" w:rsidR="00197C62" w:rsidRDefault="00197C62">
            <w:pPr>
              <w:widowControl w:val="0"/>
              <w:ind w:firstLine="420"/>
              <w:jc w:val="center"/>
              <w:rPr>
                <w:rFonts w:ascii="Arial" w:eastAsia="宋体" w:hAnsi="Arial" w:cs="Arial"/>
                <w:kern w:val="2"/>
                <w:sz w:val="21"/>
                <w:szCs w:val="21"/>
                <w:lang w:eastAsia="zh-CN"/>
              </w:rPr>
            </w:pPr>
          </w:p>
        </w:tc>
        <w:tc>
          <w:tcPr>
            <w:tcW w:w="602" w:type="pct"/>
            <w:vAlign w:val="center"/>
          </w:tcPr>
          <w:p w14:paraId="1E92D7F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12</w:t>
            </w:r>
          </w:p>
        </w:tc>
        <w:tc>
          <w:tcPr>
            <w:tcW w:w="1005" w:type="pct"/>
            <w:vAlign w:val="center"/>
          </w:tcPr>
          <w:p w14:paraId="0273F59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HCAAY</w:t>
            </w:r>
            <w:r>
              <w:rPr>
                <w:rFonts w:ascii="Arial" w:hAnsi="Arial" w:cs="Arial"/>
                <w:szCs w:val="21"/>
              </w:rPr>
              <w:t>（</w:t>
            </w:r>
            <w:r>
              <w:rPr>
                <w:rFonts w:ascii="Arial" w:hAnsi="Arial" w:cs="Arial"/>
                <w:szCs w:val="21"/>
              </w:rPr>
              <w:t>Z</w:t>
            </w:r>
            <w:r>
              <w:rPr>
                <w:rFonts w:ascii="Arial" w:hAnsi="Arial" w:cs="Arial"/>
                <w:szCs w:val="21"/>
              </w:rPr>
              <w:t>）</w:t>
            </w:r>
            <w:r>
              <w:rPr>
                <w:rFonts w:ascii="Arial" w:hAnsi="Arial" w:cs="Arial"/>
                <w:szCs w:val="21"/>
              </w:rPr>
              <w:t>-50-12</w:t>
            </w:r>
          </w:p>
        </w:tc>
        <w:tc>
          <w:tcPr>
            <w:tcW w:w="1004" w:type="pct"/>
          </w:tcPr>
          <w:p w14:paraId="35A0CFE3" w14:textId="77777777" w:rsidR="00197C62" w:rsidRDefault="00000000">
            <w:pPr>
              <w:pStyle w:val="af9"/>
              <w:spacing w:line="240" w:lineRule="auto"/>
              <w:ind w:firstLine="0"/>
              <w:jc w:val="center"/>
              <w:rPr>
                <w:rFonts w:ascii="Arial" w:hAnsi="Arial" w:cs="Arial"/>
                <w:szCs w:val="21"/>
              </w:rPr>
            </w:pPr>
            <w:r>
              <w:rPr>
                <w:rFonts w:ascii="Arial" w:hAnsi="Arial" w:cs="Arial"/>
                <w:szCs w:val="21"/>
                <w:lang w:val="en-GB"/>
              </w:rPr>
              <w:t>1/2"</w:t>
            </w:r>
            <w:r>
              <w:rPr>
                <w:rFonts w:ascii="Arial" w:hAnsi="Arial" w:cs="Arial"/>
                <w:szCs w:val="21"/>
                <w:lang w:val="en-GB"/>
              </w:rPr>
              <w:t>馈线</w:t>
            </w:r>
          </w:p>
        </w:tc>
      </w:tr>
      <w:tr w:rsidR="00197C62" w14:paraId="763673FA" w14:textId="77777777">
        <w:trPr>
          <w:trHeight w:val="307"/>
          <w:jc w:val="center"/>
        </w:trPr>
        <w:tc>
          <w:tcPr>
            <w:tcW w:w="1458" w:type="pct"/>
            <w:vMerge/>
            <w:vAlign w:val="center"/>
          </w:tcPr>
          <w:p w14:paraId="310CB558" w14:textId="77777777" w:rsidR="00197C62" w:rsidRDefault="00197C62">
            <w:pPr>
              <w:widowControl w:val="0"/>
              <w:ind w:firstLine="420"/>
              <w:jc w:val="center"/>
              <w:rPr>
                <w:rFonts w:ascii="Arial" w:eastAsia="宋体" w:hAnsi="Arial" w:cs="Arial"/>
                <w:kern w:val="2"/>
                <w:sz w:val="21"/>
                <w:szCs w:val="21"/>
                <w:lang w:eastAsia="zh-CN"/>
              </w:rPr>
            </w:pPr>
          </w:p>
        </w:tc>
        <w:tc>
          <w:tcPr>
            <w:tcW w:w="931" w:type="pct"/>
            <w:vMerge/>
            <w:vAlign w:val="center"/>
          </w:tcPr>
          <w:p w14:paraId="4F95CD81" w14:textId="77777777" w:rsidR="00197C62" w:rsidRDefault="00197C62">
            <w:pPr>
              <w:widowControl w:val="0"/>
              <w:ind w:firstLine="420"/>
              <w:jc w:val="center"/>
              <w:rPr>
                <w:rFonts w:ascii="Arial" w:eastAsia="宋体" w:hAnsi="Arial" w:cs="Arial"/>
                <w:kern w:val="2"/>
                <w:sz w:val="21"/>
                <w:szCs w:val="21"/>
                <w:lang w:eastAsia="zh-CN"/>
              </w:rPr>
            </w:pPr>
          </w:p>
        </w:tc>
        <w:tc>
          <w:tcPr>
            <w:tcW w:w="602" w:type="pct"/>
            <w:vAlign w:val="center"/>
          </w:tcPr>
          <w:p w14:paraId="40F9B43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22</w:t>
            </w:r>
          </w:p>
        </w:tc>
        <w:tc>
          <w:tcPr>
            <w:tcW w:w="1005" w:type="pct"/>
            <w:vAlign w:val="center"/>
          </w:tcPr>
          <w:p w14:paraId="4683807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HCTAY</w:t>
            </w:r>
            <w:r>
              <w:rPr>
                <w:rFonts w:ascii="Arial" w:hAnsi="Arial" w:cs="Arial"/>
                <w:szCs w:val="21"/>
              </w:rPr>
              <w:t>（</w:t>
            </w:r>
            <w:r>
              <w:rPr>
                <w:rFonts w:ascii="Arial" w:hAnsi="Arial" w:cs="Arial"/>
                <w:szCs w:val="21"/>
              </w:rPr>
              <w:t>Z</w:t>
            </w:r>
            <w:r>
              <w:rPr>
                <w:rFonts w:ascii="Arial" w:hAnsi="Arial" w:cs="Arial"/>
                <w:szCs w:val="21"/>
              </w:rPr>
              <w:t>）</w:t>
            </w:r>
            <w:r>
              <w:rPr>
                <w:rFonts w:ascii="Arial" w:hAnsi="Arial" w:cs="Arial"/>
                <w:szCs w:val="21"/>
              </w:rPr>
              <w:t>-50-22</w:t>
            </w:r>
          </w:p>
        </w:tc>
        <w:tc>
          <w:tcPr>
            <w:tcW w:w="1004" w:type="pct"/>
            <w:vAlign w:val="center"/>
          </w:tcPr>
          <w:p w14:paraId="3DE430F1" w14:textId="77777777" w:rsidR="00197C62" w:rsidRDefault="00000000">
            <w:pPr>
              <w:pStyle w:val="af9"/>
              <w:spacing w:line="240" w:lineRule="auto"/>
              <w:ind w:firstLine="0"/>
              <w:jc w:val="center"/>
              <w:rPr>
                <w:rFonts w:ascii="Arial" w:hAnsi="Arial" w:cs="Arial"/>
                <w:szCs w:val="21"/>
              </w:rPr>
            </w:pPr>
            <w:r>
              <w:rPr>
                <w:rFonts w:ascii="Arial" w:hAnsi="Arial" w:cs="Arial"/>
                <w:szCs w:val="21"/>
                <w:lang w:val="en-GB"/>
              </w:rPr>
              <w:t>7/8"</w:t>
            </w:r>
            <w:r>
              <w:rPr>
                <w:rFonts w:ascii="Arial" w:hAnsi="Arial" w:cs="Arial"/>
                <w:szCs w:val="21"/>
                <w:lang w:val="en-GB"/>
              </w:rPr>
              <w:t>馈线</w:t>
            </w:r>
          </w:p>
        </w:tc>
      </w:tr>
      <w:tr w:rsidR="00197C62" w14:paraId="46B20C2C" w14:textId="77777777">
        <w:trPr>
          <w:trHeight w:val="334"/>
          <w:jc w:val="center"/>
        </w:trPr>
        <w:tc>
          <w:tcPr>
            <w:tcW w:w="5000" w:type="pct"/>
            <w:gridSpan w:val="5"/>
            <w:vAlign w:val="center"/>
          </w:tcPr>
          <w:p w14:paraId="220C2346" w14:textId="77777777" w:rsidR="00197C62" w:rsidRDefault="00000000">
            <w:pPr>
              <w:pStyle w:val="af9"/>
              <w:spacing w:line="240" w:lineRule="auto"/>
              <w:ind w:firstLineChars="200" w:firstLine="420"/>
              <w:jc w:val="left"/>
              <w:rPr>
                <w:rFonts w:ascii="Arial" w:hAnsi="Arial" w:cs="Arial"/>
                <w:szCs w:val="21"/>
              </w:rPr>
            </w:pPr>
            <w:r>
              <w:rPr>
                <w:rFonts w:ascii="Arial" w:hAnsi="Arial" w:cs="Arial"/>
                <w:szCs w:val="21"/>
              </w:rPr>
              <w:t>注：电缆型号（）中字母为可选项。</w:t>
            </w:r>
          </w:p>
        </w:tc>
      </w:tr>
    </w:tbl>
    <w:p w14:paraId="3789C25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）产品标记与示例</w:t>
      </w:r>
      <w:bookmarkEnd w:id="212"/>
      <w:bookmarkEnd w:id="213"/>
      <w:bookmarkEnd w:id="214"/>
      <w:bookmarkEnd w:id="215"/>
    </w:p>
    <w:p w14:paraId="3AF21D1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示例</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w:t>
      </w:r>
    </w:p>
    <w:p w14:paraId="7553A54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产品分类为</w:t>
      </w:r>
      <w:r>
        <w:rPr>
          <w:rFonts w:ascii="Arial" w:eastAsia="宋体" w:hAnsi="Arial" w:cs="Arial"/>
          <w:color w:val="000000" w:themeColor="text1"/>
          <w:sz w:val="21"/>
          <w:szCs w:val="21"/>
          <w:lang w:eastAsia="zh-CN"/>
        </w:rPr>
        <w:t>DIN</w:t>
      </w:r>
      <w:r>
        <w:rPr>
          <w:rFonts w:ascii="Arial" w:eastAsia="宋体" w:hAnsi="Arial" w:cs="Arial"/>
          <w:color w:val="000000" w:themeColor="text1"/>
          <w:sz w:val="21"/>
          <w:szCs w:val="21"/>
          <w:lang w:eastAsia="zh-CN"/>
        </w:rPr>
        <w:t>型、接口型式为插针、配接代号为普通</w:t>
      </w:r>
      <w:r>
        <w:rPr>
          <w:rFonts w:ascii="Arial" w:eastAsia="宋体" w:hAnsi="Arial" w:cs="Arial"/>
          <w:color w:val="000000" w:themeColor="text1"/>
          <w:sz w:val="21"/>
          <w:szCs w:val="21"/>
          <w:lang w:eastAsia="zh-CN"/>
        </w:rPr>
        <w:t>7/8</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eastAsia="zh-CN"/>
        </w:rPr>
        <w:t>的射频同轴电缆、外形为直头的增强型射频同轴连接器标记为：</w:t>
      </w:r>
      <w:r>
        <w:rPr>
          <w:rFonts w:ascii="Arial" w:eastAsia="宋体" w:hAnsi="Arial" w:cs="Arial"/>
          <w:color w:val="000000" w:themeColor="text1"/>
          <w:sz w:val="21"/>
          <w:szCs w:val="21"/>
          <w:lang w:eastAsia="zh-CN"/>
        </w:rPr>
        <w:t>EDINM-22</w:t>
      </w:r>
      <w:r>
        <w:rPr>
          <w:rFonts w:ascii="Arial" w:eastAsia="宋体" w:hAnsi="Arial" w:cs="Arial"/>
          <w:color w:val="000000" w:themeColor="text1"/>
          <w:sz w:val="21"/>
          <w:szCs w:val="21"/>
          <w:lang w:eastAsia="zh-CN"/>
        </w:rPr>
        <w:t>。</w:t>
      </w:r>
    </w:p>
    <w:p w14:paraId="24F829B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16" w:name="_Toc520730120"/>
      <w:bookmarkStart w:id="217" w:name="_Toc472768785"/>
      <w:bookmarkStart w:id="218" w:name="_Toc470472517"/>
      <w:bookmarkStart w:id="219" w:name="_Toc494375578"/>
      <w:bookmarkStart w:id="220" w:name="_Toc443381371"/>
      <w:bookmarkEnd w:id="207"/>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）电气性能要求</w:t>
      </w:r>
      <w:bookmarkEnd w:id="216"/>
    </w:p>
    <w:p w14:paraId="5F648594" w14:textId="77777777" w:rsidR="00197C62" w:rsidRDefault="00000000">
      <w:pPr>
        <w:pStyle w:val="a1"/>
        <w:numPr>
          <w:ilvl w:val="0"/>
          <w:numId w:val="0"/>
        </w:numPr>
        <w:spacing w:before="161" w:after="161"/>
        <w:ind w:leftChars="-1686" w:left="-4046"/>
        <w:rPr>
          <w:rFonts w:ascii="Arial" w:eastAsia="宋体" w:hAnsi="Arial" w:cs="Arial"/>
          <w:szCs w:val="21"/>
        </w:rPr>
      </w:pPr>
      <w:r>
        <w:rPr>
          <w:rFonts w:ascii="Arial" w:eastAsia="宋体" w:hAnsi="Arial" w:cs="Arial"/>
          <w:szCs w:val="21"/>
          <w:lang w:val="en-US"/>
        </w:rPr>
        <w:t xml:space="preserve">                                     </w:t>
      </w:r>
      <w:r>
        <w:rPr>
          <w:rFonts w:ascii="Arial" w:eastAsia="宋体" w:hAnsi="Arial" w:cs="Arial"/>
          <w:szCs w:val="21"/>
        </w:rPr>
        <w:t>表</w:t>
      </w:r>
      <w:r>
        <w:rPr>
          <w:rFonts w:ascii="Arial" w:eastAsia="宋体" w:hAnsi="Arial" w:cs="Arial"/>
          <w:szCs w:val="21"/>
        </w:rPr>
        <w:t xml:space="preserve"> </w:t>
      </w:r>
      <w:r>
        <w:rPr>
          <w:rFonts w:ascii="Arial" w:eastAsia="宋体" w:hAnsi="Arial" w:cs="Arial"/>
          <w:szCs w:val="21"/>
          <w:lang w:val="en-US"/>
        </w:rPr>
        <w:t xml:space="preserve"> </w:t>
      </w:r>
      <w:r>
        <w:rPr>
          <w:rFonts w:ascii="Arial" w:eastAsia="宋体" w:hAnsi="Arial" w:cs="Arial"/>
          <w:szCs w:val="21"/>
        </w:rPr>
        <w:t>电气性能要求</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40"/>
        <w:gridCol w:w="1523"/>
        <w:gridCol w:w="427"/>
        <w:gridCol w:w="1951"/>
        <w:gridCol w:w="754"/>
        <w:gridCol w:w="1975"/>
        <w:gridCol w:w="168"/>
        <w:gridCol w:w="1808"/>
      </w:tblGrid>
      <w:tr w:rsidR="00197C62" w14:paraId="29F73656" w14:textId="77777777">
        <w:trPr>
          <w:trHeight w:val="158"/>
          <w:tblHeader/>
          <w:jc w:val="center"/>
        </w:trPr>
        <w:tc>
          <w:tcPr>
            <w:tcW w:w="540" w:type="dxa"/>
            <w:vMerge w:val="restart"/>
            <w:vAlign w:val="center"/>
          </w:tcPr>
          <w:p w14:paraId="2E65588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序号</w:t>
            </w:r>
          </w:p>
        </w:tc>
        <w:tc>
          <w:tcPr>
            <w:tcW w:w="3901" w:type="dxa"/>
            <w:gridSpan w:val="3"/>
            <w:vMerge w:val="restart"/>
            <w:vAlign w:val="center"/>
          </w:tcPr>
          <w:p w14:paraId="0102241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项目</w:t>
            </w:r>
          </w:p>
        </w:tc>
        <w:tc>
          <w:tcPr>
            <w:tcW w:w="754" w:type="dxa"/>
            <w:vMerge w:val="restart"/>
            <w:vAlign w:val="center"/>
          </w:tcPr>
          <w:p w14:paraId="4A3023A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单位</w:t>
            </w:r>
          </w:p>
        </w:tc>
        <w:tc>
          <w:tcPr>
            <w:tcW w:w="3951" w:type="dxa"/>
            <w:gridSpan w:val="3"/>
            <w:vAlign w:val="center"/>
          </w:tcPr>
          <w:p w14:paraId="33D5BE6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要求</w:t>
            </w:r>
          </w:p>
        </w:tc>
      </w:tr>
      <w:tr w:rsidR="00197C62" w14:paraId="688B4209" w14:textId="77777777">
        <w:trPr>
          <w:trHeight w:val="157"/>
          <w:tblHeader/>
          <w:jc w:val="center"/>
        </w:trPr>
        <w:tc>
          <w:tcPr>
            <w:tcW w:w="540" w:type="dxa"/>
            <w:vMerge/>
            <w:vAlign w:val="center"/>
          </w:tcPr>
          <w:p w14:paraId="0BEC59D0" w14:textId="77777777" w:rsidR="00197C62" w:rsidRDefault="00197C62">
            <w:pPr>
              <w:pStyle w:val="af9"/>
              <w:spacing w:line="240" w:lineRule="auto"/>
              <w:ind w:firstLine="0"/>
              <w:jc w:val="center"/>
              <w:rPr>
                <w:rFonts w:ascii="Arial" w:hAnsi="Arial" w:cs="Arial"/>
                <w:szCs w:val="21"/>
              </w:rPr>
            </w:pPr>
          </w:p>
        </w:tc>
        <w:tc>
          <w:tcPr>
            <w:tcW w:w="3901" w:type="dxa"/>
            <w:gridSpan w:val="3"/>
            <w:vMerge/>
            <w:vAlign w:val="center"/>
          </w:tcPr>
          <w:p w14:paraId="053E2881" w14:textId="77777777" w:rsidR="00197C62" w:rsidRDefault="00197C62">
            <w:pPr>
              <w:pStyle w:val="af9"/>
              <w:spacing w:line="240" w:lineRule="auto"/>
              <w:ind w:firstLine="0"/>
              <w:jc w:val="center"/>
              <w:rPr>
                <w:rFonts w:ascii="Arial" w:hAnsi="Arial" w:cs="Arial"/>
                <w:szCs w:val="21"/>
              </w:rPr>
            </w:pPr>
          </w:p>
        </w:tc>
        <w:tc>
          <w:tcPr>
            <w:tcW w:w="754" w:type="dxa"/>
            <w:vMerge/>
            <w:vAlign w:val="center"/>
          </w:tcPr>
          <w:p w14:paraId="3CA48939" w14:textId="77777777" w:rsidR="00197C62" w:rsidRDefault="00197C62">
            <w:pPr>
              <w:pStyle w:val="af9"/>
              <w:spacing w:line="240" w:lineRule="auto"/>
              <w:ind w:firstLine="0"/>
              <w:jc w:val="center"/>
              <w:rPr>
                <w:rFonts w:ascii="Arial" w:hAnsi="Arial" w:cs="Arial"/>
                <w:szCs w:val="21"/>
              </w:rPr>
            </w:pPr>
          </w:p>
        </w:tc>
        <w:tc>
          <w:tcPr>
            <w:tcW w:w="2143" w:type="dxa"/>
            <w:gridSpan w:val="2"/>
            <w:vAlign w:val="center"/>
          </w:tcPr>
          <w:p w14:paraId="0F31179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w:t>
            </w:r>
            <w:r>
              <w:rPr>
                <w:rFonts w:ascii="Arial" w:hAnsi="Arial" w:cs="Arial"/>
                <w:szCs w:val="21"/>
              </w:rPr>
              <w:t>型</w:t>
            </w:r>
          </w:p>
        </w:tc>
        <w:tc>
          <w:tcPr>
            <w:tcW w:w="1808" w:type="dxa"/>
            <w:vAlign w:val="center"/>
          </w:tcPr>
          <w:p w14:paraId="6961D09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DIN</w:t>
            </w:r>
            <w:r>
              <w:rPr>
                <w:rFonts w:ascii="Arial" w:hAnsi="Arial" w:cs="Arial"/>
                <w:szCs w:val="21"/>
              </w:rPr>
              <w:t>型</w:t>
            </w:r>
          </w:p>
        </w:tc>
      </w:tr>
      <w:tr w:rsidR="00197C62" w14:paraId="380575D4" w14:textId="77777777">
        <w:trPr>
          <w:trHeight w:val="158"/>
          <w:jc w:val="center"/>
        </w:trPr>
        <w:tc>
          <w:tcPr>
            <w:tcW w:w="540" w:type="dxa"/>
            <w:vMerge w:val="restart"/>
            <w:vAlign w:val="center"/>
          </w:tcPr>
          <w:p w14:paraId="41713AA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w:t>
            </w:r>
          </w:p>
        </w:tc>
        <w:tc>
          <w:tcPr>
            <w:tcW w:w="1523" w:type="dxa"/>
            <w:vMerge w:val="restart"/>
            <w:vAlign w:val="center"/>
          </w:tcPr>
          <w:p w14:paraId="2FE4A57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插入损耗</w:t>
            </w:r>
          </w:p>
        </w:tc>
        <w:tc>
          <w:tcPr>
            <w:tcW w:w="2378" w:type="dxa"/>
            <w:gridSpan w:val="2"/>
            <w:vAlign w:val="center"/>
          </w:tcPr>
          <w:p w14:paraId="71AB821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690</w:t>
            </w:r>
            <w:r>
              <w:rPr>
                <w:rFonts w:ascii="Arial" w:hAnsi="Arial" w:cs="Arial"/>
                <w:szCs w:val="21"/>
              </w:rPr>
              <w:t>～</w:t>
            </w:r>
            <w:r>
              <w:rPr>
                <w:rFonts w:ascii="Arial" w:hAnsi="Arial" w:cs="Arial"/>
                <w:szCs w:val="21"/>
              </w:rPr>
              <w:t>960</w:t>
            </w:r>
            <w:r>
              <w:rPr>
                <w:rFonts w:ascii="Arial" w:hAnsi="Arial" w:cs="Arial"/>
                <w:szCs w:val="21"/>
              </w:rPr>
              <w:t>）</w:t>
            </w:r>
            <w:r>
              <w:rPr>
                <w:rFonts w:ascii="Arial" w:hAnsi="Arial" w:cs="Arial"/>
                <w:szCs w:val="21"/>
              </w:rPr>
              <w:t>MHz</w:t>
            </w:r>
          </w:p>
        </w:tc>
        <w:tc>
          <w:tcPr>
            <w:tcW w:w="754" w:type="dxa"/>
            <w:vMerge w:val="restart"/>
            <w:vAlign w:val="center"/>
          </w:tcPr>
          <w:p w14:paraId="5BA9B1D9" w14:textId="77777777" w:rsidR="00197C62" w:rsidRDefault="00000000">
            <w:pPr>
              <w:pStyle w:val="af9"/>
              <w:spacing w:line="240" w:lineRule="auto"/>
              <w:ind w:firstLine="0"/>
              <w:jc w:val="center"/>
              <w:rPr>
                <w:rFonts w:ascii="Arial" w:hAnsi="Arial" w:cs="Arial"/>
                <w:szCs w:val="21"/>
              </w:rPr>
            </w:pPr>
            <w:r>
              <w:rPr>
                <w:rFonts w:ascii="Arial" w:hAnsi="Arial" w:cs="Arial"/>
                <w:szCs w:val="21"/>
              </w:rPr>
              <w:t>dB</w:t>
            </w:r>
          </w:p>
        </w:tc>
        <w:tc>
          <w:tcPr>
            <w:tcW w:w="2143" w:type="dxa"/>
            <w:gridSpan w:val="2"/>
            <w:vAlign w:val="center"/>
          </w:tcPr>
          <w:p w14:paraId="1818AC6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≤0.10</w:t>
            </w:r>
          </w:p>
        </w:tc>
        <w:tc>
          <w:tcPr>
            <w:tcW w:w="1808" w:type="dxa"/>
            <w:vAlign w:val="center"/>
          </w:tcPr>
          <w:p w14:paraId="059B75D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≤0.08</w:t>
            </w:r>
          </w:p>
        </w:tc>
      </w:tr>
      <w:tr w:rsidR="00197C62" w14:paraId="5A58AE4E" w14:textId="77777777">
        <w:trPr>
          <w:trHeight w:val="158"/>
          <w:jc w:val="center"/>
        </w:trPr>
        <w:tc>
          <w:tcPr>
            <w:tcW w:w="540" w:type="dxa"/>
            <w:vMerge/>
            <w:vAlign w:val="center"/>
          </w:tcPr>
          <w:p w14:paraId="448617FD" w14:textId="77777777" w:rsidR="00197C62" w:rsidRDefault="00197C62">
            <w:pPr>
              <w:pStyle w:val="af9"/>
              <w:spacing w:line="240" w:lineRule="auto"/>
              <w:ind w:firstLine="0"/>
              <w:jc w:val="center"/>
              <w:rPr>
                <w:rFonts w:ascii="Arial" w:hAnsi="Arial" w:cs="Arial"/>
                <w:szCs w:val="21"/>
              </w:rPr>
            </w:pPr>
          </w:p>
        </w:tc>
        <w:tc>
          <w:tcPr>
            <w:tcW w:w="1523" w:type="dxa"/>
            <w:vMerge/>
            <w:vAlign w:val="center"/>
          </w:tcPr>
          <w:p w14:paraId="675313CF" w14:textId="77777777" w:rsidR="00197C62" w:rsidRDefault="00197C62">
            <w:pPr>
              <w:pStyle w:val="af9"/>
              <w:spacing w:line="240" w:lineRule="auto"/>
              <w:ind w:firstLine="0"/>
              <w:rPr>
                <w:rFonts w:ascii="Arial" w:hAnsi="Arial" w:cs="Arial"/>
                <w:szCs w:val="21"/>
              </w:rPr>
            </w:pPr>
          </w:p>
        </w:tc>
        <w:tc>
          <w:tcPr>
            <w:tcW w:w="2378" w:type="dxa"/>
            <w:gridSpan w:val="2"/>
            <w:vAlign w:val="center"/>
          </w:tcPr>
          <w:p w14:paraId="792BD04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1700</w:t>
            </w:r>
            <w:r>
              <w:rPr>
                <w:rFonts w:ascii="Arial" w:hAnsi="Arial" w:cs="Arial"/>
                <w:szCs w:val="21"/>
              </w:rPr>
              <w:t>～</w:t>
            </w:r>
            <w:r>
              <w:rPr>
                <w:rFonts w:ascii="Arial" w:hAnsi="Arial" w:cs="Arial"/>
                <w:szCs w:val="21"/>
              </w:rPr>
              <w:t>2700</w:t>
            </w:r>
            <w:r>
              <w:rPr>
                <w:rFonts w:ascii="Arial" w:hAnsi="Arial" w:cs="Arial"/>
                <w:szCs w:val="21"/>
              </w:rPr>
              <w:t>）</w:t>
            </w:r>
            <w:r>
              <w:rPr>
                <w:rFonts w:ascii="Arial" w:hAnsi="Arial" w:cs="Arial"/>
                <w:szCs w:val="21"/>
              </w:rPr>
              <w:t>MHz</w:t>
            </w:r>
          </w:p>
        </w:tc>
        <w:tc>
          <w:tcPr>
            <w:tcW w:w="754" w:type="dxa"/>
            <w:vMerge/>
            <w:vAlign w:val="center"/>
          </w:tcPr>
          <w:p w14:paraId="20E30D97" w14:textId="77777777" w:rsidR="00197C62" w:rsidRDefault="00197C62">
            <w:pPr>
              <w:pStyle w:val="af9"/>
              <w:spacing w:line="240" w:lineRule="auto"/>
              <w:ind w:firstLine="0"/>
              <w:jc w:val="center"/>
              <w:rPr>
                <w:rFonts w:ascii="Arial" w:hAnsi="Arial" w:cs="Arial"/>
                <w:szCs w:val="21"/>
              </w:rPr>
            </w:pPr>
          </w:p>
        </w:tc>
        <w:tc>
          <w:tcPr>
            <w:tcW w:w="2143" w:type="dxa"/>
            <w:gridSpan w:val="2"/>
            <w:vAlign w:val="center"/>
          </w:tcPr>
          <w:p w14:paraId="418D17D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≤0.15</w:t>
            </w:r>
          </w:p>
        </w:tc>
        <w:tc>
          <w:tcPr>
            <w:tcW w:w="1808" w:type="dxa"/>
            <w:vAlign w:val="center"/>
          </w:tcPr>
          <w:p w14:paraId="5CD7B57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≤0.12</w:t>
            </w:r>
          </w:p>
        </w:tc>
      </w:tr>
      <w:tr w:rsidR="00197C62" w14:paraId="0B8321BE" w14:textId="77777777">
        <w:trPr>
          <w:trHeight w:val="158"/>
          <w:jc w:val="center"/>
        </w:trPr>
        <w:tc>
          <w:tcPr>
            <w:tcW w:w="540" w:type="dxa"/>
            <w:vAlign w:val="center"/>
          </w:tcPr>
          <w:p w14:paraId="1723C2A7" w14:textId="77777777" w:rsidR="00197C62" w:rsidRDefault="00197C62">
            <w:pPr>
              <w:pStyle w:val="af9"/>
              <w:spacing w:line="240" w:lineRule="auto"/>
              <w:ind w:firstLine="0"/>
              <w:jc w:val="center"/>
              <w:rPr>
                <w:rFonts w:ascii="Arial" w:hAnsi="Arial" w:cs="Arial"/>
                <w:szCs w:val="21"/>
              </w:rPr>
            </w:pPr>
          </w:p>
        </w:tc>
        <w:tc>
          <w:tcPr>
            <w:tcW w:w="1523" w:type="dxa"/>
            <w:vMerge/>
            <w:vAlign w:val="center"/>
          </w:tcPr>
          <w:p w14:paraId="51EF2BC0" w14:textId="77777777" w:rsidR="00197C62" w:rsidRDefault="00197C62">
            <w:pPr>
              <w:pStyle w:val="af9"/>
              <w:spacing w:line="240" w:lineRule="auto"/>
              <w:ind w:firstLine="0"/>
              <w:rPr>
                <w:rFonts w:ascii="Arial" w:hAnsi="Arial" w:cs="Arial"/>
                <w:szCs w:val="21"/>
              </w:rPr>
            </w:pPr>
          </w:p>
        </w:tc>
        <w:tc>
          <w:tcPr>
            <w:tcW w:w="2378" w:type="dxa"/>
            <w:gridSpan w:val="2"/>
            <w:vAlign w:val="center"/>
          </w:tcPr>
          <w:p w14:paraId="5F6E4F99"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2700</w:t>
            </w:r>
            <w:r>
              <w:rPr>
                <w:rFonts w:ascii="Arial" w:hAnsi="Arial" w:cs="Arial"/>
                <w:szCs w:val="21"/>
              </w:rPr>
              <w:t>～</w:t>
            </w:r>
            <w:r>
              <w:rPr>
                <w:rFonts w:ascii="Arial" w:hAnsi="Arial" w:cs="Arial"/>
                <w:szCs w:val="21"/>
              </w:rPr>
              <w:t>3000</w:t>
            </w:r>
            <w:r>
              <w:rPr>
                <w:rFonts w:ascii="Arial" w:hAnsi="Arial" w:cs="Arial"/>
                <w:szCs w:val="21"/>
              </w:rPr>
              <w:t>）</w:t>
            </w:r>
            <w:r>
              <w:rPr>
                <w:rFonts w:ascii="Arial" w:hAnsi="Arial" w:cs="Arial"/>
                <w:szCs w:val="21"/>
              </w:rPr>
              <w:t>MHz</w:t>
            </w:r>
          </w:p>
        </w:tc>
        <w:tc>
          <w:tcPr>
            <w:tcW w:w="754" w:type="dxa"/>
            <w:vAlign w:val="center"/>
          </w:tcPr>
          <w:p w14:paraId="25F07B2C" w14:textId="77777777" w:rsidR="00197C62" w:rsidRDefault="00197C62">
            <w:pPr>
              <w:pStyle w:val="af9"/>
              <w:spacing w:line="240" w:lineRule="auto"/>
              <w:ind w:firstLine="0"/>
              <w:jc w:val="center"/>
              <w:rPr>
                <w:rFonts w:ascii="Arial" w:hAnsi="Arial" w:cs="Arial"/>
                <w:szCs w:val="21"/>
              </w:rPr>
            </w:pPr>
          </w:p>
        </w:tc>
        <w:tc>
          <w:tcPr>
            <w:tcW w:w="2143" w:type="dxa"/>
            <w:gridSpan w:val="2"/>
            <w:vAlign w:val="center"/>
          </w:tcPr>
          <w:p w14:paraId="15B2119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≤0.20</w:t>
            </w:r>
          </w:p>
        </w:tc>
        <w:tc>
          <w:tcPr>
            <w:tcW w:w="1808" w:type="dxa"/>
            <w:vAlign w:val="center"/>
          </w:tcPr>
          <w:p w14:paraId="6B5A8A9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≤0.15</w:t>
            </w:r>
          </w:p>
        </w:tc>
      </w:tr>
      <w:tr w:rsidR="00197C62" w14:paraId="12C4FF82" w14:textId="77777777">
        <w:trPr>
          <w:trHeight w:val="158"/>
          <w:jc w:val="center"/>
        </w:trPr>
        <w:tc>
          <w:tcPr>
            <w:tcW w:w="540" w:type="dxa"/>
            <w:vAlign w:val="center"/>
          </w:tcPr>
          <w:p w14:paraId="40B21EB6" w14:textId="77777777" w:rsidR="00197C62" w:rsidRDefault="00197C62">
            <w:pPr>
              <w:pStyle w:val="af9"/>
              <w:spacing w:line="240" w:lineRule="auto"/>
              <w:ind w:firstLine="0"/>
              <w:jc w:val="center"/>
              <w:rPr>
                <w:rFonts w:ascii="Arial" w:hAnsi="Arial" w:cs="Arial"/>
                <w:szCs w:val="21"/>
              </w:rPr>
            </w:pPr>
          </w:p>
        </w:tc>
        <w:tc>
          <w:tcPr>
            <w:tcW w:w="1523" w:type="dxa"/>
            <w:vMerge/>
            <w:vAlign w:val="center"/>
          </w:tcPr>
          <w:p w14:paraId="0C50F7CC" w14:textId="77777777" w:rsidR="00197C62" w:rsidRDefault="00197C62">
            <w:pPr>
              <w:pStyle w:val="af9"/>
              <w:spacing w:line="240" w:lineRule="auto"/>
              <w:ind w:firstLine="0"/>
              <w:rPr>
                <w:rFonts w:ascii="Arial" w:hAnsi="Arial" w:cs="Arial"/>
                <w:szCs w:val="21"/>
              </w:rPr>
            </w:pPr>
          </w:p>
        </w:tc>
        <w:tc>
          <w:tcPr>
            <w:tcW w:w="2378" w:type="dxa"/>
            <w:gridSpan w:val="2"/>
            <w:vAlign w:val="center"/>
          </w:tcPr>
          <w:p w14:paraId="193F121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3000</w:t>
            </w:r>
            <w:r>
              <w:rPr>
                <w:rFonts w:ascii="Arial" w:hAnsi="Arial" w:cs="Arial"/>
                <w:szCs w:val="21"/>
              </w:rPr>
              <w:t>～</w:t>
            </w:r>
            <w:r>
              <w:rPr>
                <w:rFonts w:ascii="Arial" w:hAnsi="Arial" w:cs="Arial"/>
                <w:szCs w:val="21"/>
              </w:rPr>
              <w:t>5800</w:t>
            </w:r>
            <w:r>
              <w:rPr>
                <w:rFonts w:ascii="Arial" w:hAnsi="Arial" w:cs="Arial"/>
                <w:szCs w:val="21"/>
              </w:rPr>
              <w:t>）</w:t>
            </w:r>
            <w:r>
              <w:rPr>
                <w:rFonts w:ascii="Arial" w:hAnsi="Arial" w:cs="Arial"/>
                <w:szCs w:val="21"/>
              </w:rPr>
              <w:t>MHz</w:t>
            </w:r>
          </w:p>
        </w:tc>
        <w:tc>
          <w:tcPr>
            <w:tcW w:w="754" w:type="dxa"/>
            <w:vAlign w:val="center"/>
          </w:tcPr>
          <w:p w14:paraId="23A6EDE7" w14:textId="77777777" w:rsidR="00197C62" w:rsidRDefault="00197C62">
            <w:pPr>
              <w:pStyle w:val="af9"/>
              <w:spacing w:line="240" w:lineRule="auto"/>
              <w:ind w:firstLine="0"/>
              <w:jc w:val="center"/>
              <w:rPr>
                <w:rFonts w:ascii="Arial" w:hAnsi="Arial" w:cs="Arial"/>
                <w:szCs w:val="21"/>
              </w:rPr>
            </w:pPr>
          </w:p>
        </w:tc>
        <w:tc>
          <w:tcPr>
            <w:tcW w:w="2143" w:type="dxa"/>
            <w:gridSpan w:val="2"/>
            <w:vAlign w:val="center"/>
          </w:tcPr>
          <w:p w14:paraId="56018B1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≤0.25</w:t>
            </w:r>
          </w:p>
        </w:tc>
        <w:tc>
          <w:tcPr>
            <w:tcW w:w="1808" w:type="dxa"/>
            <w:vAlign w:val="center"/>
          </w:tcPr>
          <w:p w14:paraId="1440BDF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≤0.20</w:t>
            </w:r>
          </w:p>
        </w:tc>
      </w:tr>
      <w:tr w:rsidR="00197C62" w14:paraId="6D0845CB" w14:textId="77777777">
        <w:trPr>
          <w:trHeight w:val="103"/>
          <w:jc w:val="center"/>
        </w:trPr>
        <w:tc>
          <w:tcPr>
            <w:tcW w:w="540" w:type="dxa"/>
            <w:vMerge w:val="restart"/>
            <w:vAlign w:val="center"/>
          </w:tcPr>
          <w:p w14:paraId="2A8ACFF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2</w:t>
            </w:r>
          </w:p>
        </w:tc>
        <w:tc>
          <w:tcPr>
            <w:tcW w:w="1523" w:type="dxa"/>
            <w:vMerge w:val="restart"/>
            <w:vAlign w:val="center"/>
          </w:tcPr>
          <w:p w14:paraId="2A599B0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电压驻波比</w:t>
            </w:r>
          </w:p>
        </w:tc>
        <w:tc>
          <w:tcPr>
            <w:tcW w:w="2378" w:type="dxa"/>
            <w:gridSpan w:val="2"/>
            <w:vAlign w:val="center"/>
          </w:tcPr>
          <w:p w14:paraId="4A9D93B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690</w:t>
            </w:r>
            <w:r>
              <w:rPr>
                <w:rFonts w:ascii="Arial" w:hAnsi="Arial" w:cs="Arial"/>
                <w:szCs w:val="21"/>
              </w:rPr>
              <w:t>～</w:t>
            </w:r>
            <w:r>
              <w:rPr>
                <w:rFonts w:ascii="Arial" w:hAnsi="Arial" w:cs="Arial"/>
                <w:szCs w:val="21"/>
              </w:rPr>
              <w:t>960</w:t>
            </w:r>
            <w:r>
              <w:rPr>
                <w:rFonts w:ascii="Arial" w:hAnsi="Arial" w:cs="Arial"/>
                <w:szCs w:val="21"/>
              </w:rPr>
              <w:t>）</w:t>
            </w:r>
            <w:r>
              <w:rPr>
                <w:rFonts w:ascii="Arial" w:hAnsi="Arial" w:cs="Arial"/>
                <w:szCs w:val="21"/>
              </w:rPr>
              <w:t>MHz</w:t>
            </w:r>
          </w:p>
        </w:tc>
        <w:tc>
          <w:tcPr>
            <w:tcW w:w="754" w:type="dxa"/>
            <w:vMerge w:val="restart"/>
            <w:vAlign w:val="center"/>
          </w:tcPr>
          <w:p w14:paraId="1A38BF7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c>
          <w:tcPr>
            <w:tcW w:w="3951" w:type="dxa"/>
            <w:gridSpan w:val="3"/>
            <w:vAlign w:val="center"/>
          </w:tcPr>
          <w:p w14:paraId="0E15952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直头：</w:t>
            </w:r>
            <w:r>
              <w:rPr>
                <w:rFonts w:ascii="Arial" w:hAnsi="Arial" w:cs="Arial"/>
                <w:szCs w:val="21"/>
              </w:rPr>
              <w:t>≤1.05</w:t>
            </w:r>
            <w:r>
              <w:rPr>
                <w:rFonts w:ascii="Arial" w:hAnsi="Arial" w:cs="Arial"/>
                <w:szCs w:val="21"/>
              </w:rPr>
              <w:t>；弯头：</w:t>
            </w:r>
            <w:r>
              <w:rPr>
                <w:rFonts w:ascii="Arial" w:hAnsi="Arial" w:cs="Arial"/>
                <w:szCs w:val="21"/>
              </w:rPr>
              <w:t>≤1.06</w:t>
            </w:r>
          </w:p>
        </w:tc>
      </w:tr>
      <w:tr w:rsidR="00197C62" w14:paraId="05CE2F04" w14:textId="77777777">
        <w:trPr>
          <w:trHeight w:val="155"/>
          <w:jc w:val="center"/>
        </w:trPr>
        <w:tc>
          <w:tcPr>
            <w:tcW w:w="540" w:type="dxa"/>
            <w:vMerge/>
            <w:vAlign w:val="center"/>
          </w:tcPr>
          <w:p w14:paraId="716A7F45" w14:textId="77777777" w:rsidR="00197C62" w:rsidRDefault="00197C62">
            <w:pPr>
              <w:pStyle w:val="af9"/>
              <w:spacing w:line="240" w:lineRule="auto"/>
              <w:ind w:firstLine="0"/>
              <w:jc w:val="center"/>
              <w:rPr>
                <w:rFonts w:ascii="Arial" w:hAnsi="Arial" w:cs="Arial"/>
                <w:szCs w:val="21"/>
              </w:rPr>
            </w:pPr>
          </w:p>
        </w:tc>
        <w:tc>
          <w:tcPr>
            <w:tcW w:w="1523" w:type="dxa"/>
            <w:vMerge/>
            <w:vAlign w:val="center"/>
          </w:tcPr>
          <w:p w14:paraId="1DA16418" w14:textId="77777777" w:rsidR="00197C62" w:rsidRDefault="00197C62">
            <w:pPr>
              <w:pStyle w:val="af9"/>
              <w:spacing w:line="240" w:lineRule="auto"/>
              <w:ind w:firstLine="0"/>
              <w:jc w:val="center"/>
              <w:rPr>
                <w:rFonts w:ascii="Arial" w:hAnsi="Arial" w:cs="Arial"/>
                <w:szCs w:val="21"/>
              </w:rPr>
            </w:pPr>
          </w:p>
        </w:tc>
        <w:tc>
          <w:tcPr>
            <w:tcW w:w="2378" w:type="dxa"/>
            <w:gridSpan w:val="2"/>
            <w:vAlign w:val="center"/>
          </w:tcPr>
          <w:p w14:paraId="5389A11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1 700</w:t>
            </w:r>
            <w:r>
              <w:rPr>
                <w:rFonts w:ascii="Arial" w:hAnsi="Arial" w:cs="Arial"/>
                <w:szCs w:val="21"/>
              </w:rPr>
              <w:t>～</w:t>
            </w:r>
            <w:r>
              <w:rPr>
                <w:rFonts w:ascii="Arial" w:hAnsi="Arial" w:cs="Arial"/>
                <w:szCs w:val="21"/>
              </w:rPr>
              <w:t>2700</w:t>
            </w:r>
            <w:r>
              <w:rPr>
                <w:rFonts w:ascii="Arial" w:hAnsi="Arial" w:cs="Arial"/>
                <w:szCs w:val="21"/>
              </w:rPr>
              <w:t>）</w:t>
            </w:r>
            <w:r>
              <w:rPr>
                <w:rFonts w:ascii="Arial" w:hAnsi="Arial" w:cs="Arial"/>
                <w:szCs w:val="21"/>
              </w:rPr>
              <w:t>MHz</w:t>
            </w:r>
          </w:p>
        </w:tc>
        <w:tc>
          <w:tcPr>
            <w:tcW w:w="754" w:type="dxa"/>
            <w:vMerge/>
            <w:vAlign w:val="center"/>
          </w:tcPr>
          <w:p w14:paraId="61F5EE48" w14:textId="77777777" w:rsidR="00197C62" w:rsidRDefault="00197C62">
            <w:pPr>
              <w:pStyle w:val="af9"/>
              <w:spacing w:line="240" w:lineRule="auto"/>
              <w:ind w:firstLine="0"/>
              <w:jc w:val="center"/>
              <w:rPr>
                <w:rFonts w:ascii="Arial" w:hAnsi="Arial" w:cs="Arial"/>
                <w:szCs w:val="21"/>
              </w:rPr>
            </w:pPr>
          </w:p>
        </w:tc>
        <w:tc>
          <w:tcPr>
            <w:tcW w:w="3951" w:type="dxa"/>
            <w:gridSpan w:val="3"/>
            <w:vAlign w:val="center"/>
          </w:tcPr>
          <w:p w14:paraId="32C334D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直头：</w:t>
            </w:r>
            <w:r>
              <w:rPr>
                <w:rFonts w:ascii="Arial" w:hAnsi="Arial" w:cs="Arial"/>
                <w:szCs w:val="21"/>
              </w:rPr>
              <w:t>≤1.08</w:t>
            </w:r>
            <w:r>
              <w:rPr>
                <w:rFonts w:ascii="Arial" w:hAnsi="Arial" w:cs="Arial"/>
                <w:szCs w:val="21"/>
              </w:rPr>
              <w:t>；弯头：</w:t>
            </w:r>
            <w:r>
              <w:rPr>
                <w:rFonts w:ascii="Arial" w:hAnsi="Arial" w:cs="Arial"/>
                <w:szCs w:val="21"/>
              </w:rPr>
              <w:t>≤1.1</w:t>
            </w:r>
          </w:p>
        </w:tc>
      </w:tr>
      <w:tr w:rsidR="00197C62" w14:paraId="0762D2CC" w14:textId="77777777">
        <w:trPr>
          <w:trHeight w:val="155"/>
          <w:jc w:val="center"/>
        </w:trPr>
        <w:tc>
          <w:tcPr>
            <w:tcW w:w="540" w:type="dxa"/>
            <w:vAlign w:val="center"/>
          </w:tcPr>
          <w:p w14:paraId="51EE4DF2" w14:textId="77777777" w:rsidR="00197C62" w:rsidRDefault="00197C62">
            <w:pPr>
              <w:pStyle w:val="af9"/>
              <w:spacing w:line="240" w:lineRule="auto"/>
              <w:ind w:firstLine="0"/>
              <w:jc w:val="center"/>
              <w:rPr>
                <w:rFonts w:ascii="Arial" w:hAnsi="Arial" w:cs="Arial"/>
                <w:szCs w:val="21"/>
              </w:rPr>
            </w:pPr>
          </w:p>
        </w:tc>
        <w:tc>
          <w:tcPr>
            <w:tcW w:w="1523" w:type="dxa"/>
            <w:vMerge/>
            <w:vAlign w:val="center"/>
          </w:tcPr>
          <w:p w14:paraId="3E311E2C" w14:textId="77777777" w:rsidR="00197C62" w:rsidRDefault="00197C62">
            <w:pPr>
              <w:pStyle w:val="af9"/>
              <w:spacing w:line="240" w:lineRule="auto"/>
              <w:ind w:firstLine="0"/>
              <w:jc w:val="center"/>
              <w:rPr>
                <w:rFonts w:ascii="Arial" w:hAnsi="Arial" w:cs="Arial"/>
                <w:szCs w:val="21"/>
              </w:rPr>
            </w:pPr>
          </w:p>
        </w:tc>
        <w:tc>
          <w:tcPr>
            <w:tcW w:w="2378" w:type="dxa"/>
            <w:gridSpan w:val="2"/>
            <w:vAlign w:val="center"/>
          </w:tcPr>
          <w:p w14:paraId="7D5F4EF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2700</w:t>
            </w:r>
            <w:r>
              <w:rPr>
                <w:rFonts w:ascii="Arial" w:hAnsi="Arial" w:cs="Arial"/>
                <w:szCs w:val="21"/>
              </w:rPr>
              <w:t>～</w:t>
            </w:r>
            <w:r>
              <w:rPr>
                <w:rFonts w:ascii="Arial" w:hAnsi="Arial" w:cs="Arial"/>
                <w:szCs w:val="21"/>
              </w:rPr>
              <w:t>3000</w:t>
            </w:r>
            <w:r>
              <w:rPr>
                <w:rFonts w:ascii="Arial" w:hAnsi="Arial" w:cs="Arial"/>
                <w:szCs w:val="21"/>
              </w:rPr>
              <w:t>）</w:t>
            </w:r>
            <w:r>
              <w:rPr>
                <w:rFonts w:ascii="Arial" w:hAnsi="Arial" w:cs="Arial"/>
                <w:szCs w:val="21"/>
              </w:rPr>
              <w:t>MHz</w:t>
            </w:r>
          </w:p>
        </w:tc>
        <w:tc>
          <w:tcPr>
            <w:tcW w:w="754" w:type="dxa"/>
            <w:vMerge/>
            <w:vAlign w:val="center"/>
          </w:tcPr>
          <w:p w14:paraId="4C65DA96" w14:textId="77777777" w:rsidR="00197C62" w:rsidRDefault="00197C62">
            <w:pPr>
              <w:pStyle w:val="af9"/>
              <w:spacing w:line="240" w:lineRule="auto"/>
              <w:ind w:firstLine="0"/>
              <w:jc w:val="center"/>
              <w:rPr>
                <w:rFonts w:ascii="Arial" w:hAnsi="Arial" w:cs="Arial"/>
                <w:szCs w:val="21"/>
              </w:rPr>
            </w:pPr>
          </w:p>
        </w:tc>
        <w:tc>
          <w:tcPr>
            <w:tcW w:w="3951" w:type="dxa"/>
            <w:gridSpan w:val="3"/>
            <w:vAlign w:val="center"/>
          </w:tcPr>
          <w:p w14:paraId="7A7F797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直头：</w:t>
            </w:r>
            <w:r>
              <w:rPr>
                <w:rFonts w:ascii="Arial" w:hAnsi="Arial" w:cs="Arial"/>
                <w:szCs w:val="21"/>
              </w:rPr>
              <w:t>≤1.1</w:t>
            </w:r>
            <w:r>
              <w:rPr>
                <w:rFonts w:ascii="Arial" w:hAnsi="Arial" w:cs="Arial"/>
                <w:szCs w:val="21"/>
              </w:rPr>
              <w:t>；弯头：</w:t>
            </w:r>
            <w:r>
              <w:rPr>
                <w:rFonts w:ascii="Arial" w:hAnsi="Arial" w:cs="Arial"/>
                <w:szCs w:val="21"/>
              </w:rPr>
              <w:t>≤1.12</w:t>
            </w:r>
          </w:p>
        </w:tc>
      </w:tr>
      <w:tr w:rsidR="00197C62" w14:paraId="313764D3" w14:textId="77777777">
        <w:trPr>
          <w:trHeight w:val="155"/>
          <w:jc w:val="center"/>
        </w:trPr>
        <w:tc>
          <w:tcPr>
            <w:tcW w:w="540" w:type="dxa"/>
            <w:vAlign w:val="center"/>
          </w:tcPr>
          <w:p w14:paraId="753DA191" w14:textId="77777777" w:rsidR="00197C62" w:rsidRDefault="00197C62">
            <w:pPr>
              <w:pStyle w:val="af9"/>
              <w:spacing w:line="240" w:lineRule="auto"/>
              <w:ind w:firstLine="0"/>
              <w:jc w:val="center"/>
              <w:rPr>
                <w:rFonts w:ascii="Arial" w:hAnsi="Arial" w:cs="Arial"/>
                <w:szCs w:val="21"/>
              </w:rPr>
            </w:pPr>
          </w:p>
        </w:tc>
        <w:tc>
          <w:tcPr>
            <w:tcW w:w="1523" w:type="dxa"/>
            <w:vMerge/>
            <w:vAlign w:val="center"/>
          </w:tcPr>
          <w:p w14:paraId="586C2020" w14:textId="77777777" w:rsidR="00197C62" w:rsidRDefault="00197C62">
            <w:pPr>
              <w:pStyle w:val="af9"/>
              <w:spacing w:line="240" w:lineRule="auto"/>
              <w:ind w:firstLine="0"/>
              <w:jc w:val="center"/>
              <w:rPr>
                <w:rFonts w:ascii="Arial" w:hAnsi="Arial" w:cs="Arial"/>
                <w:szCs w:val="21"/>
              </w:rPr>
            </w:pPr>
          </w:p>
        </w:tc>
        <w:tc>
          <w:tcPr>
            <w:tcW w:w="2378" w:type="dxa"/>
            <w:gridSpan w:val="2"/>
            <w:vAlign w:val="center"/>
          </w:tcPr>
          <w:p w14:paraId="47194D8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3000</w:t>
            </w:r>
            <w:r>
              <w:rPr>
                <w:rFonts w:ascii="Arial" w:hAnsi="Arial" w:cs="Arial"/>
                <w:szCs w:val="21"/>
              </w:rPr>
              <w:t>～</w:t>
            </w:r>
            <w:r>
              <w:rPr>
                <w:rFonts w:ascii="Arial" w:hAnsi="Arial" w:cs="Arial"/>
                <w:szCs w:val="21"/>
              </w:rPr>
              <w:t>5800</w:t>
            </w:r>
            <w:r>
              <w:rPr>
                <w:rFonts w:ascii="Arial" w:hAnsi="Arial" w:cs="Arial"/>
                <w:szCs w:val="21"/>
              </w:rPr>
              <w:t>）</w:t>
            </w:r>
            <w:r>
              <w:rPr>
                <w:rFonts w:ascii="Arial" w:hAnsi="Arial" w:cs="Arial"/>
                <w:szCs w:val="21"/>
              </w:rPr>
              <w:t>MHz</w:t>
            </w:r>
          </w:p>
        </w:tc>
        <w:tc>
          <w:tcPr>
            <w:tcW w:w="754" w:type="dxa"/>
            <w:vMerge/>
            <w:vAlign w:val="center"/>
          </w:tcPr>
          <w:p w14:paraId="30C129F0" w14:textId="77777777" w:rsidR="00197C62" w:rsidRDefault="00197C62">
            <w:pPr>
              <w:pStyle w:val="af9"/>
              <w:spacing w:line="240" w:lineRule="auto"/>
              <w:ind w:firstLine="0"/>
              <w:jc w:val="center"/>
              <w:rPr>
                <w:rFonts w:ascii="Arial" w:hAnsi="Arial" w:cs="Arial"/>
                <w:szCs w:val="21"/>
              </w:rPr>
            </w:pPr>
          </w:p>
        </w:tc>
        <w:tc>
          <w:tcPr>
            <w:tcW w:w="3951" w:type="dxa"/>
            <w:gridSpan w:val="3"/>
            <w:vAlign w:val="center"/>
          </w:tcPr>
          <w:p w14:paraId="7D729E7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直头：</w:t>
            </w:r>
            <w:r>
              <w:rPr>
                <w:rFonts w:ascii="Arial" w:hAnsi="Arial" w:cs="Arial"/>
                <w:szCs w:val="21"/>
              </w:rPr>
              <w:t>≤1.2</w:t>
            </w:r>
            <w:r>
              <w:rPr>
                <w:rFonts w:ascii="Arial" w:hAnsi="Arial" w:cs="Arial"/>
                <w:szCs w:val="21"/>
              </w:rPr>
              <w:t>；弯头：不适用</w:t>
            </w:r>
          </w:p>
        </w:tc>
      </w:tr>
      <w:tr w:rsidR="00197C62" w14:paraId="1BCB2B34" w14:textId="77777777">
        <w:trPr>
          <w:jc w:val="center"/>
        </w:trPr>
        <w:tc>
          <w:tcPr>
            <w:tcW w:w="540" w:type="dxa"/>
            <w:vAlign w:val="center"/>
          </w:tcPr>
          <w:p w14:paraId="3523C1B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3</w:t>
            </w:r>
          </w:p>
        </w:tc>
        <w:tc>
          <w:tcPr>
            <w:tcW w:w="3901" w:type="dxa"/>
            <w:gridSpan w:val="3"/>
            <w:vAlign w:val="center"/>
          </w:tcPr>
          <w:p w14:paraId="37CAE21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绝缘电阻</w:t>
            </w:r>
          </w:p>
        </w:tc>
        <w:tc>
          <w:tcPr>
            <w:tcW w:w="754" w:type="dxa"/>
            <w:vAlign w:val="center"/>
          </w:tcPr>
          <w:p w14:paraId="7D4F918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MΩ</w:t>
            </w:r>
          </w:p>
        </w:tc>
        <w:tc>
          <w:tcPr>
            <w:tcW w:w="1975" w:type="dxa"/>
            <w:vAlign w:val="center"/>
          </w:tcPr>
          <w:p w14:paraId="708F8CDC" w14:textId="77777777" w:rsidR="00197C62" w:rsidRDefault="00000000">
            <w:pPr>
              <w:pStyle w:val="af9"/>
              <w:spacing w:line="240" w:lineRule="auto"/>
              <w:ind w:firstLine="360"/>
              <w:jc w:val="center"/>
              <w:rPr>
                <w:rFonts w:ascii="Arial" w:hAnsi="Arial" w:cs="Arial"/>
                <w:szCs w:val="21"/>
              </w:rPr>
            </w:pPr>
            <w:r>
              <w:rPr>
                <w:rFonts w:ascii="Arial" w:hAnsi="Arial" w:cs="Arial"/>
                <w:szCs w:val="21"/>
              </w:rPr>
              <w:t>≥5000</w:t>
            </w:r>
          </w:p>
        </w:tc>
        <w:tc>
          <w:tcPr>
            <w:tcW w:w="1976" w:type="dxa"/>
            <w:gridSpan w:val="2"/>
            <w:vAlign w:val="center"/>
          </w:tcPr>
          <w:p w14:paraId="4E1BCE6E" w14:textId="77777777" w:rsidR="00197C62" w:rsidRDefault="00000000">
            <w:pPr>
              <w:pStyle w:val="af9"/>
              <w:spacing w:line="240" w:lineRule="auto"/>
              <w:ind w:firstLine="360"/>
              <w:jc w:val="center"/>
              <w:rPr>
                <w:rFonts w:ascii="Arial" w:hAnsi="Arial" w:cs="Arial"/>
                <w:szCs w:val="21"/>
              </w:rPr>
            </w:pPr>
            <w:r>
              <w:rPr>
                <w:rFonts w:ascii="Arial" w:hAnsi="Arial" w:cs="Arial"/>
                <w:szCs w:val="21"/>
              </w:rPr>
              <w:t>≥10000</w:t>
            </w:r>
          </w:p>
        </w:tc>
      </w:tr>
      <w:tr w:rsidR="00197C62" w14:paraId="5BC1F689" w14:textId="77777777">
        <w:trPr>
          <w:trHeight w:val="146"/>
          <w:jc w:val="center"/>
        </w:trPr>
        <w:tc>
          <w:tcPr>
            <w:tcW w:w="540" w:type="dxa"/>
            <w:vAlign w:val="center"/>
          </w:tcPr>
          <w:p w14:paraId="5C452A2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4</w:t>
            </w:r>
          </w:p>
        </w:tc>
        <w:tc>
          <w:tcPr>
            <w:tcW w:w="3901" w:type="dxa"/>
            <w:gridSpan w:val="3"/>
            <w:vAlign w:val="center"/>
          </w:tcPr>
          <w:p w14:paraId="646FFAB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耐电压</w:t>
            </w:r>
          </w:p>
        </w:tc>
        <w:tc>
          <w:tcPr>
            <w:tcW w:w="754" w:type="dxa"/>
            <w:vAlign w:val="center"/>
          </w:tcPr>
          <w:p w14:paraId="36F1BCF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c>
          <w:tcPr>
            <w:tcW w:w="3951" w:type="dxa"/>
            <w:gridSpan w:val="3"/>
            <w:vAlign w:val="center"/>
          </w:tcPr>
          <w:p w14:paraId="72EBD11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r>
              <w:rPr>
                <w:rFonts w:ascii="Arial" w:hAnsi="Arial" w:cs="Arial"/>
                <w:szCs w:val="21"/>
              </w:rPr>
              <w:t>AC 2 000 V 1 min</w:t>
            </w:r>
            <w:r>
              <w:rPr>
                <w:rFonts w:ascii="Arial" w:hAnsi="Arial" w:cs="Arial"/>
                <w:szCs w:val="21"/>
              </w:rPr>
              <w:t>）无击穿、无闪络</w:t>
            </w:r>
          </w:p>
        </w:tc>
      </w:tr>
      <w:tr w:rsidR="00197C62" w14:paraId="0255BDA7" w14:textId="77777777">
        <w:trPr>
          <w:trHeight w:val="693"/>
          <w:jc w:val="center"/>
        </w:trPr>
        <w:tc>
          <w:tcPr>
            <w:tcW w:w="540" w:type="dxa"/>
            <w:vMerge w:val="restart"/>
            <w:vAlign w:val="center"/>
          </w:tcPr>
          <w:p w14:paraId="3B1BDE2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5</w:t>
            </w:r>
          </w:p>
        </w:tc>
        <w:tc>
          <w:tcPr>
            <w:tcW w:w="1950" w:type="dxa"/>
            <w:gridSpan w:val="2"/>
            <w:vMerge w:val="restart"/>
            <w:vAlign w:val="center"/>
          </w:tcPr>
          <w:p w14:paraId="3727609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互调指标</w:t>
            </w:r>
            <w:r>
              <w:rPr>
                <w:rFonts w:ascii="Arial" w:hAnsi="Arial" w:cs="Arial"/>
                <w:szCs w:val="21"/>
              </w:rPr>
              <w:t xml:space="preserve"> </w:t>
            </w:r>
            <w:r>
              <w:rPr>
                <w:rFonts w:ascii="Arial" w:hAnsi="Arial" w:cs="Arial"/>
                <w:szCs w:val="21"/>
              </w:rPr>
              <w:t>（</w:t>
            </w:r>
            <w:r>
              <w:rPr>
                <w:rFonts w:ascii="Arial" w:hAnsi="Arial" w:cs="Arial"/>
                <w:szCs w:val="21"/>
              </w:rPr>
              <w:t>dBc</w:t>
            </w:r>
            <w:r>
              <w:rPr>
                <w:rFonts w:ascii="Arial" w:hAnsi="Arial" w:cs="Arial"/>
                <w:szCs w:val="21"/>
              </w:rPr>
              <w:t>）</w:t>
            </w:r>
            <w:r>
              <w:rPr>
                <w:rFonts w:ascii="Arial" w:hAnsi="Arial" w:cs="Arial"/>
                <w:szCs w:val="21"/>
              </w:rPr>
              <w:t>@+43dBm×2</w:t>
            </w:r>
          </w:p>
        </w:tc>
        <w:tc>
          <w:tcPr>
            <w:tcW w:w="1951" w:type="dxa"/>
            <w:vAlign w:val="center"/>
          </w:tcPr>
          <w:p w14:paraId="7CB0EDB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三阶互调</w:t>
            </w:r>
          </w:p>
        </w:tc>
        <w:tc>
          <w:tcPr>
            <w:tcW w:w="754" w:type="dxa"/>
            <w:vAlign w:val="center"/>
          </w:tcPr>
          <w:p w14:paraId="2A9DAC6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dBc</w:t>
            </w:r>
          </w:p>
        </w:tc>
        <w:tc>
          <w:tcPr>
            <w:tcW w:w="1975" w:type="dxa"/>
            <w:vAlign w:val="center"/>
          </w:tcPr>
          <w:p w14:paraId="7DEABF9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≤-150</w:t>
            </w:r>
          </w:p>
        </w:tc>
        <w:tc>
          <w:tcPr>
            <w:tcW w:w="1976" w:type="dxa"/>
            <w:gridSpan w:val="2"/>
            <w:vAlign w:val="center"/>
          </w:tcPr>
          <w:p w14:paraId="31C58A4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≤-155</w:t>
            </w:r>
          </w:p>
        </w:tc>
      </w:tr>
      <w:tr w:rsidR="00197C62" w14:paraId="2B8349E6" w14:textId="77777777">
        <w:trPr>
          <w:trHeight w:val="146"/>
          <w:jc w:val="center"/>
        </w:trPr>
        <w:tc>
          <w:tcPr>
            <w:tcW w:w="540" w:type="dxa"/>
            <w:vMerge/>
            <w:vAlign w:val="center"/>
          </w:tcPr>
          <w:p w14:paraId="2E596192" w14:textId="77777777" w:rsidR="00197C62" w:rsidRDefault="00197C62">
            <w:pPr>
              <w:pStyle w:val="af9"/>
              <w:spacing w:line="240" w:lineRule="auto"/>
              <w:ind w:firstLine="0"/>
              <w:jc w:val="center"/>
              <w:rPr>
                <w:rFonts w:ascii="Arial" w:hAnsi="Arial" w:cs="Arial"/>
                <w:szCs w:val="21"/>
              </w:rPr>
            </w:pPr>
          </w:p>
        </w:tc>
        <w:tc>
          <w:tcPr>
            <w:tcW w:w="1950" w:type="dxa"/>
            <w:gridSpan w:val="2"/>
            <w:vMerge/>
            <w:vAlign w:val="center"/>
          </w:tcPr>
          <w:p w14:paraId="3600F6D5" w14:textId="77777777" w:rsidR="00197C62" w:rsidRDefault="00197C62">
            <w:pPr>
              <w:pStyle w:val="af9"/>
              <w:spacing w:line="240" w:lineRule="auto"/>
              <w:ind w:firstLine="0"/>
              <w:jc w:val="center"/>
              <w:rPr>
                <w:rFonts w:ascii="Arial" w:hAnsi="Arial" w:cs="Arial"/>
                <w:szCs w:val="21"/>
              </w:rPr>
            </w:pPr>
          </w:p>
        </w:tc>
        <w:tc>
          <w:tcPr>
            <w:tcW w:w="1951" w:type="dxa"/>
            <w:vAlign w:val="center"/>
          </w:tcPr>
          <w:p w14:paraId="5E0A1D39" w14:textId="77777777" w:rsidR="00197C62" w:rsidRDefault="00000000">
            <w:pPr>
              <w:pStyle w:val="af9"/>
              <w:spacing w:line="240" w:lineRule="auto"/>
              <w:ind w:firstLine="0"/>
              <w:jc w:val="center"/>
              <w:rPr>
                <w:rFonts w:ascii="Arial" w:hAnsi="Arial" w:cs="Arial"/>
                <w:szCs w:val="21"/>
              </w:rPr>
            </w:pPr>
            <w:r>
              <w:rPr>
                <w:rFonts w:ascii="Arial" w:hAnsi="Arial" w:cs="Arial"/>
                <w:szCs w:val="21"/>
              </w:rPr>
              <w:t>五阶互调</w:t>
            </w:r>
          </w:p>
        </w:tc>
        <w:tc>
          <w:tcPr>
            <w:tcW w:w="754" w:type="dxa"/>
            <w:vAlign w:val="center"/>
          </w:tcPr>
          <w:p w14:paraId="450FF75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dBc</w:t>
            </w:r>
          </w:p>
        </w:tc>
        <w:tc>
          <w:tcPr>
            <w:tcW w:w="1975" w:type="dxa"/>
            <w:vAlign w:val="center"/>
          </w:tcPr>
          <w:p w14:paraId="1091749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≤-155</w:t>
            </w:r>
          </w:p>
        </w:tc>
        <w:tc>
          <w:tcPr>
            <w:tcW w:w="1976" w:type="dxa"/>
            <w:gridSpan w:val="2"/>
            <w:vAlign w:val="center"/>
          </w:tcPr>
          <w:p w14:paraId="37329B79"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≤-160</w:t>
            </w:r>
          </w:p>
        </w:tc>
      </w:tr>
    </w:tbl>
    <w:p w14:paraId="66B6C75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21" w:name="_Toc520730121"/>
      <w:r>
        <w:rPr>
          <w:rFonts w:ascii="Arial" w:eastAsia="宋体" w:hAnsi="Arial" w:cs="Arial"/>
          <w:color w:val="000000" w:themeColor="text1"/>
          <w:sz w:val="21"/>
          <w:szCs w:val="21"/>
          <w:lang w:eastAsia="zh-CN"/>
        </w:rPr>
        <w:t>4</w:t>
      </w:r>
      <w:r>
        <w:rPr>
          <w:rFonts w:ascii="Arial" w:eastAsia="宋体" w:hAnsi="Arial" w:cs="Arial"/>
          <w:color w:val="000000" w:themeColor="text1"/>
          <w:sz w:val="21"/>
          <w:szCs w:val="21"/>
          <w:lang w:eastAsia="zh-CN"/>
        </w:rPr>
        <w:t>）机械性能要求</w:t>
      </w:r>
      <w:bookmarkEnd w:id="221"/>
    </w:p>
    <w:p w14:paraId="0D09EC5C" w14:textId="77777777" w:rsidR="00197C62" w:rsidRDefault="00000000">
      <w:pPr>
        <w:pStyle w:val="a1"/>
        <w:numPr>
          <w:ilvl w:val="0"/>
          <w:numId w:val="0"/>
        </w:numPr>
        <w:spacing w:before="161" w:after="161"/>
        <w:ind w:leftChars="-1686" w:left="-4046"/>
        <w:rPr>
          <w:rFonts w:ascii="Arial" w:eastAsia="宋体" w:hAnsi="Arial" w:cs="Arial"/>
          <w:szCs w:val="21"/>
        </w:rPr>
      </w:pPr>
      <w:bookmarkStart w:id="222" w:name="_Toc206132921"/>
      <w:bookmarkStart w:id="223" w:name="_Toc520730122"/>
      <w:bookmarkStart w:id="224" w:name="_Toc207719701"/>
      <w:bookmarkStart w:id="225" w:name="_Toc472768781"/>
      <w:bookmarkStart w:id="226" w:name="_Toc494375576"/>
      <w:bookmarkStart w:id="227" w:name="_Toc470472513"/>
      <w:bookmarkStart w:id="228" w:name="_Toc206227301"/>
      <w:bookmarkStart w:id="229" w:name="_Toc208212813"/>
      <w:r>
        <w:rPr>
          <w:rFonts w:ascii="Arial" w:eastAsia="宋体" w:hAnsi="Arial" w:cs="Arial"/>
          <w:szCs w:val="21"/>
          <w:lang w:val="en-US"/>
        </w:rPr>
        <w:t xml:space="preserve">                                  </w:t>
      </w:r>
      <w:r>
        <w:rPr>
          <w:rFonts w:ascii="Arial" w:eastAsia="宋体" w:hAnsi="Arial" w:cs="Arial"/>
          <w:szCs w:val="21"/>
        </w:rPr>
        <w:t>表</w:t>
      </w:r>
      <w:r>
        <w:rPr>
          <w:rFonts w:ascii="Arial" w:eastAsia="宋体" w:hAnsi="Arial" w:cs="Arial"/>
          <w:szCs w:val="21"/>
        </w:rPr>
        <w:t xml:space="preserve"> </w:t>
      </w:r>
      <w:r>
        <w:rPr>
          <w:rFonts w:ascii="Arial" w:eastAsia="宋体" w:hAnsi="Arial" w:cs="Arial"/>
          <w:szCs w:val="21"/>
        </w:rPr>
        <w:t>机械性能要求</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543"/>
        <w:gridCol w:w="2611"/>
        <w:gridCol w:w="937"/>
        <w:gridCol w:w="2180"/>
        <w:gridCol w:w="2005"/>
      </w:tblGrid>
      <w:tr w:rsidR="00197C62" w14:paraId="7D0E290F" w14:textId="77777777">
        <w:trPr>
          <w:trHeight w:val="158"/>
          <w:tblHeader/>
          <w:jc w:val="center"/>
        </w:trPr>
        <w:tc>
          <w:tcPr>
            <w:tcW w:w="543" w:type="dxa"/>
            <w:vMerge w:val="restart"/>
            <w:tcBorders>
              <w:top w:val="single" w:sz="12" w:space="0" w:color="auto"/>
              <w:bottom w:val="single" w:sz="4" w:space="0" w:color="auto"/>
            </w:tcBorders>
            <w:vAlign w:val="center"/>
          </w:tcPr>
          <w:p w14:paraId="50BD4F27" w14:textId="77777777" w:rsidR="00197C62" w:rsidRDefault="00000000">
            <w:pPr>
              <w:pStyle w:val="af9"/>
              <w:spacing w:line="240" w:lineRule="auto"/>
              <w:ind w:firstLine="0"/>
              <w:jc w:val="center"/>
              <w:rPr>
                <w:rFonts w:ascii="Arial" w:hAnsi="Arial" w:cs="Arial"/>
                <w:szCs w:val="21"/>
              </w:rPr>
            </w:pPr>
            <w:r>
              <w:rPr>
                <w:rFonts w:ascii="Arial" w:hAnsi="Arial" w:cs="Arial"/>
                <w:szCs w:val="21"/>
              </w:rPr>
              <w:lastRenderedPageBreak/>
              <w:t>序号</w:t>
            </w:r>
          </w:p>
        </w:tc>
        <w:tc>
          <w:tcPr>
            <w:tcW w:w="2611" w:type="dxa"/>
            <w:vMerge w:val="restart"/>
            <w:tcBorders>
              <w:top w:val="single" w:sz="12" w:space="0" w:color="auto"/>
              <w:bottom w:val="single" w:sz="4" w:space="0" w:color="auto"/>
            </w:tcBorders>
            <w:vAlign w:val="center"/>
          </w:tcPr>
          <w:p w14:paraId="09925AD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项目</w:t>
            </w:r>
          </w:p>
        </w:tc>
        <w:tc>
          <w:tcPr>
            <w:tcW w:w="937" w:type="dxa"/>
            <w:vMerge w:val="restart"/>
            <w:tcBorders>
              <w:top w:val="single" w:sz="12" w:space="0" w:color="auto"/>
              <w:bottom w:val="single" w:sz="4" w:space="0" w:color="auto"/>
            </w:tcBorders>
            <w:vAlign w:val="center"/>
          </w:tcPr>
          <w:p w14:paraId="4EB2E0F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单位</w:t>
            </w:r>
          </w:p>
        </w:tc>
        <w:tc>
          <w:tcPr>
            <w:tcW w:w="4185" w:type="dxa"/>
            <w:gridSpan w:val="2"/>
            <w:tcBorders>
              <w:top w:val="single" w:sz="12" w:space="0" w:color="auto"/>
              <w:bottom w:val="single" w:sz="4" w:space="0" w:color="auto"/>
            </w:tcBorders>
            <w:vAlign w:val="center"/>
          </w:tcPr>
          <w:p w14:paraId="3F6E145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要求</w:t>
            </w:r>
          </w:p>
        </w:tc>
      </w:tr>
      <w:tr w:rsidR="00197C62" w14:paraId="2791E126" w14:textId="77777777">
        <w:trPr>
          <w:trHeight w:val="157"/>
          <w:tblHeader/>
          <w:jc w:val="center"/>
        </w:trPr>
        <w:tc>
          <w:tcPr>
            <w:tcW w:w="543" w:type="dxa"/>
            <w:vMerge/>
            <w:tcBorders>
              <w:top w:val="single" w:sz="4" w:space="0" w:color="auto"/>
              <w:bottom w:val="single" w:sz="12" w:space="0" w:color="auto"/>
            </w:tcBorders>
            <w:vAlign w:val="center"/>
          </w:tcPr>
          <w:p w14:paraId="234A2926" w14:textId="77777777" w:rsidR="00197C62" w:rsidRDefault="00197C62">
            <w:pPr>
              <w:pStyle w:val="af9"/>
              <w:spacing w:line="240" w:lineRule="auto"/>
              <w:ind w:firstLine="0"/>
              <w:jc w:val="center"/>
              <w:rPr>
                <w:rFonts w:ascii="Arial" w:hAnsi="Arial" w:cs="Arial"/>
                <w:szCs w:val="21"/>
              </w:rPr>
            </w:pPr>
          </w:p>
        </w:tc>
        <w:tc>
          <w:tcPr>
            <w:tcW w:w="2611" w:type="dxa"/>
            <w:vMerge/>
            <w:tcBorders>
              <w:top w:val="single" w:sz="4" w:space="0" w:color="auto"/>
              <w:bottom w:val="single" w:sz="12" w:space="0" w:color="auto"/>
            </w:tcBorders>
            <w:vAlign w:val="center"/>
          </w:tcPr>
          <w:p w14:paraId="6F1964A7" w14:textId="77777777" w:rsidR="00197C62" w:rsidRDefault="00197C62">
            <w:pPr>
              <w:pStyle w:val="af9"/>
              <w:spacing w:line="240" w:lineRule="auto"/>
              <w:ind w:firstLine="0"/>
              <w:jc w:val="center"/>
              <w:rPr>
                <w:rFonts w:ascii="Arial" w:hAnsi="Arial" w:cs="Arial"/>
                <w:szCs w:val="21"/>
              </w:rPr>
            </w:pPr>
          </w:p>
        </w:tc>
        <w:tc>
          <w:tcPr>
            <w:tcW w:w="937" w:type="dxa"/>
            <w:vMerge/>
            <w:tcBorders>
              <w:top w:val="single" w:sz="4" w:space="0" w:color="auto"/>
              <w:bottom w:val="single" w:sz="12" w:space="0" w:color="auto"/>
            </w:tcBorders>
            <w:vAlign w:val="center"/>
          </w:tcPr>
          <w:p w14:paraId="3C37504E" w14:textId="77777777" w:rsidR="00197C62" w:rsidRDefault="00197C62">
            <w:pPr>
              <w:pStyle w:val="af9"/>
              <w:spacing w:line="240" w:lineRule="auto"/>
              <w:ind w:firstLine="0"/>
              <w:jc w:val="center"/>
              <w:rPr>
                <w:rFonts w:ascii="Arial" w:hAnsi="Arial" w:cs="Arial"/>
                <w:szCs w:val="21"/>
              </w:rPr>
            </w:pPr>
          </w:p>
        </w:tc>
        <w:tc>
          <w:tcPr>
            <w:tcW w:w="2180" w:type="dxa"/>
            <w:tcBorders>
              <w:top w:val="single" w:sz="4" w:space="0" w:color="auto"/>
              <w:bottom w:val="single" w:sz="12" w:space="0" w:color="auto"/>
            </w:tcBorders>
            <w:vAlign w:val="center"/>
          </w:tcPr>
          <w:p w14:paraId="3110A11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w:t>
            </w:r>
            <w:r>
              <w:rPr>
                <w:rFonts w:ascii="Arial" w:hAnsi="Arial" w:cs="Arial"/>
                <w:szCs w:val="21"/>
              </w:rPr>
              <w:t>型</w:t>
            </w:r>
          </w:p>
        </w:tc>
        <w:tc>
          <w:tcPr>
            <w:tcW w:w="2005" w:type="dxa"/>
            <w:tcBorders>
              <w:top w:val="single" w:sz="4" w:space="0" w:color="auto"/>
              <w:bottom w:val="single" w:sz="12" w:space="0" w:color="auto"/>
            </w:tcBorders>
            <w:vAlign w:val="center"/>
          </w:tcPr>
          <w:p w14:paraId="65FFF61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DIN</w:t>
            </w:r>
            <w:r>
              <w:rPr>
                <w:rFonts w:ascii="Arial" w:hAnsi="Arial" w:cs="Arial"/>
                <w:szCs w:val="21"/>
              </w:rPr>
              <w:t>型</w:t>
            </w:r>
          </w:p>
        </w:tc>
      </w:tr>
      <w:tr w:rsidR="00197C62" w14:paraId="19994821" w14:textId="77777777">
        <w:trPr>
          <w:trHeight w:val="158"/>
          <w:jc w:val="center"/>
        </w:trPr>
        <w:tc>
          <w:tcPr>
            <w:tcW w:w="543" w:type="dxa"/>
            <w:vAlign w:val="center"/>
          </w:tcPr>
          <w:p w14:paraId="2277392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w:t>
            </w:r>
          </w:p>
        </w:tc>
        <w:tc>
          <w:tcPr>
            <w:tcW w:w="2611" w:type="dxa"/>
            <w:vAlign w:val="center"/>
          </w:tcPr>
          <w:p w14:paraId="52D7AE62"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中心接触件标准规保持力</w:t>
            </w:r>
            <w:r>
              <w:rPr>
                <w:rStyle w:val="fontstyle01"/>
                <w:rFonts w:ascii="Arial" w:hAnsi="Arial" w:cs="Arial" w:hint="default"/>
                <w:kern w:val="2"/>
                <w:sz w:val="21"/>
                <w:szCs w:val="21"/>
              </w:rPr>
              <w:t xml:space="preserve"> </w:t>
            </w:r>
          </w:p>
        </w:tc>
        <w:tc>
          <w:tcPr>
            <w:tcW w:w="937" w:type="dxa"/>
            <w:vAlign w:val="center"/>
          </w:tcPr>
          <w:p w14:paraId="3749C80F"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 xml:space="preserve">N </w:t>
            </w:r>
          </w:p>
        </w:tc>
        <w:tc>
          <w:tcPr>
            <w:tcW w:w="2180" w:type="dxa"/>
            <w:vAlign w:val="center"/>
          </w:tcPr>
          <w:p w14:paraId="248CB4DA"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 xml:space="preserve">≥0.56 </w:t>
            </w:r>
          </w:p>
        </w:tc>
        <w:tc>
          <w:tcPr>
            <w:tcW w:w="2005" w:type="dxa"/>
            <w:vAlign w:val="center"/>
          </w:tcPr>
          <w:p w14:paraId="4502DB06"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≥6</w:t>
            </w:r>
          </w:p>
        </w:tc>
      </w:tr>
      <w:tr w:rsidR="00197C62" w14:paraId="0A23C187" w14:textId="77777777">
        <w:trPr>
          <w:trHeight w:val="158"/>
          <w:jc w:val="center"/>
        </w:trPr>
        <w:tc>
          <w:tcPr>
            <w:tcW w:w="543" w:type="dxa"/>
            <w:vAlign w:val="center"/>
          </w:tcPr>
          <w:p w14:paraId="2870D06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2</w:t>
            </w:r>
          </w:p>
        </w:tc>
        <w:tc>
          <w:tcPr>
            <w:tcW w:w="2611" w:type="dxa"/>
            <w:vAlign w:val="center"/>
          </w:tcPr>
          <w:p w14:paraId="0AF73ADD"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正常连接力矩</w:t>
            </w:r>
            <w:r>
              <w:rPr>
                <w:rStyle w:val="fontstyle01"/>
                <w:rFonts w:ascii="Arial" w:hAnsi="Arial" w:cs="Arial" w:hint="default"/>
                <w:kern w:val="2"/>
                <w:sz w:val="21"/>
                <w:szCs w:val="21"/>
              </w:rPr>
              <w:t xml:space="preserve"> </w:t>
            </w:r>
          </w:p>
        </w:tc>
        <w:tc>
          <w:tcPr>
            <w:tcW w:w="937" w:type="dxa"/>
            <w:vAlign w:val="center"/>
          </w:tcPr>
          <w:p w14:paraId="4999DC0B"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 xml:space="preserve">N· m </w:t>
            </w:r>
          </w:p>
        </w:tc>
        <w:tc>
          <w:tcPr>
            <w:tcW w:w="2180" w:type="dxa"/>
            <w:vAlign w:val="center"/>
          </w:tcPr>
          <w:p w14:paraId="2E9B6ED5"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0.7</w:t>
            </w:r>
            <w:r>
              <w:rPr>
                <w:rStyle w:val="fontstyle01"/>
                <w:rFonts w:ascii="Arial" w:hAnsi="Arial" w:cs="Arial" w:hint="default"/>
                <w:kern w:val="2"/>
                <w:sz w:val="21"/>
                <w:szCs w:val="21"/>
              </w:rPr>
              <w:t>～</w:t>
            </w:r>
            <w:r>
              <w:rPr>
                <w:rStyle w:val="fontstyle01"/>
                <w:rFonts w:ascii="Arial" w:hAnsi="Arial" w:cs="Arial" w:hint="default"/>
                <w:kern w:val="2"/>
                <w:sz w:val="21"/>
                <w:szCs w:val="21"/>
              </w:rPr>
              <w:t xml:space="preserve">1.1 </w:t>
            </w:r>
          </w:p>
        </w:tc>
        <w:tc>
          <w:tcPr>
            <w:tcW w:w="2005" w:type="dxa"/>
            <w:vAlign w:val="center"/>
          </w:tcPr>
          <w:p w14:paraId="1BF7BD3E"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20</w:t>
            </w:r>
            <w:r>
              <w:rPr>
                <w:rStyle w:val="fontstyle01"/>
                <w:rFonts w:ascii="Arial" w:hAnsi="Arial" w:cs="Arial" w:hint="default"/>
                <w:kern w:val="2"/>
                <w:sz w:val="21"/>
                <w:szCs w:val="21"/>
              </w:rPr>
              <w:t>～</w:t>
            </w:r>
            <w:r>
              <w:rPr>
                <w:rStyle w:val="fontstyle01"/>
                <w:rFonts w:ascii="Arial" w:hAnsi="Arial" w:cs="Arial" w:hint="default"/>
                <w:kern w:val="2"/>
                <w:sz w:val="21"/>
                <w:szCs w:val="21"/>
              </w:rPr>
              <w:t>28</w:t>
            </w:r>
          </w:p>
        </w:tc>
      </w:tr>
      <w:tr w:rsidR="00197C62" w14:paraId="16B00DED" w14:textId="77777777">
        <w:trPr>
          <w:trHeight w:val="158"/>
          <w:jc w:val="center"/>
        </w:trPr>
        <w:tc>
          <w:tcPr>
            <w:tcW w:w="543" w:type="dxa"/>
            <w:vAlign w:val="center"/>
          </w:tcPr>
          <w:p w14:paraId="18C40EE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3</w:t>
            </w:r>
          </w:p>
        </w:tc>
        <w:tc>
          <w:tcPr>
            <w:tcW w:w="2611" w:type="dxa"/>
            <w:vAlign w:val="center"/>
          </w:tcPr>
          <w:p w14:paraId="347C192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连接耐力矩</w:t>
            </w:r>
          </w:p>
        </w:tc>
        <w:tc>
          <w:tcPr>
            <w:tcW w:w="937" w:type="dxa"/>
            <w:vAlign w:val="center"/>
          </w:tcPr>
          <w:p w14:paraId="17DE666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N·m</w:t>
            </w:r>
          </w:p>
        </w:tc>
        <w:tc>
          <w:tcPr>
            <w:tcW w:w="2180" w:type="dxa"/>
          </w:tcPr>
          <w:p w14:paraId="4A0A765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≥1.7</w:t>
            </w:r>
          </w:p>
        </w:tc>
        <w:tc>
          <w:tcPr>
            <w:tcW w:w="2005" w:type="dxa"/>
          </w:tcPr>
          <w:p w14:paraId="0E6A14E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≥30</w:t>
            </w:r>
          </w:p>
        </w:tc>
      </w:tr>
      <w:tr w:rsidR="00197C62" w14:paraId="36ABE80E" w14:textId="77777777">
        <w:trPr>
          <w:trHeight w:val="158"/>
          <w:jc w:val="center"/>
        </w:trPr>
        <w:tc>
          <w:tcPr>
            <w:tcW w:w="543" w:type="dxa"/>
            <w:vAlign w:val="center"/>
          </w:tcPr>
          <w:p w14:paraId="7B12FF2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4</w:t>
            </w:r>
          </w:p>
        </w:tc>
        <w:tc>
          <w:tcPr>
            <w:tcW w:w="2611" w:type="dxa"/>
            <w:vAlign w:val="center"/>
          </w:tcPr>
          <w:p w14:paraId="22D48FD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连接机构强度</w:t>
            </w:r>
            <w:r>
              <w:rPr>
                <w:rFonts w:ascii="Arial" w:hAnsi="Arial" w:cs="Arial"/>
                <w:szCs w:val="21"/>
                <w:vertAlign w:val="superscript"/>
              </w:rPr>
              <w:t>a</w:t>
            </w:r>
            <w:r>
              <w:rPr>
                <w:rFonts w:ascii="Arial" w:hAnsi="Arial" w:cs="Arial"/>
                <w:szCs w:val="21"/>
              </w:rPr>
              <w:t xml:space="preserve"> </w:t>
            </w:r>
          </w:p>
        </w:tc>
        <w:tc>
          <w:tcPr>
            <w:tcW w:w="937" w:type="dxa"/>
            <w:vAlign w:val="center"/>
          </w:tcPr>
          <w:p w14:paraId="4F9FA00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w:t>
            </w:r>
          </w:p>
        </w:tc>
        <w:tc>
          <w:tcPr>
            <w:tcW w:w="2180" w:type="dxa"/>
          </w:tcPr>
          <w:p w14:paraId="39CBBDE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≥400</w:t>
            </w:r>
          </w:p>
        </w:tc>
        <w:tc>
          <w:tcPr>
            <w:tcW w:w="2005" w:type="dxa"/>
          </w:tcPr>
          <w:p w14:paraId="5840528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≥450</w:t>
            </w:r>
          </w:p>
        </w:tc>
      </w:tr>
      <w:tr w:rsidR="00197C62" w14:paraId="225E6713" w14:textId="77777777">
        <w:trPr>
          <w:jc w:val="center"/>
        </w:trPr>
        <w:tc>
          <w:tcPr>
            <w:tcW w:w="543" w:type="dxa"/>
            <w:vAlign w:val="center"/>
          </w:tcPr>
          <w:p w14:paraId="7BF22C16" w14:textId="77777777" w:rsidR="00197C62" w:rsidRDefault="00000000">
            <w:pPr>
              <w:pStyle w:val="af9"/>
              <w:spacing w:line="240" w:lineRule="auto"/>
              <w:ind w:firstLine="0"/>
              <w:jc w:val="center"/>
              <w:rPr>
                <w:rFonts w:ascii="Arial" w:hAnsi="Arial" w:cs="Arial"/>
                <w:szCs w:val="21"/>
              </w:rPr>
            </w:pPr>
            <w:r>
              <w:rPr>
                <w:rFonts w:ascii="Arial" w:hAnsi="Arial" w:cs="Arial"/>
                <w:szCs w:val="21"/>
              </w:rPr>
              <w:t>5</w:t>
            </w:r>
          </w:p>
        </w:tc>
        <w:tc>
          <w:tcPr>
            <w:tcW w:w="2611" w:type="dxa"/>
            <w:vAlign w:val="center"/>
          </w:tcPr>
          <w:p w14:paraId="1492416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夹紧装置抗电缆拉伸的能力</w:t>
            </w:r>
            <w:r>
              <w:rPr>
                <w:rFonts w:ascii="Arial" w:hAnsi="Arial" w:cs="Arial"/>
                <w:szCs w:val="21"/>
                <w:vertAlign w:val="superscript"/>
              </w:rPr>
              <w:t>b</w:t>
            </w:r>
          </w:p>
        </w:tc>
        <w:tc>
          <w:tcPr>
            <w:tcW w:w="937" w:type="dxa"/>
            <w:vAlign w:val="center"/>
          </w:tcPr>
          <w:p w14:paraId="49E2E39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w:t>
            </w:r>
          </w:p>
        </w:tc>
        <w:tc>
          <w:tcPr>
            <w:tcW w:w="4185" w:type="dxa"/>
            <w:gridSpan w:val="2"/>
            <w:vAlign w:val="center"/>
          </w:tcPr>
          <w:p w14:paraId="20428215" w14:textId="77777777" w:rsidR="00197C62" w:rsidRDefault="00000000">
            <w:pPr>
              <w:pStyle w:val="af9"/>
              <w:spacing w:line="240" w:lineRule="auto"/>
              <w:ind w:firstLine="360"/>
              <w:jc w:val="center"/>
              <w:rPr>
                <w:rFonts w:ascii="Arial" w:hAnsi="Arial" w:cs="Arial"/>
                <w:szCs w:val="21"/>
              </w:rPr>
            </w:pPr>
            <w:r>
              <w:rPr>
                <w:rFonts w:ascii="Arial" w:hAnsi="Arial" w:cs="Arial"/>
                <w:szCs w:val="21"/>
              </w:rPr>
              <w:t>1/2"</w:t>
            </w:r>
            <w:r>
              <w:rPr>
                <w:rFonts w:ascii="Arial" w:hAnsi="Arial" w:cs="Arial"/>
                <w:szCs w:val="21"/>
              </w:rPr>
              <w:t>超柔电缆</w:t>
            </w:r>
            <w:r>
              <w:rPr>
                <w:rFonts w:ascii="Arial" w:hAnsi="Arial" w:cs="Arial"/>
                <w:szCs w:val="21"/>
              </w:rPr>
              <w:t>≥300</w:t>
            </w:r>
          </w:p>
          <w:p w14:paraId="32853220" w14:textId="77777777" w:rsidR="00197C62" w:rsidRDefault="00000000">
            <w:pPr>
              <w:pStyle w:val="af9"/>
              <w:spacing w:line="240" w:lineRule="auto"/>
              <w:ind w:firstLine="360"/>
              <w:jc w:val="center"/>
              <w:rPr>
                <w:rFonts w:ascii="Arial" w:hAnsi="Arial" w:cs="Arial"/>
                <w:szCs w:val="21"/>
              </w:rPr>
            </w:pPr>
            <w:r>
              <w:rPr>
                <w:rFonts w:ascii="Arial" w:hAnsi="Arial" w:cs="Arial"/>
                <w:szCs w:val="21"/>
              </w:rPr>
              <w:t>1/2"</w:t>
            </w:r>
            <w:r>
              <w:rPr>
                <w:rFonts w:ascii="Arial" w:hAnsi="Arial" w:cs="Arial"/>
                <w:szCs w:val="21"/>
              </w:rPr>
              <w:t>电缆：</w:t>
            </w:r>
            <w:r>
              <w:rPr>
                <w:rFonts w:ascii="Arial" w:hAnsi="Arial" w:cs="Arial"/>
                <w:szCs w:val="21"/>
              </w:rPr>
              <w:t>≥500</w:t>
            </w:r>
          </w:p>
          <w:p w14:paraId="3AE0CEF1" w14:textId="77777777" w:rsidR="00197C62" w:rsidRDefault="00000000">
            <w:pPr>
              <w:pStyle w:val="af9"/>
              <w:spacing w:line="240" w:lineRule="auto"/>
              <w:ind w:firstLine="360"/>
              <w:jc w:val="center"/>
              <w:rPr>
                <w:rFonts w:ascii="Arial" w:hAnsi="Arial" w:cs="Arial"/>
                <w:szCs w:val="21"/>
              </w:rPr>
            </w:pPr>
            <w:r>
              <w:rPr>
                <w:rFonts w:ascii="Arial" w:hAnsi="Arial" w:cs="Arial"/>
                <w:szCs w:val="21"/>
              </w:rPr>
              <w:t>7/8"</w:t>
            </w:r>
            <w:r>
              <w:rPr>
                <w:rFonts w:ascii="Arial" w:hAnsi="Arial" w:cs="Arial"/>
                <w:szCs w:val="21"/>
              </w:rPr>
              <w:t>电缆：</w:t>
            </w:r>
            <w:r>
              <w:rPr>
                <w:rFonts w:ascii="Arial" w:hAnsi="Arial" w:cs="Arial"/>
                <w:szCs w:val="21"/>
              </w:rPr>
              <w:t>≥720</w:t>
            </w:r>
          </w:p>
          <w:p w14:paraId="5D6FBACE" w14:textId="77777777" w:rsidR="00197C62" w:rsidRDefault="00000000">
            <w:pPr>
              <w:jc w:val="center"/>
              <w:rPr>
                <w:rFonts w:ascii="Arial" w:eastAsia="宋体" w:hAnsi="Arial" w:cs="Arial"/>
                <w:sz w:val="21"/>
                <w:szCs w:val="21"/>
                <w:lang w:eastAsia="zh-CN"/>
              </w:rPr>
            </w:pPr>
            <w:r>
              <w:rPr>
                <w:rStyle w:val="fontstyle01"/>
                <w:rFonts w:ascii="Arial" w:hAnsi="Arial" w:cs="Arial" w:hint="default"/>
                <w:kern w:val="2"/>
                <w:sz w:val="21"/>
                <w:szCs w:val="21"/>
                <w:lang w:eastAsia="zh-CN"/>
              </w:rPr>
              <w:t>5/4"</w:t>
            </w:r>
            <w:r>
              <w:rPr>
                <w:rStyle w:val="fontstyle01"/>
                <w:rFonts w:ascii="Arial" w:hAnsi="Arial" w:cs="Arial" w:hint="default"/>
                <w:kern w:val="2"/>
                <w:sz w:val="21"/>
                <w:szCs w:val="21"/>
                <w:lang w:eastAsia="zh-CN"/>
              </w:rPr>
              <w:t>电缆</w:t>
            </w:r>
            <w:r>
              <w:rPr>
                <w:rStyle w:val="fontstyle01"/>
                <w:rFonts w:ascii="Arial" w:hAnsi="Arial" w:cs="Arial" w:hint="default"/>
                <w:kern w:val="2"/>
                <w:sz w:val="21"/>
                <w:szCs w:val="21"/>
                <w:lang w:eastAsia="zh-CN"/>
              </w:rPr>
              <w:t>/</w:t>
            </w:r>
            <w:r>
              <w:rPr>
                <w:rStyle w:val="fontstyle01"/>
                <w:rFonts w:ascii="Arial" w:hAnsi="Arial" w:cs="Arial" w:hint="default"/>
                <w:kern w:val="2"/>
                <w:sz w:val="21"/>
                <w:szCs w:val="21"/>
                <w:lang w:eastAsia="zh-CN"/>
              </w:rPr>
              <w:t>漏缆、</w:t>
            </w:r>
            <w:r>
              <w:rPr>
                <w:rStyle w:val="fontstyle01"/>
                <w:rFonts w:ascii="Arial" w:hAnsi="Arial" w:cs="Arial" w:hint="default"/>
                <w:kern w:val="2"/>
                <w:sz w:val="21"/>
                <w:szCs w:val="21"/>
                <w:lang w:eastAsia="zh-CN"/>
              </w:rPr>
              <w:t xml:space="preserve"> 13/8"</w:t>
            </w:r>
            <w:r>
              <w:rPr>
                <w:rStyle w:val="fontstyle01"/>
                <w:rFonts w:ascii="Arial" w:hAnsi="Arial" w:cs="Arial" w:hint="default"/>
                <w:kern w:val="2"/>
                <w:sz w:val="21"/>
                <w:szCs w:val="21"/>
                <w:lang w:eastAsia="zh-CN"/>
              </w:rPr>
              <w:t>漏缆：</w:t>
            </w:r>
            <w:r>
              <w:rPr>
                <w:rStyle w:val="fontstyle01"/>
                <w:rFonts w:ascii="Arial" w:hAnsi="Arial" w:cs="Arial" w:hint="default"/>
                <w:kern w:val="2"/>
                <w:sz w:val="21"/>
                <w:szCs w:val="21"/>
                <w:lang w:eastAsia="zh-CN"/>
              </w:rPr>
              <w:t>≥850</w:t>
            </w:r>
          </w:p>
        </w:tc>
      </w:tr>
      <w:tr w:rsidR="00197C62" w14:paraId="4B7930B5" w14:textId="77777777">
        <w:trPr>
          <w:jc w:val="center"/>
        </w:trPr>
        <w:tc>
          <w:tcPr>
            <w:tcW w:w="543" w:type="dxa"/>
            <w:vAlign w:val="center"/>
          </w:tcPr>
          <w:p w14:paraId="1AA50F8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6</w:t>
            </w:r>
          </w:p>
        </w:tc>
        <w:tc>
          <w:tcPr>
            <w:tcW w:w="2611" w:type="dxa"/>
            <w:vAlign w:val="center"/>
          </w:tcPr>
          <w:p w14:paraId="4950AC4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夹紧装置抗电缆弯曲的能力</w:t>
            </w:r>
            <w:r>
              <w:rPr>
                <w:rFonts w:ascii="Arial" w:hAnsi="Arial" w:cs="Arial"/>
                <w:szCs w:val="21"/>
                <w:vertAlign w:val="superscript"/>
              </w:rPr>
              <w:t>c</w:t>
            </w:r>
          </w:p>
        </w:tc>
        <w:tc>
          <w:tcPr>
            <w:tcW w:w="937" w:type="dxa"/>
            <w:vAlign w:val="center"/>
          </w:tcPr>
          <w:p w14:paraId="36ED95D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c>
          <w:tcPr>
            <w:tcW w:w="4185" w:type="dxa"/>
            <w:gridSpan w:val="2"/>
            <w:vAlign w:val="center"/>
          </w:tcPr>
          <w:p w14:paraId="5399B9C9" w14:textId="77777777" w:rsidR="00197C62" w:rsidRDefault="00000000">
            <w:pPr>
              <w:pStyle w:val="af9"/>
              <w:spacing w:line="240" w:lineRule="auto"/>
              <w:ind w:firstLine="0"/>
              <w:jc w:val="center"/>
              <w:rPr>
                <w:rFonts w:ascii="Arial" w:hAnsi="Arial" w:cs="Arial"/>
                <w:szCs w:val="21"/>
              </w:rPr>
            </w:pPr>
            <w:r>
              <w:rPr>
                <w:rFonts w:ascii="Arial" w:hAnsi="Arial" w:cs="Arial"/>
                <w:szCs w:val="21"/>
              </w:rPr>
              <w:t>电缆与连接器结合处应无可见的损坏</w:t>
            </w:r>
          </w:p>
        </w:tc>
      </w:tr>
      <w:tr w:rsidR="00197C62" w14:paraId="0464404B" w14:textId="77777777">
        <w:trPr>
          <w:jc w:val="center"/>
        </w:trPr>
        <w:tc>
          <w:tcPr>
            <w:tcW w:w="543" w:type="dxa"/>
            <w:vAlign w:val="center"/>
          </w:tcPr>
          <w:p w14:paraId="034E5DA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7</w:t>
            </w:r>
          </w:p>
        </w:tc>
        <w:tc>
          <w:tcPr>
            <w:tcW w:w="2611" w:type="dxa"/>
            <w:vAlign w:val="center"/>
          </w:tcPr>
          <w:p w14:paraId="706CB273"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中心接触件固定性</w:t>
            </w:r>
            <w:r>
              <w:rPr>
                <w:rStyle w:val="fontstyle01"/>
                <w:rFonts w:ascii="Arial" w:hAnsi="Arial" w:cs="Arial" w:hint="default"/>
                <w:kern w:val="2"/>
                <w:sz w:val="21"/>
                <w:szCs w:val="21"/>
              </w:rPr>
              <w:t xml:space="preserve"> </w:t>
            </w:r>
          </w:p>
        </w:tc>
        <w:tc>
          <w:tcPr>
            <w:tcW w:w="937" w:type="dxa"/>
            <w:vAlign w:val="center"/>
          </w:tcPr>
          <w:p w14:paraId="1506E89C"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 xml:space="preserve">- </w:t>
            </w:r>
          </w:p>
        </w:tc>
        <w:tc>
          <w:tcPr>
            <w:tcW w:w="4185" w:type="dxa"/>
            <w:gridSpan w:val="2"/>
            <w:vAlign w:val="center"/>
          </w:tcPr>
          <w:p w14:paraId="45165268"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插针或插孔轴向位移不大于</w:t>
            </w:r>
            <w:r>
              <w:rPr>
                <w:rStyle w:val="fontstyle01"/>
                <w:rFonts w:ascii="Arial" w:hAnsi="Arial" w:cs="Arial" w:hint="default"/>
                <w:kern w:val="2"/>
                <w:sz w:val="21"/>
                <w:szCs w:val="21"/>
              </w:rPr>
              <w:t xml:space="preserve"> 0.25mm</w:t>
            </w:r>
          </w:p>
        </w:tc>
      </w:tr>
      <w:tr w:rsidR="00197C62" w14:paraId="3D1553E1" w14:textId="77777777">
        <w:trPr>
          <w:jc w:val="center"/>
        </w:trPr>
        <w:tc>
          <w:tcPr>
            <w:tcW w:w="543" w:type="dxa"/>
            <w:vAlign w:val="center"/>
          </w:tcPr>
          <w:p w14:paraId="15032EE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8</w:t>
            </w:r>
          </w:p>
        </w:tc>
        <w:tc>
          <w:tcPr>
            <w:tcW w:w="2611" w:type="dxa"/>
            <w:vAlign w:val="center"/>
          </w:tcPr>
          <w:p w14:paraId="362BFDFC"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机械耐久性</w:t>
            </w:r>
            <w:r>
              <w:rPr>
                <w:rStyle w:val="fontstyle01"/>
                <w:rFonts w:ascii="Arial" w:hAnsi="Arial" w:cs="Arial" w:hint="default"/>
                <w:kern w:val="2"/>
                <w:sz w:val="21"/>
                <w:szCs w:val="21"/>
              </w:rPr>
              <w:t xml:space="preserve"> </w:t>
            </w:r>
          </w:p>
        </w:tc>
        <w:tc>
          <w:tcPr>
            <w:tcW w:w="937" w:type="dxa"/>
            <w:vAlign w:val="center"/>
          </w:tcPr>
          <w:p w14:paraId="50BB75C0"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 xml:space="preserve">- </w:t>
            </w:r>
          </w:p>
        </w:tc>
        <w:tc>
          <w:tcPr>
            <w:tcW w:w="4185" w:type="dxa"/>
            <w:gridSpan w:val="2"/>
            <w:vAlign w:val="center"/>
          </w:tcPr>
          <w:p w14:paraId="42A13259" w14:textId="77777777" w:rsidR="00197C62" w:rsidRDefault="00000000">
            <w:pPr>
              <w:pStyle w:val="af9"/>
              <w:spacing w:line="240" w:lineRule="auto"/>
              <w:ind w:firstLine="0"/>
              <w:jc w:val="center"/>
              <w:rPr>
                <w:rFonts w:ascii="Arial" w:hAnsi="Arial" w:cs="Arial"/>
                <w:szCs w:val="21"/>
              </w:rPr>
            </w:pPr>
            <w:r>
              <w:rPr>
                <w:rStyle w:val="fontstyle01"/>
                <w:rFonts w:ascii="Arial" w:hAnsi="Arial" w:cs="Arial" w:hint="default"/>
                <w:kern w:val="2"/>
                <w:sz w:val="21"/>
                <w:szCs w:val="21"/>
              </w:rPr>
              <w:t>接触件镀层不脱落，外表不暴露基本金属、</w:t>
            </w:r>
            <w:r>
              <w:rPr>
                <w:rFonts w:ascii="Arial" w:hAnsi="Arial" w:cs="Arial"/>
                <w:color w:val="000000"/>
                <w:szCs w:val="21"/>
              </w:rPr>
              <w:br/>
            </w:r>
            <w:r>
              <w:rPr>
                <w:rStyle w:val="fontstyle01"/>
                <w:rFonts w:ascii="Arial" w:hAnsi="Arial" w:cs="Arial" w:hint="default"/>
                <w:kern w:val="2"/>
                <w:sz w:val="21"/>
                <w:szCs w:val="21"/>
              </w:rPr>
              <w:t>无龟裂或鼓泡现象</w:t>
            </w:r>
          </w:p>
        </w:tc>
      </w:tr>
      <w:tr w:rsidR="00197C62" w14:paraId="64C6D57F" w14:textId="77777777">
        <w:trPr>
          <w:trHeight w:val="333"/>
          <w:jc w:val="center"/>
        </w:trPr>
        <w:tc>
          <w:tcPr>
            <w:tcW w:w="8276" w:type="dxa"/>
            <w:gridSpan w:val="5"/>
            <w:tcBorders>
              <w:top w:val="single" w:sz="12" w:space="0" w:color="auto"/>
              <w:bottom w:val="single" w:sz="12" w:space="0" w:color="auto"/>
            </w:tcBorders>
          </w:tcPr>
          <w:p w14:paraId="763FA684" w14:textId="77777777" w:rsidR="00197C62" w:rsidRDefault="00000000">
            <w:pPr>
              <w:pStyle w:val="a"/>
              <w:numPr>
                <w:ilvl w:val="0"/>
                <w:numId w:val="0"/>
              </w:numPr>
              <w:ind w:leftChars="176" w:left="632" w:hangingChars="100" w:hanging="210"/>
              <w:rPr>
                <w:rFonts w:ascii="Arial" w:hAnsi="Arial" w:cs="Arial"/>
                <w:sz w:val="21"/>
                <w:szCs w:val="21"/>
              </w:rPr>
            </w:pPr>
            <w:r>
              <w:rPr>
                <w:rFonts w:ascii="Arial" w:hAnsi="Arial" w:cs="Arial"/>
                <w:sz w:val="21"/>
                <w:szCs w:val="21"/>
                <w:vertAlign w:val="superscript"/>
              </w:rPr>
              <w:t xml:space="preserve">a  </w:t>
            </w:r>
            <w:r>
              <w:rPr>
                <w:rFonts w:ascii="Arial" w:hAnsi="Arial" w:cs="Arial"/>
                <w:sz w:val="21"/>
                <w:szCs w:val="21"/>
              </w:rPr>
              <w:t>试验后，产品无损伤且连接结构不失效。</w:t>
            </w:r>
          </w:p>
          <w:p w14:paraId="02E4169C" w14:textId="77777777" w:rsidR="00197C62" w:rsidRDefault="00000000">
            <w:pPr>
              <w:pStyle w:val="a"/>
              <w:numPr>
                <w:ilvl w:val="0"/>
                <w:numId w:val="0"/>
              </w:numPr>
              <w:ind w:leftChars="178" w:left="524" w:hangingChars="46" w:hanging="97"/>
              <w:rPr>
                <w:rFonts w:ascii="Arial" w:hAnsi="Arial" w:cs="Arial"/>
                <w:sz w:val="21"/>
                <w:szCs w:val="21"/>
              </w:rPr>
            </w:pPr>
            <w:r>
              <w:rPr>
                <w:rFonts w:ascii="Arial" w:hAnsi="Arial" w:cs="Arial"/>
                <w:sz w:val="21"/>
                <w:szCs w:val="21"/>
                <w:vertAlign w:val="superscript"/>
              </w:rPr>
              <w:t xml:space="preserve">b  </w:t>
            </w:r>
            <w:r>
              <w:rPr>
                <w:rFonts w:ascii="Arial" w:hAnsi="Arial" w:cs="Arial"/>
                <w:sz w:val="21"/>
                <w:szCs w:val="21"/>
              </w:rPr>
              <w:t>表示电缆与连接器装配后被拉伸的力，试验后，无论是介质还是护套，都不应相对于连接器的电缆引出端移动。</w:t>
            </w:r>
          </w:p>
          <w:p w14:paraId="03440D82" w14:textId="77777777" w:rsidR="00197C62" w:rsidRDefault="00000000">
            <w:pPr>
              <w:pStyle w:val="a"/>
              <w:numPr>
                <w:ilvl w:val="0"/>
                <w:numId w:val="0"/>
              </w:numPr>
              <w:tabs>
                <w:tab w:val="clear" w:pos="630"/>
                <w:tab w:val="left" w:pos="454"/>
              </w:tabs>
              <w:ind w:leftChars="177" w:left="570" w:hangingChars="69" w:hanging="145"/>
              <w:rPr>
                <w:rFonts w:ascii="Arial" w:hAnsi="Arial" w:cs="Arial"/>
                <w:sz w:val="21"/>
                <w:szCs w:val="21"/>
              </w:rPr>
            </w:pPr>
            <w:r>
              <w:rPr>
                <w:rFonts w:ascii="Arial" w:hAnsi="Arial" w:cs="Arial"/>
                <w:sz w:val="21"/>
                <w:szCs w:val="21"/>
                <w:vertAlign w:val="superscript"/>
              </w:rPr>
              <w:t>c</w:t>
            </w:r>
            <w:r>
              <w:rPr>
                <w:rFonts w:ascii="Arial" w:hAnsi="Arial" w:cs="Arial"/>
                <w:sz w:val="21"/>
                <w:szCs w:val="21"/>
              </w:rPr>
              <w:t xml:space="preserve"> </w:t>
            </w:r>
            <w:r>
              <w:rPr>
                <w:rFonts w:ascii="Arial" w:hAnsi="Arial" w:cs="Arial"/>
                <w:sz w:val="21"/>
                <w:szCs w:val="21"/>
              </w:rPr>
              <w:t>按电缆标准规定的最小重复弯曲半径，弯曲次数</w:t>
            </w:r>
            <w:r>
              <w:rPr>
                <w:rFonts w:ascii="Arial" w:hAnsi="Arial" w:cs="Arial"/>
                <w:sz w:val="21"/>
                <w:szCs w:val="21"/>
              </w:rPr>
              <w:t>10</w:t>
            </w:r>
            <w:r>
              <w:rPr>
                <w:rFonts w:ascii="Arial" w:hAnsi="Arial" w:cs="Arial"/>
                <w:sz w:val="21"/>
                <w:szCs w:val="21"/>
              </w:rPr>
              <w:t>次。</w:t>
            </w:r>
          </w:p>
        </w:tc>
      </w:tr>
    </w:tbl>
    <w:p w14:paraId="3AF94C7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5</w:t>
      </w:r>
      <w:r>
        <w:rPr>
          <w:rFonts w:ascii="Arial" w:eastAsia="宋体" w:hAnsi="Arial" w:cs="Arial"/>
          <w:color w:val="000000" w:themeColor="text1"/>
          <w:sz w:val="21"/>
          <w:szCs w:val="21"/>
          <w:lang w:eastAsia="zh-CN"/>
        </w:rPr>
        <w:t>）界面要求</w:t>
      </w:r>
      <w:bookmarkEnd w:id="222"/>
      <w:bookmarkEnd w:id="223"/>
      <w:bookmarkEnd w:id="224"/>
      <w:bookmarkEnd w:id="225"/>
      <w:bookmarkEnd w:id="226"/>
      <w:bookmarkEnd w:id="227"/>
      <w:bookmarkEnd w:id="228"/>
      <w:bookmarkEnd w:id="229"/>
    </w:p>
    <w:p w14:paraId="08F8241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30" w:name="_Toc520730123"/>
      <w:bookmarkStart w:id="231" w:name="_Toc472768782"/>
      <w:bookmarkStart w:id="232" w:name="_Toc470472514"/>
      <w:r>
        <w:rPr>
          <w:rFonts w:ascii="Arial" w:eastAsia="宋体" w:hAnsi="Arial" w:cs="Arial" w:hint="eastAsia"/>
          <w:color w:val="000000" w:themeColor="text1"/>
          <w:sz w:val="21"/>
          <w:szCs w:val="21"/>
          <w:lang w:eastAsia="zh-CN"/>
        </w:rPr>
        <w:t>A</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N</w:t>
      </w:r>
      <w:r>
        <w:rPr>
          <w:rFonts w:ascii="Arial" w:eastAsia="宋体" w:hAnsi="Arial" w:cs="Arial"/>
          <w:color w:val="000000" w:themeColor="text1"/>
          <w:sz w:val="21"/>
          <w:szCs w:val="21"/>
          <w:lang w:eastAsia="zh-CN"/>
        </w:rPr>
        <w:t>型连接器的界面</w:t>
      </w:r>
      <w:bookmarkEnd w:id="230"/>
    </w:p>
    <w:p w14:paraId="328C4CA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33" w:name="_Toc472768783"/>
      <w:bookmarkStart w:id="234" w:name="_Toc470472515"/>
      <w:bookmarkEnd w:id="231"/>
      <w:bookmarkEnd w:id="232"/>
      <w:r>
        <w:rPr>
          <w:rFonts w:ascii="Arial" w:eastAsia="宋体" w:hAnsi="Arial" w:cs="Arial" w:hint="eastAsia"/>
          <w:color w:val="000000" w:themeColor="text1"/>
          <w:sz w:val="21"/>
          <w:szCs w:val="21"/>
          <w:lang w:eastAsia="zh-CN"/>
        </w:rPr>
        <w:t>a</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插针连接器</w:t>
      </w:r>
      <w:bookmarkEnd w:id="233"/>
      <w:bookmarkEnd w:id="234"/>
    </w:p>
    <w:p w14:paraId="4B66AB5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插针连接器界面如图所示，尺寸见表。</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6"/>
        <w:gridCol w:w="4191"/>
      </w:tblGrid>
      <w:tr w:rsidR="00197C62" w14:paraId="627E8DB8" w14:textId="77777777">
        <w:tc>
          <w:tcPr>
            <w:tcW w:w="5136" w:type="dxa"/>
            <w:vAlign w:val="center"/>
          </w:tcPr>
          <w:p w14:paraId="3CC90E2A" w14:textId="77777777" w:rsidR="00197C62" w:rsidRDefault="00000000">
            <w:pPr>
              <w:keepNext/>
              <w:jc w:val="center"/>
              <w:rPr>
                <w:rFonts w:ascii="Arial" w:eastAsia="宋体" w:hAnsi="Arial" w:cs="Arial"/>
                <w:kern w:val="2"/>
                <w:sz w:val="21"/>
                <w:szCs w:val="21"/>
                <w:lang w:eastAsia="zh-CN"/>
              </w:rPr>
            </w:pPr>
            <w:r>
              <w:rPr>
                <w:rFonts w:ascii="Arial" w:eastAsia="宋体" w:hAnsi="Arial" w:cs="Arial"/>
                <w:noProof/>
                <w:kern w:val="2"/>
                <w:sz w:val="21"/>
                <w:szCs w:val="21"/>
                <w:lang w:eastAsia="zh-CN"/>
              </w:rPr>
              <w:lastRenderedPageBreak/>
              <w:drawing>
                <wp:inline distT="0" distB="0" distL="0" distR="0" wp14:anchorId="3E569908" wp14:editId="1B399768">
                  <wp:extent cx="3123565" cy="3141345"/>
                  <wp:effectExtent l="0" t="0" r="635"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2" cstate="print"/>
                          <a:srcRect l="25400" t="22493" r="34259" b="19905"/>
                          <a:stretch>
                            <a:fillRect/>
                          </a:stretch>
                        </pic:blipFill>
                        <pic:spPr>
                          <a:xfrm>
                            <a:off x="0" y="0"/>
                            <a:ext cx="3130800" cy="3149108"/>
                          </a:xfrm>
                          <a:prstGeom prst="rect">
                            <a:avLst/>
                          </a:prstGeom>
                          <a:noFill/>
                          <a:ln>
                            <a:noFill/>
                          </a:ln>
                        </pic:spPr>
                      </pic:pic>
                    </a:graphicData>
                  </a:graphic>
                </wp:inline>
              </w:drawing>
            </w:r>
          </w:p>
        </w:tc>
        <w:tc>
          <w:tcPr>
            <w:tcW w:w="4177" w:type="dxa"/>
            <w:vAlign w:val="center"/>
          </w:tcPr>
          <w:p w14:paraId="08313302" w14:textId="77777777" w:rsidR="00197C62" w:rsidRDefault="00000000">
            <w:pPr>
              <w:keepNext/>
              <w:jc w:val="center"/>
              <w:rPr>
                <w:rFonts w:ascii="Arial" w:eastAsia="宋体" w:hAnsi="Arial" w:cs="Arial"/>
                <w:kern w:val="2"/>
                <w:sz w:val="21"/>
                <w:szCs w:val="21"/>
                <w:lang w:eastAsia="zh-CN"/>
              </w:rPr>
            </w:pPr>
            <w:r>
              <w:rPr>
                <w:rFonts w:ascii="Arial" w:eastAsia="宋体" w:hAnsi="Arial" w:cs="Arial"/>
                <w:noProof/>
                <w:kern w:val="2"/>
                <w:sz w:val="21"/>
                <w:szCs w:val="21"/>
                <w:lang w:eastAsia="zh-CN"/>
              </w:rPr>
              <w:drawing>
                <wp:inline distT="0" distB="0" distL="0" distR="0" wp14:anchorId="0B723FE9" wp14:editId="390A79EE">
                  <wp:extent cx="2515235" cy="1514475"/>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3" cstate="print"/>
                          <a:srcRect/>
                          <a:stretch>
                            <a:fillRect/>
                          </a:stretch>
                        </pic:blipFill>
                        <pic:spPr>
                          <a:xfrm>
                            <a:off x="0" y="0"/>
                            <a:ext cx="2519298" cy="1516551"/>
                          </a:xfrm>
                          <a:prstGeom prst="rect">
                            <a:avLst/>
                          </a:prstGeom>
                          <a:noFill/>
                          <a:ln>
                            <a:noFill/>
                          </a:ln>
                        </pic:spPr>
                      </pic:pic>
                    </a:graphicData>
                  </a:graphic>
                </wp:inline>
              </w:drawing>
            </w:r>
          </w:p>
        </w:tc>
      </w:tr>
      <w:tr w:rsidR="00197C62" w14:paraId="1B11C142" w14:textId="77777777">
        <w:tc>
          <w:tcPr>
            <w:tcW w:w="5136" w:type="dxa"/>
            <w:vAlign w:val="center"/>
          </w:tcPr>
          <w:p w14:paraId="2C0FBC50" w14:textId="77777777" w:rsidR="00197C62" w:rsidRDefault="00000000">
            <w:pPr>
              <w:pStyle w:val="a0"/>
              <w:numPr>
                <w:ilvl w:val="0"/>
                <w:numId w:val="0"/>
              </w:numPr>
              <w:spacing w:before="161" w:after="161"/>
              <w:ind w:firstLineChars="900" w:firstLine="1890"/>
              <w:jc w:val="both"/>
              <w:rPr>
                <w:rFonts w:ascii="Arial" w:eastAsia="宋体" w:hAnsi="Arial" w:cs="Arial"/>
                <w:sz w:val="21"/>
                <w:szCs w:val="21"/>
              </w:rPr>
            </w:pPr>
            <w:r>
              <w:rPr>
                <w:rFonts w:ascii="Arial" w:eastAsia="宋体" w:hAnsi="Arial" w:cs="Arial"/>
                <w:sz w:val="21"/>
                <w:szCs w:val="21"/>
              </w:rPr>
              <w:t>插针连接器界面</w:t>
            </w:r>
          </w:p>
        </w:tc>
        <w:tc>
          <w:tcPr>
            <w:tcW w:w="4177" w:type="dxa"/>
            <w:vAlign w:val="center"/>
          </w:tcPr>
          <w:p w14:paraId="72B81530" w14:textId="77777777" w:rsidR="00197C62" w:rsidRDefault="00000000">
            <w:pPr>
              <w:pStyle w:val="a0"/>
              <w:numPr>
                <w:ilvl w:val="0"/>
                <w:numId w:val="0"/>
              </w:numPr>
              <w:spacing w:before="161" w:after="161"/>
              <w:ind w:firstLineChars="500" w:firstLine="1050"/>
              <w:jc w:val="both"/>
              <w:rPr>
                <w:rFonts w:ascii="Arial" w:eastAsia="宋体" w:hAnsi="Arial" w:cs="Arial"/>
                <w:sz w:val="21"/>
                <w:szCs w:val="21"/>
              </w:rPr>
            </w:pPr>
            <w:r>
              <w:rPr>
                <w:rFonts w:ascii="Arial" w:eastAsia="宋体" w:hAnsi="Arial" w:cs="Arial"/>
                <w:sz w:val="21"/>
                <w:szCs w:val="21"/>
              </w:rPr>
              <w:t>插针详图</w:t>
            </w:r>
          </w:p>
        </w:tc>
      </w:tr>
      <w:tr w:rsidR="00197C62" w14:paraId="2BE4ECE1" w14:textId="77777777">
        <w:trPr>
          <w:trHeight w:val="435"/>
        </w:trPr>
        <w:tc>
          <w:tcPr>
            <w:tcW w:w="9313" w:type="dxa"/>
            <w:gridSpan w:val="2"/>
            <w:vAlign w:val="center"/>
          </w:tcPr>
          <w:p w14:paraId="132FCD55" w14:textId="77777777" w:rsidR="00197C62" w:rsidRDefault="00000000">
            <w:pPr>
              <w:pStyle w:val="a0"/>
              <w:numPr>
                <w:ilvl w:val="0"/>
                <w:numId w:val="0"/>
              </w:numPr>
              <w:spacing w:before="161" w:after="161"/>
              <w:rPr>
                <w:rFonts w:ascii="Arial" w:eastAsia="宋体" w:hAnsi="Arial" w:cs="Arial"/>
                <w:sz w:val="21"/>
                <w:szCs w:val="21"/>
              </w:rPr>
            </w:pPr>
            <w:r>
              <w:rPr>
                <w:rFonts w:ascii="Arial" w:eastAsia="宋体" w:hAnsi="Arial" w:cs="Arial"/>
                <w:sz w:val="21"/>
                <w:szCs w:val="21"/>
              </w:rPr>
              <w:t>图</w:t>
            </w:r>
            <w:r>
              <w:rPr>
                <w:rFonts w:ascii="Arial" w:eastAsia="宋体" w:hAnsi="Arial" w:cs="Arial"/>
                <w:sz w:val="21"/>
                <w:szCs w:val="21"/>
              </w:rPr>
              <w:t xml:space="preserve">  N</w:t>
            </w:r>
            <w:r>
              <w:rPr>
                <w:rFonts w:ascii="Arial" w:eastAsia="宋体" w:hAnsi="Arial" w:cs="Arial"/>
                <w:sz w:val="21"/>
                <w:szCs w:val="21"/>
              </w:rPr>
              <w:t>型插针连接器界面</w:t>
            </w:r>
          </w:p>
        </w:tc>
      </w:tr>
    </w:tbl>
    <w:p w14:paraId="086033A8" w14:textId="77777777" w:rsidR="00197C62" w:rsidRDefault="00000000">
      <w:pPr>
        <w:pStyle w:val="a1"/>
        <w:keepNext/>
        <w:numPr>
          <w:ilvl w:val="0"/>
          <w:numId w:val="0"/>
        </w:numPr>
        <w:spacing w:beforeLines="30" w:before="96" w:afterLines="30" w:after="96"/>
        <w:jc w:val="right"/>
        <w:rPr>
          <w:rFonts w:ascii="Arial" w:eastAsia="宋体" w:hAnsi="Arial" w:cs="Arial"/>
          <w:szCs w:val="21"/>
        </w:rPr>
      </w:pPr>
      <w:r>
        <w:rPr>
          <w:rFonts w:ascii="Arial" w:eastAsia="宋体" w:hAnsi="Arial" w:cs="Arial"/>
          <w:szCs w:val="21"/>
        </w:rPr>
        <w:t>表</w:t>
      </w:r>
      <w:r>
        <w:rPr>
          <w:rFonts w:ascii="Arial" w:eastAsia="宋体" w:hAnsi="Arial" w:cs="Arial"/>
          <w:szCs w:val="21"/>
        </w:rPr>
        <w:t xml:space="preserve"> </w:t>
      </w:r>
      <w:r>
        <w:rPr>
          <w:rFonts w:ascii="Arial" w:eastAsia="宋体" w:hAnsi="Arial" w:cs="Arial"/>
          <w:szCs w:val="21"/>
          <w:lang w:val="en-US"/>
        </w:rPr>
        <w:t xml:space="preserve">  </w:t>
      </w:r>
      <w:r>
        <w:rPr>
          <w:rFonts w:ascii="Arial" w:eastAsia="宋体" w:hAnsi="Arial" w:cs="Arial"/>
          <w:szCs w:val="21"/>
        </w:rPr>
        <w:t>N</w:t>
      </w:r>
      <w:r>
        <w:rPr>
          <w:rFonts w:ascii="Arial" w:eastAsia="宋体" w:hAnsi="Arial" w:cs="Arial"/>
          <w:szCs w:val="21"/>
        </w:rPr>
        <w:t>型插针连接器界面尺寸</w:t>
      </w:r>
      <w:r>
        <w:rPr>
          <w:rFonts w:ascii="Arial" w:eastAsia="宋体" w:hAnsi="Arial" w:cs="Arial"/>
          <w:szCs w:val="21"/>
        </w:rPr>
        <w:t xml:space="preserve">                     </w:t>
      </w:r>
      <w:r>
        <w:rPr>
          <w:rFonts w:ascii="Arial" w:eastAsia="宋体" w:hAnsi="Arial" w:cs="Arial"/>
          <w:szCs w:val="21"/>
        </w:rPr>
        <w:t>单位为毫米</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963"/>
        <w:gridCol w:w="3191"/>
        <w:gridCol w:w="3196"/>
      </w:tblGrid>
      <w:tr w:rsidR="00197C62" w14:paraId="2881F969" w14:textId="77777777">
        <w:trPr>
          <w:cantSplit/>
          <w:trHeight w:val="20"/>
          <w:tblHeader/>
          <w:jc w:val="center"/>
        </w:trPr>
        <w:tc>
          <w:tcPr>
            <w:tcW w:w="2963" w:type="dxa"/>
            <w:vMerge w:val="restart"/>
            <w:tcBorders>
              <w:top w:val="single" w:sz="12" w:space="0" w:color="auto"/>
              <w:bottom w:val="single" w:sz="6" w:space="0" w:color="auto"/>
            </w:tcBorders>
            <w:vAlign w:val="center"/>
          </w:tcPr>
          <w:p w14:paraId="6DAA652F"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代号</w:t>
            </w:r>
          </w:p>
        </w:tc>
        <w:tc>
          <w:tcPr>
            <w:tcW w:w="6381" w:type="dxa"/>
            <w:gridSpan w:val="2"/>
            <w:tcBorders>
              <w:top w:val="single" w:sz="12" w:space="0" w:color="auto"/>
              <w:bottom w:val="single" w:sz="6" w:space="0" w:color="auto"/>
            </w:tcBorders>
            <w:vAlign w:val="center"/>
          </w:tcPr>
          <w:p w14:paraId="3CF89BE8"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尺寸</w:t>
            </w:r>
          </w:p>
        </w:tc>
      </w:tr>
      <w:tr w:rsidR="00197C62" w14:paraId="53385685" w14:textId="77777777">
        <w:trPr>
          <w:cantSplit/>
          <w:trHeight w:val="20"/>
          <w:tblHeader/>
          <w:jc w:val="center"/>
        </w:trPr>
        <w:tc>
          <w:tcPr>
            <w:tcW w:w="2963" w:type="dxa"/>
            <w:vMerge/>
            <w:tcBorders>
              <w:top w:val="single" w:sz="6" w:space="0" w:color="auto"/>
              <w:bottom w:val="single" w:sz="6" w:space="0" w:color="auto"/>
            </w:tcBorders>
            <w:vAlign w:val="center"/>
          </w:tcPr>
          <w:p w14:paraId="1D49FABA" w14:textId="77777777" w:rsidR="00197C62" w:rsidRDefault="00197C62">
            <w:pPr>
              <w:pStyle w:val="af9"/>
              <w:keepNext/>
              <w:spacing w:line="240" w:lineRule="auto"/>
              <w:ind w:firstLine="0"/>
              <w:jc w:val="center"/>
              <w:rPr>
                <w:rFonts w:ascii="Arial" w:hAnsi="Arial" w:cs="Arial"/>
                <w:szCs w:val="21"/>
              </w:rPr>
            </w:pPr>
          </w:p>
        </w:tc>
        <w:tc>
          <w:tcPr>
            <w:tcW w:w="3191" w:type="dxa"/>
            <w:tcBorders>
              <w:top w:val="single" w:sz="6" w:space="0" w:color="auto"/>
              <w:bottom w:val="single" w:sz="6" w:space="0" w:color="auto"/>
            </w:tcBorders>
            <w:vAlign w:val="center"/>
          </w:tcPr>
          <w:p w14:paraId="3A247348"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最小值</w:t>
            </w:r>
          </w:p>
        </w:tc>
        <w:tc>
          <w:tcPr>
            <w:tcW w:w="3190" w:type="dxa"/>
            <w:tcBorders>
              <w:top w:val="single" w:sz="6" w:space="0" w:color="auto"/>
              <w:bottom w:val="single" w:sz="6" w:space="0" w:color="auto"/>
            </w:tcBorders>
            <w:vAlign w:val="center"/>
          </w:tcPr>
          <w:p w14:paraId="23677676"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最大值</w:t>
            </w:r>
          </w:p>
        </w:tc>
      </w:tr>
      <w:tr w:rsidR="00197C62" w14:paraId="614FF956" w14:textId="77777777">
        <w:trPr>
          <w:cantSplit/>
          <w:trHeight w:val="20"/>
          <w:jc w:val="center"/>
        </w:trPr>
        <w:tc>
          <w:tcPr>
            <w:tcW w:w="2963" w:type="dxa"/>
            <w:tcBorders>
              <w:top w:val="single" w:sz="6" w:space="0" w:color="auto"/>
              <w:bottom w:val="single" w:sz="6" w:space="0" w:color="auto"/>
            </w:tcBorders>
            <w:vAlign w:val="center"/>
          </w:tcPr>
          <w:p w14:paraId="335C1B5C"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a</w:t>
            </w:r>
            <w:r>
              <w:rPr>
                <w:rFonts w:ascii="Arial" w:hAnsi="Arial" w:cs="Arial"/>
                <w:szCs w:val="21"/>
                <w:vertAlign w:val="superscript"/>
              </w:rPr>
              <w:t>a</w:t>
            </w:r>
          </w:p>
        </w:tc>
        <w:tc>
          <w:tcPr>
            <w:tcW w:w="6381" w:type="dxa"/>
            <w:gridSpan w:val="2"/>
            <w:tcBorders>
              <w:top w:val="single" w:sz="6" w:space="0" w:color="auto"/>
              <w:bottom w:val="single" w:sz="6" w:space="0" w:color="auto"/>
            </w:tcBorders>
            <w:vAlign w:val="center"/>
          </w:tcPr>
          <w:p w14:paraId="6F92799A"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φ7.00</w:t>
            </w:r>
            <w:r>
              <w:rPr>
                <w:rFonts w:ascii="Arial" w:hAnsi="Arial" w:cs="Arial"/>
                <w:szCs w:val="21"/>
              </w:rPr>
              <w:t>（标称值）</w:t>
            </w:r>
          </w:p>
        </w:tc>
      </w:tr>
      <w:tr w:rsidR="00197C62" w14:paraId="17888DDE" w14:textId="77777777">
        <w:trPr>
          <w:trHeight w:val="20"/>
          <w:jc w:val="center"/>
        </w:trPr>
        <w:tc>
          <w:tcPr>
            <w:tcW w:w="2963" w:type="dxa"/>
            <w:tcBorders>
              <w:top w:val="single" w:sz="6" w:space="0" w:color="auto"/>
              <w:bottom w:val="single" w:sz="6" w:space="0" w:color="auto"/>
            </w:tcBorders>
            <w:vAlign w:val="center"/>
          </w:tcPr>
          <w:p w14:paraId="541D43C3"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b</w:t>
            </w:r>
          </w:p>
        </w:tc>
        <w:tc>
          <w:tcPr>
            <w:tcW w:w="3191" w:type="dxa"/>
            <w:tcBorders>
              <w:top w:val="single" w:sz="6" w:space="0" w:color="auto"/>
              <w:bottom w:val="single" w:sz="6" w:space="0" w:color="auto"/>
            </w:tcBorders>
            <w:vAlign w:val="center"/>
          </w:tcPr>
          <w:p w14:paraId="01BD82C9"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w:t>
            </w:r>
          </w:p>
        </w:tc>
        <w:tc>
          <w:tcPr>
            <w:tcW w:w="3190" w:type="dxa"/>
            <w:tcBorders>
              <w:top w:val="single" w:sz="6" w:space="0" w:color="auto"/>
              <w:bottom w:val="single" w:sz="6" w:space="0" w:color="auto"/>
            </w:tcBorders>
            <w:vAlign w:val="center"/>
          </w:tcPr>
          <w:p w14:paraId="5E4EFE8F"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φ8.027</w:t>
            </w:r>
          </w:p>
        </w:tc>
      </w:tr>
      <w:tr w:rsidR="00197C62" w14:paraId="11D91D43" w14:textId="77777777">
        <w:trPr>
          <w:cantSplit/>
          <w:trHeight w:val="20"/>
          <w:jc w:val="center"/>
        </w:trPr>
        <w:tc>
          <w:tcPr>
            <w:tcW w:w="2963" w:type="dxa"/>
            <w:tcBorders>
              <w:top w:val="single" w:sz="6" w:space="0" w:color="auto"/>
              <w:bottom w:val="single" w:sz="6" w:space="0" w:color="auto"/>
            </w:tcBorders>
            <w:vAlign w:val="center"/>
          </w:tcPr>
          <w:p w14:paraId="6CB746ED"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c</w:t>
            </w:r>
            <w:r>
              <w:rPr>
                <w:rFonts w:ascii="Arial" w:hAnsi="Arial" w:cs="Arial"/>
                <w:szCs w:val="21"/>
                <w:vertAlign w:val="superscript"/>
              </w:rPr>
              <w:t>b</w:t>
            </w:r>
          </w:p>
        </w:tc>
        <w:tc>
          <w:tcPr>
            <w:tcW w:w="6381" w:type="dxa"/>
            <w:gridSpan w:val="2"/>
            <w:tcBorders>
              <w:top w:val="single" w:sz="6" w:space="0" w:color="auto"/>
              <w:bottom w:val="single" w:sz="6" w:space="0" w:color="auto"/>
            </w:tcBorders>
            <w:vAlign w:val="center"/>
          </w:tcPr>
          <w:p w14:paraId="4E28E4AA"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5/8-24UNEF-2B</w:t>
            </w:r>
          </w:p>
        </w:tc>
      </w:tr>
      <w:tr w:rsidR="00197C62" w14:paraId="5E524D9B" w14:textId="77777777">
        <w:trPr>
          <w:cantSplit/>
          <w:trHeight w:val="20"/>
          <w:jc w:val="center"/>
        </w:trPr>
        <w:tc>
          <w:tcPr>
            <w:tcW w:w="2963" w:type="dxa"/>
            <w:tcBorders>
              <w:top w:val="single" w:sz="6" w:space="0" w:color="auto"/>
              <w:bottom w:val="single" w:sz="6" w:space="0" w:color="auto"/>
            </w:tcBorders>
            <w:vAlign w:val="center"/>
          </w:tcPr>
          <w:p w14:paraId="51443C1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d</w:t>
            </w:r>
            <w:r>
              <w:rPr>
                <w:rFonts w:ascii="Arial" w:hAnsi="Arial" w:cs="Arial"/>
                <w:szCs w:val="21"/>
                <w:vertAlign w:val="superscript"/>
              </w:rPr>
              <w:t>a</w:t>
            </w:r>
          </w:p>
        </w:tc>
        <w:tc>
          <w:tcPr>
            <w:tcW w:w="6381" w:type="dxa"/>
            <w:gridSpan w:val="2"/>
            <w:tcBorders>
              <w:top w:val="single" w:sz="6" w:space="0" w:color="auto"/>
              <w:bottom w:val="single" w:sz="6" w:space="0" w:color="auto"/>
            </w:tcBorders>
            <w:vAlign w:val="center"/>
          </w:tcPr>
          <w:p w14:paraId="41C2841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φ3.04</w:t>
            </w:r>
            <w:r>
              <w:rPr>
                <w:rFonts w:ascii="Arial" w:hAnsi="Arial" w:cs="Arial"/>
                <w:szCs w:val="21"/>
              </w:rPr>
              <w:t>（标称值）</w:t>
            </w:r>
          </w:p>
        </w:tc>
      </w:tr>
      <w:tr w:rsidR="00197C62" w14:paraId="2B056C92" w14:textId="77777777">
        <w:trPr>
          <w:trHeight w:val="20"/>
          <w:jc w:val="center"/>
        </w:trPr>
        <w:tc>
          <w:tcPr>
            <w:tcW w:w="2963" w:type="dxa"/>
            <w:tcBorders>
              <w:top w:val="single" w:sz="6" w:space="0" w:color="auto"/>
              <w:bottom w:val="single" w:sz="6" w:space="0" w:color="auto"/>
            </w:tcBorders>
            <w:vAlign w:val="center"/>
          </w:tcPr>
          <w:p w14:paraId="167818B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e</w:t>
            </w:r>
          </w:p>
        </w:tc>
        <w:tc>
          <w:tcPr>
            <w:tcW w:w="3191" w:type="dxa"/>
            <w:tcBorders>
              <w:top w:val="single" w:sz="6" w:space="0" w:color="auto"/>
              <w:bottom w:val="single" w:sz="6" w:space="0" w:color="auto"/>
            </w:tcBorders>
            <w:vAlign w:val="center"/>
          </w:tcPr>
          <w:p w14:paraId="1857E89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5.33</w:t>
            </w:r>
          </w:p>
        </w:tc>
        <w:tc>
          <w:tcPr>
            <w:tcW w:w="3190" w:type="dxa"/>
            <w:tcBorders>
              <w:top w:val="single" w:sz="6" w:space="0" w:color="auto"/>
              <w:bottom w:val="single" w:sz="6" w:space="0" w:color="auto"/>
            </w:tcBorders>
          </w:tcPr>
          <w:p w14:paraId="7F81A0D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r>
      <w:tr w:rsidR="00197C62" w14:paraId="14DEA22A" w14:textId="77777777">
        <w:trPr>
          <w:trHeight w:val="20"/>
          <w:jc w:val="center"/>
        </w:trPr>
        <w:tc>
          <w:tcPr>
            <w:tcW w:w="2963" w:type="dxa"/>
            <w:tcBorders>
              <w:top w:val="single" w:sz="6" w:space="0" w:color="auto"/>
              <w:bottom w:val="single" w:sz="6" w:space="0" w:color="auto"/>
            </w:tcBorders>
            <w:vAlign w:val="center"/>
          </w:tcPr>
          <w:p w14:paraId="0A22E3B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f</w:t>
            </w:r>
            <w:r>
              <w:rPr>
                <w:rFonts w:ascii="Arial" w:hAnsi="Arial" w:cs="Arial"/>
                <w:szCs w:val="21"/>
                <w:vertAlign w:val="superscript"/>
              </w:rPr>
              <w:t>d</w:t>
            </w:r>
          </w:p>
        </w:tc>
        <w:tc>
          <w:tcPr>
            <w:tcW w:w="3191" w:type="dxa"/>
            <w:tcBorders>
              <w:top w:val="single" w:sz="6" w:space="0" w:color="auto"/>
              <w:bottom w:val="single" w:sz="6" w:space="0" w:color="auto"/>
            </w:tcBorders>
            <w:vAlign w:val="center"/>
          </w:tcPr>
          <w:p w14:paraId="7786088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9.25</w:t>
            </w:r>
          </w:p>
        </w:tc>
        <w:tc>
          <w:tcPr>
            <w:tcW w:w="3190" w:type="dxa"/>
            <w:tcBorders>
              <w:top w:val="single" w:sz="6" w:space="0" w:color="auto"/>
              <w:bottom w:val="single" w:sz="6" w:space="0" w:color="auto"/>
            </w:tcBorders>
          </w:tcPr>
          <w:p w14:paraId="6C019C86"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r>
      <w:tr w:rsidR="00197C62" w14:paraId="6CBE181E" w14:textId="77777777">
        <w:trPr>
          <w:trHeight w:val="20"/>
          <w:jc w:val="center"/>
        </w:trPr>
        <w:tc>
          <w:tcPr>
            <w:tcW w:w="2963" w:type="dxa"/>
            <w:tcBorders>
              <w:top w:val="single" w:sz="6" w:space="0" w:color="auto"/>
              <w:bottom w:val="single" w:sz="6" w:space="0" w:color="auto"/>
            </w:tcBorders>
            <w:vAlign w:val="center"/>
          </w:tcPr>
          <w:p w14:paraId="3BFFE4D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g</w:t>
            </w:r>
          </w:p>
        </w:tc>
        <w:tc>
          <w:tcPr>
            <w:tcW w:w="3191" w:type="dxa"/>
            <w:tcBorders>
              <w:top w:val="single" w:sz="6" w:space="0" w:color="auto"/>
              <w:bottom w:val="single" w:sz="6" w:space="0" w:color="auto"/>
            </w:tcBorders>
            <w:vAlign w:val="center"/>
          </w:tcPr>
          <w:p w14:paraId="62FC210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c>
          <w:tcPr>
            <w:tcW w:w="3190" w:type="dxa"/>
            <w:tcBorders>
              <w:top w:val="single" w:sz="6" w:space="0" w:color="auto"/>
              <w:bottom w:val="single" w:sz="6" w:space="0" w:color="auto"/>
            </w:tcBorders>
            <w:vAlign w:val="center"/>
          </w:tcPr>
          <w:p w14:paraId="7D8B86C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1.57</w:t>
            </w:r>
          </w:p>
        </w:tc>
      </w:tr>
      <w:tr w:rsidR="00197C62" w14:paraId="289970AB" w14:textId="77777777">
        <w:trPr>
          <w:trHeight w:val="20"/>
          <w:jc w:val="center"/>
        </w:trPr>
        <w:tc>
          <w:tcPr>
            <w:tcW w:w="2963" w:type="dxa"/>
            <w:tcBorders>
              <w:top w:val="single" w:sz="6" w:space="0" w:color="auto"/>
              <w:bottom w:val="single" w:sz="6" w:space="0" w:color="auto"/>
            </w:tcBorders>
          </w:tcPr>
          <w:p w14:paraId="53B02E1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h</w:t>
            </w:r>
          </w:p>
        </w:tc>
        <w:tc>
          <w:tcPr>
            <w:tcW w:w="3191" w:type="dxa"/>
            <w:tcBorders>
              <w:top w:val="single" w:sz="6" w:space="0" w:color="auto"/>
              <w:bottom w:val="single" w:sz="6" w:space="0" w:color="auto"/>
            </w:tcBorders>
          </w:tcPr>
          <w:p w14:paraId="28E5C1B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φ16.0</w:t>
            </w:r>
          </w:p>
        </w:tc>
        <w:tc>
          <w:tcPr>
            <w:tcW w:w="3190" w:type="dxa"/>
            <w:tcBorders>
              <w:top w:val="single" w:sz="6" w:space="0" w:color="auto"/>
              <w:bottom w:val="single" w:sz="6" w:space="0" w:color="auto"/>
            </w:tcBorders>
          </w:tcPr>
          <w:p w14:paraId="11453F4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r>
      <w:tr w:rsidR="00197C62" w14:paraId="1B2169EC" w14:textId="77777777">
        <w:trPr>
          <w:trHeight w:val="20"/>
          <w:jc w:val="center"/>
        </w:trPr>
        <w:tc>
          <w:tcPr>
            <w:tcW w:w="2963" w:type="dxa"/>
            <w:tcBorders>
              <w:top w:val="single" w:sz="6" w:space="0" w:color="auto"/>
              <w:bottom w:val="single" w:sz="6" w:space="0" w:color="auto"/>
            </w:tcBorders>
            <w:vAlign w:val="center"/>
          </w:tcPr>
          <w:p w14:paraId="21841CD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k</w:t>
            </w:r>
            <w:r>
              <w:rPr>
                <w:rFonts w:ascii="Arial" w:hAnsi="Arial" w:cs="Arial"/>
                <w:szCs w:val="21"/>
                <w:vertAlign w:val="superscript"/>
              </w:rPr>
              <w:t>c</w:t>
            </w:r>
          </w:p>
        </w:tc>
        <w:tc>
          <w:tcPr>
            <w:tcW w:w="3191" w:type="dxa"/>
            <w:tcBorders>
              <w:top w:val="single" w:sz="6" w:space="0" w:color="auto"/>
              <w:bottom w:val="single" w:sz="6" w:space="0" w:color="auto"/>
            </w:tcBorders>
            <w:vAlign w:val="center"/>
          </w:tcPr>
          <w:p w14:paraId="64538AA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0.41</w:t>
            </w:r>
          </w:p>
        </w:tc>
        <w:tc>
          <w:tcPr>
            <w:tcW w:w="3190" w:type="dxa"/>
            <w:tcBorders>
              <w:top w:val="single" w:sz="6" w:space="0" w:color="auto"/>
              <w:bottom w:val="single" w:sz="6" w:space="0" w:color="auto"/>
            </w:tcBorders>
            <w:vAlign w:val="center"/>
          </w:tcPr>
          <w:p w14:paraId="73FBBA2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1.52</w:t>
            </w:r>
          </w:p>
        </w:tc>
      </w:tr>
      <w:tr w:rsidR="00197C62" w14:paraId="774FA351" w14:textId="77777777">
        <w:trPr>
          <w:trHeight w:val="20"/>
          <w:jc w:val="center"/>
        </w:trPr>
        <w:tc>
          <w:tcPr>
            <w:tcW w:w="2963" w:type="dxa"/>
            <w:tcBorders>
              <w:top w:val="single" w:sz="6" w:space="0" w:color="auto"/>
              <w:bottom w:val="single" w:sz="6" w:space="0" w:color="auto"/>
            </w:tcBorders>
            <w:vAlign w:val="center"/>
          </w:tcPr>
          <w:p w14:paraId="6BE9510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m</w:t>
            </w:r>
          </w:p>
        </w:tc>
        <w:tc>
          <w:tcPr>
            <w:tcW w:w="3191" w:type="dxa"/>
            <w:tcBorders>
              <w:top w:val="single" w:sz="6" w:space="0" w:color="auto"/>
              <w:bottom w:val="single" w:sz="6" w:space="0" w:color="auto"/>
            </w:tcBorders>
            <w:vAlign w:val="center"/>
          </w:tcPr>
          <w:p w14:paraId="70D698F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4.013</w:t>
            </w:r>
          </w:p>
        </w:tc>
        <w:tc>
          <w:tcPr>
            <w:tcW w:w="3190" w:type="dxa"/>
            <w:tcBorders>
              <w:top w:val="single" w:sz="6" w:space="0" w:color="auto"/>
              <w:bottom w:val="single" w:sz="6" w:space="0" w:color="auto"/>
            </w:tcBorders>
            <w:vAlign w:val="center"/>
          </w:tcPr>
          <w:p w14:paraId="73B8102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4.267</w:t>
            </w:r>
          </w:p>
        </w:tc>
      </w:tr>
      <w:tr w:rsidR="00197C62" w14:paraId="5CEBADC4" w14:textId="77777777">
        <w:trPr>
          <w:trHeight w:val="20"/>
          <w:jc w:val="center"/>
        </w:trPr>
        <w:tc>
          <w:tcPr>
            <w:tcW w:w="2963" w:type="dxa"/>
            <w:tcBorders>
              <w:top w:val="single" w:sz="6" w:space="0" w:color="auto"/>
              <w:bottom w:val="single" w:sz="6" w:space="0" w:color="auto"/>
            </w:tcBorders>
            <w:vAlign w:val="center"/>
          </w:tcPr>
          <w:p w14:paraId="453958D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w:t>
            </w:r>
          </w:p>
        </w:tc>
        <w:tc>
          <w:tcPr>
            <w:tcW w:w="3191" w:type="dxa"/>
            <w:tcBorders>
              <w:top w:val="single" w:sz="6" w:space="0" w:color="auto"/>
              <w:bottom w:val="single" w:sz="6" w:space="0" w:color="auto"/>
            </w:tcBorders>
            <w:vAlign w:val="center"/>
          </w:tcPr>
          <w:p w14:paraId="4411A75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4.50</w:t>
            </w:r>
          </w:p>
        </w:tc>
        <w:tc>
          <w:tcPr>
            <w:tcW w:w="3190" w:type="dxa"/>
            <w:tcBorders>
              <w:top w:val="single" w:sz="6" w:space="0" w:color="auto"/>
              <w:bottom w:val="single" w:sz="6" w:space="0" w:color="auto"/>
            </w:tcBorders>
            <w:vAlign w:val="center"/>
          </w:tcPr>
          <w:p w14:paraId="744D84C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r>
      <w:tr w:rsidR="00197C62" w14:paraId="490525D1" w14:textId="77777777">
        <w:trPr>
          <w:trHeight w:val="20"/>
          <w:jc w:val="center"/>
        </w:trPr>
        <w:tc>
          <w:tcPr>
            <w:tcW w:w="2963" w:type="dxa"/>
            <w:tcBorders>
              <w:top w:val="single" w:sz="6" w:space="0" w:color="auto"/>
              <w:bottom w:val="single" w:sz="6" w:space="0" w:color="auto"/>
            </w:tcBorders>
            <w:vAlign w:val="center"/>
          </w:tcPr>
          <w:p w14:paraId="5876328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p</w:t>
            </w:r>
          </w:p>
        </w:tc>
        <w:tc>
          <w:tcPr>
            <w:tcW w:w="3191" w:type="dxa"/>
            <w:tcBorders>
              <w:top w:val="single" w:sz="6" w:space="0" w:color="auto"/>
              <w:bottom w:val="single" w:sz="6" w:space="0" w:color="auto"/>
            </w:tcBorders>
            <w:vAlign w:val="center"/>
          </w:tcPr>
          <w:p w14:paraId="497E898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φ1.600</w:t>
            </w:r>
          </w:p>
        </w:tc>
        <w:tc>
          <w:tcPr>
            <w:tcW w:w="3190" w:type="dxa"/>
            <w:tcBorders>
              <w:top w:val="single" w:sz="6" w:space="0" w:color="auto"/>
              <w:bottom w:val="single" w:sz="6" w:space="0" w:color="auto"/>
            </w:tcBorders>
            <w:vAlign w:val="center"/>
          </w:tcPr>
          <w:p w14:paraId="166F5B1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φ1.676</w:t>
            </w:r>
          </w:p>
        </w:tc>
      </w:tr>
      <w:tr w:rsidR="00197C62" w14:paraId="144435F0" w14:textId="77777777">
        <w:trPr>
          <w:trHeight w:val="20"/>
          <w:jc w:val="center"/>
        </w:trPr>
        <w:tc>
          <w:tcPr>
            <w:tcW w:w="2963" w:type="dxa"/>
            <w:tcBorders>
              <w:top w:val="single" w:sz="6" w:space="0" w:color="auto"/>
              <w:bottom w:val="single" w:sz="6" w:space="0" w:color="auto"/>
            </w:tcBorders>
            <w:vAlign w:val="center"/>
          </w:tcPr>
          <w:p w14:paraId="658894D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q</w:t>
            </w:r>
          </w:p>
        </w:tc>
        <w:tc>
          <w:tcPr>
            <w:tcW w:w="3191" w:type="dxa"/>
            <w:tcBorders>
              <w:top w:val="single" w:sz="6" w:space="0" w:color="auto"/>
              <w:bottom w:val="single" w:sz="6" w:space="0" w:color="auto"/>
            </w:tcBorders>
            <w:vAlign w:val="center"/>
          </w:tcPr>
          <w:p w14:paraId="43C22A9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c>
          <w:tcPr>
            <w:tcW w:w="3190" w:type="dxa"/>
            <w:tcBorders>
              <w:top w:val="single" w:sz="6" w:space="0" w:color="auto"/>
              <w:bottom w:val="single" w:sz="6" w:space="0" w:color="auto"/>
            </w:tcBorders>
            <w:vAlign w:val="center"/>
          </w:tcPr>
          <w:p w14:paraId="0AE87E5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R0.10</w:t>
            </w:r>
          </w:p>
        </w:tc>
      </w:tr>
      <w:tr w:rsidR="00197C62" w14:paraId="0807EBA4" w14:textId="77777777">
        <w:trPr>
          <w:trHeight w:val="20"/>
          <w:jc w:val="center"/>
        </w:trPr>
        <w:tc>
          <w:tcPr>
            <w:tcW w:w="2963" w:type="dxa"/>
            <w:tcBorders>
              <w:top w:val="single" w:sz="6" w:space="0" w:color="auto"/>
              <w:bottom w:val="single" w:sz="6" w:space="0" w:color="auto"/>
            </w:tcBorders>
            <w:vAlign w:val="center"/>
          </w:tcPr>
          <w:p w14:paraId="17D5F99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r</w:t>
            </w:r>
          </w:p>
        </w:tc>
        <w:tc>
          <w:tcPr>
            <w:tcW w:w="3191" w:type="dxa"/>
            <w:tcBorders>
              <w:top w:val="single" w:sz="6" w:space="0" w:color="auto"/>
              <w:bottom w:val="single" w:sz="6" w:space="0" w:color="auto"/>
            </w:tcBorders>
            <w:vAlign w:val="center"/>
          </w:tcPr>
          <w:p w14:paraId="06D5526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0.15</w:t>
            </w:r>
          </w:p>
        </w:tc>
        <w:tc>
          <w:tcPr>
            <w:tcW w:w="3190" w:type="dxa"/>
            <w:tcBorders>
              <w:top w:val="single" w:sz="6" w:space="0" w:color="auto"/>
              <w:bottom w:val="single" w:sz="6" w:space="0" w:color="auto"/>
            </w:tcBorders>
            <w:vAlign w:val="center"/>
          </w:tcPr>
          <w:p w14:paraId="40C6070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r>
      <w:tr w:rsidR="00197C62" w14:paraId="6A999C1F" w14:textId="77777777">
        <w:trPr>
          <w:trHeight w:val="20"/>
          <w:jc w:val="center"/>
        </w:trPr>
        <w:tc>
          <w:tcPr>
            <w:tcW w:w="2963" w:type="dxa"/>
            <w:tcBorders>
              <w:top w:val="single" w:sz="6" w:space="0" w:color="auto"/>
              <w:bottom w:val="single" w:sz="6" w:space="0" w:color="auto"/>
            </w:tcBorders>
            <w:vAlign w:val="center"/>
          </w:tcPr>
          <w:p w14:paraId="32E7951F" w14:textId="77777777" w:rsidR="00197C62" w:rsidRDefault="00000000">
            <w:pPr>
              <w:pStyle w:val="af9"/>
              <w:spacing w:line="240" w:lineRule="auto"/>
              <w:ind w:firstLine="0"/>
              <w:jc w:val="center"/>
              <w:rPr>
                <w:rFonts w:ascii="Arial" w:hAnsi="Arial" w:cs="Arial"/>
                <w:szCs w:val="21"/>
              </w:rPr>
            </w:pPr>
            <w:r>
              <w:rPr>
                <w:rFonts w:ascii="Arial" w:hAnsi="Arial" w:cs="Arial"/>
                <w:szCs w:val="21"/>
              </w:rPr>
              <w:t>s</w:t>
            </w:r>
          </w:p>
        </w:tc>
        <w:tc>
          <w:tcPr>
            <w:tcW w:w="3191" w:type="dxa"/>
            <w:tcBorders>
              <w:top w:val="single" w:sz="6" w:space="0" w:color="auto"/>
              <w:bottom w:val="single" w:sz="6" w:space="0" w:color="auto"/>
            </w:tcBorders>
            <w:vAlign w:val="center"/>
          </w:tcPr>
          <w:p w14:paraId="795095F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2.79</w:t>
            </w:r>
          </w:p>
        </w:tc>
        <w:tc>
          <w:tcPr>
            <w:tcW w:w="3190" w:type="dxa"/>
            <w:tcBorders>
              <w:top w:val="single" w:sz="6" w:space="0" w:color="auto"/>
              <w:bottom w:val="single" w:sz="6" w:space="0" w:color="auto"/>
            </w:tcBorders>
            <w:vAlign w:val="center"/>
          </w:tcPr>
          <w:p w14:paraId="2396C89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3.56</w:t>
            </w:r>
          </w:p>
        </w:tc>
      </w:tr>
      <w:tr w:rsidR="00197C62" w14:paraId="0AF94D4E" w14:textId="77777777">
        <w:trPr>
          <w:trHeight w:val="20"/>
          <w:jc w:val="center"/>
        </w:trPr>
        <w:tc>
          <w:tcPr>
            <w:tcW w:w="2963" w:type="dxa"/>
            <w:tcBorders>
              <w:top w:val="single" w:sz="6" w:space="0" w:color="auto"/>
              <w:bottom w:val="single" w:sz="12" w:space="0" w:color="auto"/>
            </w:tcBorders>
            <w:vAlign w:val="center"/>
          </w:tcPr>
          <w:p w14:paraId="2207409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ad</w:t>
            </w:r>
          </w:p>
        </w:tc>
        <w:tc>
          <w:tcPr>
            <w:tcW w:w="3185" w:type="dxa"/>
            <w:tcBorders>
              <w:top w:val="single" w:sz="6" w:space="0" w:color="auto"/>
              <w:bottom w:val="single" w:sz="12" w:space="0" w:color="auto"/>
            </w:tcBorders>
            <w:vAlign w:val="center"/>
          </w:tcPr>
          <w:p w14:paraId="0B46510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c>
          <w:tcPr>
            <w:tcW w:w="3196" w:type="dxa"/>
            <w:tcBorders>
              <w:top w:val="single" w:sz="6" w:space="0" w:color="auto"/>
              <w:bottom w:val="single" w:sz="12" w:space="0" w:color="auto"/>
            </w:tcBorders>
            <w:vAlign w:val="center"/>
          </w:tcPr>
          <w:p w14:paraId="239E4CE9" w14:textId="77777777" w:rsidR="00197C62" w:rsidRDefault="00000000">
            <w:pPr>
              <w:pStyle w:val="af9"/>
              <w:spacing w:line="240" w:lineRule="auto"/>
              <w:ind w:firstLine="0"/>
              <w:jc w:val="center"/>
              <w:rPr>
                <w:rFonts w:ascii="Arial" w:hAnsi="Arial" w:cs="Arial"/>
                <w:szCs w:val="21"/>
              </w:rPr>
            </w:pPr>
            <w:r>
              <w:rPr>
                <w:rFonts w:ascii="Arial" w:hAnsi="Arial" w:cs="Arial"/>
                <w:szCs w:val="21"/>
              </w:rPr>
              <w:t>SR0.64</w:t>
            </w:r>
          </w:p>
        </w:tc>
      </w:tr>
      <w:tr w:rsidR="00197C62" w14:paraId="531A6FC0" w14:textId="77777777">
        <w:trPr>
          <w:trHeight w:val="1358"/>
          <w:jc w:val="center"/>
        </w:trPr>
        <w:tc>
          <w:tcPr>
            <w:tcW w:w="9344" w:type="dxa"/>
            <w:gridSpan w:val="3"/>
            <w:tcBorders>
              <w:top w:val="single" w:sz="12" w:space="0" w:color="auto"/>
            </w:tcBorders>
            <w:vAlign w:val="center"/>
          </w:tcPr>
          <w:p w14:paraId="191767D4" w14:textId="77777777" w:rsidR="00197C62" w:rsidRDefault="00000000">
            <w:pPr>
              <w:pStyle w:val="a"/>
              <w:numPr>
                <w:ilvl w:val="0"/>
                <w:numId w:val="0"/>
              </w:numPr>
              <w:ind w:left="900" w:hanging="500"/>
              <w:rPr>
                <w:rFonts w:ascii="Arial" w:hAnsi="Arial" w:cs="Arial"/>
                <w:sz w:val="21"/>
                <w:szCs w:val="21"/>
              </w:rPr>
            </w:pPr>
            <w:r>
              <w:rPr>
                <w:rFonts w:ascii="Arial" w:hAnsi="Arial" w:cs="Arial"/>
                <w:sz w:val="21"/>
                <w:szCs w:val="21"/>
                <w:vertAlign w:val="superscript"/>
              </w:rPr>
              <w:lastRenderedPageBreak/>
              <w:t xml:space="preserve">a  </w:t>
            </w:r>
            <w:r>
              <w:rPr>
                <w:rFonts w:ascii="Arial" w:hAnsi="Arial" w:cs="Arial"/>
                <w:sz w:val="21"/>
                <w:szCs w:val="21"/>
              </w:rPr>
              <w:t>a</w:t>
            </w:r>
            <w:r>
              <w:rPr>
                <w:rFonts w:ascii="Arial" w:hAnsi="Arial" w:cs="Arial"/>
                <w:sz w:val="21"/>
                <w:szCs w:val="21"/>
              </w:rPr>
              <w:t>、</w:t>
            </w:r>
            <w:r>
              <w:rPr>
                <w:rFonts w:ascii="Arial" w:hAnsi="Arial" w:cs="Arial"/>
                <w:sz w:val="21"/>
                <w:szCs w:val="21"/>
              </w:rPr>
              <w:t>d</w:t>
            </w:r>
            <w:r>
              <w:rPr>
                <w:rFonts w:ascii="Arial" w:hAnsi="Arial" w:cs="Arial"/>
                <w:sz w:val="21"/>
                <w:szCs w:val="21"/>
              </w:rPr>
              <w:t>尺寸的公差与特性阻抗有关。</w:t>
            </w:r>
          </w:p>
          <w:p w14:paraId="31F6F63A" w14:textId="77777777" w:rsidR="00197C62" w:rsidRDefault="00000000">
            <w:pPr>
              <w:pStyle w:val="a"/>
              <w:numPr>
                <w:ilvl w:val="0"/>
                <w:numId w:val="0"/>
              </w:numPr>
              <w:ind w:left="900" w:hanging="500"/>
              <w:rPr>
                <w:rFonts w:ascii="Arial" w:hAnsi="Arial" w:cs="Arial"/>
                <w:sz w:val="21"/>
                <w:szCs w:val="21"/>
              </w:rPr>
            </w:pPr>
            <w:r>
              <w:rPr>
                <w:rFonts w:ascii="Arial" w:hAnsi="Arial" w:cs="Arial"/>
                <w:sz w:val="21"/>
                <w:szCs w:val="21"/>
                <w:vertAlign w:val="superscript"/>
              </w:rPr>
              <w:t xml:space="preserve">b  </w:t>
            </w:r>
            <w:r>
              <w:rPr>
                <w:rFonts w:ascii="Arial" w:hAnsi="Arial" w:cs="Arial"/>
                <w:sz w:val="21"/>
                <w:szCs w:val="21"/>
              </w:rPr>
              <w:t>螺纹应符合</w:t>
            </w:r>
            <w:r>
              <w:rPr>
                <w:rFonts w:ascii="Arial" w:hAnsi="Arial" w:cs="Arial"/>
                <w:sz w:val="21"/>
                <w:szCs w:val="21"/>
              </w:rPr>
              <w:t>ISO 263</w:t>
            </w:r>
            <w:r>
              <w:rPr>
                <w:rFonts w:ascii="Arial" w:hAnsi="Arial" w:cs="Arial"/>
                <w:sz w:val="21"/>
                <w:szCs w:val="21"/>
              </w:rPr>
              <w:t>规定。</w:t>
            </w:r>
          </w:p>
          <w:p w14:paraId="6A50CA1D" w14:textId="77777777" w:rsidR="00197C62" w:rsidRDefault="00000000">
            <w:pPr>
              <w:pStyle w:val="a"/>
              <w:numPr>
                <w:ilvl w:val="0"/>
                <w:numId w:val="0"/>
              </w:numPr>
              <w:ind w:left="900" w:hanging="500"/>
              <w:rPr>
                <w:rFonts w:ascii="Arial" w:hAnsi="Arial" w:cs="Arial"/>
                <w:sz w:val="21"/>
                <w:szCs w:val="21"/>
              </w:rPr>
            </w:pPr>
            <w:r>
              <w:rPr>
                <w:rFonts w:ascii="Arial" w:hAnsi="Arial" w:cs="Arial"/>
                <w:sz w:val="21"/>
                <w:szCs w:val="21"/>
                <w:vertAlign w:val="superscript"/>
              </w:rPr>
              <w:t xml:space="preserve">c  </w:t>
            </w:r>
            <w:r>
              <w:rPr>
                <w:rFonts w:ascii="Arial" w:hAnsi="Arial" w:cs="Arial"/>
                <w:sz w:val="21"/>
                <w:szCs w:val="21"/>
              </w:rPr>
              <w:t>k</w:t>
            </w:r>
            <w:r>
              <w:rPr>
                <w:rFonts w:ascii="Arial" w:hAnsi="Arial" w:cs="Arial"/>
                <w:sz w:val="21"/>
                <w:szCs w:val="21"/>
              </w:rPr>
              <w:t>尺寸为连接螺母超出机械和电气基准面的适用距离。</w:t>
            </w:r>
          </w:p>
          <w:p w14:paraId="38669978" w14:textId="77777777" w:rsidR="00197C62" w:rsidRDefault="00000000">
            <w:pPr>
              <w:pStyle w:val="a"/>
              <w:numPr>
                <w:ilvl w:val="0"/>
                <w:numId w:val="0"/>
              </w:numPr>
              <w:ind w:left="900" w:hanging="500"/>
              <w:rPr>
                <w:rFonts w:ascii="Arial" w:hAnsi="Arial" w:cs="Arial"/>
                <w:sz w:val="21"/>
                <w:szCs w:val="21"/>
              </w:rPr>
            </w:pPr>
            <w:r>
              <w:rPr>
                <w:rFonts w:ascii="Arial" w:hAnsi="Arial" w:cs="Arial"/>
                <w:sz w:val="21"/>
                <w:szCs w:val="21"/>
                <w:vertAlign w:val="superscript"/>
              </w:rPr>
              <w:t xml:space="preserve">d  </w:t>
            </w:r>
            <w:r>
              <w:rPr>
                <w:rFonts w:ascii="Arial" w:hAnsi="Arial" w:cs="Arial"/>
                <w:sz w:val="21"/>
                <w:szCs w:val="21"/>
              </w:rPr>
              <w:t>所给定的尺寸是假定不装密封圈时的尺寸，需要密封时需确保与插孔连接器前端保持足够的压力。</w:t>
            </w:r>
          </w:p>
        </w:tc>
      </w:tr>
    </w:tbl>
    <w:p w14:paraId="383E0CD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b</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插孔连接器</w:t>
      </w:r>
    </w:p>
    <w:p w14:paraId="3F7E6F4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插孔连接器界面如图所示，尺寸见表。插孔的内孔尺寸、开槽形式设计任选，但应满足性能要求，开槽数量宜为</w:t>
      </w:r>
      <w:r>
        <w:rPr>
          <w:rFonts w:ascii="Arial" w:eastAsia="宋体" w:hAnsi="Arial" w:cs="Arial"/>
          <w:color w:val="000000" w:themeColor="text1"/>
          <w:sz w:val="21"/>
          <w:szCs w:val="21"/>
          <w:lang w:eastAsia="zh-CN"/>
        </w:rPr>
        <w:t>4</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6</w:t>
      </w:r>
      <w:r>
        <w:rPr>
          <w:rFonts w:ascii="Arial" w:eastAsia="宋体" w:hAnsi="Arial" w:cs="Arial"/>
          <w:color w:val="000000" w:themeColor="text1"/>
          <w:sz w:val="21"/>
          <w:szCs w:val="21"/>
          <w:lang w:eastAsia="zh-CN"/>
        </w:rPr>
        <w:t>个。</w:t>
      </w:r>
      <w:r>
        <w:rPr>
          <w:rFonts w:ascii="Arial" w:eastAsia="宋体" w:hAnsi="Arial" w:cs="Arial"/>
          <w:color w:val="000000" w:themeColor="text1"/>
          <w:sz w:val="21"/>
          <w:szCs w:val="21"/>
          <w:lang w:eastAsia="zh-CN"/>
        </w:rPr>
        <w:t xml:space="preserve"> </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1"/>
        <w:gridCol w:w="3869"/>
      </w:tblGrid>
      <w:tr w:rsidR="00197C62" w14:paraId="4DC89046" w14:textId="77777777">
        <w:tc>
          <w:tcPr>
            <w:tcW w:w="5495" w:type="dxa"/>
            <w:vAlign w:val="center"/>
          </w:tcPr>
          <w:p w14:paraId="707F4629" w14:textId="77777777" w:rsidR="00197C62" w:rsidRDefault="00000000">
            <w:pPr>
              <w:keepNext/>
              <w:jc w:val="center"/>
              <w:rPr>
                <w:rFonts w:ascii="Arial" w:eastAsia="宋体" w:hAnsi="Arial" w:cs="Arial"/>
                <w:kern w:val="2"/>
                <w:sz w:val="21"/>
                <w:szCs w:val="21"/>
                <w:lang w:eastAsia="zh-CN"/>
              </w:rPr>
            </w:pPr>
            <w:r>
              <w:rPr>
                <w:rFonts w:ascii="Arial" w:eastAsia="宋体" w:hAnsi="Arial" w:cs="Arial"/>
                <w:noProof/>
                <w:kern w:val="2"/>
                <w:sz w:val="21"/>
                <w:szCs w:val="21"/>
                <w:lang w:eastAsia="zh-CN"/>
              </w:rPr>
              <w:drawing>
                <wp:inline distT="0" distB="0" distL="0" distR="0" wp14:anchorId="61F46059" wp14:editId="77211BB5">
                  <wp:extent cx="3420110" cy="2990850"/>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4" cstate="print"/>
                          <a:srcRect l="32366" t="20916" r="26775" b="28021"/>
                          <a:stretch>
                            <a:fillRect/>
                          </a:stretch>
                        </pic:blipFill>
                        <pic:spPr>
                          <a:xfrm>
                            <a:off x="0" y="0"/>
                            <a:ext cx="3456837" cy="3022419"/>
                          </a:xfrm>
                          <a:prstGeom prst="rect">
                            <a:avLst/>
                          </a:prstGeom>
                          <a:noFill/>
                          <a:ln>
                            <a:noFill/>
                          </a:ln>
                        </pic:spPr>
                      </pic:pic>
                    </a:graphicData>
                  </a:graphic>
                </wp:inline>
              </w:drawing>
            </w:r>
          </w:p>
        </w:tc>
        <w:tc>
          <w:tcPr>
            <w:tcW w:w="3818" w:type="dxa"/>
            <w:vAlign w:val="center"/>
          </w:tcPr>
          <w:p w14:paraId="5DB39784" w14:textId="77777777" w:rsidR="00197C62" w:rsidRDefault="00000000">
            <w:pPr>
              <w:keepNext/>
              <w:jc w:val="center"/>
              <w:rPr>
                <w:rFonts w:ascii="Arial" w:eastAsia="宋体" w:hAnsi="Arial" w:cs="Arial"/>
                <w:kern w:val="2"/>
                <w:sz w:val="21"/>
                <w:szCs w:val="21"/>
                <w:lang w:eastAsia="zh-CN"/>
              </w:rPr>
            </w:pPr>
            <w:r>
              <w:rPr>
                <w:rFonts w:ascii="Arial" w:eastAsia="宋体" w:hAnsi="Arial" w:cs="Arial"/>
                <w:noProof/>
                <w:kern w:val="2"/>
                <w:sz w:val="21"/>
                <w:szCs w:val="21"/>
                <w:lang w:eastAsia="zh-CN"/>
              </w:rPr>
              <w:drawing>
                <wp:inline distT="0" distB="0" distL="0" distR="0" wp14:anchorId="4C30E5BD" wp14:editId="0AEA6E96">
                  <wp:extent cx="2286000" cy="1064895"/>
                  <wp:effectExtent l="0" t="0" r="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5" cstate="print"/>
                          <a:srcRect l="5594" t="9756" r="2824" b="16585"/>
                          <a:stretch>
                            <a:fillRect/>
                          </a:stretch>
                        </pic:blipFill>
                        <pic:spPr>
                          <a:xfrm>
                            <a:off x="0" y="0"/>
                            <a:ext cx="2310726" cy="1076844"/>
                          </a:xfrm>
                          <a:prstGeom prst="rect">
                            <a:avLst/>
                          </a:prstGeom>
                          <a:noFill/>
                          <a:ln>
                            <a:noFill/>
                          </a:ln>
                        </pic:spPr>
                      </pic:pic>
                    </a:graphicData>
                  </a:graphic>
                </wp:inline>
              </w:drawing>
            </w:r>
          </w:p>
        </w:tc>
      </w:tr>
      <w:tr w:rsidR="00197C62" w14:paraId="3568B849" w14:textId="77777777">
        <w:trPr>
          <w:trHeight w:val="419"/>
        </w:trPr>
        <w:tc>
          <w:tcPr>
            <w:tcW w:w="5495" w:type="dxa"/>
            <w:vAlign w:val="center"/>
          </w:tcPr>
          <w:p w14:paraId="2253A7CC" w14:textId="77777777" w:rsidR="00197C62" w:rsidRDefault="00000000">
            <w:pPr>
              <w:pStyle w:val="a0"/>
              <w:numPr>
                <w:ilvl w:val="0"/>
                <w:numId w:val="0"/>
              </w:numPr>
              <w:spacing w:before="161" w:after="161"/>
              <w:ind w:firstLineChars="750" w:firstLine="1575"/>
              <w:jc w:val="both"/>
              <w:rPr>
                <w:rFonts w:ascii="Arial" w:eastAsia="宋体" w:hAnsi="Arial" w:cs="Arial"/>
                <w:sz w:val="21"/>
                <w:szCs w:val="21"/>
              </w:rPr>
            </w:pPr>
            <w:r>
              <w:rPr>
                <w:rFonts w:ascii="Arial" w:eastAsia="宋体" w:hAnsi="Arial" w:cs="Arial"/>
                <w:sz w:val="21"/>
                <w:szCs w:val="21"/>
              </w:rPr>
              <w:t>插孔连接器界面</w:t>
            </w:r>
          </w:p>
        </w:tc>
        <w:tc>
          <w:tcPr>
            <w:tcW w:w="3818" w:type="dxa"/>
            <w:vAlign w:val="center"/>
          </w:tcPr>
          <w:p w14:paraId="7E58F2D4" w14:textId="77777777" w:rsidR="00197C62" w:rsidRDefault="00000000">
            <w:pPr>
              <w:pStyle w:val="a0"/>
              <w:numPr>
                <w:ilvl w:val="0"/>
                <w:numId w:val="0"/>
              </w:numPr>
              <w:spacing w:before="161" w:after="161"/>
              <w:ind w:firstLineChars="500" w:firstLine="1050"/>
              <w:jc w:val="both"/>
              <w:rPr>
                <w:rFonts w:ascii="Arial" w:eastAsia="宋体" w:hAnsi="Arial" w:cs="Arial"/>
                <w:sz w:val="21"/>
                <w:szCs w:val="21"/>
              </w:rPr>
            </w:pPr>
            <w:r>
              <w:rPr>
                <w:rFonts w:ascii="Arial" w:eastAsia="宋体" w:hAnsi="Arial" w:cs="Arial"/>
                <w:sz w:val="21"/>
                <w:szCs w:val="21"/>
              </w:rPr>
              <w:t>插孔详图</w:t>
            </w:r>
          </w:p>
        </w:tc>
      </w:tr>
      <w:tr w:rsidR="00197C62" w14:paraId="1D46D2AE" w14:textId="77777777">
        <w:trPr>
          <w:trHeight w:val="509"/>
        </w:trPr>
        <w:tc>
          <w:tcPr>
            <w:tcW w:w="9313" w:type="dxa"/>
            <w:gridSpan w:val="2"/>
            <w:vAlign w:val="center"/>
          </w:tcPr>
          <w:p w14:paraId="0D72995F" w14:textId="77777777" w:rsidR="00197C62" w:rsidRDefault="00000000">
            <w:pPr>
              <w:pStyle w:val="a0"/>
              <w:numPr>
                <w:ilvl w:val="0"/>
                <w:numId w:val="0"/>
              </w:numPr>
              <w:spacing w:before="161" w:after="161"/>
              <w:rPr>
                <w:rFonts w:ascii="Arial" w:eastAsia="宋体" w:hAnsi="Arial" w:cs="Arial"/>
                <w:sz w:val="21"/>
                <w:szCs w:val="21"/>
              </w:rPr>
            </w:pPr>
            <w:r>
              <w:rPr>
                <w:rFonts w:ascii="Arial" w:eastAsia="宋体" w:hAnsi="Arial" w:cs="Arial"/>
                <w:sz w:val="21"/>
                <w:szCs w:val="21"/>
              </w:rPr>
              <w:t>图</w:t>
            </w:r>
            <w:r>
              <w:rPr>
                <w:rFonts w:ascii="Arial" w:eastAsia="宋体" w:hAnsi="Arial" w:cs="Arial"/>
                <w:sz w:val="21"/>
                <w:szCs w:val="21"/>
              </w:rPr>
              <w:t xml:space="preserve">  N</w:t>
            </w:r>
            <w:r>
              <w:rPr>
                <w:rFonts w:ascii="Arial" w:eastAsia="宋体" w:hAnsi="Arial" w:cs="Arial"/>
                <w:sz w:val="21"/>
                <w:szCs w:val="21"/>
              </w:rPr>
              <w:t>型插孔连接器界面</w:t>
            </w:r>
          </w:p>
          <w:p w14:paraId="0072849E" w14:textId="77777777" w:rsidR="00197C62" w:rsidRDefault="00000000">
            <w:pPr>
              <w:pStyle w:val="a1"/>
              <w:keepNext/>
              <w:numPr>
                <w:ilvl w:val="0"/>
                <w:numId w:val="0"/>
              </w:numPr>
              <w:spacing w:beforeLines="30" w:before="96" w:afterLines="30" w:after="96"/>
              <w:jc w:val="right"/>
              <w:rPr>
                <w:rFonts w:ascii="Arial" w:eastAsia="宋体" w:hAnsi="Arial" w:cs="Arial"/>
                <w:szCs w:val="21"/>
              </w:rPr>
            </w:pPr>
            <w:r>
              <w:rPr>
                <w:rFonts w:ascii="Arial" w:eastAsia="宋体" w:hAnsi="Arial" w:cs="Arial"/>
                <w:szCs w:val="21"/>
              </w:rPr>
              <w:t>表</w:t>
            </w:r>
            <w:r>
              <w:rPr>
                <w:rFonts w:ascii="Arial" w:eastAsia="宋体" w:hAnsi="Arial" w:cs="Arial"/>
                <w:szCs w:val="21"/>
                <w:lang w:val="en-US"/>
              </w:rPr>
              <w:t xml:space="preserve">  </w:t>
            </w:r>
            <w:r>
              <w:rPr>
                <w:rFonts w:ascii="Arial" w:eastAsia="宋体" w:hAnsi="Arial" w:cs="Arial"/>
                <w:szCs w:val="21"/>
              </w:rPr>
              <w:t>N</w:t>
            </w:r>
            <w:r>
              <w:rPr>
                <w:rFonts w:ascii="Arial" w:eastAsia="宋体" w:hAnsi="Arial" w:cs="Arial"/>
                <w:szCs w:val="21"/>
              </w:rPr>
              <w:t>型插孔连接器界面尺寸</w:t>
            </w:r>
            <w:r>
              <w:rPr>
                <w:rFonts w:ascii="Arial" w:eastAsia="宋体" w:hAnsi="Arial" w:cs="Arial"/>
                <w:szCs w:val="21"/>
              </w:rPr>
              <w:t xml:space="preserve">                      </w:t>
            </w:r>
            <w:r>
              <w:rPr>
                <w:rFonts w:ascii="Arial" w:eastAsia="宋体" w:hAnsi="Arial" w:cs="Arial"/>
                <w:szCs w:val="21"/>
              </w:rPr>
              <w:t>单位为毫米</w:t>
            </w:r>
          </w:p>
          <w:tbl>
            <w:tblPr>
              <w:tblW w:w="941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977"/>
              <w:gridCol w:w="3220"/>
              <w:gridCol w:w="60"/>
              <w:gridCol w:w="3160"/>
            </w:tblGrid>
            <w:tr w:rsidR="00197C62" w14:paraId="3858F6FE" w14:textId="77777777">
              <w:trPr>
                <w:trHeight w:val="308"/>
                <w:jc w:val="center"/>
              </w:trPr>
              <w:tc>
                <w:tcPr>
                  <w:tcW w:w="2977" w:type="dxa"/>
                  <w:vMerge w:val="restart"/>
                  <w:tcBorders>
                    <w:top w:val="single" w:sz="4" w:space="0" w:color="auto"/>
                    <w:left w:val="single" w:sz="4" w:space="0" w:color="auto"/>
                    <w:bottom w:val="single" w:sz="4" w:space="0" w:color="auto"/>
                    <w:right w:val="single" w:sz="4" w:space="0" w:color="auto"/>
                  </w:tcBorders>
                  <w:vAlign w:val="center"/>
                </w:tcPr>
                <w:p w14:paraId="4456503B"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代号</w:t>
                  </w:r>
                </w:p>
              </w:tc>
              <w:tc>
                <w:tcPr>
                  <w:tcW w:w="6440" w:type="dxa"/>
                  <w:gridSpan w:val="3"/>
                  <w:tcBorders>
                    <w:top w:val="single" w:sz="12" w:space="0" w:color="auto"/>
                    <w:left w:val="single" w:sz="4" w:space="0" w:color="auto"/>
                    <w:bottom w:val="single" w:sz="4" w:space="0" w:color="auto"/>
                  </w:tcBorders>
                  <w:vAlign w:val="center"/>
                </w:tcPr>
                <w:p w14:paraId="3E50AF11"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尺寸</w:t>
                  </w:r>
                </w:p>
              </w:tc>
            </w:tr>
            <w:tr w:rsidR="00197C62" w14:paraId="3CB18001" w14:textId="77777777">
              <w:trPr>
                <w:trHeight w:val="309"/>
                <w:jc w:val="center"/>
              </w:trPr>
              <w:tc>
                <w:tcPr>
                  <w:tcW w:w="2977" w:type="dxa"/>
                  <w:vMerge/>
                  <w:tcBorders>
                    <w:top w:val="single" w:sz="4" w:space="0" w:color="auto"/>
                    <w:left w:val="single" w:sz="4" w:space="0" w:color="auto"/>
                    <w:bottom w:val="single" w:sz="4" w:space="0" w:color="auto"/>
                    <w:right w:val="single" w:sz="4" w:space="0" w:color="auto"/>
                  </w:tcBorders>
                  <w:vAlign w:val="center"/>
                </w:tcPr>
                <w:p w14:paraId="4808439E" w14:textId="77777777" w:rsidR="00197C62" w:rsidRDefault="00197C62">
                  <w:pPr>
                    <w:pStyle w:val="af9"/>
                    <w:widowControl w:val="0"/>
                    <w:spacing w:line="240" w:lineRule="auto"/>
                    <w:ind w:firstLine="0"/>
                    <w:jc w:val="center"/>
                    <w:rPr>
                      <w:rFonts w:ascii="Arial" w:hAnsi="Arial" w:cs="Arial"/>
                      <w:szCs w:val="21"/>
                    </w:rPr>
                  </w:pPr>
                </w:p>
              </w:tc>
              <w:tc>
                <w:tcPr>
                  <w:tcW w:w="3220" w:type="dxa"/>
                  <w:tcBorders>
                    <w:top w:val="single" w:sz="4" w:space="0" w:color="auto"/>
                    <w:left w:val="single" w:sz="4" w:space="0" w:color="auto"/>
                    <w:bottom w:val="single" w:sz="12" w:space="0" w:color="auto"/>
                  </w:tcBorders>
                  <w:vAlign w:val="center"/>
                </w:tcPr>
                <w:p w14:paraId="0016D9F9"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最小值</w:t>
                  </w:r>
                </w:p>
              </w:tc>
              <w:tc>
                <w:tcPr>
                  <w:tcW w:w="3220" w:type="dxa"/>
                  <w:gridSpan w:val="2"/>
                  <w:tcBorders>
                    <w:top w:val="single" w:sz="4" w:space="0" w:color="auto"/>
                    <w:bottom w:val="single" w:sz="12" w:space="0" w:color="auto"/>
                  </w:tcBorders>
                  <w:vAlign w:val="center"/>
                </w:tcPr>
                <w:p w14:paraId="07B4C335"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最大值</w:t>
                  </w:r>
                </w:p>
              </w:tc>
            </w:tr>
            <w:tr w:rsidR="00197C62" w14:paraId="2B0DC46B" w14:textId="77777777">
              <w:trPr>
                <w:trHeight w:val="308"/>
                <w:jc w:val="center"/>
              </w:trPr>
              <w:tc>
                <w:tcPr>
                  <w:tcW w:w="2977" w:type="dxa"/>
                  <w:tcBorders>
                    <w:top w:val="single" w:sz="4" w:space="0" w:color="auto"/>
                  </w:tcBorders>
                  <w:vAlign w:val="center"/>
                </w:tcPr>
                <w:p w14:paraId="00886CE5" w14:textId="77777777" w:rsidR="00197C62" w:rsidRDefault="00000000">
                  <w:pPr>
                    <w:pStyle w:val="af9"/>
                    <w:widowControl w:val="0"/>
                    <w:spacing w:line="240" w:lineRule="auto"/>
                    <w:ind w:firstLine="0"/>
                    <w:jc w:val="center"/>
                    <w:rPr>
                      <w:rFonts w:ascii="Arial" w:hAnsi="Arial" w:cs="Arial"/>
                      <w:szCs w:val="21"/>
                      <w:vertAlign w:val="superscript"/>
                    </w:rPr>
                  </w:pPr>
                  <w:r>
                    <w:rPr>
                      <w:rFonts w:ascii="Arial" w:hAnsi="Arial" w:cs="Arial"/>
                      <w:szCs w:val="21"/>
                    </w:rPr>
                    <w:t>a</w:t>
                  </w:r>
                  <w:r>
                    <w:rPr>
                      <w:rFonts w:ascii="Arial" w:hAnsi="Arial" w:cs="Arial"/>
                      <w:szCs w:val="21"/>
                      <w:vertAlign w:val="superscript"/>
                    </w:rPr>
                    <w:t>a</w:t>
                  </w:r>
                </w:p>
              </w:tc>
              <w:tc>
                <w:tcPr>
                  <w:tcW w:w="6440" w:type="dxa"/>
                  <w:gridSpan w:val="3"/>
                  <w:tcBorders>
                    <w:top w:val="single" w:sz="12" w:space="0" w:color="auto"/>
                  </w:tcBorders>
                  <w:vAlign w:val="center"/>
                </w:tcPr>
                <w:p w14:paraId="0CC635E2"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φ7.00</w:t>
                  </w:r>
                  <w:r>
                    <w:rPr>
                      <w:rFonts w:ascii="Arial" w:hAnsi="Arial" w:cs="Arial"/>
                      <w:szCs w:val="21"/>
                    </w:rPr>
                    <w:t>（标称值）</w:t>
                  </w:r>
                </w:p>
              </w:tc>
            </w:tr>
            <w:tr w:rsidR="00197C62" w14:paraId="28586BFA" w14:textId="77777777">
              <w:trPr>
                <w:trHeight w:val="309"/>
                <w:jc w:val="center"/>
              </w:trPr>
              <w:tc>
                <w:tcPr>
                  <w:tcW w:w="2977" w:type="dxa"/>
                  <w:vAlign w:val="center"/>
                </w:tcPr>
                <w:p w14:paraId="4A350D62"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b</w:t>
                  </w:r>
                </w:p>
              </w:tc>
              <w:tc>
                <w:tcPr>
                  <w:tcW w:w="3220" w:type="dxa"/>
                  <w:vAlign w:val="center"/>
                </w:tcPr>
                <w:p w14:paraId="704F35E3"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φ8.027</w:t>
                  </w:r>
                </w:p>
              </w:tc>
              <w:tc>
                <w:tcPr>
                  <w:tcW w:w="3220" w:type="dxa"/>
                  <w:gridSpan w:val="2"/>
                  <w:vAlign w:val="center"/>
                </w:tcPr>
                <w:p w14:paraId="29D34059"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φ8.130</w:t>
                  </w:r>
                </w:p>
              </w:tc>
            </w:tr>
            <w:tr w:rsidR="00197C62" w14:paraId="031C411C" w14:textId="77777777">
              <w:trPr>
                <w:trHeight w:val="308"/>
                <w:jc w:val="center"/>
              </w:trPr>
              <w:tc>
                <w:tcPr>
                  <w:tcW w:w="2977" w:type="dxa"/>
                  <w:vAlign w:val="center"/>
                </w:tcPr>
                <w:p w14:paraId="633320E6"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c</w:t>
                  </w:r>
                  <w:r>
                    <w:rPr>
                      <w:rFonts w:ascii="Arial" w:hAnsi="Arial" w:cs="Arial"/>
                      <w:szCs w:val="21"/>
                      <w:vertAlign w:val="superscript"/>
                    </w:rPr>
                    <w:t>b</w:t>
                  </w:r>
                </w:p>
              </w:tc>
              <w:tc>
                <w:tcPr>
                  <w:tcW w:w="6440" w:type="dxa"/>
                  <w:gridSpan w:val="3"/>
                  <w:vAlign w:val="center"/>
                </w:tcPr>
                <w:p w14:paraId="3B81F18B"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5/8-24UNEF-2A</w:t>
                  </w:r>
                </w:p>
              </w:tc>
            </w:tr>
            <w:tr w:rsidR="00197C62" w14:paraId="61EBCAF8" w14:textId="77777777">
              <w:trPr>
                <w:trHeight w:val="309"/>
                <w:jc w:val="center"/>
              </w:trPr>
              <w:tc>
                <w:tcPr>
                  <w:tcW w:w="2977" w:type="dxa"/>
                  <w:vAlign w:val="center"/>
                </w:tcPr>
                <w:p w14:paraId="6DFA79F4"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d</w:t>
                  </w:r>
                  <w:r>
                    <w:rPr>
                      <w:rFonts w:ascii="Arial" w:hAnsi="Arial" w:cs="Arial"/>
                      <w:szCs w:val="21"/>
                      <w:vertAlign w:val="superscript"/>
                    </w:rPr>
                    <w:t>a</w:t>
                  </w:r>
                </w:p>
              </w:tc>
              <w:tc>
                <w:tcPr>
                  <w:tcW w:w="6440" w:type="dxa"/>
                  <w:gridSpan w:val="3"/>
                  <w:vAlign w:val="center"/>
                </w:tcPr>
                <w:p w14:paraId="3D257AFB"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φ3.04</w:t>
                  </w:r>
                  <w:r>
                    <w:rPr>
                      <w:rFonts w:ascii="Arial" w:hAnsi="Arial" w:cs="Arial"/>
                      <w:szCs w:val="21"/>
                    </w:rPr>
                    <w:t>（标称值）</w:t>
                  </w:r>
                </w:p>
              </w:tc>
            </w:tr>
            <w:tr w:rsidR="00197C62" w14:paraId="4FCAB631" w14:textId="77777777">
              <w:trPr>
                <w:trHeight w:val="151"/>
                <w:jc w:val="center"/>
              </w:trPr>
              <w:tc>
                <w:tcPr>
                  <w:tcW w:w="2977" w:type="dxa"/>
                  <w:vAlign w:val="center"/>
                </w:tcPr>
                <w:p w14:paraId="2DD6797E"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e</w:t>
                  </w:r>
                </w:p>
              </w:tc>
              <w:tc>
                <w:tcPr>
                  <w:tcW w:w="3280" w:type="dxa"/>
                  <w:gridSpan w:val="2"/>
                  <w:vAlign w:val="center"/>
                </w:tcPr>
                <w:p w14:paraId="17FF91BF"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4.75</w:t>
                  </w:r>
                </w:p>
              </w:tc>
              <w:tc>
                <w:tcPr>
                  <w:tcW w:w="3160" w:type="dxa"/>
                  <w:vAlign w:val="center"/>
                </w:tcPr>
                <w:p w14:paraId="4286FDFD"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5.26</w:t>
                  </w:r>
                </w:p>
              </w:tc>
            </w:tr>
            <w:tr w:rsidR="00197C62" w14:paraId="0B7697F2" w14:textId="77777777">
              <w:trPr>
                <w:trHeight w:val="309"/>
                <w:jc w:val="center"/>
              </w:trPr>
              <w:tc>
                <w:tcPr>
                  <w:tcW w:w="2977" w:type="dxa"/>
                  <w:vAlign w:val="center"/>
                </w:tcPr>
                <w:p w14:paraId="2EBC4321"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f</w:t>
                  </w:r>
                </w:p>
              </w:tc>
              <w:tc>
                <w:tcPr>
                  <w:tcW w:w="3280" w:type="dxa"/>
                  <w:gridSpan w:val="2"/>
                  <w:vAlign w:val="center"/>
                </w:tcPr>
                <w:p w14:paraId="07680DDA"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9.05</w:t>
                  </w:r>
                </w:p>
              </w:tc>
              <w:tc>
                <w:tcPr>
                  <w:tcW w:w="3160" w:type="dxa"/>
                  <w:vAlign w:val="center"/>
                </w:tcPr>
                <w:p w14:paraId="3DE814E6"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9.19</w:t>
                  </w:r>
                </w:p>
              </w:tc>
            </w:tr>
            <w:tr w:rsidR="00197C62" w14:paraId="6ABC83D9" w14:textId="77777777">
              <w:trPr>
                <w:trHeight w:val="308"/>
                <w:jc w:val="center"/>
              </w:trPr>
              <w:tc>
                <w:tcPr>
                  <w:tcW w:w="2977" w:type="dxa"/>
                  <w:vAlign w:val="center"/>
                </w:tcPr>
                <w:p w14:paraId="5FAFD0F7"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h</w:t>
                  </w:r>
                </w:p>
              </w:tc>
              <w:tc>
                <w:tcPr>
                  <w:tcW w:w="3280" w:type="dxa"/>
                  <w:gridSpan w:val="2"/>
                  <w:vAlign w:val="center"/>
                </w:tcPr>
                <w:p w14:paraId="76F07A74"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w:t>
                  </w:r>
                </w:p>
              </w:tc>
              <w:tc>
                <w:tcPr>
                  <w:tcW w:w="3160" w:type="dxa"/>
                  <w:vAlign w:val="center"/>
                </w:tcPr>
                <w:p w14:paraId="0296B579"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φ15.93</w:t>
                  </w:r>
                </w:p>
              </w:tc>
            </w:tr>
            <w:tr w:rsidR="00197C62" w14:paraId="64D22151" w14:textId="77777777">
              <w:trPr>
                <w:trHeight w:val="309"/>
                <w:jc w:val="center"/>
              </w:trPr>
              <w:tc>
                <w:tcPr>
                  <w:tcW w:w="2977" w:type="dxa"/>
                  <w:vAlign w:val="center"/>
                </w:tcPr>
                <w:p w14:paraId="5D1B1212"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k</w:t>
                  </w:r>
                </w:p>
              </w:tc>
              <w:tc>
                <w:tcPr>
                  <w:tcW w:w="3280" w:type="dxa"/>
                  <w:gridSpan w:val="2"/>
                  <w:vAlign w:val="center"/>
                </w:tcPr>
                <w:p w14:paraId="72911F24"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10.72</w:t>
                  </w:r>
                </w:p>
              </w:tc>
              <w:tc>
                <w:tcPr>
                  <w:tcW w:w="3160" w:type="dxa"/>
                  <w:vAlign w:val="center"/>
                </w:tcPr>
                <w:p w14:paraId="4464A9C7"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w:t>
                  </w:r>
                </w:p>
              </w:tc>
            </w:tr>
            <w:tr w:rsidR="00197C62" w14:paraId="71B19107" w14:textId="77777777">
              <w:trPr>
                <w:trHeight w:val="309"/>
                <w:jc w:val="center"/>
              </w:trPr>
              <w:tc>
                <w:tcPr>
                  <w:tcW w:w="2977" w:type="dxa"/>
                  <w:vAlign w:val="center"/>
                </w:tcPr>
                <w:p w14:paraId="6C54FB16"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lastRenderedPageBreak/>
                    <w:t>m</w:t>
                  </w:r>
                </w:p>
              </w:tc>
              <w:tc>
                <w:tcPr>
                  <w:tcW w:w="3280" w:type="dxa"/>
                  <w:gridSpan w:val="2"/>
                  <w:vAlign w:val="center"/>
                </w:tcPr>
                <w:p w14:paraId="133172F5"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1.19</w:t>
                  </w:r>
                </w:p>
              </w:tc>
              <w:tc>
                <w:tcPr>
                  <w:tcW w:w="3160" w:type="dxa"/>
                  <w:vAlign w:val="center"/>
                </w:tcPr>
                <w:p w14:paraId="6B13CD22"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1.96</w:t>
                  </w:r>
                </w:p>
              </w:tc>
            </w:tr>
            <w:tr w:rsidR="00197C62" w14:paraId="6C7CCBEF" w14:textId="77777777">
              <w:trPr>
                <w:trHeight w:val="308"/>
                <w:jc w:val="center"/>
              </w:trPr>
              <w:tc>
                <w:tcPr>
                  <w:tcW w:w="2977" w:type="dxa"/>
                  <w:vAlign w:val="center"/>
                </w:tcPr>
                <w:p w14:paraId="4415A72A"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n</w:t>
                  </w:r>
                  <w:r>
                    <w:rPr>
                      <w:rFonts w:ascii="Arial" w:hAnsi="Arial" w:cs="Arial"/>
                      <w:szCs w:val="21"/>
                      <w:vertAlign w:val="superscript"/>
                    </w:rPr>
                    <w:t>c</w:t>
                  </w:r>
                </w:p>
              </w:tc>
              <w:tc>
                <w:tcPr>
                  <w:tcW w:w="3280" w:type="dxa"/>
                  <w:gridSpan w:val="2"/>
                  <w:vAlign w:val="center"/>
                </w:tcPr>
                <w:p w14:paraId="0DBAC636"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4.37</w:t>
                  </w:r>
                </w:p>
              </w:tc>
              <w:tc>
                <w:tcPr>
                  <w:tcW w:w="3160" w:type="dxa"/>
                  <w:vAlign w:val="center"/>
                </w:tcPr>
                <w:p w14:paraId="5152B1D3"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w:t>
                  </w:r>
                </w:p>
              </w:tc>
            </w:tr>
            <w:tr w:rsidR="00197C62" w14:paraId="5E6F9672" w14:textId="77777777">
              <w:trPr>
                <w:trHeight w:val="308"/>
                <w:jc w:val="center"/>
              </w:trPr>
              <w:tc>
                <w:tcPr>
                  <w:tcW w:w="2977" w:type="dxa"/>
                  <w:vAlign w:val="center"/>
                </w:tcPr>
                <w:p w14:paraId="0AA87954"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r</w:t>
                  </w:r>
                </w:p>
              </w:tc>
              <w:tc>
                <w:tcPr>
                  <w:tcW w:w="3280" w:type="dxa"/>
                  <w:gridSpan w:val="2"/>
                  <w:vAlign w:val="center"/>
                </w:tcPr>
                <w:p w14:paraId="7C433566"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w:t>
                  </w:r>
                </w:p>
              </w:tc>
              <w:tc>
                <w:tcPr>
                  <w:tcW w:w="3160" w:type="dxa"/>
                  <w:vAlign w:val="center"/>
                </w:tcPr>
                <w:p w14:paraId="39647880"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1.20</w:t>
                  </w:r>
                </w:p>
              </w:tc>
            </w:tr>
            <w:tr w:rsidR="00197C62" w14:paraId="166D09E4" w14:textId="77777777">
              <w:trPr>
                <w:trHeight w:val="309"/>
                <w:jc w:val="center"/>
              </w:trPr>
              <w:tc>
                <w:tcPr>
                  <w:tcW w:w="2977" w:type="dxa"/>
                  <w:vAlign w:val="center"/>
                </w:tcPr>
                <w:p w14:paraId="79EB8C58"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s</w:t>
                  </w:r>
                </w:p>
              </w:tc>
              <w:tc>
                <w:tcPr>
                  <w:tcW w:w="3280" w:type="dxa"/>
                  <w:gridSpan w:val="2"/>
                  <w:vAlign w:val="center"/>
                </w:tcPr>
                <w:p w14:paraId="5C74129D"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5.33</w:t>
                  </w:r>
                </w:p>
              </w:tc>
              <w:tc>
                <w:tcPr>
                  <w:tcW w:w="3160" w:type="dxa"/>
                  <w:vAlign w:val="center"/>
                </w:tcPr>
                <w:p w14:paraId="6BFAFA9B"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w:t>
                  </w:r>
                </w:p>
              </w:tc>
            </w:tr>
            <w:tr w:rsidR="00197C62" w14:paraId="014C887A" w14:textId="77777777">
              <w:trPr>
                <w:trHeight w:val="308"/>
                <w:jc w:val="center"/>
              </w:trPr>
              <w:tc>
                <w:tcPr>
                  <w:tcW w:w="2977" w:type="dxa"/>
                  <w:vAlign w:val="center"/>
                </w:tcPr>
                <w:p w14:paraId="702133C9"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y</w:t>
                  </w:r>
                </w:p>
              </w:tc>
              <w:tc>
                <w:tcPr>
                  <w:tcW w:w="3280" w:type="dxa"/>
                  <w:gridSpan w:val="2"/>
                  <w:vAlign w:val="center"/>
                </w:tcPr>
                <w:p w14:paraId="44CC9C8E"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φ8.53</w:t>
                  </w:r>
                </w:p>
              </w:tc>
              <w:tc>
                <w:tcPr>
                  <w:tcW w:w="3160" w:type="dxa"/>
                  <w:vAlign w:val="center"/>
                </w:tcPr>
                <w:p w14:paraId="789EDB35"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φ8.74</w:t>
                  </w:r>
                </w:p>
              </w:tc>
            </w:tr>
            <w:tr w:rsidR="00197C62" w14:paraId="06259231" w14:textId="77777777">
              <w:trPr>
                <w:trHeight w:val="309"/>
                <w:jc w:val="center"/>
              </w:trPr>
              <w:tc>
                <w:tcPr>
                  <w:tcW w:w="2977" w:type="dxa"/>
                  <w:vAlign w:val="center"/>
                </w:tcPr>
                <w:p w14:paraId="701C6C7C"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z</w:t>
                  </w:r>
                </w:p>
              </w:tc>
              <w:tc>
                <w:tcPr>
                  <w:tcW w:w="3280" w:type="dxa"/>
                  <w:gridSpan w:val="2"/>
                  <w:vAlign w:val="center"/>
                </w:tcPr>
                <w:p w14:paraId="0D7ACBC9"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6.76</w:t>
                  </w:r>
                </w:p>
              </w:tc>
              <w:tc>
                <w:tcPr>
                  <w:tcW w:w="3160" w:type="dxa"/>
                  <w:vAlign w:val="center"/>
                </w:tcPr>
                <w:p w14:paraId="3AE88AE7"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w:t>
                  </w:r>
                </w:p>
              </w:tc>
            </w:tr>
            <w:tr w:rsidR="00197C62" w14:paraId="71AEEBE2" w14:textId="77777777">
              <w:trPr>
                <w:trHeight w:val="309"/>
                <w:jc w:val="center"/>
              </w:trPr>
              <w:tc>
                <w:tcPr>
                  <w:tcW w:w="2977" w:type="dxa"/>
                  <w:vAlign w:val="center"/>
                </w:tcPr>
                <w:p w14:paraId="6A662635"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ad</w:t>
                  </w:r>
                </w:p>
              </w:tc>
              <w:tc>
                <w:tcPr>
                  <w:tcW w:w="3280" w:type="dxa"/>
                  <w:gridSpan w:val="2"/>
                  <w:vAlign w:val="center"/>
                </w:tcPr>
                <w:p w14:paraId="6BD4B93C"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w:t>
                  </w:r>
                </w:p>
              </w:tc>
              <w:tc>
                <w:tcPr>
                  <w:tcW w:w="3160" w:type="dxa"/>
                  <w:vAlign w:val="center"/>
                </w:tcPr>
                <w:p w14:paraId="5AD327E9" w14:textId="77777777" w:rsidR="00197C62" w:rsidRDefault="00000000">
                  <w:pPr>
                    <w:pStyle w:val="af9"/>
                    <w:widowControl w:val="0"/>
                    <w:spacing w:line="240" w:lineRule="auto"/>
                    <w:ind w:firstLine="0"/>
                    <w:jc w:val="center"/>
                    <w:rPr>
                      <w:rFonts w:ascii="Arial" w:hAnsi="Arial" w:cs="Arial"/>
                      <w:szCs w:val="21"/>
                    </w:rPr>
                  </w:pPr>
                  <w:r>
                    <w:rPr>
                      <w:rFonts w:ascii="Arial" w:hAnsi="Arial" w:cs="Arial"/>
                      <w:szCs w:val="21"/>
                    </w:rPr>
                    <w:t>R0.13</w:t>
                  </w:r>
                </w:p>
              </w:tc>
            </w:tr>
            <w:tr w:rsidR="00197C62" w14:paraId="3E652901" w14:textId="77777777">
              <w:trPr>
                <w:trHeight w:val="309"/>
                <w:jc w:val="center"/>
              </w:trPr>
              <w:tc>
                <w:tcPr>
                  <w:tcW w:w="9417" w:type="dxa"/>
                  <w:gridSpan w:val="4"/>
                  <w:vAlign w:val="center"/>
                </w:tcPr>
                <w:p w14:paraId="5E9C3FED" w14:textId="77777777" w:rsidR="00197C62" w:rsidRDefault="00000000">
                  <w:pPr>
                    <w:pStyle w:val="a"/>
                    <w:numPr>
                      <w:ilvl w:val="0"/>
                      <w:numId w:val="0"/>
                    </w:numPr>
                    <w:ind w:left="900" w:hanging="500"/>
                    <w:rPr>
                      <w:rFonts w:ascii="Arial" w:hAnsi="Arial" w:cs="Arial"/>
                      <w:sz w:val="21"/>
                      <w:szCs w:val="21"/>
                    </w:rPr>
                  </w:pPr>
                  <w:r>
                    <w:rPr>
                      <w:rFonts w:ascii="Arial" w:hAnsi="Arial" w:cs="Arial"/>
                      <w:sz w:val="21"/>
                      <w:szCs w:val="21"/>
                      <w:vertAlign w:val="superscript"/>
                    </w:rPr>
                    <w:t xml:space="preserve">a  </w:t>
                  </w:r>
                  <w:r>
                    <w:rPr>
                      <w:rFonts w:ascii="Arial" w:hAnsi="Arial" w:cs="Arial"/>
                      <w:sz w:val="21"/>
                      <w:szCs w:val="21"/>
                    </w:rPr>
                    <w:t>a</w:t>
                  </w:r>
                  <w:r>
                    <w:rPr>
                      <w:rFonts w:ascii="Arial" w:hAnsi="Arial" w:cs="Arial"/>
                      <w:sz w:val="21"/>
                      <w:szCs w:val="21"/>
                    </w:rPr>
                    <w:t>、</w:t>
                  </w:r>
                  <w:r>
                    <w:rPr>
                      <w:rFonts w:ascii="Arial" w:hAnsi="Arial" w:cs="Arial"/>
                      <w:sz w:val="21"/>
                      <w:szCs w:val="21"/>
                    </w:rPr>
                    <w:t>d</w:t>
                  </w:r>
                  <w:r>
                    <w:rPr>
                      <w:rFonts w:ascii="Arial" w:hAnsi="Arial" w:cs="Arial"/>
                      <w:sz w:val="21"/>
                      <w:szCs w:val="21"/>
                    </w:rPr>
                    <w:t>尺寸的公差与特性阻抗有关。</w:t>
                  </w:r>
                </w:p>
                <w:p w14:paraId="2B4D46A2" w14:textId="77777777" w:rsidR="00197C62" w:rsidRDefault="00000000">
                  <w:pPr>
                    <w:pStyle w:val="a"/>
                    <w:numPr>
                      <w:ilvl w:val="0"/>
                      <w:numId w:val="0"/>
                    </w:numPr>
                    <w:ind w:left="900" w:hanging="500"/>
                    <w:rPr>
                      <w:rFonts w:ascii="Arial" w:hAnsi="Arial" w:cs="Arial"/>
                      <w:sz w:val="21"/>
                      <w:szCs w:val="21"/>
                    </w:rPr>
                  </w:pPr>
                  <w:r>
                    <w:rPr>
                      <w:rFonts w:ascii="Arial" w:hAnsi="Arial" w:cs="Arial"/>
                      <w:sz w:val="21"/>
                      <w:szCs w:val="21"/>
                      <w:vertAlign w:val="superscript"/>
                    </w:rPr>
                    <w:t xml:space="preserve">b  </w:t>
                  </w:r>
                  <w:r>
                    <w:rPr>
                      <w:rFonts w:ascii="Arial" w:hAnsi="Arial" w:cs="Arial"/>
                      <w:sz w:val="21"/>
                      <w:szCs w:val="21"/>
                    </w:rPr>
                    <w:t>螺纹应符合</w:t>
                  </w:r>
                  <w:r>
                    <w:rPr>
                      <w:rFonts w:ascii="Arial" w:hAnsi="Arial" w:cs="Arial"/>
                      <w:sz w:val="21"/>
                      <w:szCs w:val="21"/>
                    </w:rPr>
                    <w:t>ISO 263</w:t>
                  </w:r>
                  <w:r>
                    <w:rPr>
                      <w:rFonts w:ascii="Arial" w:hAnsi="Arial" w:cs="Arial"/>
                      <w:sz w:val="21"/>
                      <w:szCs w:val="21"/>
                    </w:rPr>
                    <w:t>规定。</w:t>
                  </w:r>
                </w:p>
                <w:p w14:paraId="4E9B7F08" w14:textId="77777777" w:rsidR="00197C62" w:rsidRDefault="00000000">
                  <w:pPr>
                    <w:pStyle w:val="a"/>
                    <w:numPr>
                      <w:ilvl w:val="0"/>
                      <w:numId w:val="0"/>
                    </w:numPr>
                    <w:ind w:left="900" w:hanging="500"/>
                    <w:rPr>
                      <w:rFonts w:ascii="Arial" w:hAnsi="Arial" w:cs="Arial"/>
                      <w:sz w:val="21"/>
                      <w:szCs w:val="21"/>
                    </w:rPr>
                  </w:pPr>
                  <w:r>
                    <w:rPr>
                      <w:rFonts w:ascii="Arial" w:hAnsi="Arial" w:cs="Arial"/>
                      <w:sz w:val="21"/>
                      <w:szCs w:val="21"/>
                      <w:vertAlign w:val="superscript"/>
                    </w:rPr>
                    <w:t xml:space="preserve">c  </w:t>
                  </w:r>
                  <w:r>
                    <w:rPr>
                      <w:rFonts w:ascii="Arial" w:hAnsi="Arial" w:cs="Arial"/>
                      <w:sz w:val="21"/>
                      <w:szCs w:val="21"/>
                    </w:rPr>
                    <w:t>n</w:t>
                  </w:r>
                  <w:r>
                    <w:rPr>
                      <w:rFonts w:ascii="Arial" w:hAnsi="Arial" w:cs="Arial"/>
                      <w:sz w:val="21"/>
                      <w:szCs w:val="21"/>
                    </w:rPr>
                    <w:t>尺寸为螺纹长度，不包括倒角部分。</w:t>
                  </w:r>
                </w:p>
              </w:tc>
            </w:tr>
          </w:tbl>
          <w:p w14:paraId="49E2CFB3" w14:textId="77777777" w:rsidR="00197C62" w:rsidRDefault="00197C62">
            <w:pPr>
              <w:rPr>
                <w:rFonts w:ascii="Arial" w:eastAsia="宋体" w:hAnsi="Arial" w:cs="Arial"/>
                <w:kern w:val="2"/>
                <w:sz w:val="21"/>
                <w:lang w:eastAsia="zh-CN"/>
              </w:rPr>
            </w:pPr>
          </w:p>
        </w:tc>
      </w:tr>
    </w:tbl>
    <w:p w14:paraId="410D301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35" w:name="_Toc517704559"/>
      <w:bookmarkStart w:id="236" w:name="_Toc517704648"/>
      <w:bookmarkStart w:id="237" w:name="_Toc517704557"/>
      <w:bookmarkStart w:id="238" w:name="_Toc517704704"/>
      <w:bookmarkStart w:id="239" w:name="_Toc517704646"/>
      <w:bookmarkStart w:id="240" w:name="_Toc517704647"/>
      <w:bookmarkStart w:id="241" w:name="_Toc517704556"/>
      <w:bookmarkStart w:id="242" w:name="_Toc517704563"/>
      <w:bookmarkStart w:id="243" w:name="_Toc517704645"/>
      <w:bookmarkStart w:id="244" w:name="_Toc517704558"/>
      <w:bookmarkStart w:id="245" w:name="_Toc517704705"/>
      <w:bookmarkStart w:id="246" w:name="_Toc517704644"/>
      <w:bookmarkStart w:id="247" w:name="_Toc517704555"/>
      <w:bookmarkStart w:id="248" w:name="_Toc517704652"/>
      <w:bookmarkStart w:id="249" w:name="_Toc52073012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r>
        <w:rPr>
          <w:rFonts w:ascii="Arial" w:eastAsia="宋体" w:hAnsi="Arial" w:cs="Arial" w:hint="eastAsia"/>
          <w:color w:val="000000" w:themeColor="text1"/>
          <w:sz w:val="21"/>
          <w:szCs w:val="21"/>
          <w:lang w:eastAsia="zh-CN"/>
        </w:rPr>
        <w:lastRenderedPageBreak/>
        <w:t>B</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DIN</w:t>
      </w:r>
      <w:r>
        <w:rPr>
          <w:rFonts w:ascii="Arial" w:eastAsia="宋体" w:hAnsi="Arial" w:cs="Arial"/>
          <w:color w:val="000000" w:themeColor="text1"/>
          <w:sz w:val="21"/>
          <w:szCs w:val="21"/>
          <w:lang w:eastAsia="zh-CN"/>
        </w:rPr>
        <w:t>型连接器的界面</w:t>
      </w:r>
      <w:bookmarkEnd w:id="249"/>
    </w:p>
    <w:p w14:paraId="31FA6B6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a</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插针连接器</w:t>
      </w:r>
    </w:p>
    <w:p w14:paraId="6EF7E73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插针连接器界面如图所示，尺寸见表。</w:t>
      </w:r>
    </w:p>
    <w:p w14:paraId="376F53FF" w14:textId="77777777" w:rsidR="00197C62" w:rsidRDefault="00000000">
      <w:pPr>
        <w:pStyle w:val="af9"/>
        <w:ind w:firstLine="0"/>
        <w:jc w:val="center"/>
        <w:rPr>
          <w:rFonts w:ascii="Arial" w:hAnsi="Arial" w:cs="Arial"/>
          <w:szCs w:val="21"/>
        </w:rPr>
      </w:pPr>
      <w:r>
        <w:rPr>
          <w:rFonts w:ascii="Arial" w:hAnsi="Arial" w:cs="Arial"/>
          <w:szCs w:val="21"/>
        </w:rPr>
        <w:t xml:space="preserve"> </w:t>
      </w:r>
      <w:r>
        <w:rPr>
          <w:rFonts w:ascii="Arial" w:hAnsi="Arial" w:cs="Arial"/>
          <w:noProof/>
          <w:szCs w:val="21"/>
        </w:rPr>
        <w:drawing>
          <wp:inline distT="0" distB="0" distL="0" distR="0" wp14:anchorId="5EA12BAF" wp14:editId="6815C571">
            <wp:extent cx="4019550" cy="411162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 cstate="print"/>
                    <a:srcRect l="22290" t="11842" r="24748" b="11494"/>
                    <a:stretch>
                      <a:fillRect/>
                    </a:stretch>
                  </pic:blipFill>
                  <pic:spPr>
                    <a:xfrm>
                      <a:off x="0" y="0"/>
                      <a:ext cx="4025559" cy="4118100"/>
                    </a:xfrm>
                    <a:prstGeom prst="rect">
                      <a:avLst/>
                    </a:prstGeom>
                    <a:noFill/>
                    <a:ln>
                      <a:noFill/>
                    </a:ln>
                  </pic:spPr>
                </pic:pic>
              </a:graphicData>
            </a:graphic>
          </wp:inline>
        </w:drawing>
      </w:r>
    </w:p>
    <w:p w14:paraId="44F63E12" w14:textId="77777777" w:rsidR="00197C62" w:rsidRDefault="00000000">
      <w:pPr>
        <w:pStyle w:val="a0"/>
        <w:numPr>
          <w:ilvl w:val="0"/>
          <w:numId w:val="0"/>
        </w:numPr>
        <w:spacing w:before="161" w:after="161"/>
        <w:rPr>
          <w:rFonts w:ascii="Arial" w:eastAsia="宋体" w:hAnsi="Arial" w:cs="Arial"/>
          <w:sz w:val="21"/>
          <w:szCs w:val="21"/>
        </w:rPr>
      </w:pPr>
      <w:r>
        <w:rPr>
          <w:rFonts w:ascii="Arial" w:eastAsia="宋体" w:hAnsi="Arial" w:cs="Arial"/>
          <w:sz w:val="21"/>
          <w:szCs w:val="21"/>
        </w:rPr>
        <w:t>图</w:t>
      </w:r>
      <w:r>
        <w:rPr>
          <w:rFonts w:ascii="Arial" w:eastAsia="宋体" w:hAnsi="Arial" w:cs="Arial"/>
          <w:sz w:val="21"/>
          <w:szCs w:val="21"/>
        </w:rPr>
        <w:t xml:space="preserve"> DIN</w:t>
      </w:r>
      <w:r>
        <w:rPr>
          <w:rFonts w:ascii="Arial" w:eastAsia="宋体" w:hAnsi="Arial" w:cs="Arial"/>
          <w:sz w:val="21"/>
          <w:szCs w:val="21"/>
        </w:rPr>
        <w:t>型插针连接器界面</w:t>
      </w:r>
    </w:p>
    <w:p w14:paraId="35B8099D" w14:textId="77777777" w:rsidR="00197C62" w:rsidRDefault="00000000">
      <w:pPr>
        <w:pStyle w:val="a1"/>
        <w:keepNext/>
        <w:numPr>
          <w:ilvl w:val="0"/>
          <w:numId w:val="0"/>
        </w:numPr>
        <w:spacing w:beforeLines="30" w:before="96" w:afterLines="30" w:after="96"/>
        <w:jc w:val="right"/>
        <w:rPr>
          <w:rFonts w:ascii="Arial" w:eastAsia="宋体" w:hAnsi="Arial" w:cs="Arial"/>
          <w:szCs w:val="21"/>
        </w:rPr>
      </w:pPr>
      <w:r>
        <w:rPr>
          <w:rFonts w:ascii="Arial" w:eastAsia="宋体" w:hAnsi="Arial" w:cs="Arial"/>
          <w:szCs w:val="21"/>
          <w:lang w:val="en-US"/>
        </w:rPr>
        <w:t xml:space="preserve">  </w:t>
      </w:r>
      <w:r>
        <w:rPr>
          <w:rFonts w:ascii="Arial" w:eastAsia="宋体" w:hAnsi="Arial" w:cs="Arial"/>
          <w:szCs w:val="21"/>
        </w:rPr>
        <w:t>表</w:t>
      </w:r>
      <w:r>
        <w:rPr>
          <w:rFonts w:ascii="Arial" w:eastAsia="宋体" w:hAnsi="Arial" w:cs="Arial"/>
          <w:szCs w:val="21"/>
        </w:rPr>
        <w:t xml:space="preserve"> DIN</w:t>
      </w:r>
      <w:r>
        <w:rPr>
          <w:rFonts w:ascii="Arial" w:eastAsia="宋体" w:hAnsi="Arial" w:cs="Arial"/>
          <w:szCs w:val="21"/>
        </w:rPr>
        <w:t>型插针连接器界面尺寸</w:t>
      </w:r>
      <w:r>
        <w:rPr>
          <w:rFonts w:ascii="Arial" w:eastAsia="宋体" w:hAnsi="Arial" w:cs="Arial"/>
          <w:szCs w:val="21"/>
        </w:rPr>
        <w:t xml:space="preserve">                      </w:t>
      </w:r>
      <w:r>
        <w:rPr>
          <w:rFonts w:ascii="Arial" w:eastAsia="宋体" w:hAnsi="Arial" w:cs="Arial"/>
          <w:szCs w:val="21"/>
        </w:rPr>
        <w:t>单位为毫米</w:t>
      </w:r>
    </w:p>
    <w:tbl>
      <w:tblPr>
        <w:tblW w:w="941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119"/>
        <w:gridCol w:w="3137"/>
        <w:gridCol w:w="14"/>
        <w:gridCol w:w="3147"/>
      </w:tblGrid>
      <w:tr w:rsidR="00197C62" w14:paraId="6133B7C5" w14:textId="77777777">
        <w:trPr>
          <w:trHeight w:val="340"/>
          <w:jc w:val="center"/>
        </w:trPr>
        <w:tc>
          <w:tcPr>
            <w:tcW w:w="3119" w:type="dxa"/>
            <w:vMerge w:val="restart"/>
            <w:tcBorders>
              <w:top w:val="single" w:sz="12" w:space="0" w:color="auto"/>
              <w:bottom w:val="single" w:sz="4" w:space="0" w:color="auto"/>
            </w:tcBorders>
            <w:vAlign w:val="center"/>
          </w:tcPr>
          <w:p w14:paraId="7055940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代号</w:t>
            </w:r>
          </w:p>
        </w:tc>
        <w:tc>
          <w:tcPr>
            <w:tcW w:w="6298" w:type="dxa"/>
            <w:gridSpan w:val="3"/>
            <w:tcBorders>
              <w:top w:val="single" w:sz="12" w:space="0" w:color="auto"/>
              <w:bottom w:val="single" w:sz="4" w:space="0" w:color="auto"/>
            </w:tcBorders>
            <w:vAlign w:val="center"/>
          </w:tcPr>
          <w:p w14:paraId="1E1D32D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尺寸</w:t>
            </w:r>
          </w:p>
        </w:tc>
      </w:tr>
      <w:tr w:rsidR="00197C62" w14:paraId="7B0B965B" w14:textId="77777777">
        <w:trPr>
          <w:trHeight w:val="340"/>
          <w:jc w:val="center"/>
        </w:trPr>
        <w:tc>
          <w:tcPr>
            <w:tcW w:w="3119" w:type="dxa"/>
            <w:vMerge/>
            <w:tcBorders>
              <w:top w:val="single" w:sz="4" w:space="0" w:color="auto"/>
              <w:bottom w:val="single" w:sz="12" w:space="0" w:color="auto"/>
            </w:tcBorders>
            <w:vAlign w:val="center"/>
          </w:tcPr>
          <w:p w14:paraId="181DE8B8" w14:textId="77777777" w:rsidR="00197C62" w:rsidRDefault="00197C62">
            <w:pPr>
              <w:pStyle w:val="af9"/>
              <w:spacing w:line="240" w:lineRule="auto"/>
              <w:ind w:firstLine="0"/>
              <w:jc w:val="center"/>
              <w:rPr>
                <w:rFonts w:ascii="Arial" w:hAnsi="Arial" w:cs="Arial"/>
                <w:szCs w:val="21"/>
              </w:rPr>
            </w:pPr>
          </w:p>
        </w:tc>
        <w:tc>
          <w:tcPr>
            <w:tcW w:w="3151" w:type="dxa"/>
            <w:gridSpan w:val="2"/>
            <w:tcBorders>
              <w:top w:val="single" w:sz="4" w:space="0" w:color="auto"/>
              <w:bottom w:val="single" w:sz="12" w:space="0" w:color="auto"/>
            </w:tcBorders>
            <w:vAlign w:val="center"/>
          </w:tcPr>
          <w:p w14:paraId="4E75A0C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最小值</w:t>
            </w:r>
          </w:p>
        </w:tc>
        <w:tc>
          <w:tcPr>
            <w:tcW w:w="3147" w:type="dxa"/>
            <w:tcBorders>
              <w:top w:val="single" w:sz="4" w:space="0" w:color="auto"/>
              <w:bottom w:val="single" w:sz="12" w:space="0" w:color="auto"/>
            </w:tcBorders>
            <w:vAlign w:val="center"/>
          </w:tcPr>
          <w:p w14:paraId="11A4D1A6"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最大值</w:t>
            </w:r>
          </w:p>
        </w:tc>
      </w:tr>
      <w:tr w:rsidR="00197C62" w14:paraId="74BAF9A4" w14:textId="77777777">
        <w:trPr>
          <w:trHeight w:val="327"/>
          <w:jc w:val="center"/>
        </w:trPr>
        <w:tc>
          <w:tcPr>
            <w:tcW w:w="3119" w:type="dxa"/>
            <w:tcBorders>
              <w:top w:val="single" w:sz="12" w:space="0" w:color="auto"/>
            </w:tcBorders>
            <w:vAlign w:val="center"/>
          </w:tcPr>
          <w:p w14:paraId="06942516" w14:textId="77777777" w:rsidR="00197C62" w:rsidRDefault="00000000">
            <w:pPr>
              <w:pStyle w:val="af9"/>
              <w:spacing w:line="240" w:lineRule="auto"/>
              <w:ind w:firstLine="0"/>
              <w:jc w:val="center"/>
              <w:rPr>
                <w:rFonts w:ascii="Arial" w:hAnsi="Arial" w:cs="Arial"/>
                <w:szCs w:val="21"/>
              </w:rPr>
            </w:pPr>
            <w:r>
              <w:rPr>
                <w:rFonts w:ascii="Arial" w:hAnsi="Arial" w:cs="Arial"/>
                <w:szCs w:val="21"/>
              </w:rPr>
              <w:t>a</w:t>
            </w:r>
            <w:r>
              <w:rPr>
                <w:rFonts w:ascii="Arial" w:hAnsi="Arial" w:cs="Arial"/>
                <w:szCs w:val="21"/>
                <w:vertAlign w:val="superscript"/>
              </w:rPr>
              <w:t>a</w:t>
            </w:r>
          </w:p>
        </w:tc>
        <w:tc>
          <w:tcPr>
            <w:tcW w:w="6298" w:type="dxa"/>
            <w:gridSpan w:val="3"/>
            <w:tcBorders>
              <w:top w:val="single" w:sz="12" w:space="0" w:color="auto"/>
            </w:tcBorders>
            <w:vAlign w:val="center"/>
          </w:tcPr>
          <w:p w14:paraId="7C5F729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M29×1.5</w:t>
            </w:r>
          </w:p>
        </w:tc>
      </w:tr>
      <w:tr w:rsidR="00197C62" w14:paraId="61ED8FC7" w14:textId="77777777">
        <w:trPr>
          <w:trHeight w:val="327"/>
          <w:jc w:val="center"/>
        </w:trPr>
        <w:tc>
          <w:tcPr>
            <w:tcW w:w="3119" w:type="dxa"/>
            <w:vAlign w:val="center"/>
          </w:tcPr>
          <w:p w14:paraId="4408082E" w14:textId="77777777" w:rsidR="00197C62" w:rsidRDefault="00000000">
            <w:pPr>
              <w:pStyle w:val="af9"/>
              <w:spacing w:line="240" w:lineRule="auto"/>
              <w:ind w:firstLine="0"/>
              <w:jc w:val="center"/>
              <w:rPr>
                <w:rFonts w:ascii="Arial" w:hAnsi="Arial" w:cs="Arial"/>
                <w:szCs w:val="21"/>
              </w:rPr>
            </w:pPr>
            <w:r>
              <w:rPr>
                <w:rFonts w:ascii="Arial" w:hAnsi="Arial" w:cs="Arial"/>
                <w:szCs w:val="21"/>
              </w:rPr>
              <w:lastRenderedPageBreak/>
              <w:t>b</w:t>
            </w:r>
          </w:p>
        </w:tc>
        <w:tc>
          <w:tcPr>
            <w:tcW w:w="3137" w:type="dxa"/>
            <w:vAlign w:val="center"/>
          </w:tcPr>
          <w:p w14:paraId="032EB37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φ20.60</w:t>
            </w:r>
          </w:p>
        </w:tc>
        <w:tc>
          <w:tcPr>
            <w:tcW w:w="3161" w:type="dxa"/>
            <w:gridSpan w:val="2"/>
            <w:vAlign w:val="center"/>
          </w:tcPr>
          <w:p w14:paraId="31A6AAA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φ21.40</w:t>
            </w:r>
          </w:p>
        </w:tc>
      </w:tr>
      <w:tr w:rsidR="00197C62" w14:paraId="6C6FE492" w14:textId="77777777">
        <w:trPr>
          <w:trHeight w:val="327"/>
          <w:jc w:val="center"/>
        </w:trPr>
        <w:tc>
          <w:tcPr>
            <w:tcW w:w="3119" w:type="dxa"/>
            <w:vAlign w:val="center"/>
          </w:tcPr>
          <w:p w14:paraId="71B19E3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c</w:t>
            </w:r>
          </w:p>
        </w:tc>
        <w:tc>
          <w:tcPr>
            <w:tcW w:w="3137" w:type="dxa"/>
            <w:vAlign w:val="center"/>
          </w:tcPr>
          <w:p w14:paraId="46102E9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φ18.03</w:t>
            </w:r>
          </w:p>
        </w:tc>
        <w:tc>
          <w:tcPr>
            <w:tcW w:w="3161" w:type="dxa"/>
            <w:gridSpan w:val="2"/>
            <w:vAlign w:val="center"/>
          </w:tcPr>
          <w:p w14:paraId="75D7A20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φ18.21</w:t>
            </w:r>
          </w:p>
        </w:tc>
      </w:tr>
      <w:tr w:rsidR="00197C62" w14:paraId="018D2E61" w14:textId="77777777">
        <w:trPr>
          <w:trHeight w:val="327"/>
          <w:jc w:val="center"/>
        </w:trPr>
        <w:tc>
          <w:tcPr>
            <w:tcW w:w="3119" w:type="dxa"/>
            <w:vAlign w:val="center"/>
          </w:tcPr>
          <w:p w14:paraId="1BA0A2F6" w14:textId="77777777" w:rsidR="00197C62" w:rsidRDefault="00000000">
            <w:pPr>
              <w:pStyle w:val="af9"/>
              <w:spacing w:line="240" w:lineRule="auto"/>
              <w:ind w:firstLine="0"/>
              <w:jc w:val="center"/>
              <w:rPr>
                <w:rFonts w:ascii="Arial" w:hAnsi="Arial" w:cs="Arial"/>
                <w:szCs w:val="21"/>
              </w:rPr>
            </w:pPr>
            <w:r>
              <w:rPr>
                <w:rFonts w:ascii="Arial" w:hAnsi="Arial" w:cs="Arial"/>
                <w:szCs w:val="21"/>
              </w:rPr>
              <w:t>d</w:t>
            </w:r>
          </w:p>
        </w:tc>
        <w:tc>
          <w:tcPr>
            <w:tcW w:w="3137" w:type="dxa"/>
            <w:vAlign w:val="center"/>
          </w:tcPr>
          <w:p w14:paraId="7C987CD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φ4.96</w:t>
            </w:r>
          </w:p>
        </w:tc>
        <w:tc>
          <w:tcPr>
            <w:tcW w:w="3161" w:type="dxa"/>
            <w:gridSpan w:val="2"/>
            <w:vAlign w:val="center"/>
          </w:tcPr>
          <w:p w14:paraId="00F9931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φ5.04</w:t>
            </w:r>
          </w:p>
        </w:tc>
      </w:tr>
      <w:tr w:rsidR="00197C62" w14:paraId="03EDFE13" w14:textId="77777777">
        <w:trPr>
          <w:trHeight w:val="327"/>
          <w:jc w:val="center"/>
        </w:trPr>
        <w:tc>
          <w:tcPr>
            <w:tcW w:w="3119" w:type="dxa"/>
            <w:vAlign w:val="center"/>
          </w:tcPr>
          <w:p w14:paraId="2039023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e</w:t>
            </w:r>
            <w:r>
              <w:rPr>
                <w:rFonts w:ascii="Arial" w:hAnsi="Arial" w:cs="Arial"/>
                <w:szCs w:val="21"/>
                <w:vertAlign w:val="superscript"/>
              </w:rPr>
              <w:t>b</w:t>
            </w:r>
          </w:p>
        </w:tc>
        <w:tc>
          <w:tcPr>
            <w:tcW w:w="6298" w:type="dxa"/>
            <w:gridSpan w:val="3"/>
            <w:vAlign w:val="center"/>
          </w:tcPr>
          <w:p w14:paraId="461738E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φ16.00</w:t>
            </w:r>
            <w:r>
              <w:rPr>
                <w:rFonts w:ascii="Arial" w:hAnsi="Arial" w:cs="Arial"/>
                <w:szCs w:val="21"/>
              </w:rPr>
              <w:t>（标称值）</w:t>
            </w:r>
          </w:p>
        </w:tc>
      </w:tr>
      <w:tr w:rsidR="00197C62" w14:paraId="3A754FE5" w14:textId="77777777">
        <w:trPr>
          <w:trHeight w:val="327"/>
          <w:jc w:val="center"/>
        </w:trPr>
        <w:tc>
          <w:tcPr>
            <w:tcW w:w="3119" w:type="dxa"/>
            <w:vAlign w:val="center"/>
          </w:tcPr>
          <w:p w14:paraId="5C38D11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f</w:t>
            </w:r>
            <w:r>
              <w:rPr>
                <w:rFonts w:ascii="Arial" w:hAnsi="Arial" w:cs="Arial"/>
                <w:szCs w:val="21"/>
                <w:vertAlign w:val="superscript"/>
              </w:rPr>
              <w:t>b</w:t>
            </w:r>
          </w:p>
        </w:tc>
        <w:tc>
          <w:tcPr>
            <w:tcW w:w="6298" w:type="dxa"/>
            <w:gridSpan w:val="3"/>
            <w:vAlign w:val="center"/>
          </w:tcPr>
          <w:p w14:paraId="0ABAC71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φ7.00</w:t>
            </w:r>
            <w:r>
              <w:rPr>
                <w:rFonts w:ascii="Arial" w:hAnsi="Arial" w:cs="Arial"/>
                <w:szCs w:val="21"/>
              </w:rPr>
              <w:t>（标称值）</w:t>
            </w:r>
          </w:p>
        </w:tc>
      </w:tr>
      <w:tr w:rsidR="00197C62" w14:paraId="4452A12B" w14:textId="77777777">
        <w:trPr>
          <w:trHeight w:val="327"/>
          <w:jc w:val="center"/>
        </w:trPr>
        <w:tc>
          <w:tcPr>
            <w:tcW w:w="3119" w:type="dxa"/>
            <w:vAlign w:val="center"/>
          </w:tcPr>
          <w:p w14:paraId="4186CC0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g</w:t>
            </w:r>
          </w:p>
        </w:tc>
        <w:tc>
          <w:tcPr>
            <w:tcW w:w="3137" w:type="dxa"/>
            <w:vAlign w:val="center"/>
          </w:tcPr>
          <w:p w14:paraId="6B4EC99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1.40</w:t>
            </w:r>
          </w:p>
        </w:tc>
        <w:tc>
          <w:tcPr>
            <w:tcW w:w="3161" w:type="dxa"/>
            <w:gridSpan w:val="2"/>
            <w:vAlign w:val="center"/>
          </w:tcPr>
          <w:p w14:paraId="4899836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1.60</w:t>
            </w:r>
          </w:p>
        </w:tc>
      </w:tr>
      <w:tr w:rsidR="00197C62" w14:paraId="4C7395E3" w14:textId="77777777">
        <w:trPr>
          <w:trHeight w:val="327"/>
          <w:jc w:val="center"/>
        </w:trPr>
        <w:tc>
          <w:tcPr>
            <w:tcW w:w="3119" w:type="dxa"/>
            <w:vAlign w:val="center"/>
          </w:tcPr>
          <w:p w14:paraId="30FDC28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h</w:t>
            </w:r>
          </w:p>
        </w:tc>
        <w:tc>
          <w:tcPr>
            <w:tcW w:w="3137" w:type="dxa"/>
            <w:vAlign w:val="center"/>
          </w:tcPr>
          <w:p w14:paraId="121D12C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1.47</w:t>
            </w:r>
          </w:p>
        </w:tc>
        <w:tc>
          <w:tcPr>
            <w:tcW w:w="3161" w:type="dxa"/>
            <w:gridSpan w:val="2"/>
            <w:vAlign w:val="center"/>
          </w:tcPr>
          <w:p w14:paraId="0065622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1.77</w:t>
            </w:r>
          </w:p>
        </w:tc>
      </w:tr>
      <w:tr w:rsidR="00197C62" w14:paraId="5B971751" w14:textId="77777777">
        <w:trPr>
          <w:trHeight w:val="327"/>
          <w:jc w:val="center"/>
        </w:trPr>
        <w:tc>
          <w:tcPr>
            <w:tcW w:w="3119" w:type="dxa"/>
            <w:vAlign w:val="center"/>
          </w:tcPr>
          <w:p w14:paraId="0949FAE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i</w:t>
            </w:r>
          </w:p>
        </w:tc>
        <w:tc>
          <w:tcPr>
            <w:tcW w:w="3137" w:type="dxa"/>
            <w:vAlign w:val="center"/>
          </w:tcPr>
          <w:p w14:paraId="762A9B0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7.00</w:t>
            </w:r>
          </w:p>
        </w:tc>
        <w:tc>
          <w:tcPr>
            <w:tcW w:w="3161" w:type="dxa"/>
            <w:gridSpan w:val="2"/>
            <w:vAlign w:val="center"/>
          </w:tcPr>
          <w:p w14:paraId="5B8A16B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8.00</w:t>
            </w:r>
          </w:p>
        </w:tc>
      </w:tr>
      <w:tr w:rsidR="00197C62" w14:paraId="280022BD" w14:textId="77777777">
        <w:trPr>
          <w:trHeight w:val="327"/>
          <w:jc w:val="center"/>
        </w:trPr>
        <w:tc>
          <w:tcPr>
            <w:tcW w:w="3119" w:type="dxa"/>
            <w:vAlign w:val="center"/>
          </w:tcPr>
          <w:p w14:paraId="4E66634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l</w:t>
            </w:r>
          </w:p>
        </w:tc>
        <w:tc>
          <w:tcPr>
            <w:tcW w:w="3137" w:type="dxa"/>
            <w:vAlign w:val="center"/>
          </w:tcPr>
          <w:p w14:paraId="48FB875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c>
          <w:tcPr>
            <w:tcW w:w="3161" w:type="dxa"/>
            <w:gridSpan w:val="2"/>
            <w:vAlign w:val="center"/>
          </w:tcPr>
          <w:p w14:paraId="7484DC3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4.50</w:t>
            </w:r>
          </w:p>
        </w:tc>
      </w:tr>
      <w:tr w:rsidR="00197C62" w14:paraId="00DF02F6" w14:textId="77777777">
        <w:trPr>
          <w:trHeight w:val="327"/>
          <w:jc w:val="center"/>
        </w:trPr>
        <w:tc>
          <w:tcPr>
            <w:tcW w:w="3119" w:type="dxa"/>
            <w:tcBorders>
              <w:bottom w:val="single" w:sz="12" w:space="0" w:color="auto"/>
            </w:tcBorders>
            <w:vAlign w:val="center"/>
          </w:tcPr>
          <w:p w14:paraId="2841658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m</w:t>
            </w:r>
          </w:p>
        </w:tc>
        <w:tc>
          <w:tcPr>
            <w:tcW w:w="3137" w:type="dxa"/>
            <w:tcBorders>
              <w:bottom w:val="single" w:sz="12" w:space="0" w:color="auto"/>
            </w:tcBorders>
            <w:vAlign w:val="center"/>
          </w:tcPr>
          <w:p w14:paraId="6FE0E71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7.00</w:t>
            </w:r>
          </w:p>
        </w:tc>
        <w:tc>
          <w:tcPr>
            <w:tcW w:w="3161" w:type="dxa"/>
            <w:gridSpan w:val="2"/>
            <w:tcBorders>
              <w:bottom w:val="single" w:sz="12" w:space="0" w:color="auto"/>
            </w:tcBorders>
            <w:vAlign w:val="center"/>
          </w:tcPr>
          <w:p w14:paraId="220DA77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9.00</w:t>
            </w:r>
          </w:p>
        </w:tc>
      </w:tr>
      <w:tr w:rsidR="00197C62" w14:paraId="2FA3427C" w14:textId="77777777">
        <w:trPr>
          <w:trHeight w:val="672"/>
          <w:jc w:val="center"/>
        </w:trPr>
        <w:tc>
          <w:tcPr>
            <w:tcW w:w="9417" w:type="dxa"/>
            <w:gridSpan w:val="4"/>
            <w:tcBorders>
              <w:top w:val="single" w:sz="12" w:space="0" w:color="auto"/>
              <w:bottom w:val="single" w:sz="12" w:space="0" w:color="auto"/>
            </w:tcBorders>
            <w:vAlign w:val="center"/>
          </w:tcPr>
          <w:p w14:paraId="068152B7" w14:textId="77777777" w:rsidR="00197C62" w:rsidRDefault="00000000">
            <w:pPr>
              <w:pStyle w:val="a"/>
              <w:numPr>
                <w:ilvl w:val="0"/>
                <w:numId w:val="0"/>
              </w:numPr>
              <w:tabs>
                <w:tab w:val="left" w:pos="4740"/>
              </w:tabs>
              <w:ind w:left="403"/>
              <w:rPr>
                <w:rFonts w:ascii="Arial" w:hAnsi="Arial" w:cs="Arial"/>
                <w:sz w:val="21"/>
                <w:szCs w:val="21"/>
              </w:rPr>
            </w:pPr>
            <w:r>
              <w:rPr>
                <w:rFonts w:ascii="Arial" w:hAnsi="Arial" w:cs="Arial"/>
                <w:sz w:val="21"/>
                <w:szCs w:val="21"/>
                <w:vertAlign w:val="superscript"/>
              </w:rPr>
              <w:t xml:space="preserve">a  </w:t>
            </w:r>
            <w:r>
              <w:rPr>
                <w:rFonts w:ascii="Arial" w:hAnsi="Arial" w:cs="Arial"/>
                <w:sz w:val="21"/>
                <w:szCs w:val="21"/>
              </w:rPr>
              <w:t>螺纹</w:t>
            </w:r>
            <w:r>
              <w:rPr>
                <w:rFonts w:ascii="Arial" w:hAnsi="Arial" w:cs="Arial"/>
                <w:sz w:val="21"/>
                <w:szCs w:val="21"/>
              </w:rPr>
              <w:t>M29×1.5</w:t>
            </w:r>
            <w:r>
              <w:rPr>
                <w:rFonts w:ascii="Arial" w:hAnsi="Arial" w:cs="Arial"/>
                <w:sz w:val="21"/>
                <w:szCs w:val="21"/>
              </w:rPr>
              <w:t>（标称直径为</w:t>
            </w:r>
            <w:r>
              <w:rPr>
                <w:rFonts w:ascii="Arial" w:hAnsi="Arial" w:cs="Arial"/>
                <w:sz w:val="21"/>
                <w:szCs w:val="21"/>
              </w:rPr>
              <w:t>29 mm</w:t>
            </w:r>
            <w:r>
              <w:rPr>
                <w:rFonts w:ascii="Arial" w:hAnsi="Arial" w:cs="Arial"/>
                <w:sz w:val="21"/>
                <w:szCs w:val="21"/>
              </w:rPr>
              <w:t>、螺距为</w:t>
            </w:r>
            <w:r>
              <w:rPr>
                <w:rFonts w:ascii="Arial" w:hAnsi="Arial" w:cs="Arial"/>
                <w:sz w:val="21"/>
                <w:szCs w:val="21"/>
              </w:rPr>
              <w:t>1.5 mm</w:t>
            </w:r>
            <w:r>
              <w:rPr>
                <w:rFonts w:ascii="Arial" w:hAnsi="Arial" w:cs="Arial"/>
                <w:sz w:val="21"/>
                <w:szCs w:val="21"/>
              </w:rPr>
              <w:t>）。</w:t>
            </w:r>
          </w:p>
          <w:p w14:paraId="2A4EE490" w14:textId="77777777" w:rsidR="00197C62" w:rsidRDefault="00000000">
            <w:pPr>
              <w:pStyle w:val="a"/>
              <w:numPr>
                <w:ilvl w:val="0"/>
                <w:numId w:val="0"/>
              </w:numPr>
              <w:tabs>
                <w:tab w:val="left" w:pos="4740"/>
              </w:tabs>
              <w:ind w:left="403"/>
              <w:rPr>
                <w:rFonts w:ascii="Arial" w:hAnsi="Arial" w:cs="Arial"/>
                <w:sz w:val="21"/>
                <w:szCs w:val="21"/>
              </w:rPr>
            </w:pPr>
            <w:r>
              <w:rPr>
                <w:rFonts w:ascii="Arial" w:hAnsi="Arial" w:cs="Arial"/>
                <w:sz w:val="21"/>
                <w:szCs w:val="21"/>
                <w:vertAlign w:val="superscript"/>
              </w:rPr>
              <w:t xml:space="preserve">b  </w:t>
            </w:r>
            <w:r>
              <w:rPr>
                <w:rFonts w:ascii="Arial" w:hAnsi="Arial" w:cs="Arial"/>
                <w:sz w:val="21"/>
                <w:szCs w:val="21"/>
              </w:rPr>
              <w:t>e</w:t>
            </w:r>
            <w:r>
              <w:rPr>
                <w:rFonts w:ascii="Arial" w:hAnsi="Arial" w:cs="Arial"/>
                <w:sz w:val="21"/>
                <w:szCs w:val="21"/>
              </w:rPr>
              <w:t>、</w:t>
            </w:r>
            <w:r>
              <w:rPr>
                <w:rFonts w:ascii="Arial" w:hAnsi="Arial" w:cs="Arial"/>
                <w:sz w:val="21"/>
                <w:szCs w:val="21"/>
              </w:rPr>
              <w:t>f</w:t>
            </w:r>
            <w:r>
              <w:rPr>
                <w:rFonts w:ascii="Arial" w:hAnsi="Arial" w:cs="Arial"/>
                <w:sz w:val="21"/>
                <w:szCs w:val="21"/>
              </w:rPr>
              <w:t>尺寸的公差与特性阻抗有关。</w:t>
            </w:r>
          </w:p>
        </w:tc>
      </w:tr>
    </w:tbl>
    <w:p w14:paraId="253A654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b</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插孔连接器</w:t>
      </w:r>
    </w:p>
    <w:p w14:paraId="4C4B346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插孔连接器界面如图所示，尺寸见表。插孔的内孔尺寸、开槽形式设计任选，但应满足性能要求，开槽数量宜为</w:t>
      </w:r>
      <w:r>
        <w:rPr>
          <w:rFonts w:ascii="Arial" w:eastAsia="宋体" w:hAnsi="Arial" w:cs="Arial"/>
          <w:color w:val="000000" w:themeColor="text1"/>
          <w:sz w:val="21"/>
          <w:szCs w:val="21"/>
          <w:lang w:eastAsia="zh-CN"/>
        </w:rPr>
        <w:t>4</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8</w:t>
      </w:r>
      <w:r>
        <w:rPr>
          <w:rFonts w:ascii="Arial" w:eastAsia="宋体" w:hAnsi="Arial" w:cs="Arial"/>
          <w:color w:val="000000" w:themeColor="text1"/>
          <w:sz w:val="21"/>
          <w:szCs w:val="21"/>
          <w:lang w:eastAsia="zh-CN"/>
        </w:rPr>
        <w:t>个。</w:t>
      </w:r>
    </w:p>
    <w:p w14:paraId="7C266E67" w14:textId="77777777" w:rsidR="00197C62" w:rsidRDefault="00000000">
      <w:pPr>
        <w:pStyle w:val="af9"/>
        <w:ind w:firstLine="0"/>
        <w:jc w:val="center"/>
        <w:rPr>
          <w:rFonts w:ascii="Arial" w:hAnsi="Arial" w:cs="Arial"/>
          <w:szCs w:val="21"/>
        </w:rPr>
      </w:pPr>
      <w:r>
        <w:rPr>
          <w:rFonts w:ascii="Arial" w:hAnsi="Arial" w:cs="Arial"/>
          <w:szCs w:val="21"/>
        </w:rPr>
        <w:t xml:space="preserve"> </w:t>
      </w:r>
      <w:r>
        <w:rPr>
          <w:rFonts w:ascii="Arial" w:hAnsi="Arial" w:cs="Arial"/>
          <w:noProof/>
          <w:szCs w:val="21"/>
        </w:rPr>
        <w:drawing>
          <wp:inline distT="0" distB="0" distL="0" distR="0" wp14:anchorId="26447D55" wp14:editId="2C88F455">
            <wp:extent cx="3314700" cy="3535680"/>
            <wp:effectExtent l="0" t="0" r="0" b="7620"/>
            <wp:docPr id="475606984" name="图片 47560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06984" name="图片 475606984"/>
                    <pic:cNvPicPr>
                      <a:picLocks noChangeAspect="1" noChangeArrowheads="1"/>
                    </pic:cNvPicPr>
                  </pic:nvPicPr>
                  <pic:blipFill>
                    <a:blip r:embed="rId17" cstate="print"/>
                    <a:srcRect l="23419" t="13087" r="33296" b="20857"/>
                    <a:stretch>
                      <a:fillRect/>
                    </a:stretch>
                  </pic:blipFill>
                  <pic:spPr>
                    <a:xfrm>
                      <a:off x="0" y="0"/>
                      <a:ext cx="3314974" cy="3535972"/>
                    </a:xfrm>
                    <a:prstGeom prst="rect">
                      <a:avLst/>
                    </a:prstGeom>
                    <a:noFill/>
                    <a:ln>
                      <a:noFill/>
                    </a:ln>
                  </pic:spPr>
                </pic:pic>
              </a:graphicData>
            </a:graphic>
          </wp:inline>
        </w:drawing>
      </w:r>
    </w:p>
    <w:p w14:paraId="69666E3C" w14:textId="77777777" w:rsidR="00197C62" w:rsidRDefault="00000000">
      <w:pPr>
        <w:pStyle w:val="a0"/>
        <w:numPr>
          <w:ilvl w:val="0"/>
          <w:numId w:val="0"/>
        </w:numPr>
        <w:spacing w:before="161" w:after="161"/>
        <w:rPr>
          <w:rFonts w:ascii="Arial" w:eastAsia="宋体" w:hAnsi="Arial" w:cs="Arial"/>
          <w:sz w:val="21"/>
          <w:szCs w:val="21"/>
        </w:rPr>
      </w:pPr>
      <w:r>
        <w:rPr>
          <w:rFonts w:ascii="Arial" w:eastAsia="宋体" w:hAnsi="Arial" w:cs="Arial"/>
          <w:sz w:val="21"/>
          <w:szCs w:val="21"/>
        </w:rPr>
        <w:t>图</w:t>
      </w:r>
      <w:r>
        <w:rPr>
          <w:rFonts w:ascii="Arial" w:eastAsia="宋体" w:hAnsi="Arial" w:cs="Arial"/>
          <w:sz w:val="21"/>
          <w:szCs w:val="21"/>
        </w:rPr>
        <w:t xml:space="preserve">  DIN</w:t>
      </w:r>
      <w:r>
        <w:rPr>
          <w:rFonts w:ascii="Arial" w:eastAsia="宋体" w:hAnsi="Arial" w:cs="Arial"/>
          <w:sz w:val="21"/>
          <w:szCs w:val="21"/>
        </w:rPr>
        <w:t>型插孔连接器界面</w:t>
      </w:r>
    </w:p>
    <w:p w14:paraId="199FE7B7" w14:textId="77777777" w:rsidR="00197C62" w:rsidRDefault="00000000">
      <w:pPr>
        <w:pStyle w:val="a1"/>
        <w:keepNext/>
        <w:numPr>
          <w:ilvl w:val="0"/>
          <w:numId w:val="0"/>
        </w:numPr>
        <w:spacing w:beforeLines="30" w:before="96" w:afterLines="30" w:after="96"/>
        <w:jc w:val="right"/>
        <w:rPr>
          <w:rFonts w:ascii="Arial" w:eastAsia="宋体" w:hAnsi="Arial" w:cs="Arial"/>
          <w:szCs w:val="21"/>
        </w:rPr>
      </w:pPr>
      <w:bookmarkStart w:id="250" w:name="_Toc520730125"/>
      <w:r>
        <w:rPr>
          <w:rFonts w:ascii="Arial" w:eastAsia="宋体" w:hAnsi="Arial" w:cs="Arial"/>
          <w:szCs w:val="21"/>
        </w:rPr>
        <w:t>表</w:t>
      </w:r>
      <w:r>
        <w:rPr>
          <w:rFonts w:ascii="Arial" w:eastAsia="宋体" w:hAnsi="Arial" w:cs="Arial"/>
          <w:szCs w:val="21"/>
        </w:rPr>
        <w:t xml:space="preserve"> </w:t>
      </w:r>
      <w:r>
        <w:rPr>
          <w:rFonts w:ascii="Arial" w:eastAsia="宋体" w:hAnsi="Arial" w:cs="Arial"/>
          <w:szCs w:val="21"/>
          <w:lang w:val="en-US"/>
        </w:rPr>
        <w:t xml:space="preserve"> </w:t>
      </w:r>
      <w:r>
        <w:rPr>
          <w:rFonts w:ascii="Arial" w:eastAsia="宋体" w:hAnsi="Arial" w:cs="Arial"/>
          <w:szCs w:val="21"/>
        </w:rPr>
        <w:t>DIN</w:t>
      </w:r>
      <w:r>
        <w:rPr>
          <w:rFonts w:ascii="Arial" w:eastAsia="宋体" w:hAnsi="Arial" w:cs="Arial"/>
          <w:szCs w:val="21"/>
        </w:rPr>
        <w:t>型插孔连接器界面尺寸</w:t>
      </w:r>
      <w:r>
        <w:rPr>
          <w:rFonts w:ascii="Arial" w:eastAsia="宋体" w:hAnsi="Arial" w:cs="Arial"/>
          <w:szCs w:val="21"/>
        </w:rPr>
        <w:t xml:space="preserve">                    </w:t>
      </w:r>
      <w:r>
        <w:rPr>
          <w:rFonts w:ascii="Arial" w:eastAsia="宋体" w:hAnsi="Arial" w:cs="Arial"/>
          <w:szCs w:val="21"/>
        </w:rPr>
        <w:t>单位为毫米</w:t>
      </w:r>
    </w:p>
    <w:tbl>
      <w:tblPr>
        <w:tblW w:w="937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052"/>
        <w:gridCol w:w="3160"/>
        <w:gridCol w:w="3160"/>
      </w:tblGrid>
      <w:tr w:rsidR="00197C62" w14:paraId="4C099E59" w14:textId="77777777">
        <w:trPr>
          <w:trHeight w:val="333"/>
          <w:tblHeader/>
        </w:trPr>
        <w:tc>
          <w:tcPr>
            <w:tcW w:w="3052" w:type="dxa"/>
            <w:vMerge w:val="restart"/>
            <w:tcBorders>
              <w:top w:val="single" w:sz="12" w:space="0" w:color="auto"/>
              <w:bottom w:val="single" w:sz="4" w:space="0" w:color="auto"/>
            </w:tcBorders>
            <w:vAlign w:val="center"/>
          </w:tcPr>
          <w:p w14:paraId="26890AE2"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代号</w:t>
            </w:r>
          </w:p>
        </w:tc>
        <w:tc>
          <w:tcPr>
            <w:tcW w:w="6320" w:type="dxa"/>
            <w:gridSpan w:val="2"/>
            <w:tcBorders>
              <w:top w:val="single" w:sz="12" w:space="0" w:color="auto"/>
              <w:bottom w:val="single" w:sz="4" w:space="0" w:color="auto"/>
            </w:tcBorders>
            <w:vAlign w:val="center"/>
          </w:tcPr>
          <w:p w14:paraId="72734ACD" w14:textId="77777777" w:rsidR="00197C62" w:rsidRDefault="00000000">
            <w:pPr>
              <w:pStyle w:val="af9"/>
              <w:keepNext/>
              <w:spacing w:line="240" w:lineRule="auto"/>
              <w:ind w:firstLine="0"/>
              <w:jc w:val="center"/>
              <w:rPr>
                <w:rFonts w:ascii="Arial" w:hAnsi="Arial" w:cs="Arial"/>
                <w:szCs w:val="21"/>
              </w:rPr>
            </w:pPr>
            <w:r>
              <w:rPr>
                <w:rFonts w:ascii="Arial" w:hAnsi="Arial" w:cs="Arial"/>
                <w:szCs w:val="21"/>
              </w:rPr>
              <w:t>尺寸</w:t>
            </w:r>
          </w:p>
        </w:tc>
      </w:tr>
      <w:tr w:rsidR="00197C62" w14:paraId="3A506A04" w14:textId="77777777">
        <w:trPr>
          <w:trHeight w:val="333"/>
          <w:tblHeader/>
        </w:trPr>
        <w:tc>
          <w:tcPr>
            <w:tcW w:w="3052" w:type="dxa"/>
            <w:vMerge/>
            <w:tcBorders>
              <w:top w:val="single" w:sz="4" w:space="0" w:color="auto"/>
              <w:bottom w:val="single" w:sz="12" w:space="0" w:color="auto"/>
            </w:tcBorders>
            <w:vAlign w:val="center"/>
          </w:tcPr>
          <w:p w14:paraId="280C8A2F" w14:textId="77777777" w:rsidR="00197C62" w:rsidRDefault="00197C62">
            <w:pPr>
              <w:pStyle w:val="af9"/>
              <w:spacing w:line="240" w:lineRule="auto"/>
              <w:ind w:firstLine="0"/>
              <w:jc w:val="center"/>
              <w:rPr>
                <w:rFonts w:ascii="Arial" w:hAnsi="Arial" w:cs="Arial"/>
                <w:szCs w:val="21"/>
              </w:rPr>
            </w:pPr>
          </w:p>
        </w:tc>
        <w:tc>
          <w:tcPr>
            <w:tcW w:w="3160" w:type="dxa"/>
            <w:tcBorders>
              <w:top w:val="single" w:sz="4" w:space="0" w:color="auto"/>
              <w:bottom w:val="single" w:sz="12" w:space="0" w:color="auto"/>
            </w:tcBorders>
            <w:vAlign w:val="center"/>
          </w:tcPr>
          <w:p w14:paraId="041DFC5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最小值</w:t>
            </w:r>
          </w:p>
        </w:tc>
        <w:tc>
          <w:tcPr>
            <w:tcW w:w="3160" w:type="dxa"/>
            <w:tcBorders>
              <w:top w:val="single" w:sz="4" w:space="0" w:color="auto"/>
              <w:bottom w:val="single" w:sz="12" w:space="0" w:color="auto"/>
            </w:tcBorders>
            <w:vAlign w:val="center"/>
          </w:tcPr>
          <w:p w14:paraId="0D66C2EB" w14:textId="77777777" w:rsidR="00197C62" w:rsidRDefault="00000000">
            <w:pPr>
              <w:pStyle w:val="af9"/>
              <w:spacing w:line="240" w:lineRule="auto"/>
              <w:ind w:firstLine="0"/>
              <w:jc w:val="center"/>
              <w:rPr>
                <w:rFonts w:ascii="Arial" w:hAnsi="Arial" w:cs="Arial"/>
                <w:szCs w:val="21"/>
              </w:rPr>
            </w:pPr>
            <w:r>
              <w:rPr>
                <w:rFonts w:ascii="Arial" w:hAnsi="Arial" w:cs="Arial"/>
                <w:szCs w:val="21"/>
              </w:rPr>
              <w:t>最大值</w:t>
            </w:r>
          </w:p>
        </w:tc>
      </w:tr>
      <w:tr w:rsidR="00197C62" w14:paraId="76F559D4" w14:textId="77777777">
        <w:trPr>
          <w:trHeight w:val="333"/>
        </w:trPr>
        <w:tc>
          <w:tcPr>
            <w:tcW w:w="3052" w:type="dxa"/>
            <w:tcBorders>
              <w:top w:val="single" w:sz="12" w:space="0" w:color="auto"/>
            </w:tcBorders>
            <w:vAlign w:val="center"/>
          </w:tcPr>
          <w:p w14:paraId="3A00019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a</w:t>
            </w:r>
            <w:r>
              <w:rPr>
                <w:rFonts w:ascii="Arial" w:hAnsi="Arial" w:cs="Arial"/>
                <w:szCs w:val="21"/>
                <w:vertAlign w:val="superscript"/>
              </w:rPr>
              <w:t>a</w:t>
            </w:r>
          </w:p>
        </w:tc>
        <w:tc>
          <w:tcPr>
            <w:tcW w:w="6320" w:type="dxa"/>
            <w:gridSpan w:val="2"/>
            <w:tcBorders>
              <w:top w:val="single" w:sz="12" w:space="0" w:color="auto"/>
            </w:tcBorders>
            <w:vAlign w:val="center"/>
          </w:tcPr>
          <w:p w14:paraId="2D497AB6" w14:textId="77777777" w:rsidR="00197C62" w:rsidRDefault="00000000">
            <w:pPr>
              <w:pStyle w:val="af9"/>
              <w:spacing w:line="240" w:lineRule="auto"/>
              <w:ind w:firstLine="0"/>
              <w:jc w:val="center"/>
              <w:rPr>
                <w:rFonts w:ascii="Arial" w:hAnsi="Arial" w:cs="Arial"/>
                <w:szCs w:val="21"/>
              </w:rPr>
            </w:pPr>
            <w:r>
              <w:rPr>
                <w:rFonts w:ascii="Arial" w:hAnsi="Arial" w:cs="Arial"/>
                <w:szCs w:val="21"/>
              </w:rPr>
              <w:t>M29×1.5</w:t>
            </w:r>
          </w:p>
        </w:tc>
      </w:tr>
      <w:tr w:rsidR="00197C62" w14:paraId="2CF1FC19" w14:textId="77777777">
        <w:trPr>
          <w:trHeight w:val="333"/>
        </w:trPr>
        <w:tc>
          <w:tcPr>
            <w:tcW w:w="3052" w:type="dxa"/>
            <w:vAlign w:val="center"/>
          </w:tcPr>
          <w:p w14:paraId="3D83FF5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e</w:t>
            </w:r>
            <w:r>
              <w:rPr>
                <w:rFonts w:ascii="Arial" w:hAnsi="Arial" w:cs="Arial"/>
                <w:szCs w:val="21"/>
                <w:vertAlign w:val="superscript"/>
              </w:rPr>
              <w:t>b</w:t>
            </w:r>
          </w:p>
        </w:tc>
        <w:tc>
          <w:tcPr>
            <w:tcW w:w="6320" w:type="dxa"/>
            <w:gridSpan w:val="2"/>
            <w:vAlign w:val="center"/>
          </w:tcPr>
          <w:p w14:paraId="0BE6B67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φ16.00</w:t>
            </w:r>
            <w:r>
              <w:rPr>
                <w:rFonts w:ascii="Arial" w:hAnsi="Arial" w:cs="Arial"/>
                <w:szCs w:val="21"/>
              </w:rPr>
              <w:t>（标称值）</w:t>
            </w:r>
          </w:p>
        </w:tc>
      </w:tr>
      <w:tr w:rsidR="00197C62" w14:paraId="5691876F" w14:textId="77777777">
        <w:trPr>
          <w:trHeight w:val="333"/>
        </w:trPr>
        <w:tc>
          <w:tcPr>
            <w:tcW w:w="3052" w:type="dxa"/>
            <w:vAlign w:val="center"/>
          </w:tcPr>
          <w:p w14:paraId="5A6105E6" w14:textId="77777777" w:rsidR="00197C62" w:rsidRDefault="00000000">
            <w:pPr>
              <w:pStyle w:val="af9"/>
              <w:spacing w:line="240" w:lineRule="auto"/>
              <w:ind w:firstLine="0"/>
              <w:jc w:val="center"/>
              <w:rPr>
                <w:rFonts w:ascii="Arial" w:hAnsi="Arial" w:cs="Arial"/>
                <w:szCs w:val="21"/>
              </w:rPr>
            </w:pPr>
            <w:r>
              <w:rPr>
                <w:rFonts w:ascii="Arial" w:hAnsi="Arial" w:cs="Arial"/>
                <w:szCs w:val="21"/>
              </w:rPr>
              <w:lastRenderedPageBreak/>
              <w:t>f</w:t>
            </w:r>
            <w:r>
              <w:rPr>
                <w:rFonts w:ascii="Arial" w:hAnsi="Arial" w:cs="Arial"/>
                <w:szCs w:val="21"/>
                <w:vertAlign w:val="superscript"/>
              </w:rPr>
              <w:t>b</w:t>
            </w:r>
          </w:p>
        </w:tc>
        <w:tc>
          <w:tcPr>
            <w:tcW w:w="6320" w:type="dxa"/>
            <w:gridSpan w:val="2"/>
            <w:vAlign w:val="center"/>
          </w:tcPr>
          <w:p w14:paraId="572C38F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φ7.00</w:t>
            </w:r>
            <w:r>
              <w:rPr>
                <w:rFonts w:ascii="Arial" w:hAnsi="Arial" w:cs="Arial"/>
                <w:szCs w:val="21"/>
              </w:rPr>
              <w:t>（标称值））</w:t>
            </w:r>
          </w:p>
        </w:tc>
      </w:tr>
      <w:tr w:rsidR="00197C62" w14:paraId="205CA359" w14:textId="77777777">
        <w:trPr>
          <w:trHeight w:val="333"/>
        </w:trPr>
        <w:tc>
          <w:tcPr>
            <w:tcW w:w="3052" w:type="dxa"/>
            <w:vAlign w:val="center"/>
          </w:tcPr>
          <w:p w14:paraId="2805A044" w14:textId="77777777" w:rsidR="00197C62" w:rsidRDefault="00000000">
            <w:pPr>
              <w:pStyle w:val="af9"/>
              <w:spacing w:line="240" w:lineRule="auto"/>
              <w:ind w:firstLine="0"/>
              <w:jc w:val="center"/>
              <w:rPr>
                <w:rFonts w:ascii="Arial" w:hAnsi="Arial" w:cs="Arial"/>
                <w:szCs w:val="21"/>
              </w:rPr>
            </w:pPr>
            <w:r>
              <w:rPr>
                <w:rFonts w:ascii="Arial" w:hAnsi="Arial" w:cs="Arial"/>
                <w:szCs w:val="21"/>
              </w:rPr>
              <w:t>k</w:t>
            </w:r>
          </w:p>
        </w:tc>
        <w:tc>
          <w:tcPr>
            <w:tcW w:w="3160" w:type="dxa"/>
            <w:vAlign w:val="center"/>
          </w:tcPr>
          <w:p w14:paraId="7AE21C9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10.00</w:t>
            </w:r>
          </w:p>
        </w:tc>
        <w:tc>
          <w:tcPr>
            <w:tcW w:w="3160" w:type="dxa"/>
            <w:vAlign w:val="center"/>
          </w:tcPr>
          <w:p w14:paraId="4F704039"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r>
      <w:tr w:rsidR="00197C62" w14:paraId="5F9D8317" w14:textId="77777777">
        <w:trPr>
          <w:trHeight w:val="333"/>
        </w:trPr>
        <w:tc>
          <w:tcPr>
            <w:tcW w:w="3052" w:type="dxa"/>
            <w:vAlign w:val="center"/>
          </w:tcPr>
          <w:p w14:paraId="1CF3629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n</w:t>
            </w:r>
          </w:p>
        </w:tc>
        <w:tc>
          <w:tcPr>
            <w:tcW w:w="3160" w:type="dxa"/>
            <w:vAlign w:val="center"/>
          </w:tcPr>
          <w:p w14:paraId="401A7C8C"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φ22.10</w:t>
            </w:r>
          </w:p>
        </w:tc>
        <w:tc>
          <w:tcPr>
            <w:tcW w:w="3160" w:type="dxa"/>
            <w:vAlign w:val="center"/>
          </w:tcPr>
          <w:p w14:paraId="5328CF17"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φ22.90</w:t>
            </w:r>
          </w:p>
        </w:tc>
      </w:tr>
      <w:tr w:rsidR="00197C62" w14:paraId="160203B5" w14:textId="77777777">
        <w:trPr>
          <w:trHeight w:val="333"/>
        </w:trPr>
        <w:tc>
          <w:tcPr>
            <w:tcW w:w="3052" w:type="dxa"/>
            <w:vAlign w:val="center"/>
          </w:tcPr>
          <w:p w14:paraId="38BAEC1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p</w:t>
            </w:r>
          </w:p>
        </w:tc>
        <w:tc>
          <w:tcPr>
            <w:tcW w:w="3160" w:type="dxa"/>
            <w:vAlign w:val="center"/>
          </w:tcPr>
          <w:p w14:paraId="7600D771"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0.50</w:t>
            </w:r>
          </w:p>
        </w:tc>
        <w:tc>
          <w:tcPr>
            <w:tcW w:w="3160" w:type="dxa"/>
            <w:vAlign w:val="center"/>
          </w:tcPr>
          <w:p w14:paraId="1956122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0.70</w:t>
            </w:r>
          </w:p>
        </w:tc>
      </w:tr>
      <w:tr w:rsidR="00197C62" w14:paraId="2CAAA05C" w14:textId="77777777">
        <w:trPr>
          <w:trHeight w:val="333"/>
        </w:trPr>
        <w:tc>
          <w:tcPr>
            <w:tcW w:w="3052" w:type="dxa"/>
            <w:vAlign w:val="center"/>
          </w:tcPr>
          <w:p w14:paraId="6655056D" w14:textId="77777777" w:rsidR="00197C62" w:rsidRDefault="00000000">
            <w:pPr>
              <w:pStyle w:val="af9"/>
              <w:spacing w:line="240" w:lineRule="auto"/>
              <w:ind w:firstLine="0"/>
              <w:jc w:val="center"/>
              <w:rPr>
                <w:rFonts w:ascii="Arial" w:hAnsi="Arial" w:cs="Arial"/>
                <w:szCs w:val="21"/>
              </w:rPr>
            </w:pPr>
            <w:r>
              <w:rPr>
                <w:rFonts w:ascii="Arial" w:hAnsi="Arial" w:cs="Arial"/>
                <w:szCs w:val="21"/>
              </w:rPr>
              <w:t>q</w:t>
            </w:r>
          </w:p>
        </w:tc>
        <w:tc>
          <w:tcPr>
            <w:tcW w:w="3160" w:type="dxa"/>
            <w:vAlign w:val="center"/>
          </w:tcPr>
          <w:p w14:paraId="66BE1C28" w14:textId="77777777" w:rsidR="00197C62" w:rsidRDefault="00000000">
            <w:pPr>
              <w:pStyle w:val="af9"/>
              <w:spacing w:line="240" w:lineRule="auto"/>
              <w:ind w:firstLine="0"/>
              <w:jc w:val="center"/>
              <w:rPr>
                <w:rFonts w:ascii="Arial" w:hAnsi="Arial" w:cs="Arial"/>
                <w:szCs w:val="21"/>
              </w:rPr>
            </w:pPr>
            <w:r>
              <w:rPr>
                <w:rFonts w:ascii="Arial" w:hAnsi="Arial" w:cs="Arial"/>
                <w:szCs w:val="21"/>
              </w:rPr>
              <w:t>1.77</w:t>
            </w:r>
          </w:p>
        </w:tc>
        <w:tc>
          <w:tcPr>
            <w:tcW w:w="3160" w:type="dxa"/>
            <w:vAlign w:val="center"/>
          </w:tcPr>
          <w:p w14:paraId="264B2A8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2.07</w:t>
            </w:r>
          </w:p>
        </w:tc>
      </w:tr>
      <w:tr w:rsidR="00197C62" w14:paraId="72E9CC54" w14:textId="77777777">
        <w:trPr>
          <w:trHeight w:val="333"/>
        </w:trPr>
        <w:tc>
          <w:tcPr>
            <w:tcW w:w="3052" w:type="dxa"/>
            <w:vAlign w:val="center"/>
          </w:tcPr>
          <w:p w14:paraId="28D6A8D0" w14:textId="77777777" w:rsidR="00197C62" w:rsidRDefault="00000000">
            <w:pPr>
              <w:pStyle w:val="af9"/>
              <w:spacing w:line="240" w:lineRule="auto"/>
              <w:ind w:firstLine="0"/>
              <w:jc w:val="center"/>
              <w:rPr>
                <w:rFonts w:ascii="Arial" w:hAnsi="Arial" w:cs="Arial"/>
                <w:szCs w:val="21"/>
              </w:rPr>
            </w:pPr>
            <w:r>
              <w:rPr>
                <w:rFonts w:ascii="Arial" w:hAnsi="Arial" w:cs="Arial"/>
                <w:szCs w:val="21"/>
              </w:rPr>
              <w:t>r</w:t>
            </w:r>
          </w:p>
        </w:tc>
        <w:tc>
          <w:tcPr>
            <w:tcW w:w="3160" w:type="dxa"/>
            <w:vAlign w:val="center"/>
          </w:tcPr>
          <w:p w14:paraId="4E1700AA" w14:textId="77777777" w:rsidR="00197C62" w:rsidRDefault="00000000">
            <w:pPr>
              <w:pStyle w:val="af9"/>
              <w:spacing w:line="240" w:lineRule="auto"/>
              <w:ind w:firstLine="0"/>
              <w:jc w:val="center"/>
              <w:rPr>
                <w:rFonts w:ascii="Arial" w:hAnsi="Arial" w:cs="Arial"/>
                <w:szCs w:val="21"/>
              </w:rPr>
            </w:pPr>
            <w:r>
              <w:rPr>
                <w:rFonts w:ascii="Arial" w:hAnsi="Arial" w:cs="Arial"/>
                <w:szCs w:val="21"/>
              </w:rPr>
              <w:t>5.00</w:t>
            </w:r>
          </w:p>
        </w:tc>
        <w:tc>
          <w:tcPr>
            <w:tcW w:w="3160" w:type="dxa"/>
            <w:vAlign w:val="center"/>
          </w:tcPr>
          <w:p w14:paraId="63815013"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r>
      <w:tr w:rsidR="00197C62" w14:paraId="323F40D4" w14:textId="77777777">
        <w:trPr>
          <w:trHeight w:val="333"/>
        </w:trPr>
        <w:tc>
          <w:tcPr>
            <w:tcW w:w="3052" w:type="dxa"/>
            <w:vAlign w:val="center"/>
          </w:tcPr>
          <w:p w14:paraId="0E50B42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s</w:t>
            </w:r>
          </w:p>
        </w:tc>
        <w:tc>
          <w:tcPr>
            <w:tcW w:w="3160" w:type="dxa"/>
            <w:vAlign w:val="center"/>
          </w:tcPr>
          <w:p w14:paraId="491BAC3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8.10</w:t>
            </w:r>
          </w:p>
        </w:tc>
        <w:tc>
          <w:tcPr>
            <w:tcW w:w="3160" w:type="dxa"/>
            <w:vAlign w:val="center"/>
          </w:tcPr>
          <w:p w14:paraId="45AA5302" w14:textId="77777777" w:rsidR="00197C62" w:rsidRDefault="00000000">
            <w:pPr>
              <w:pStyle w:val="af9"/>
              <w:spacing w:line="240" w:lineRule="auto"/>
              <w:ind w:firstLine="0"/>
              <w:jc w:val="center"/>
              <w:rPr>
                <w:rFonts w:ascii="Arial" w:hAnsi="Arial" w:cs="Arial"/>
                <w:szCs w:val="21"/>
              </w:rPr>
            </w:pPr>
            <w:r>
              <w:rPr>
                <w:rFonts w:ascii="Arial" w:hAnsi="Arial" w:cs="Arial"/>
                <w:szCs w:val="21"/>
              </w:rPr>
              <w:t>—</w:t>
            </w:r>
          </w:p>
        </w:tc>
      </w:tr>
      <w:tr w:rsidR="00197C62" w14:paraId="4A08F47F" w14:textId="77777777">
        <w:trPr>
          <w:trHeight w:val="333"/>
        </w:trPr>
        <w:tc>
          <w:tcPr>
            <w:tcW w:w="3052" w:type="dxa"/>
            <w:vAlign w:val="center"/>
          </w:tcPr>
          <w:p w14:paraId="3FA6DB55" w14:textId="77777777" w:rsidR="00197C62" w:rsidRDefault="00000000">
            <w:pPr>
              <w:pStyle w:val="af9"/>
              <w:spacing w:line="240" w:lineRule="auto"/>
              <w:ind w:firstLine="0"/>
              <w:jc w:val="center"/>
              <w:rPr>
                <w:rFonts w:ascii="Arial" w:hAnsi="Arial" w:cs="Arial"/>
                <w:szCs w:val="21"/>
              </w:rPr>
            </w:pPr>
            <w:r>
              <w:rPr>
                <w:rFonts w:ascii="Arial" w:hAnsi="Arial" w:cs="Arial"/>
                <w:szCs w:val="21"/>
              </w:rPr>
              <w:t>t</w:t>
            </w:r>
          </w:p>
        </w:tc>
        <w:tc>
          <w:tcPr>
            <w:tcW w:w="3160" w:type="dxa"/>
            <w:vAlign w:val="center"/>
          </w:tcPr>
          <w:p w14:paraId="7F392F4E"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φ17.84</w:t>
            </w:r>
          </w:p>
        </w:tc>
        <w:tc>
          <w:tcPr>
            <w:tcW w:w="3160" w:type="dxa"/>
            <w:vAlign w:val="center"/>
          </w:tcPr>
          <w:p w14:paraId="4FD8C4F6" w14:textId="77777777" w:rsidR="00197C62" w:rsidRDefault="00000000">
            <w:pPr>
              <w:pStyle w:val="af9"/>
              <w:spacing w:line="240" w:lineRule="auto"/>
              <w:ind w:firstLine="0"/>
              <w:jc w:val="center"/>
              <w:rPr>
                <w:rFonts w:ascii="Arial" w:hAnsi="Arial" w:cs="Arial"/>
                <w:szCs w:val="21"/>
              </w:rPr>
            </w:pPr>
            <w:r>
              <w:rPr>
                <w:rFonts w:ascii="Arial" w:hAnsi="Arial" w:cs="Arial"/>
                <w:szCs w:val="21"/>
              </w:rPr>
              <w:t>φ18.02</w:t>
            </w:r>
          </w:p>
        </w:tc>
      </w:tr>
      <w:tr w:rsidR="00197C62" w14:paraId="31C114C8" w14:textId="77777777">
        <w:trPr>
          <w:trHeight w:val="333"/>
        </w:trPr>
        <w:tc>
          <w:tcPr>
            <w:tcW w:w="9372" w:type="dxa"/>
            <w:gridSpan w:val="3"/>
            <w:vAlign w:val="center"/>
          </w:tcPr>
          <w:p w14:paraId="549891E3" w14:textId="77777777" w:rsidR="00197C62" w:rsidRDefault="00000000">
            <w:pPr>
              <w:pStyle w:val="a"/>
              <w:numPr>
                <w:ilvl w:val="0"/>
                <w:numId w:val="0"/>
              </w:numPr>
              <w:tabs>
                <w:tab w:val="left" w:pos="4740"/>
              </w:tabs>
              <w:ind w:left="403"/>
              <w:jc w:val="left"/>
              <w:rPr>
                <w:rFonts w:ascii="Arial" w:hAnsi="Arial" w:cs="Arial"/>
                <w:sz w:val="21"/>
                <w:szCs w:val="21"/>
              </w:rPr>
            </w:pPr>
            <w:r>
              <w:rPr>
                <w:rFonts w:ascii="Arial" w:hAnsi="Arial" w:cs="Arial"/>
                <w:sz w:val="21"/>
                <w:szCs w:val="21"/>
                <w:vertAlign w:val="superscript"/>
              </w:rPr>
              <w:t xml:space="preserve">a  </w:t>
            </w:r>
            <w:r>
              <w:rPr>
                <w:rFonts w:ascii="Arial" w:hAnsi="Arial" w:cs="Arial"/>
                <w:sz w:val="21"/>
                <w:szCs w:val="21"/>
              </w:rPr>
              <w:t>螺纹</w:t>
            </w:r>
            <w:r>
              <w:rPr>
                <w:rFonts w:ascii="Arial" w:hAnsi="Arial" w:cs="Arial"/>
                <w:sz w:val="21"/>
                <w:szCs w:val="21"/>
              </w:rPr>
              <w:t>M29×1.5</w:t>
            </w:r>
            <w:r>
              <w:rPr>
                <w:rFonts w:ascii="Arial" w:hAnsi="Arial" w:cs="Arial"/>
                <w:sz w:val="21"/>
                <w:szCs w:val="21"/>
              </w:rPr>
              <w:t>（标称直径为</w:t>
            </w:r>
            <w:r>
              <w:rPr>
                <w:rFonts w:ascii="Arial" w:hAnsi="Arial" w:cs="Arial"/>
                <w:sz w:val="21"/>
                <w:szCs w:val="21"/>
              </w:rPr>
              <w:t>29 mm</w:t>
            </w:r>
            <w:r>
              <w:rPr>
                <w:rFonts w:ascii="Arial" w:hAnsi="Arial" w:cs="Arial"/>
                <w:sz w:val="21"/>
                <w:szCs w:val="21"/>
              </w:rPr>
              <w:t>、螺距为</w:t>
            </w:r>
            <w:r>
              <w:rPr>
                <w:rFonts w:ascii="Arial" w:hAnsi="Arial" w:cs="Arial"/>
                <w:sz w:val="21"/>
                <w:szCs w:val="21"/>
              </w:rPr>
              <w:t>1.5 mm</w:t>
            </w:r>
            <w:r>
              <w:rPr>
                <w:rFonts w:ascii="Arial" w:hAnsi="Arial" w:cs="Arial"/>
                <w:sz w:val="21"/>
                <w:szCs w:val="21"/>
              </w:rPr>
              <w:t>）。</w:t>
            </w:r>
          </w:p>
          <w:p w14:paraId="7C21A4ED" w14:textId="77777777" w:rsidR="00197C62" w:rsidRDefault="00000000">
            <w:pPr>
              <w:pStyle w:val="af9"/>
              <w:spacing w:line="240" w:lineRule="auto"/>
              <w:ind w:left="403" w:firstLine="0"/>
              <w:jc w:val="left"/>
              <w:rPr>
                <w:rFonts w:ascii="Arial" w:hAnsi="Arial" w:cs="Arial"/>
                <w:szCs w:val="21"/>
              </w:rPr>
            </w:pPr>
            <w:r>
              <w:rPr>
                <w:rFonts w:ascii="Arial" w:hAnsi="Arial" w:cs="Arial"/>
                <w:szCs w:val="21"/>
                <w:vertAlign w:val="superscript"/>
              </w:rPr>
              <w:t xml:space="preserve">b  </w:t>
            </w:r>
            <w:r>
              <w:rPr>
                <w:rFonts w:ascii="Arial" w:hAnsi="Arial" w:cs="Arial"/>
                <w:szCs w:val="21"/>
              </w:rPr>
              <w:t>e</w:t>
            </w:r>
            <w:r>
              <w:rPr>
                <w:rFonts w:ascii="Arial" w:hAnsi="Arial" w:cs="Arial"/>
                <w:szCs w:val="21"/>
              </w:rPr>
              <w:t>、</w:t>
            </w:r>
            <w:r>
              <w:rPr>
                <w:rFonts w:ascii="Arial" w:hAnsi="Arial" w:cs="Arial"/>
                <w:szCs w:val="21"/>
              </w:rPr>
              <w:t>f</w:t>
            </w:r>
            <w:r>
              <w:rPr>
                <w:rFonts w:ascii="Arial" w:hAnsi="Arial" w:cs="Arial"/>
                <w:szCs w:val="21"/>
              </w:rPr>
              <w:t>尺寸的公差与特性阻抗有关。</w:t>
            </w:r>
          </w:p>
        </w:tc>
      </w:tr>
    </w:tbl>
    <w:p w14:paraId="5746F9B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6</w:t>
      </w:r>
      <w:r>
        <w:rPr>
          <w:rFonts w:ascii="Arial" w:eastAsia="宋体" w:hAnsi="Arial" w:cs="Arial"/>
          <w:color w:val="000000" w:themeColor="text1"/>
          <w:sz w:val="21"/>
          <w:szCs w:val="21"/>
          <w:lang w:eastAsia="zh-CN"/>
        </w:rPr>
        <w:t>）结构要求</w:t>
      </w:r>
    </w:p>
    <w:p w14:paraId="58E7097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为保证产品的通用性，</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射频同轴连接器</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馈线转接器结构要求如下：</w:t>
      </w:r>
    </w:p>
    <w:p w14:paraId="3263239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A</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 xml:space="preserve">1/2 </w:t>
      </w:r>
      <w:r>
        <w:rPr>
          <w:rFonts w:ascii="Arial" w:eastAsia="宋体" w:hAnsi="Arial" w:cs="Arial"/>
          <w:color w:val="000000" w:themeColor="text1"/>
          <w:sz w:val="21"/>
          <w:szCs w:val="21"/>
          <w:lang w:eastAsia="zh-CN"/>
        </w:rPr>
        <w:t>连接器的主体内部要有后绝缘子支撑。</w:t>
      </w:r>
    </w:p>
    <w:p w14:paraId="2058963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B</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后绝缘子与电缆内导体连接口部应有导向喇叭口。</w:t>
      </w:r>
    </w:p>
    <w:p w14:paraId="0187B7B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C</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内导体内孔的有效连接深度</w:t>
      </w:r>
      <w:r>
        <w:rPr>
          <w:rFonts w:ascii="Arial" w:eastAsia="宋体" w:hAnsi="Arial" w:cs="Arial"/>
          <w:color w:val="000000" w:themeColor="text1"/>
          <w:sz w:val="21"/>
          <w:szCs w:val="21"/>
          <w:lang w:eastAsia="zh-CN"/>
        </w:rPr>
        <w:t xml:space="preserve">≥6 </w:t>
      </w:r>
      <w:r>
        <w:rPr>
          <w:rFonts w:ascii="Arial" w:eastAsia="宋体" w:hAnsi="Arial" w:cs="Arial"/>
          <w:color w:val="000000" w:themeColor="text1"/>
          <w:sz w:val="21"/>
          <w:szCs w:val="21"/>
          <w:lang w:eastAsia="zh-CN"/>
        </w:rPr>
        <w:t>毫米。</w:t>
      </w:r>
    </w:p>
    <w:p w14:paraId="4E9EB08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D</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连接器采用长结构或短结构均可，但不论采用何种结构均应确保电缆固定套满足：</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 xml:space="preserve"> 2 </w:t>
      </w:r>
      <w:r>
        <w:rPr>
          <w:rFonts w:ascii="Arial" w:eastAsia="宋体" w:hAnsi="Arial" w:cs="Arial"/>
          <w:color w:val="000000" w:themeColor="text1"/>
          <w:sz w:val="21"/>
          <w:szCs w:val="21"/>
          <w:lang w:eastAsia="zh-CN"/>
        </w:rPr>
        <w:t>型总长度</w:t>
      </w:r>
      <w:r>
        <w:rPr>
          <w:rFonts w:ascii="Arial" w:eastAsia="宋体" w:hAnsi="Arial" w:cs="Arial"/>
          <w:color w:val="000000" w:themeColor="text1"/>
          <w:sz w:val="21"/>
          <w:szCs w:val="21"/>
          <w:lang w:eastAsia="zh-CN"/>
        </w:rPr>
        <w:t xml:space="preserve">≥24 </w:t>
      </w:r>
      <w:r>
        <w:rPr>
          <w:rFonts w:ascii="Arial" w:eastAsia="宋体" w:hAnsi="Arial" w:cs="Arial"/>
          <w:color w:val="000000" w:themeColor="text1"/>
          <w:sz w:val="21"/>
          <w:szCs w:val="21"/>
          <w:lang w:eastAsia="zh-CN"/>
        </w:rPr>
        <w:t>毫米，</w:t>
      </w:r>
      <w:r>
        <w:rPr>
          <w:rFonts w:ascii="Arial" w:eastAsia="宋体" w:hAnsi="Arial" w:cs="Arial"/>
          <w:color w:val="000000" w:themeColor="text1"/>
          <w:sz w:val="21"/>
          <w:szCs w:val="21"/>
          <w:lang w:eastAsia="zh-CN"/>
        </w:rPr>
        <w:t xml:space="preserve"> 7</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 xml:space="preserve"> 8 </w:t>
      </w:r>
      <w:r>
        <w:rPr>
          <w:rFonts w:ascii="Arial" w:eastAsia="宋体" w:hAnsi="Arial" w:cs="Arial"/>
          <w:color w:val="000000" w:themeColor="text1"/>
          <w:sz w:val="21"/>
          <w:szCs w:val="21"/>
          <w:lang w:eastAsia="zh-CN"/>
        </w:rPr>
        <w:t>型总长度</w:t>
      </w:r>
      <w:r>
        <w:rPr>
          <w:rFonts w:ascii="Arial" w:eastAsia="宋体" w:hAnsi="Arial" w:cs="Arial"/>
          <w:color w:val="000000" w:themeColor="text1"/>
          <w:sz w:val="21"/>
          <w:szCs w:val="21"/>
          <w:lang w:eastAsia="zh-CN"/>
        </w:rPr>
        <w:t xml:space="preserve">≥32 </w:t>
      </w:r>
      <w:r>
        <w:rPr>
          <w:rFonts w:ascii="Arial" w:eastAsia="宋体" w:hAnsi="Arial" w:cs="Arial"/>
          <w:color w:val="000000" w:themeColor="text1"/>
          <w:sz w:val="21"/>
          <w:szCs w:val="21"/>
          <w:lang w:eastAsia="zh-CN"/>
        </w:rPr>
        <w:t>毫米，</w:t>
      </w:r>
      <w:r>
        <w:rPr>
          <w:rFonts w:ascii="Arial" w:eastAsia="宋体" w:hAnsi="Arial" w:cs="Arial"/>
          <w:color w:val="000000" w:themeColor="text1"/>
          <w:sz w:val="21"/>
          <w:szCs w:val="21"/>
          <w:lang w:eastAsia="zh-CN"/>
        </w:rPr>
        <w:t xml:space="preserve"> 5</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 xml:space="preserve"> 4 </w:t>
      </w:r>
      <w:r>
        <w:rPr>
          <w:rFonts w:ascii="Arial" w:eastAsia="宋体" w:hAnsi="Arial" w:cs="Arial"/>
          <w:color w:val="000000" w:themeColor="text1"/>
          <w:sz w:val="21"/>
          <w:szCs w:val="21"/>
          <w:lang w:eastAsia="zh-CN"/>
        </w:rPr>
        <w:t>和</w:t>
      </w:r>
      <w:r>
        <w:rPr>
          <w:rFonts w:ascii="Arial" w:eastAsia="宋体" w:hAnsi="Arial" w:cs="Arial"/>
          <w:color w:val="000000" w:themeColor="text1"/>
          <w:sz w:val="21"/>
          <w:szCs w:val="21"/>
          <w:lang w:eastAsia="zh-CN"/>
        </w:rPr>
        <w:t xml:space="preserve"> 13</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 xml:space="preserve"> 8 </w:t>
      </w:r>
      <w:r>
        <w:rPr>
          <w:rFonts w:ascii="Arial" w:eastAsia="宋体" w:hAnsi="Arial" w:cs="Arial"/>
          <w:color w:val="000000" w:themeColor="text1"/>
          <w:sz w:val="21"/>
          <w:szCs w:val="21"/>
          <w:lang w:eastAsia="zh-CN"/>
        </w:rPr>
        <w:t>型总长度</w:t>
      </w:r>
      <w:r>
        <w:rPr>
          <w:rFonts w:ascii="Arial" w:eastAsia="宋体" w:hAnsi="Arial" w:cs="Arial"/>
          <w:color w:val="000000" w:themeColor="text1"/>
          <w:sz w:val="21"/>
          <w:szCs w:val="21"/>
          <w:lang w:eastAsia="zh-CN"/>
        </w:rPr>
        <w:t>≥70</w:t>
      </w:r>
      <w:r>
        <w:rPr>
          <w:rFonts w:ascii="Arial" w:eastAsia="宋体" w:hAnsi="Arial" w:cs="Arial"/>
          <w:color w:val="000000" w:themeColor="text1"/>
          <w:sz w:val="21"/>
          <w:szCs w:val="21"/>
          <w:lang w:eastAsia="zh-CN"/>
        </w:rPr>
        <w:t>毫米。</w:t>
      </w:r>
    </w:p>
    <w:p w14:paraId="38E62F5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E</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接口部位螺套采用六角面结构，螺套的扳手面长度</w:t>
      </w:r>
      <w:r>
        <w:rPr>
          <w:rFonts w:ascii="Arial" w:eastAsia="宋体" w:hAnsi="Arial" w:cs="Arial"/>
          <w:color w:val="000000" w:themeColor="text1"/>
          <w:sz w:val="21"/>
          <w:szCs w:val="21"/>
          <w:lang w:eastAsia="zh-CN"/>
        </w:rPr>
        <w:t xml:space="preserve">≥10 </w:t>
      </w:r>
      <w:r>
        <w:rPr>
          <w:rFonts w:ascii="Arial" w:eastAsia="宋体" w:hAnsi="Arial" w:cs="Arial"/>
          <w:color w:val="000000" w:themeColor="text1"/>
          <w:sz w:val="21"/>
          <w:szCs w:val="21"/>
          <w:lang w:eastAsia="zh-CN"/>
        </w:rPr>
        <w:t>毫米</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扳手面不允许开槽，</w:t>
      </w:r>
      <w:r>
        <w:rPr>
          <w:rFonts w:ascii="Arial" w:eastAsia="宋体" w:hAnsi="Arial" w:cs="Arial"/>
          <w:color w:val="000000" w:themeColor="text1"/>
          <w:sz w:val="21"/>
          <w:szCs w:val="21"/>
          <w:lang w:eastAsia="zh-CN"/>
        </w:rPr>
        <w:t xml:space="preserve">N </w:t>
      </w:r>
      <w:r>
        <w:rPr>
          <w:rFonts w:ascii="Arial" w:eastAsia="宋体" w:hAnsi="Arial" w:cs="Arial"/>
          <w:color w:val="000000" w:themeColor="text1"/>
          <w:sz w:val="21"/>
          <w:szCs w:val="21"/>
          <w:lang w:eastAsia="zh-CN"/>
        </w:rPr>
        <w:t>型螺套对边为</w:t>
      </w:r>
      <w:r>
        <w:rPr>
          <w:rFonts w:ascii="Arial" w:eastAsia="宋体" w:hAnsi="Arial" w:cs="Arial"/>
          <w:color w:val="000000" w:themeColor="text1"/>
          <w:sz w:val="21"/>
          <w:szCs w:val="21"/>
          <w:lang w:eastAsia="zh-CN"/>
        </w:rPr>
        <w:t xml:space="preserve"> 19mm </w:t>
      </w:r>
      <w:r>
        <w:rPr>
          <w:rFonts w:ascii="Arial" w:eastAsia="宋体" w:hAnsi="Arial" w:cs="Arial"/>
          <w:color w:val="000000" w:themeColor="text1"/>
          <w:sz w:val="21"/>
          <w:szCs w:val="21"/>
          <w:lang w:eastAsia="zh-CN"/>
        </w:rPr>
        <w:t>标称值，</w:t>
      </w:r>
      <w:r>
        <w:rPr>
          <w:rFonts w:ascii="Arial" w:eastAsia="宋体" w:hAnsi="Arial" w:cs="Arial"/>
          <w:color w:val="000000" w:themeColor="text1"/>
          <w:sz w:val="21"/>
          <w:szCs w:val="21"/>
          <w:lang w:eastAsia="zh-CN"/>
        </w:rPr>
        <w:t xml:space="preserve"> DIN </w:t>
      </w:r>
      <w:r>
        <w:rPr>
          <w:rFonts w:ascii="Arial" w:eastAsia="宋体" w:hAnsi="Arial" w:cs="Arial"/>
          <w:color w:val="000000" w:themeColor="text1"/>
          <w:sz w:val="21"/>
          <w:szCs w:val="21"/>
          <w:lang w:eastAsia="zh-CN"/>
        </w:rPr>
        <w:t>型为</w:t>
      </w:r>
      <w:r>
        <w:rPr>
          <w:rFonts w:ascii="Arial" w:eastAsia="宋体" w:hAnsi="Arial" w:cs="Arial"/>
          <w:color w:val="000000" w:themeColor="text1"/>
          <w:sz w:val="21"/>
          <w:szCs w:val="21"/>
          <w:lang w:eastAsia="zh-CN"/>
        </w:rPr>
        <w:t xml:space="preserve"> 32mm </w:t>
      </w:r>
      <w:r>
        <w:rPr>
          <w:rFonts w:ascii="Arial" w:eastAsia="宋体" w:hAnsi="Arial" w:cs="Arial"/>
          <w:color w:val="000000" w:themeColor="text1"/>
          <w:sz w:val="21"/>
          <w:szCs w:val="21"/>
          <w:lang w:eastAsia="zh-CN"/>
        </w:rPr>
        <w:t>标称值。</w:t>
      </w:r>
    </w:p>
    <w:p w14:paraId="71B2DFD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F</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对于增强型连接器，</w:t>
      </w:r>
      <w:r>
        <w:rPr>
          <w:rFonts w:ascii="Arial" w:eastAsia="宋体" w:hAnsi="Arial" w:cs="Arial"/>
          <w:color w:val="000000" w:themeColor="text1"/>
          <w:sz w:val="21"/>
          <w:szCs w:val="21"/>
          <w:lang w:eastAsia="zh-CN"/>
        </w:rPr>
        <w:t xml:space="preserve"> 1/2"</w:t>
      </w:r>
      <w:r>
        <w:rPr>
          <w:rFonts w:ascii="Arial" w:eastAsia="宋体" w:hAnsi="Arial" w:cs="Arial"/>
          <w:color w:val="000000" w:themeColor="text1"/>
          <w:sz w:val="21"/>
          <w:szCs w:val="21"/>
          <w:lang w:eastAsia="zh-CN"/>
        </w:rPr>
        <w:t>电缆及</w:t>
      </w:r>
      <w:r>
        <w:rPr>
          <w:rFonts w:ascii="Arial" w:eastAsia="宋体" w:hAnsi="Arial" w:cs="Arial"/>
          <w:color w:val="000000" w:themeColor="text1"/>
          <w:sz w:val="21"/>
          <w:szCs w:val="21"/>
          <w:lang w:eastAsia="zh-CN"/>
        </w:rPr>
        <w:t xml:space="preserve"> 7/8"</w:t>
      </w:r>
      <w:r>
        <w:rPr>
          <w:rFonts w:ascii="Arial" w:eastAsia="宋体" w:hAnsi="Arial" w:cs="Arial"/>
          <w:color w:val="000000" w:themeColor="text1"/>
          <w:sz w:val="21"/>
          <w:szCs w:val="21"/>
          <w:lang w:eastAsia="zh-CN"/>
        </w:rPr>
        <w:t>电缆夹要求具有双波谷固定功能，</w:t>
      </w:r>
      <w:r>
        <w:rPr>
          <w:rFonts w:ascii="Arial" w:eastAsia="宋体" w:hAnsi="Arial" w:cs="Arial"/>
          <w:color w:val="000000" w:themeColor="text1"/>
          <w:sz w:val="21"/>
          <w:szCs w:val="21"/>
          <w:lang w:eastAsia="zh-CN"/>
        </w:rPr>
        <w:t xml:space="preserve"> 1/2"</w:t>
      </w:r>
      <w:r>
        <w:rPr>
          <w:rFonts w:ascii="Arial" w:eastAsia="宋体" w:hAnsi="Arial" w:cs="Arial"/>
          <w:color w:val="000000" w:themeColor="text1"/>
          <w:sz w:val="21"/>
          <w:szCs w:val="21"/>
          <w:lang w:eastAsia="zh-CN"/>
        </w:rPr>
        <w:t>超柔电缆要求一个以上螺纹节距固定。</w:t>
      </w:r>
    </w:p>
    <w:p w14:paraId="76412C2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G</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电缆固定套最小厚度为</w:t>
      </w:r>
      <w:r>
        <w:rPr>
          <w:rFonts w:ascii="Arial" w:eastAsia="宋体" w:hAnsi="Arial" w:cs="Arial"/>
          <w:color w:val="000000" w:themeColor="text1"/>
          <w:sz w:val="21"/>
          <w:szCs w:val="21"/>
          <w:lang w:eastAsia="zh-CN"/>
        </w:rPr>
        <w:t xml:space="preserve"> 1.6mm</w:t>
      </w:r>
      <w:r>
        <w:rPr>
          <w:rFonts w:ascii="Arial" w:eastAsia="宋体" w:hAnsi="Arial" w:cs="Arial"/>
          <w:color w:val="000000" w:themeColor="text1"/>
          <w:sz w:val="21"/>
          <w:szCs w:val="21"/>
          <w:lang w:eastAsia="zh-CN"/>
        </w:rPr>
        <w:t>；电缆固定套螺纹啮合长度</w:t>
      </w:r>
      <w:r>
        <w:rPr>
          <w:rFonts w:ascii="Arial" w:eastAsia="宋体" w:hAnsi="Arial" w:cs="Arial"/>
          <w:color w:val="000000" w:themeColor="text1"/>
          <w:sz w:val="21"/>
          <w:szCs w:val="21"/>
          <w:lang w:eastAsia="zh-CN"/>
        </w:rPr>
        <w:t xml:space="preserve">≥5 </w:t>
      </w:r>
      <w:r>
        <w:rPr>
          <w:rFonts w:ascii="Arial" w:eastAsia="宋体" w:hAnsi="Arial" w:cs="Arial"/>
          <w:color w:val="000000" w:themeColor="text1"/>
          <w:sz w:val="21"/>
          <w:szCs w:val="21"/>
          <w:lang w:eastAsia="zh-CN"/>
        </w:rPr>
        <w:t>牙。</w:t>
      </w:r>
    </w:p>
    <w:p w14:paraId="3D474B6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H</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配接漏缆的普通连接器应为三级结构，即卡簧件与前外壳分离，卡簧件主要用于夹紧护套。</w:t>
      </w:r>
    </w:p>
    <w:p w14:paraId="73247EA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I</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对于增强型连接器，</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与电缆安装应使用专用工具，同时增强型连接器为一体式结构，即前、后外壳装配后为一整体，如下图，安装过程中不允许单独分开。</w:t>
      </w:r>
    </w:p>
    <w:p w14:paraId="5A1C2E33" w14:textId="77777777" w:rsidR="00197C62" w:rsidRDefault="00000000">
      <w:pPr>
        <w:widowControl w:val="0"/>
        <w:spacing w:line="360" w:lineRule="auto"/>
        <w:jc w:val="center"/>
        <w:rPr>
          <w:rFonts w:ascii="Arial" w:eastAsia="宋体" w:hAnsi="Arial" w:cs="Arial"/>
          <w:b/>
          <w:bCs/>
          <w:kern w:val="2"/>
          <w:sz w:val="21"/>
          <w:szCs w:val="21"/>
          <w:lang w:eastAsia="zh-CN"/>
        </w:rPr>
      </w:pPr>
      <w:r>
        <w:rPr>
          <w:rFonts w:ascii="Arial" w:eastAsia="宋体" w:hAnsi="Arial" w:cs="Arial"/>
          <w:b/>
          <w:bCs/>
          <w:noProof/>
          <w:kern w:val="2"/>
          <w:sz w:val="21"/>
          <w:szCs w:val="21"/>
          <w:lang w:eastAsia="zh-CN"/>
        </w:rPr>
        <w:drawing>
          <wp:inline distT="0" distB="0" distL="114300" distR="114300" wp14:anchorId="1D121B2D" wp14:editId="5AA94CF6">
            <wp:extent cx="1634490" cy="1376045"/>
            <wp:effectExtent l="0" t="0" r="381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634490" cy="1376045"/>
                    </a:xfrm>
                    <a:prstGeom prst="rect">
                      <a:avLst/>
                    </a:prstGeom>
                  </pic:spPr>
                </pic:pic>
              </a:graphicData>
            </a:graphic>
          </wp:inline>
        </w:drawing>
      </w:r>
    </w:p>
    <w:p w14:paraId="062550D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lastRenderedPageBreak/>
        <w:t>7</w:t>
      </w:r>
      <w:r>
        <w:rPr>
          <w:rFonts w:ascii="Arial" w:eastAsia="宋体" w:hAnsi="Arial" w:cs="Arial"/>
          <w:color w:val="000000" w:themeColor="text1"/>
          <w:sz w:val="21"/>
          <w:szCs w:val="21"/>
          <w:lang w:eastAsia="zh-CN"/>
        </w:rPr>
        <w:t>）材料和表面处理要求</w:t>
      </w:r>
      <w:bookmarkEnd w:id="250"/>
    </w:p>
    <w:bookmarkEnd w:id="217"/>
    <w:bookmarkEnd w:id="218"/>
    <w:bookmarkEnd w:id="219"/>
    <w:p w14:paraId="609B1AA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A</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内导体</w:t>
      </w:r>
    </w:p>
    <w:p w14:paraId="395B3F2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采用符合</w:t>
      </w:r>
      <w:r>
        <w:rPr>
          <w:rFonts w:ascii="Arial" w:eastAsia="宋体" w:hAnsi="Arial" w:cs="Arial"/>
          <w:color w:val="000000" w:themeColor="text1"/>
          <w:sz w:val="21"/>
          <w:szCs w:val="21"/>
          <w:lang w:eastAsia="zh-CN"/>
        </w:rPr>
        <w:t>GB/T 4423-2007</w:t>
      </w:r>
      <w:r>
        <w:rPr>
          <w:rFonts w:ascii="Arial" w:eastAsia="宋体" w:hAnsi="Arial" w:cs="Arial"/>
          <w:color w:val="000000" w:themeColor="text1"/>
          <w:sz w:val="21"/>
          <w:szCs w:val="21"/>
          <w:lang w:eastAsia="zh-CN"/>
        </w:rPr>
        <w:t>规定的铜合金，开槽件宜采用铍青铜、锡青铜或满足要求的铜合金。非开槽件宜采用铅黄铜。</w:t>
      </w:r>
    </w:p>
    <w:p w14:paraId="7C91BE7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B</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外导体壳体</w:t>
      </w:r>
    </w:p>
    <w:p w14:paraId="7E4591A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采用符合</w:t>
      </w:r>
      <w:r>
        <w:rPr>
          <w:rFonts w:ascii="Arial" w:eastAsia="宋体" w:hAnsi="Arial" w:cs="Arial"/>
          <w:color w:val="000000" w:themeColor="text1"/>
          <w:sz w:val="21"/>
          <w:szCs w:val="21"/>
          <w:lang w:eastAsia="zh-CN"/>
        </w:rPr>
        <w:t>GB/T 4423-2007</w:t>
      </w:r>
      <w:r>
        <w:rPr>
          <w:rFonts w:ascii="Arial" w:eastAsia="宋体" w:hAnsi="Arial" w:cs="Arial"/>
          <w:color w:val="000000" w:themeColor="text1"/>
          <w:sz w:val="21"/>
          <w:szCs w:val="21"/>
          <w:lang w:eastAsia="zh-CN"/>
        </w:rPr>
        <w:t>规定的铜合金，宜采用铅黄铜或更高要求的铜合金。</w:t>
      </w:r>
    </w:p>
    <w:p w14:paraId="4DF1C88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表面采用镀三元合金，镀层厚度不小于</w:t>
      </w:r>
      <w:r>
        <w:rPr>
          <w:rFonts w:ascii="Arial" w:eastAsia="宋体" w:hAnsi="Arial" w:cs="Arial"/>
          <w:color w:val="000000" w:themeColor="text1"/>
          <w:sz w:val="21"/>
          <w:szCs w:val="21"/>
          <w:lang w:eastAsia="zh-CN"/>
        </w:rPr>
        <w:t>2.0μm</w:t>
      </w:r>
      <w:r>
        <w:rPr>
          <w:rFonts w:ascii="Arial" w:eastAsia="宋体" w:hAnsi="Arial" w:cs="Arial"/>
          <w:color w:val="000000" w:themeColor="text1"/>
          <w:sz w:val="21"/>
          <w:szCs w:val="21"/>
          <w:lang w:eastAsia="zh-CN"/>
        </w:rPr>
        <w:t>，非接触和传导性能的壳体可以使用镀镍，镀层厚度不小于</w:t>
      </w:r>
      <w:r>
        <w:rPr>
          <w:rFonts w:ascii="Arial" w:eastAsia="宋体" w:hAnsi="Arial" w:cs="Arial"/>
          <w:color w:val="000000" w:themeColor="text1"/>
          <w:sz w:val="21"/>
          <w:szCs w:val="21"/>
          <w:lang w:eastAsia="zh-CN"/>
        </w:rPr>
        <w:t>2.5μm</w:t>
      </w:r>
      <w:r>
        <w:rPr>
          <w:rFonts w:ascii="Arial" w:eastAsia="宋体" w:hAnsi="Arial" w:cs="Arial"/>
          <w:color w:val="000000" w:themeColor="text1"/>
          <w:sz w:val="21"/>
          <w:szCs w:val="21"/>
          <w:lang w:eastAsia="zh-CN"/>
        </w:rPr>
        <w:t>。</w:t>
      </w:r>
    </w:p>
    <w:p w14:paraId="4FA7A01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C</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螺套和夹紧装置</w:t>
      </w:r>
    </w:p>
    <w:p w14:paraId="6CB473A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采用符合</w:t>
      </w:r>
      <w:r>
        <w:rPr>
          <w:rFonts w:ascii="Arial" w:eastAsia="宋体" w:hAnsi="Arial" w:cs="Arial"/>
          <w:color w:val="000000" w:themeColor="text1"/>
          <w:sz w:val="21"/>
          <w:szCs w:val="21"/>
          <w:lang w:eastAsia="zh-CN"/>
        </w:rPr>
        <w:t>GB/T 4423-2007</w:t>
      </w:r>
      <w:r>
        <w:rPr>
          <w:rFonts w:ascii="Arial" w:eastAsia="宋体" w:hAnsi="Arial" w:cs="Arial"/>
          <w:color w:val="000000" w:themeColor="text1"/>
          <w:sz w:val="21"/>
          <w:szCs w:val="21"/>
          <w:lang w:eastAsia="zh-CN"/>
        </w:rPr>
        <w:t>规定的铜合金和其他满足性能要求的材料，宜采用铅黄铜。</w:t>
      </w:r>
    </w:p>
    <w:p w14:paraId="61C5D8C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表面采用镀三元合金，镀层厚度不小于</w:t>
      </w:r>
      <w:r>
        <w:rPr>
          <w:rFonts w:ascii="Arial" w:eastAsia="宋体" w:hAnsi="Arial" w:cs="Arial"/>
          <w:color w:val="000000" w:themeColor="text1"/>
          <w:sz w:val="21"/>
          <w:szCs w:val="21"/>
          <w:lang w:eastAsia="zh-CN"/>
        </w:rPr>
        <w:t>2.0μm</w:t>
      </w:r>
      <w:r>
        <w:rPr>
          <w:rFonts w:ascii="Arial" w:eastAsia="宋体" w:hAnsi="Arial" w:cs="Arial"/>
          <w:color w:val="000000" w:themeColor="text1"/>
          <w:sz w:val="21"/>
          <w:szCs w:val="21"/>
          <w:lang w:eastAsia="zh-CN"/>
        </w:rPr>
        <w:t>，非接触和传导性能的壳体可以使用镀镍，镀层厚度不小于</w:t>
      </w:r>
      <w:r>
        <w:rPr>
          <w:rFonts w:ascii="Arial" w:eastAsia="宋体" w:hAnsi="Arial" w:cs="Arial"/>
          <w:color w:val="000000" w:themeColor="text1"/>
          <w:sz w:val="21"/>
          <w:szCs w:val="21"/>
          <w:lang w:eastAsia="zh-CN"/>
        </w:rPr>
        <w:t xml:space="preserve"> 2.5μm</w:t>
      </w:r>
      <w:r>
        <w:rPr>
          <w:rFonts w:ascii="Arial" w:eastAsia="宋体" w:hAnsi="Arial" w:cs="Arial"/>
          <w:color w:val="000000" w:themeColor="text1"/>
          <w:sz w:val="21"/>
          <w:szCs w:val="21"/>
          <w:lang w:eastAsia="zh-CN"/>
        </w:rPr>
        <w:t>。</w:t>
      </w:r>
    </w:p>
    <w:p w14:paraId="7E1B62E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D</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卡簧件</w:t>
      </w:r>
    </w:p>
    <w:p w14:paraId="7BAD17D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采符合</w:t>
      </w:r>
      <w:r>
        <w:rPr>
          <w:rFonts w:ascii="Arial" w:eastAsia="宋体" w:hAnsi="Arial" w:cs="Arial"/>
          <w:color w:val="000000" w:themeColor="text1"/>
          <w:sz w:val="21"/>
          <w:szCs w:val="21"/>
          <w:lang w:eastAsia="zh-CN"/>
        </w:rPr>
        <w:t>GB/T 3114-2010</w:t>
      </w:r>
      <w:r>
        <w:rPr>
          <w:rFonts w:ascii="Arial" w:eastAsia="宋体" w:hAnsi="Arial" w:cs="Arial"/>
          <w:color w:val="000000" w:themeColor="text1"/>
          <w:sz w:val="21"/>
          <w:szCs w:val="21"/>
          <w:lang w:eastAsia="zh-CN"/>
        </w:rPr>
        <w:t>规定的铜合金或满足连接要求的其它材料，宜采用锡青铜。</w:t>
      </w:r>
    </w:p>
    <w:p w14:paraId="3A79A07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表面可不采用镀层，但应进行防氧化处理，必要时进行回火处理。</w:t>
      </w:r>
    </w:p>
    <w:p w14:paraId="670D3EE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E</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绝缘子</w:t>
      </w:r>
    </w:p>
    <w:p w14:paraId="0233300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采用符合</w:t>
      </w:r>
      <w:r>
        <w:rPr>
          <w:rFonts w:ascii="Arial" w:eastAsia="宋体" w:hAnsi="Arial" w:cs="Arial"/>
          <w:color w:val="000000" w:themeColor="text1"/>
          <w:sz w:val="21"/>
          <w:szCs w:val="21"/>
          <w:lang w:eastAsia="zh-CN"/>
        </w:rPr>
        <w:t>HG/T 2902-1997</w:t>
      </w:r>
      <w:r>
        <w:rPr>
          <w:rFonts w:ascii="Arial" w:eastAsia="宋体" w:hAnsi="Arial" w:cs="Arial"/>
          <w:color w:val="000000" w:themeColor="text1"/>
          <w:sz w:val="21"/>
          <w:szCs w:val="21"/>
          <w:lang w:eastAsia="zh-CN"/>
        </w:rPr>
        <w:t>中规定的聚四氟乙烯或满足连接器性能要求的其它材料。</w:t>
      </w:r>
    </w:p>
    <w:p w14:paraId="00C6966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F</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密封件</w:t>
      </w:r>
    </w:p>
    <w:p w14:paraId="5D8390D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采用符合</w:t>
      </w:r>
      <w:r>
        <w:rPr>
          <w:rFonts w:ascii="Arial" w:eastAsia="宋体" w:hAnsi="Arial" w:cs="Arial"/>
          <w:color w:val="000000" w:themeColor="text1"/>
          <w:sz w:val="21"/>
          <w:szCs w:val="21"/>
          <w:lang w:eastAsia="zh-CN"/>
        </w:rPr>
        <w:t>JB/T 7757.2-2006</w:t>
      </w:r>
      <w:r>
        <w:rPr>
          <w:rFonts w:ascii="Arial" w:eastAsia="宋体" w:hAnsi="Arial" w:cs="Arial"/>
          <w:color w:val="000000" w:themeColor="text1"/>
          <w:sz w:val="21"/>
          <w:szCs w:val="21"/>
          <w:lang w:eastAsia="zh-CN"/>
        </w:rPr>
        <w:t>中规定的硅橡胶或满足连接器性能要求的其它材料。</w:t>
      </w:r>
    </w:p>
    <w:p w14:paraId="1B580F7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51" w:name="_Toc520730127"/>
      <w:r>
        <w:rPr>
          <w:rFonts w:ascii="Arial" w:eastAsia="宋体" w:hAnsi="Arial" w:cs="Arial"/>
          <w:color w:val="000000" w:themeColor="text1"/>
          <w:sz w:val="21"/>
          <w:szCs w:val="21"/>
          <w:lang w:eastAsia="zh-CN"/>
        </w:rPr>
        <w:t>8</w:t>
      </w:r>
      <w:r>
        <w:rPr>
          <w:rFonts w:ascii="Arial" w:eastAsia="宋体" w:hAnsi="Arial" w:cs="Arial"/>
          <w:color w:val="000000" w:themeColor="text1"/>
          <w:sz w:val="21"/>
          <w:szCs w:val="21"/>
          <w:lang w:eastAsia="zh-CN"/>
        </w:rPr>
        <w:t>）压接面尺寸要求</w:t>
      </w:r>
      <w:bookmarkEnd w:id="251"/>
    </w:p>
    <w:p w14:paraId="1C55478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增强型连接器压接完成后，</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压接面之间的距离建议满足如下要求：</w:t>
      </w:r>
    </w:p>
    <w:p w14:paraId="0EA4F77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A</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对于</w:t>
      </w:r>
      <w:r>
        <w:rPr>
          <w:rFonts w:ascii="Arial" w:eastAsia="宋体" w:hAnsi="Arial" w:cs="Arial"/>
          <w:color w:val="000000" w:themeColor="text1"/>
          <w:sz w:val="21"/>
          <w:szCs w:val="21"/>
          <w:lang w:eastAsia="zh-CN"/>
        </w:rPr>
        <w:t xml:space="preserve"> 1/2"</w:t>
      </w:r>
      <w:r>
        <w:rPr>
          <w:rFonts w:ascii="Arial" w:eastAsia="宋体" w:hAnsi="Arial" w:cs="Arial"/>
          <w:color w:val="000000" w:themeColor="text1"/>
          <w:sz w:val="21"/>
          <w:szCs w:val="21"/>
          <w:lang w:eastAsia="zh-CN"/>
        </w:rPr>
        <w:t>普通电缆及</w:t>
      </w:r>
      <w:r>
        <w:rPr>
          <w:rFonts w:ascii="Arial" w:eastAsia="宋体" w:hAnsi="Arial" w:cs="Arial"/>
          <w:color w:val="000000" w:themeColor="text1"/>
          <w:sz w:val="21"/>
          <w:szCs w:val="21"/>
          <w:lang w:eastAsia="zh-CN"/>
        </w:rPr>
        <w:t xml:space="preserve"> 1/2"</w:t>
      </w:r>
      <w:r>
        <w:rPr>
          <w:rFonts w:ascii="Arial" w:eastAsia="宋体" w:hAnsi="Arial" w:cs="Arial"/>
          <w:color w:val="000000" w:themeColor="text1"/>
          <w:sz w:val="21"/>
          <w:szCs w:val="21"/>
          <w:lang w:eastAsia="zh-CN"/>
        </w:rPr>
        <w:t>超柔电缆，</w:t>
      </w:r>
      <w:r>
        <w:rPr>
          <w:rFonts w:ascii="Arial" w:eastAsia="宋体" w:hAnsi="Arial" w:cs="Arial"/>
          <w:color w:val="000000" w:themeColor="text1"/>
          <w:sz w:val="21"/>
          <w:szCs w:val="21"/>
          <w:lang w:eastAsia="zh-CN"/>
        </w:rPr>
        <w:t>DIN</w:t>
      </w:r>
      <w:r>
        <w:rPr>
          <w:rFonts w:ascii="Arial" w:eastAsia="宋体" w:hAnsi="Arial" w:cs="Arial"/>
          <w:color w:val="000000" w:themeColor="text1"/>
          <w:sz w:val="21"/>
          <w:szCs w:val="21"/>
          <w:lang w:eastAsia="zh-CN"/>
        </w:rPr>
        <w:t>型插针连接器压接完成后压接面之间距离为</w:t>
      </w:r>
      <w:r>
        <w:rPr>
          <w:rFonts w:ascii="Arial" w:eastAsia="宋体" w:hAnsi="Arial" w:cs="Arial"/>
          <w:color w:val="000000" w:themeColor="text1"/>
          <w:sz w:val="21"/>
          <w:szCs w:val="21"/>
          <w:lang w:eastAsia="zh-CN"/>
        </w:rPr>
        <w:t xml:space="preserve"> 47.5±0.2mm</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 xml:space="preserve"> N </w:t>
      </w:r>
      <w:r>
        <w:rPr>
          <w:rFonts w:ascii="Arial" w:eastAsia="宋体" w:hAnsi="Arial" w:cs="Arial"/>
          <w:color w:val="000000" w:themeColor="text1"/>
          <w:sz w:val="21"/>
          <w:szCs w:val="21"/>
          <w:lang w:eastAsia="zh-CN"/>
        </w:rPr>
        <w:t>型连接器压接完成后两压接面之前距离为</w:t>
      </w:r>
      <w:r>
        <w:rPr>
          <w:rFonts w:ascii="Arial" w:eastAsia="宋体" w:hAnsi="Arial" w:cs="Arial"/>
          <w:color w:val="000000" w:themeColor="text1"/>
          <w:sz w:val="21"/>
          <w:szCs w:val="21"/>
          <w:lang w:eastAsia="zh-CN"/>
        </w:rPr>
        <w:t>29.5±0.2mm</w:t>
      </w:r>
      <w:r>
        <w:rPr>
          <w:rFonts w:ascii="Arial" w:eastAsia="宋体" w:hAnsi="Arial" w:cs="Arial"/>
          <w:color w:val="000000" w:themeColor="text1"/>
          <w:sz w:val="21"/>
          <w:szCs w:val="21"/>
          <w:lang w:eastAsia="zh-CN"/>
        </w:rPr>
        <w:t>；</w:t>
      </w:r>
    </w:p>
    <w:p w14:paraId="69B603F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B</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对于</w:t>
      </w:r>
      <w:r>
        <w:rPr>
          <w:rFonts w:ascii="Arial" w:eastAsia="宋体" w:hAnsi="Arial" w:cs="Arial"/>
          <w:color w:val="000000" w:themeColor="text1"/>
          <w:sz w:val="21"/>
          <w:szCs w:val="21"/>
          <w:lang w:eastAsia="zh-CN"/>
        </w:rPr>
        <w:t>7/8"</w:t>
      </w:r>
      <w:r>
        <w:rPr>
          <w:rFonts w:ascii="Arial" w:eastAsia="宋体" w:hAnsi="Arial" w:cs="Arial"/>
          <w:color w:val="000000" w:themeColor="text1"/>
          <w:sz w:val="21"/>
          <w:szCs w:val="21"/>
          <w:lang w:eastAsia="zh-CN"/>
        </w:rPr>
        <w:t>电缆连接器，两压接面之间距离为</w:t>
      </w:r>
      <w:r>
        <w:rPr>
          <w:rFonts w:ascii="Arial" w:eastAsia="宋体" w:hAnsi="Arial" w:cs="Arial"/>
          <w:color w:val="000000" w:themeColor="text1"/>
          <w:sz w:val="21"/>
          <w:szCs w:val="21"/>
          <w:lang w:eastAsia="zh-CN"/>
        </w:rPr>
        <w:t>34.3±0.2mm</w:t>
      </w:r>
      <w:r>
        <w:rPr>
          <w:rFonts w:ascii="Arial" w:eastAsia="宋体" w:hAnsi="Arial" w:cs="Arial"/>
          <w:color w:val="000000" w:themeColor="text1"/>
          <w:sz w:val="21"/>
          <w:szCs w:val="21"/>
          <w:lang w:eastAsia="zh-CN"/>
        </w:rPr>
        <w:t>。</w:t>
      </w:r>
    </w:p>
    <w:p w14:paraId="06C2167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C</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增强型连接器具体压接及配合尺寸见下图。</w:t>
      </w:r>
    </w:p>
    <w:p w14:paraId="5EE55608" w14:textId="77777777" w:rsidR="00197C62" w:rsidRDefault="00000000">
      <w:pPr>
        <w:widowControl w:val="0"/>
        <w:spacing w:line="360" w:lineRule="auto"/>
        <w:jc w:val="center"/>
        <w:rPr>
          <w:rFonts w:ascii="Arial" w:eastAsia="宋体" w:hAnsi="Arial" w:cs="Arial"/>
          <w:kern w:val="2"/>
          <w:sz w:val="21"/>
          <w:szCs w:val="21"/>
          <w:lang w:eastAsia="zh-CN"/>
        </w:rPr>
      </w:pPr>
      <w:r>
        <w:rPr>
          <w:rFonts w:ascii="Arial" w:eastAsia="宋体" w:hAnsi="Arial" w:cs="Arial"/>
          <w:noProof/>
          <w:kern w:val="2"/>
          <w:sz w:val="21"/>
          <w:lang w:eastAsia="zh-CN"/>
        </w:rPr>
        <w:lastRenderedPageBreak/>
        <w:drawing>
          <wp:inline distT="0" distB="0" distL="0" distR="0" wp14:anchorId="2BFA5B60" wp14:editId="3E903BD4">
            <wp:extent cx="4711065" cy="4155440"/>
            <wp:effectExtent l="0" t="0" r="381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4719218" cy="4162386"/>
                    </a:xfrm>
                    <a:prstGeom prst="rect">
                      <a:avLst/>
                    </a:prstGeom>
                  </pic:spPr>
                </pic:pic>
              </a:graphicData>
            </a:graphic>
          </wp:inline>
        </w:drawing>
      </w:r>
    </w:p>
    <w:p w14:paraId="1F22599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52" w:name="_Toc494375472"/>
      <w:bookmarkStart w:id="253" w:name="_Toc520730128"/>
      <w:r>
        <w:rPr>
          <w:rFonts w:ascii="Arial" w:eastAsia="宋体" w:hAnsi="Arial" w:cs="Arial"/>
          <w:color w:val="000000" w:themeColor="text1"/>
          <w:sz w:val="21"/>
          <w:szCs w:val="21"/>
          <w:lang w:eastAsia="zh-CN"/>
        </w:rPr>
        <w:t>9</w:t>
      </w:r>
      <w:r>
        <w:rPr>
          <w:rFonts w:ascii="Arial" w:eastAsia="宋体" w:hAnsi="Arial" w:cs="Arial"/>
          <w:color w:val="000000" w:themeColor="text1"/>
          <w:sz w:val="21"/>
          <w:szCs w:val="21"/>
          <w:lang w:eastAsia="zh-CN"/>
        </w:rPr>
        <w:t>）环境</w:t>
      </w:r>
      <w:bookmarkEnd w:id="252"/>
      <w:r>
        <w:rPr>
          <w:rFonts w:ascii="Arial" w:eastAsia="宋体" w:hAnsi="Arial" w:cs="Arial"/>
          <w:color w:val="000000" w:themeColor="text1"/>
          <w:sz w:val="21"/>
          <w:szCs w:val="21"/>
          <w:lang w:eastAsia="zh-CN"/>
        </w:rPr>
        <w:t>条件要求</w:t>
      </w:r>
      <w:bookmarkEnd w:id="253"/>
    </w:p>
    <w:p w14:paraId="03D3797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工作温度：</w:t>
      </w:r>
      <w:r>
        <w:rPr>
          <w:rFonts w:ascii="Arial" w:eastAsia="宋体" w:hAnsi="Arial" w:cs="Arial"/>
          <w:color w:val="000000" w:themeColor="text1"/>
          <w:sz w:val="21"/>
          <w:szCs w:val="21"/>
          <w:lang w:eastAsia="zh-CN"/>
        </w:rPr>
        <w:t>-40</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+55 ℃</w:t>
      </w:r>
      <w:r>
        <w:rPr>
          <w:rFonts w:ascii="Arial" w:eastAsia="宋体" w:hAnsi="Arial" w:cs="Arial"/>
          <w:color w:val="000000" w:themeColor="text1"/>
          <w:sz w:val="21"/>
          <w:szCs w:val="21"/>
          <w:lang w:eastAsia="zh-CN"/>
        </w:rPr>
        <w:t>；</w:t>
      </w:r>
    </w:p>
    <w:p w14:paraId="62E7263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工作湿度</w:t>
      </w:r>
      <w:r>
        <w:rPr>
          <w:rFonts w:ascii="Arial" w:eastAsia="宋体" w:hAnsi="Arial" w:cs="Arial"/>
          <w:color w:val="000000" w:themeColor="text1"/>
          <w:sz w:val="21"/>
          <w:szCs w:val="21"/>
          <w:lang w:eastAsia="zh-CN"/>
        </w:rPr>
        <w:t>≤95</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40℃±2℃</w:t>
      </w:r>
      <w:r>
        <w:rPr>
          <w:rFonts w:ascii="Arial" w:eastAsia="宋体" w:hAnsi="Arial" w:cs="Arial"/>
          <w:color w:val="000000" w:themeColor="text1"/>
          <w:sz w:val="21"/>
          <w:szCs w:val="21"/>
          <w:lang w:eastAsia="zh-CN"/>
        </w:rPr>
        <w:t>）；</w:t>
      </w:r>
    </w:p>
    <w:p w14:paraId="58B0F17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大气压力：</w:t>
      </w:r>
      <w:r>
        <w:rPr>
          <w:rFonts w:ascii="Arial" w:eastAsia="宋体" w:hAnsi="Arial" w:cs="Arial"/>
          <w:color w:val="000000" w:themeColor="text1"/>
          <w:sz w:val="21"/>
          <w:szCs w:val="21"/>
          <w:lang w:eastAsia="zh-CN"/>
        </w:rPr>
        <w:t>70</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106kPa</w:t>
      </w:r>
      <w:r>
        <w:rPr>
          <w:rFonts w:ascii="Arial" w:eastAsia="宋体" w:hAnsi="Arial" w:cs="Arial"/>
          <w:color w:val="000000" w:themeColor="text1"/>
          <w:sz w:val="21"/>
          <w:szCs w:val="21"/>
          <w:lang w:eastAsia="zh-CN"/>
        </w:rPr>
        <w:t>；</w:t>
      </w:r>
    </w:p>
    <w:p w14:paraId="172CC0B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储存温度：</w:t>
      </w:r>
      <w:r>
        <w:rPr>
          <w:rFonts w:ascii="Arial" w:eastAsia="宋体" w:hAnsi="Arial" w:cs="Arial"/>
          <w:color w:val="000000" w:themeColor="text1"/>
          <w:sz w:val="21"/>
          <w:szCs w:val="21"/>
          <w:lang w:eastAsia="zh-CN"/>
        </w:rPr>
        <w:t>-55</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+85℃</w:t>
      </w:r>
      <w:r>
        <w:rPr>
          <w:rFonts w:ascii="Arial" w:eastAsia="宋体" w:hAnsi="Arial" w:cs="Arial"/>
          <w:color w:val="000000" w:themeColor="text1"/>
          <w:sz w:val="21"/>
          <w:szCs w:val="21"/>
          <w:lang w:eastAsia="zh-CN"/>
        </w:rPr>
        <w:t>；</w:t>
      </w:r>
    </w:p>
    <w:p w14:paraId="2AE92B4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防水等级：</w:t>
      </w:r>
      <w:r>
        <w:rPr>
          <w:rFonts w:ascii="Arial" w:eastAsia="宋体" w:hAnsi="Arial" w:cs="Arial"/>
          <w:color w:val="000000" w:themeColor="text1"/>
          <w:sz w:val="21"/>
          <w:szCs w:val="21"/>
          <w:lang w:eastAsia="zh-CN"/>
        </w:rPr>
        <w:t>IPX5</w:t>
      </w:r>
      <w:r>
        <w:rPr>
          <w:rFonts w:ascii="Arial" w:eastAsia="宋体" w:hAnsi="Arial" w:cs="Arial"/>
          <w:color w:val="000000" w:themeColor="text1"/>
          <w:sz w:val="21"/>
          <w:szCs w:val="21"/>
          <w:lang w:eastAsia="zh-CN"/>
        </w:rPr>
        <w:t>。</w:t>
      </w:r>
    </w:p>
    <w:p w14:paraId="4E2F237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防盐雾、腐蚀能力：按</w:t>
      </w:r>
      <w:r>
        <w:rPr>
          <w:rFonts w:ascii="Arial" w:eastAsia="宋体" w:hAnsi="Arial" w:cs="Arial"/>
          <w:color w:val="000000" w:themeColor="text1"/>
          <w:sz w:val="21"/>
          <w:szCs w:val="21"/>
          <w:lang w:eastAsia="zh-CN"/>
        </w:rPr>
        <w:t>GB/T2423.17-2008</w:t>
      </w:r>
      <w:r>
        <w:rPr>
          <w:rFonts w:ascii="Arial" w:eastAsia="宋体" w:hAnsi="Arial" w:cs="Arial"/>
          <w:color w:val="000000" w:themeColor="text1"/>
          <w:sz w:val="21"/>
          <w:szCs w:val="21"/>
          <w:lang w:eastAsia="zh-CN"/>
        </w:rPr>
        <w:t>盐雾试验要求，试验时间为</w:t>
      </w:r>
      <w:r>
        <w:rPr>
          <w:rFonts w:ascii="Arial" w:eastAsia="宋体" w:hAnsi="Arial" w:cs="Arial"/>
          <w:color w:val="000000" w:themeColor="text1"/>
          <w:sz w:val="21"/>
          <w:szCs w:val="21"/>
          <w:lang w:eastAsia="zh-CN"/>
        </w:rPr>
        <w:t xml:space="preserve"> 48h</w:t>
      </w:r>
      <w:r>
        <w:rPr>
          <w:rFonts w:ascii="Arial" w:eastAsia="宋体" w:hAnsi="Arial" w:cs="Arial"/>
          <w:color w:val="000000" w:themeColor="text1"/>
          <w:sz w:val="21"/>
          <w:szCs w:val="21"/>
          <w:lang w:eastAsia="zh-CN"/>
        </w:rPr>
        <w:t>，试验后，各项指标需满足本标准的规定要求；。</w:t>
      </w:r>
    </w:p>
    <w:p w14:paraId="0170FED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抗振动能力：按</w:t>
      </w:r>
      <w:r>
        <w:rPr>
          <w:rFonts w:ascii="Arial" w:eastAsia="宋体" w:hAnsi="Arial" w:cs="Arial"/>
          <w:color w:val="000000" w:themeColor="text1"/>
          <w:sz w:val="21"/>
          <w:szCs w:val="21"/>
          <w:lang w:eastAsia="zh-CN"/>
        </w:rPr>
        <w:t>GB/T2423.10-2008</w:t>
      </w:r>
      <w:r>
        <w:rPr>
          <w:rFonts w:ascii="Arial" w:eastAsia="宋体" w:hAnsi="Arial" w:cs="Arial"/>
          <w:color w:val="000000" w:themeColor="text1"/>
          <w:sz w:val="21"/>
          <w:szCs w:val="21"/>
          <w:lang w:eastAsia="zh-CN"/>
        </w:rPr>
        <w:t>振动试验要求，试验后，连接器、</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转接器和跳线各项指标需满足本标准的规定要求。</w:t>
      </w:r>
    </w:p>
    <w:p w14:paraId="66EDAA8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说明：</w:t>
      </w:r>
      <w:r>
        <w:rPr>
          <w:rFonts w:ascii="Arial" w:eastAsia="宋体" w:hAnsi="Arial" w:cs="Arial"/>
          <w:color w:val="000000" w:themeColor="text1"/>
          <w:sz w:val="21"/>
          <w:szCs w:val="21"/>
          <w:lang w:eastAsia="zh-CN"/>
        </w:rPr>
        <w:t>IP</w:t>
      </w:r>
      <w:r>
        <w:rPr>
          <w:rFonts w:ascii="Arial" w:eastAsia="宋体" w:hAnsi="Arial" w:cs="Arial"/>
          <w:color w:val="000000" w:themeColor="text1"/>
          <w:sz w:val="21"/>
          <w:szCs w:val="21"/>
          <w:lang w:eastAsia="zh-CN"/>
        </w:rPr>
        <w:t>等级是针对电气设备外壳对异物侵入的防护等级，</w:t>
      </w:r>
      <w:r>
        <w:rPr>
          <w:rFonts w:ascii="Arial" w:eastAsia="宋体" w:hAnsi="Arial" w:cs="Arial"/>
          <w:color w:val="000000" w:themeColor="text1"/>
          <w:sz w:val="21"/>
          <w:szCs w:val="21"/>
          <w:lang w:eastAsia="zh-CN"/>
        </w:rPr>
        <w:t>IPX5</w:t>
      </w:r>
      <w:r>
        <w:rPr>
          <w:rFonts w:ascii="Arial" w:eastAsia="宋体" w:hAnsi="Arial" w:cs="Arial"/>
          <w:color w:val="000000" w:themeColor="text1"/>
          <w:sz w:val="21"/>
          <w:szCs w:val="21"/>
          <w:lang w:eastAsia="zh-CN"/>
        </w:rPr>
        <w:t>要求用水冲洗无任何伤害。</w:t>
      </w:r>
    </w:p>
    <w:p w14:paraId="46B3621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10</w:t>
      </w:r>
      <w:r>
        <w:rPr>
          <w:rFonts w:ascii="Arial" w:eastAsia="宋体" w:hAnsi="Arial" w:cs="Arial"/>
          <w:color w:val="000000" w:themeColor="text1"/>
          <w:sz w:val="21"/>
          <w:szCs w:val="21"/>
          <w:lang w:eastAsia="zh-CN"/>
        </w:rPr>
        <w:t>）环保性能</w:t>
      </w:r>
    </w:p>
    <w:p w14:paraId="6AC622D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组件组成材料应根据</w:t>
      </w:r>
      <w:r>
        <w:rPr>
          <w:rFonts w:ascii="Arial" w:eastAsia="宋体" w:hAnsi="Arial" w:cs="Arial"/>
          <w:color w:val="000000" w:themeColor="text1"/>
          <w:sz w:val="21"/>
          <w:szCs w:val="21"/>
          <w:lang w:eastAsia="zh-CN"/>
        </w:rPr>
        <w:t xml:space="preserve"> GB/T 26572-2011 </w:t>
      </w:r>
      <w:r>
        <w:rPr>
          <w:rFonts w:ascii="Arial" w:eastAsia="宋体" w:hAnsi="Arial" w:cs="Arial"/>
          <w:color w:val="000000" w:themeColor="text1"/>
          <w:sz w:val="21"/>
          <w:szCs w:val="21"/>
          <w:lang w:eastAsia="zh-CN"/>
        </w:rPr>
        <w:t>的规定进行分类，材料（</w:t>
      </w:r>
      <w:r>
        <w:rPr>
          <w:rFonts w:ascii="Arial" w:eastAsia="宋体" w:hAnsi="Arial" w:cs="Arial"/>
          <w:color w:val="000000" w:themeColor="text1"/>
          <w:sz w:val="21"/>
          <w:szCs w:val="21"/>
          <w:lang w:eastAsia="zh-CN"/>
        </w:rPr>
        <w:t xml:space="preserve">EEP-A </w:t>
      </w:r>
      <w:r>
        <w:rPr>
          <w:rFonts w:ascii="Arial" w:eastAsia="宋体" w:hAnsi="Arial" w:cs="Arial"/>
          <w:color w:val="000000" w:themeColor="text1"/>
          <w:sz w:val="21"/>
          <w:szCs w:val="21"/>
          <w:lang w:eastAsia="zh-CN"/>
        </w:rPr>
        <w:t>类）中限用物质含量要求见</w:t>
      </w:r>
      <w:r>
        <w:rPr>
          <w:rFonts w:ascii="Arial" w:eastAsia="宋体" w:hAnsi="Arial" w:cs="Arial" w:hint="eastAsia"/>
          <w:color w:val="000000" w:themeColor="text1"/>
          <w:sz w:val="21"/>
          <w:szCs w:val="21"/>
          <w:lang w:eastAsia="zh-CN"/>
        </w:rPr>
        <w:t>下</w:t>
      </w:r>
      <w:r>
        <w:rPr>
          <w:rFonts w:ascii="Arial" w:eastAsia="宋体" w:hAnsi="Arial" w:cs="Arial"/>
          <w:color w:val="000000" w:themeColor="text1"/>
          <w:sz w:val="21"/>
          <w:szCs w:val="21"/>
          <w:lang w:eastAsia="zh-CN"/>
        </w:rPr>
        <w:t>表</w:t>
      </w:r>
      <w:r>
        <w:rPr>
          <w:rFonts w:ascii="Arial" w:eastAsia="宋体" w:hAnsi="Arial" w:cs="Arial" w:hint="eastAsia"/>
          <w:color w:val="000000" w:themeColor="text1"/>
          <w:sz w:val="21"/>
          <w:szCs w:val="21"/>
          <w:lang w:eastAsia="zh-CN"/>
        </w:rPr>
        <w:t>：</w:t>
      </w:r>
    </w:p>
    <w:p w14:paraId="4E340EFD" w14:textId="77777777" w:rsidR="00197C62" w:rsidRDefault="00000000">
      <w:pPr>
        <w:widowControl w:val="0"/>
        <w:spacing w:line="360" w:lineRule="auto"/>
        <w:ind w:firstLine="420"/>
        <w:jc w:val="center"/>
        <w:rPr>
          <w:rFonts w:ascii="Arial" w:eastAsia="宋体" w:hAnsi="Arial" w:cs="Arial"/>
          <w:kern w:val="2"/>
          <w:sz w:val="21"/>
          <w:szCs w:val="21"/>
          <w:lang w:eastAsia="zh-CN"/>
        </w:rPr>
      </w:pPr>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r>
        <w:rPr>
          <w:rFonts w:ascii="Arial" w:eastAsia="宋体" w:hAnsi="Arial" w:cs="Arial"/>
          <w:kern w:val="2"/>
          <w:sz w:val="21"/>
          <w:szCs w:val="21"/>
          <w:lang w:eastAsia="zh-CN"/>
        </w:rPr>
        <w:t>限用物质含量</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90"/>
        <w:gridCol w:w="3191"/>
        <w:gridCol w:w="3189"/>
      </w:tblGrid>
      <w:tr w:rsidR="00197C62" w14:paraId="2A70C068" w14:textId="77777777">
        <w:trPr>
          <w:jc w:val="center"/>
        </w:trPr>
        <w:tc>
          <w:tcPr>
            <w:tcW w:w="1667" w:type="pct"/>
            <w:vAlign w:val="center"/>
          </w:tcPr>
          <w:p w14:paraId="3E2FDB40"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lastRenderedPageBreak/>
              <w:t>种类</w:t>
            </w:r>
            <w:r>
              <w:rPr>
                <w:rFonts w:ascii="Arial" w:eastAsia="宋体" w:hAnsi="Arial" w:cs="Arial"/>
                <w:color w:val="000000"/>
                <w:sz w:val="22"/>
                <w:szCs w:val="22"/>
                <w:lang w:eastAsia="zh-CN"/>
              </w:rPr>
              <w:t xml:space="preserve"> </w:t>
            </w:r>
          </w:p>
        </w:tc>
        <w:tc>
          <w:tcPr>
            <w:tcW w:w="1667" w:type="pct"/>
            <w:vAlign w:val="center"/>
          </w:tcPr>
          <w:p w14:paraId="4CFAE9D6"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物质名称</w:t>
            </w:r>
            <w:r>
              <w:rPr>
                <w:rFonts w:ascii="Arial" w:eastAsia="宋体" w:hAnsi="Arial" w:cs="Arial"/>
                <w:color w:val="000000"/>
                <w:sz w:val="22"/>
                <w:szCs w:val="22"/>
                <w:lang w:eastAsia="zh-CN"/>
              </w:rPr>
              <w:t xml:space="preserve"> </w:t>
            </w:r>
          </w:p>
        </w:tc>
        <w:tc>
          <w:tcPr>
            <w:tcW w:w="1667" w:type="pct"/>
            <w:vAlign w:val="center"/>
          </w:tcPr>
          <w:p w14:paraId="50E98A70"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限量要求</w:t>
            </w:r>
            <w:r>
              <w:rPr>
                <w:rFonts w:ascii="Arial" w:eastAsia="宋体" w:hAnsi="Arial" w:cs="Arial"/>
                <w:color w:val="000000"/>
                <w:sz w:val="22"/>
                <w:szCs w:val="22"/>
                <w:lang w:eastAsia="zh-CN"/>
              </w:rPr>
              <w:t xml:space="preserve"> </w:t>
            </w:r>
            <w:r>
              <w:rPr>
                <w:rFonts w:ascii="Arial" w:eastAsia="宋体" w:hAnsi="Arial" w:cs="Arial"/>
                <w:color w:val="000000"/>
                <w:sz w:val="12"/>
                <w:szCs w:val="12"/>
                <w:lang w:eastAsia="zh-CN"/>
              </w:rPr>
              <w:t>a</w:t>
            </w:r>
            <w:r>
              <w:rPr>
                <w:rFonts w:ascii="Arial" w:eastAsia="宋体" w:hAnsi="Arial" w:cs="Arial"/>
                <w:color w:val="000000"/>
                <w:sz w:val="22"/>
                <w:szCs w:val="22"/>
                <w:lang w:eastAsia="zh-CN"/>
              </w:rPr>
              <w:t>（</w:t>
            </w:r>
            <w:r>
              <w:rPr>
                <w:rFonts w:ascii="Arial" w:eastAsia="宋体" w:hAnsi="Arial" w:cs="Arial"/>
                <w:color w:val="000000"/>
                <w:sz w:val="22"/>
                <w:szCs w:val="22"/>
                <w:lang w:eastAsia="zh-CN"/>
              </w:rPr>
              <w:t>%</w:t>
            </w:r>
            <w:r>
              <w:rPr>
                <w:rFonts w:ascii="Arial" w:eastAsia="宋体" w:hAnsi="Arial" w:cs="Arial"/>
                <w:color w:val="000000"/>
                <w:sz w:val="22"/>
                <w:szCs w:val="22"/>
                <w:lang w:eastAsia="zh-CN"/>
              </w:rPr>
              <w:t>）</w:t>
            </w:r>
          </w:p>
        </w:tc>
      </w:tr>
      <w:tr w:rsidR="00197C62" w14:paraId="3548CCB2" w14:textId="77777777">
        <w:trPr>
          <w:jc w:val="center"/>
        </w:trPr>
        <w:tc>
          <w:tcPr>
            <w:tcW w:w="1667" w:type="pct"/>
            <w:vAlign w:val="center"/>
          </w:tcPr>
          <w:p w14:paraId="429227D4"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重金属</w:t>
            </w:r>
          </w:p>
        </w:tc>
        <w:tc>
          <w:tcPr>
            <w:tcW w:w="1667" w:type="pct"/>
            <w:vAlign w:val="center"/>
          </w:tcPr>
          <w:p w14:paraId="7C0EC5E1"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铅</w:t>
            </w:r>
            <w:r>
              <w:rPr>
                <w:rFonts w:ascii="Arial" w:eastAsia="宋体" w:hAnsi="Arial" w:cs="Arial"/>
                <w:color w:val="000000"/>
                <w:sz w:val="22"/>
                <w:szCs w:val="22"/>
                <w:lang w:eastAsia="zh-CN"/>
              </w:rPr>
              <w:t xml:space="preserve"> </w:t>
            </w:r>
          </w:p>
        </w:tc>
        <w:tc>
          <w:tcPr>
            <w:tcW w:w="1667" w:type="pct"/>
            <w:vAlign w:val="center"/>
          </w:tcPr>
          <w:p w14:paraId="5DCA4F15"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0.1</w:t>
            </w:r>
          </w:p>
        </w:tc>
      </w:tr>
      <w:tr w:rsidR="00197C62" w14:paraId="3B62BDD1" w14:textId="77777777">
        <w:trPr>
          <w:jc w:val="center"/>
        </w:trPr>
        <w:tc>
          <w:tcPr>
            <w:tcW w:w="1667" w:type="pct"/>
            <w:vAlign w:val="center"/>
          </w:tcPr>
          <w:p w14:paraId="44E18A00"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镉</w:t>
            </w:r>
            <w:r>
              <w:rPr>
                <w:rFonts w:ascii="Arial" w:eastAsia="宋体" w:hAnsi="Arial" w:cs="Arial"/>
                <w:color w:val="000000"/>
                <w:sz w:val="22"/>
                <w:szCs w:val="22"/>
                <w:lang w:eastAsia="zh-CN"/>
              </w:rPr>
              <w:t xml:space="preserve"> </w:t>
            </w:r>
          </w:p>
        </w:tc>
        <w:tc>
          <w:tcPr>
            <w:tcW w:w="1667" w:type="pct"/>
            <w:vAlign w:val="center"/>
          </w:tcPr>
          <w:p w14:paraId="1B780AD4"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0.01</w:t>
            </w:r>
          </w:p>
        </w:tc>
        <w:tc>
          <w:tcPr>
            <w:tcW w:w="1667" w:type="pct"/>
            <w:vAlign w:val="center"/>
          </w:tcPr>
          <w:p w14:paraId="67441EE9" w14:textId="77777777" w:rsidR="00197C62" w:rsidRDefault="00197C62">
            <w:pPr>
              <w:rPr>
                <w:rFonts w:ascii="Arial" w:eastAsia="宋体" w:hAnsi="Arial" w:cs="Arial"/>
                <w:sz w:val="20"/>
                <w:szCs w:val="20"/>
                <w:lang w:eastAsia="zh-CN"/>
              </w:rPr>
            </w:pPr>
          </w:p>
        </w:tc>
      </w:tr>
      <w:tr w:rsidR="00197C62" w14:paraId="2A126F22" w14:textId="77777777">
        <w:trPr>
          <w:jc w:val="center"/>
        </w:trPr>
        <w:tc>
          <w:tcPr>
            <w:tcW w:w="1667" w:type="pct"/>
            <w:vAlign w:val="center"/>
          </w:tcPr>
          <w:p w14:paraId="5618C75A"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汞</w:t>
            </w:r>
            <w:r>
              <w:rPr>
                <w:rFonts w:ascii="Arial" w:eastAsia="宋体" w:hAnsi="Arial" w:cs="Arial"/>
                <w:color w:val="000000"/>
                <w:sz w:val="22"/>
                <w:szCs w:val="22"/>
                <w:lang w:eastAsia="zh-CN"/>
              </w:rPr>
              <w:t xml:space="preserve"> </w:t>
            </w:r>
          </w:p>
        </w:tc>
        <w:tc>
          <w:tcPr>
            <w:tcW w:w="1667" w:type="pct"/>
            <w:vAlign w:val="center"/>
          </w:tcPr>
          <w:p w14:paraId="0FA4AC07"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0.1</w:t>
            </w:r>
          </w:p>
        </w:tc>
        <w:tc>
          <w:tcPr>
            <w:tcW w:w="1667" w:type="pct"/>
            <w:vAlign w:val="center"/>
          </w:tcPr>
          <w:p w14:paraId="3B684456" w14:textId="77777777" w:rsidR="00197C62" w:rsidRDefault="00197C62">
            <w:pPr>
              <w:rPr>
                <w:rFonts w:ascii="Arial" w:eastAsia="宋体" w:hAnsi="Arial" w:cs="Arial"/>
                <w:sz w:val="20"/>
                <w:szCs w:val="20"/>
                <w:lang w:eastAsia="zh-CN"/>
              </w:rPr>
            </w:pPr>
          </w:p>
        </w:tc>
      </w:tr>
      <w:tr w:rsidR="00197C62" w14:paraId="5DAC343F" w14:textId="77777777">
        <w:trPr>
          <w:jc w:val="center"/>
        </w:trPr>
        <w:tc>
          <w:tcPr>
            <w:tcW w:w="1667" w:type="pct"/>
            <w:vAlign w:val="center"/>
          </w:tcPr>
          <w:p w14:paraId="203E47AA"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六价铬</w:t>
            </w:r>
            <w:r>
              <w:rPr>
                <w:rFonts w:ascii="Arial" w:eastAsia="宋体" w:hAnsi="Arial" w:cs="Arial"/>
                <w:color w:val="000000"/>
                <w:sz w:val="22"/>
                <w:szCs w:val="22"/>
                <w:lang w:eastAsia="zh-CN"/>
              </w:rPr>
              <w:t xml:space="preserve"> </w:t>
            </w:r>
          </w:p>
        </w:tc>
        <w:tc>
          <w:tcPr>
            <w:tcW w:w="1667" w:type="pct"/>
            <w:vAlign w:val="center"/>
          </w:tcPr>
          <w:p w14:paraId="10501635"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0.1</w:t>
            </w:r>
          </w:p>
        </w:tc>
        <w:tc>
          <w:tcPr>
            <w:tcW w:w="1667" w:type="pct"/>
            <w:vAlign w:val="center"/>
          </w:tcPr>
          <w:p w14:paraId="6B70B3BC" w14:textId="77777777" w:rsidR="00197C62" w:rsidRDefault="00197C62">
            <w:pPr>
              <w:rPr>
                <w:rFonts w:ascii="Arial" w:eastAsia="宋体" w:hAnsi="Arial" w:cs="Arial"/>
                <w:sz w:val="20"/>
                <w:szCs w:val="20"/>
                <w:lang w:eastAsia="zh-CN"/>
              </w:rPr>
            </w:pPr>
          </w:p>
        </w:tc>
      </w:tr>
      <w:tr w:rsidR="00197C62" w14:paraId="58379417" w14:textId="77777777">
        <w:trPr>
          <w:jc w:val="center"/>
        </w:trPr>
        <w:tc>
          <w:tcPr>
            <w:tcW w:w="1667" w:type="pct"/>
            <w:vAlign w:val="center"/>
          </w:tcPr>
          <w:p w14:paraId="325D45F4"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有机溴化物</w:t>
            </w:r>
          </w:p>
        </w:tc>
        <w:tc>
          <w:tcPr>
            <w:tcW w:w="1667" w:type="pct"/>
            <w:vAlign w:val="center"/>
          </w:tcPr>
          <w:p w14:paraId="3F517F27"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多溴联苯（</w:t>
            </w:r>
            <w:r>
              <w:rPr>
                <w:rFonts w:ascii="Arial" w:eastAsia="宋体" w:hAnsi="Arial" w:cs="Arial"/>
                <w:color w:val="000000"/>
                <w:sz w:val="22"/>
                <w:szCs w:val="22"/>
                <w:lang w:eastAsia="zh-CN"/>
              </w:rPr>
              <w:t>PBB</w:t>
            </w:r>
            <w:r>
              <w:rPr>
                <w:rFonts w:ascii="Arial" w:eastAsia="宋体" w:hAnsi="Arial" w:cs="Arial"/>
                <w:color w:val="000000"/>
                <w:sz w:val="22"/>
                <w:szCs w:val="22"/>
                <w:lang w:eastAsia="zh-CN"/>
              </w:rPr>
              <w:t>）</w:t>
            </w:r>
            <w:r>
              <w:rPr>
                <w:rFonts w:ascii="Arial" w:eastAsia="宋体" w:hAnsi="Arial" w:cs="Arial"/>
                <w:color w:val="000000"/>
                <w:sz w:val="22"/>
                <w:szCs w:val="22"/>
                <w:lang w:eastAsia="zh-CN"/>
              </w:rPr>
              <w:t xml:space="preserve"> </w:t>
            </w:r>
          </w:p>
        </w:tc>
        <w:tc>
          <w:tcPr>
            <w:tcW w:w="1667" w:type="pct"/>
            <w:vAlign w:val="center"/>
          </w:tcPr>
          <w:p w14:paraId="3487C905"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0.1</w:t>
            </w:r>
          </w:p>
        </w:tc>
      </w:tr>
      <w:tr w:rsidR="00197C62" w14:paraId="48FBCED3" w14:textId="77777777">
        <w:trPr>
          <w:jc w:val="center"/>
        </w:trPr>
        <w:tc>
          <w:tcPr>
            <w:tcW w:w="1667" w:type="pct"/>
            <w:vAlign w:val="center"/>
          </w:tcPr>
          <w:p w14:paraId="673916F0"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多溴二苯醚（</w:t>
            </w:r>
            <w:r>
              <w:rPr>
                <w:rFonts w:ascii="Arial" w:eastAsia="宋体" w:hAnsi="Arial" w:cs="Arial"/>
                <w:color w:val="000000"/>
                <w:sz w:val="22"/>
                <w:szCs w:val="22"/>
                <w:lang w:eastAsia="zh-CN"/>
              </w:rPr>
              <w:t>PBDE</w:t>
            </w:r>
            <w:r>
              <w:rPr>
                <w:rFonts w:ascii="Arial" w:eastAsia="宋体" w:hAnsi="Arial" w:cs="Arial"/>
                <w:color w:val="000000"/>
                <w:sz w:val="22"/>
                <w:szCs w:val="22"/>
                <w:lang w:eastAsia="zh-CN"/>
              </w:rPr>
              <w:t>）</w:t>
            </w:r>
            <w:r>
              <w:rPr>
                <w:rFonts w:ascii="Arial" w:eastAsia="宋体" w:hAnsi="Arial" w:cs="Arial"/>
                <w:color w:val="000000"/>
                <w:sz w:val="22"/>
                <w:szCs w:val="22"/>
                <w:lang w:eastAsia="zh-CN"/>
              </w:rPr>
              <w:t xml:space="preserve"> </w:t>
            </w:r>
          </w:p>
        </w:tc>
        <w:tc>
          <w:tcPr>
            <w:tcW w:w="1667" w:type="pct"/>
            <w:vAlign w:val="center"/>
          </w:tcPr>
          <w:p w14:paraId="1431D433" w14:textId="77777777" w:rsidR="00197C62" w:rsidRDefault="00000000">
            <w:pPr>
              <w:rPr>
                <w:rFonts w:ascii="Arial" w:eastAsia="宋体" w:hAnsi="Arial" w:cs="Arial"/>
                <w:lang w:eastAsia="zh-CN"/>
              </w:rPr>
            </w:pPr>
            <w:r>
              <w:rPr>
                <w:rFonts w:ascii="Arial" w:eastAsia="宋体" w:hAnsi="Arial" w:cs="Arial"/>
                <w:color w:val="000000"/>
                <w:sz w:val="22"/>
                <w:szCs w:val="22"/>
                <w:lang w:eastAsia="zh-CN"/>
              </w:rPr>
              <w:t>0.1</w:t>
            </w:r>
          </w:p>
        </w:tc>
        <w:tc>
          <w:tcPr>
            <w:tcW w:w="1667" w:type="pct"/>
            <w:vAlign w:val="center"/>
          </w:tcPr>
          <w:p w14:paraId="56A6684A" w14:textId="77777777" w:rsidR="00197C62" w:rsidRDefault="00197C62">
            <w:pPr>
              <w:rPr>
                <w:rFonts w:ascii="Arial" w:eastAsia="宋体" w:hAnsi="Arial" w:cs="Arial"/>
                <w:sz w:val="20"/>
                <w:szCs w:val="20"/>
                <w:lang w:eastAsia="zh-CN"/>
              </w:rPr>
            </w:pPr>
          </w:p>
        </w:tc>
      </w:tr>
      <w:tr w:rsidR="00197C62" w14:paraId="6C20BAA9" w14:textId="77777777">
        <w:trPr>
          <w:jc w:val="center"/>
        </w:trPr>
        <w:tc>
          <w:tcPr>
            <w:tcW w:w="1667" w:type="pct"/>
            <w:vAlign w:val="center"/>
          </w:tcPr>
          <w:p w14:paraId="7F3A5CB9" w14:textId="77777777" w:rsidR="00197C62" w:rsidRDefault="00000000">
            <w:pPr>
              <w:rPr>
                <w:rFonts w:ascii="Arial" w:eastAsia="宋体" w:hAnsi="Arial" w:cs="Arial"/>
                <w:lang w:eastAsia="zh-CN"/>
              </w:rPr>
            </w:pPr>
            <w:r>
              <w:rPr>
                <w:rFonts w:ascii="Arial" w:eastAsia="宋体" w:hAnsi="Arial" w:cs="Arial"/>
                <w:color w:val="000000"/>
                <w:sz w:val="12"/>
                <w:szCs w:val="12"/>
                <w:lang w:eastAsia="zh-CN"/>
              </w:rPr>
              <w:t xml:space="preserve">a </w:t>
            </w:r>
            <w:r>
              <w:rPr>
                <w:rFonts w:ascii="Arial" w:eastAsia="宋体" w:hAnsi="Arial" w:cs="Arial"/>
                <w:color w:val="000000"/>
                <w:sz w:val="22"/>
                <w:szCs w:val="22"/>
                <w:lang w:eastAsia="zh-CN"/>
              </w:rPr>
              <w:t>限量要求值是质量分数，即材料中所允许含物质的最大质量占材料总质量的百分比</w:t>
            </w:r>
          </w:p>
        </w:tc>
        <w:tc>
          <w:tcPr>
            <w:tcW w:w="1667" w:type="pct"/>
            <w:vAlign w:val="center"/>
          </w:tcPr>
          <w:p w14:paraId="7D0430DF" w14:textId="77777777" w:rsidR="00197C62" w:rsidRDefault="00197C62">
            <w:pPr>
              <w:rPr>
                <w:rFonts w:ascii="Arial" w:eastAsia="宋体" w:hAnsi="Arial" w:cs="Arial"/>
                <w:sz w:val="20"/>
                <w:szCs w:val="20"/>
                <w:lang w:eastAsia="zh-CN"/>
              </w:rPr>
            </w:pPr>
          </w:p>
        </w:tc>
        <w:tc>
          <w:tcPr>
            <w:tcW w:w="1667" w:type="pct"/>
            <w:vAlign w:val="center"/>
          </w:tcPr>
          <w:p w14:paraId="24D3CB08" w14:textId="77777777" w:rsidR="00197C62" w:rsidRDefault="00197C62">
            <w:pPr>
              <w:rPr>
                <w:rFonts w:ascii="Arial" w:eastAsia="宋体" w:hAnsi="Arial" w:cs="Arial"/>
                <w:sz w:val="20"/>
                <w:szCs w:val="20"/>
                <w:lang w:eastAsia="zh-CN"/>
              </w:rPr>
            </w:pPr>
          </w:p>
        </w:tc>
      </w:tr>
    </w:tbl>
    <w:p w14:paraId="3EA5CD8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54" w:name="_Toc520730134"/>
      <w:r>
        <w:rPr>
          <w:rFonts w:ascii="Arial" w:eastAsia="宋体" w:hAnsi="Arial" w:cs="Arial"/>
          <w:color w:val="000000" w:themeColor="text1"/>
          <w:sz w:val="21"/>
          <w:szCs w:val="21"/>
          <w:lang w:eastAsia="zh-CN"/>
        </w:rPr>
        <w:t>11</w:t>
      </w:r>
      <w:r>
        <w:rPr>
          <w:rFonts w:ascii="Arial" w:eastAsia="宋体" w:hAnsi="Arial" w:cs="Arial"/>
          <w:color w:val="000000" w:themeColor="text1"/>
          <w:sz w:val="21"/>
          <w:szCs w:val="21"/>
          <w:lang w:eastAsia="zh-CN"/>
        </w:rPr>
        <w:t>）标志、外观、包装、运输和贮存</w:t>
      </w:r>
      <w:bookmarkEnd w:id="254"/>
    </w:p>
    <w:p w14:paraId="79CB39E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55" w:name="_Toc520730135"/>
      <w:r>
        <w:rPr>
          <w:rFonts w:ascii="Arial" w:eastAsia="宋体" w:hAnsi="Arial" w:cs="Arial" w:hint="eastAsia"/>
          <w:color w:val="000000" w:themeColor="text1"/>
          <w:sz w:val="21"/>
          <w:szCs w:val="21"/>
          <w:lang w:eastAsia="zh-CN"/>
        </w:rPr>
        <w:t>A</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标志</w:t>
      </w:r>
      <w:bookmarkEnd w:id="255"/>
    </w:p>
    <w:p w14:paraId="0479BFD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连接器上的标识由生产厂家代号和连接器型号组成，应长期保持清晰可辨。</w:t>
      </w:r>
    </w:p>
    <w:p w14:paraId="4DC1826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56" w:name="_Toc520730136"/>
      <w:bookmarkStart w:id="257" w:name="_Toc470472520"/>
      <w:bookmarkStart w:id="258" w:name="_Toc494375581"/>
      <w:bookmarkStart w:id="259" w:name="_Toc472768788"/>
      <w:r>
        <w:rPr>
          <w:rFonts w:ascii="Arial" w:eastAsia="宋体" w:hAnsi="Arial" w:cs="Arial" w:hint="eastAsia"/>
          <w:color w:val="000000" w:themeColor="text1"/>
          <w:sz w:val="21"/>
          <w:szCs w:val="21"/>
          <w:lang w:eastAsia="zh-CN"/>
        </w:rPr>
        <w:t>B</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外观</w:t>
      </w:r>
      <w:bookmarkEnd w:id="256"/>
      <w:bookmarkEnd w:id="257"/>
      <w:bookmarkEnd w:id="258"/>
      <w:bookmarkEnd w:id="259"/>
    </w:p>
    <w:p w14:paraId="13B5A24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应光亮、无氧化、无黑斑、无砂孔、无毛刺、无露铜、无裂纹、无明显机械损伤。</w:t>
      </w:r>
    </w:p>
    <w:p w14:paraId="3A207D3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C</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包装</w:t>
      </w:r>
    </w:p>
    <w:p w14:paraId="0B6FF8D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a</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产品外包装应包含但不限于：制造商名称、产品名称、商标、产品型号、数量、制造日期、联系方式等内容。</w:t>
      </w:r>
    </w:p>
    <w:p w14:paraId="61A994B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b</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包装要求的基本内容应符合</w:t>
      </w:r>
      <w:r>
        <w:rPr>
          <w:rFonts w:ascii="Arial" w:eastAsia="宋体" w:hAnsi="Arial" w:cs="Arial"/>
          <w:color w:val="000000" w:themeColor="text1"/>
          <w:sz w:val="21"/>
          <w:szCs w:val="21"/>
          <w:lang w:eastAsia="zh-CN"/>
        </w:rPr>
        <w:t xml:space="preserve"> GB/T 3873-1983 </w:t>
      </w:r>
      <w:r>
        <w:rPr>
          <w:rFonts w:ascii="Arial" w:eastAsia="宋体" w:hAnsi="Arial" w:cs="Arial"/>
          <w:color w:val="000000" w:themeColor="text1"/>
          <w:sz w:val="21"/>
          <w:szCs w:val="21"/>
          <w:lang w:eastAsia="zh-CN"/>
        </w:rPr>
        <w:t>中</w:t>
      </w:r>
      <w:r>
        <w:rPr>
          <w:rFonts w:ascii="Arial" w:eastAsia="宋体" w:hAnsi="Arial" w:cs="Arial"/>
          <w:color w:val="000000" w:themeColor="text1"/>
          <w:sz w:val="21"/>
          <w:szCs w:val="21"/>
          <w:lang w:eastAsia="zh-CN"/>
        </w:rPr>
        <w:t xml:space="preserve"> 2.3.1 </w:t>
      </w:r>
      <w:r>
        <w:rPr>
          <w:rFonts w:ascii="Arial" w:eastAsia="宋体" w:hAnsi="Arial" w:cs="Arial"/>
          <w:color w:val="000000" w:themeColor="text1"/>
          <w:sz w:val="21"/>
          <w:szCs w:val="21"/>
          <w:lang w:eastAsia="zh-CN"/>
        </w:rPr>
        <w:t>和</w:t>
      </w:r>
      <w:r>
        <w:rPr>
          <w:rFonts w:ascii="Arial" w:eastAsia="宋体" w:hAnsi="Arial" w:cs="Arial"/>
          <w:color w:val="000000" w:themeColor="text1"/>
          <w:sz w:val="21"/>
          <w:szCs w:val="21"/>
          <w:lang w:eastAsia="zh-CN"/>
        </w:rPr>
        <w:t xml:space="preserve"> 2.3.2 </w:t>
      </w:r>
      <w:r>
        <w:rPr>
          <w:rFonts w:ascii="Arial" w:eastAsia="宋体" w:hAnsi="Arial" w:cs="Arial"/>
          <w:color w:val="000000" w:themeColor="text1"/>
          <w:sz w:val="21"/>
          <w:szCs w:val="21"/>
          <w:lang w:eastAsia="zh-CN"/>
        </w:rPr>
        <w:t>的规定，且必须满足箱体从距地</w:t>
      </w:r>
      <w:r>
        <w:rPr>
          <w:rFonts w:ascii="Arial" w:eastAsia="宋体" w:hAnsi="Arial" w:cs="Arial"/>
          <w:color w:val="000000" w:themeColor="text1"/>
          <w:sz w:val="21"/>
          <w:szCs w:val="21"/>
          <w:lang w:eastAsia="zh-CN"/>
        </w:rPr>
        <w:t xml:space="preserve"> 1 </w:t>
      </w:r>
      <w:r>
        <w:rPr>
          <w:rFonts w:ascii="Arial" w:eastAsia="宋体" w:hAnsi="Arial" w:cs="Arial"/>
          <w:color w:val="000000" w:themeColor="text1"/>
          <w:sz w:val="21"/>
          <w:szCs w:val="21"/>
          <w:lang w:eastAsia="zh-CN"/>
        </w:rPr>
        <w:t>米高处坠地后内装器件无损伤；</w:t>
      </w:r>
    </w:p>
    <w:p w14:paraId="41B9FC3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c</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产品随带文件应包括但不限于：</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产品名称、商标、产品型号、数量、</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出厂检验单、产品合格证、产品说明书、装箱单、附件清单、其他有关的技术资料。</w:t>
      </w:r>
    </w:p>
    <w:p w14:paraId="170D2FA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d</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外包装标志应符合</w:t>
      </w:r>
      <w:r>
        <w:rPr>
          <w:rFonts w:ascii="Arial" w:eastAsia="宋体" w:hAnsi="Arial" w:cs="Arial"/>
          <w:color w:val="000000" w:themeColor="text1"/>
          <w:sz w:val="21"/>
          <w:szCs w:val="21"/>
          <w:lang w:eastAsia="zh-CN"/>
        </w:rPr>
        <w:t xml:space="preserve"> GB/T 191-2008</w:t>
      </w:r>
      <w:r>
        <w:rPr>
          <w:rFonts w:ascii="Arial" w:eastAsia="宋体" w:hAnsi="Arial" w:cs="Arial"/>
          <w:color w:val="000000" w:themeColor="text1"/>
          <w:sz w:val="21"/>
          <w:szCs w:val="21"/>
          <w:lang w:eastAsia="zh-CN"/>
        </w:rPr>
        <w:t>《包装储运图示标志》第二章的有关规定。</w:t>
      </w:r>
    </w:p>
    <w:p w14:paraId="6FEB096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D</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运输</w:t>
      </w:r>
    </w:p>
    <w:p w14:paraId="26D5143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产品包装后，可用汽车、</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火车、飞机、轮船等方式运输，在运输中应避免碰撞、跌落、挤压、雨雪淋袭和日光暴晒</w:t>
      </w:r>
    </w:p>
    <w:p w14:paraId="5775E47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60" w:name="_Toc520730137"/>
      <w:r>
        <w:rPr>
          <w:rFonts w:ascii="Arial" w:eastAsia="宋体" w:hAnsi="Arial" w:cs="Arial" w:hint="eastAsia"/>
          <w:color w:val="000000" w:themeColor="text1"/>
          <w:sz w:val="21"/>
          <w:szCs w:val="21"/>
          <w:lang w:eastAsia="zh-CN"/>
        </w:rPr>
        <w:t>E</w:t>
      </w:r>
      <w:r>
        <w:rPr>
          <w:rFonts w:ascii="Arial" w:eastAsia="宋体" w:hAnsi="Arial" w:cs="Arial" w:hint="eastAsia"/>
          <w:color w:val="000000" w:themeColor="text1"/>
          <w:sz w:val="21"/>
          <w:szCs w:val="21"/>
          <w:lang w:eastAsia="zh-CN"/>
        </w:rPr>
        <w:t>）</w:t>
      </w:r>
      <w:r>
        <w:rPr>
          <w:rFonts w:ascii="Arial" w:eastAsia="宋体" w:hAnsi="Arial" w:cs="Arial"/>
          <w:color w:val="000000" w:themeColor="text1"/>
          <w:sz w:val="21"/>
          <w:szCs w:val="21"/>
          <w:lang w:eastAsia="zh-CN"/>
        </w:rPr>
        <w:t>贮存</w:t>
      </w:r>
      <w:bookmarkEnd w:id="260"/>
    </w:p>
    <w:p w14:paraId="60CB6D1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包装好的产品应放置在周围空气中无酸性、碱性及其他腐蚀性气体且通风、干燥的库房中。贮存期限不超过两年。若存放期超过两年需重新测量，检验合格后方可供货。</w:t>
      </w:r>
    </w:p>
    <w:p w14:paraId="7724275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12</w:t>
      </w:r>
      <w:r>
        <w:rPr>
          <w:rFonts w:ascii="Arial" w:eastAsia="宋体" w:hAnsi="Arial" w:cs="Arial"/>
          <w:color w:val="000000" w:themeColor="text1"/>
          <w:sz w:val="21"/>
          <w:szCs w:val="21"/>
          <w:lang w:eastAsia="zh-CN"/>
        </w:rPr>
        <w:t>）安装工具要求</w:t>
      </w:r>
    </w:p>
    <w:p w14:paraId="4105888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提供增强型接头的厂家，必须同步提供配套的安装设备（至少</w:t>
      </w: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套），安装设备施工期间免费借给施工厂家使用，或者提供相对低廉的价格，由施工单位一次性购买。</w:t>
      </w:r>
    </w:p>
    <w:bookmarkEnd w:id="220"/>
    <w:p w14:paraId="0C544432"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b/>
          <w:color w:val="000000" w:themeColor="text1"/>
          <w:kern w:val="2"/>
          <w:lang w:eastAsia="zh-CN"/>
        </w:rPr>
        <w:lastRenderedPageBreak/>
        <w:t>3</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馈线</w:t>
      </w:r>
    </w:p>
    <w:p w14:paraId="17C8E3C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61" w:name="_Toc405972001"/>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）分类</w:t>
      </w:r>
      <w:bookmarkEnd w:id="261"/>
    </w:p>
    <w:p w14:paraId="10D6B97C" w14:textId="77777777" w:rsidR="00197C62" w:rsidRDefault="00000000">
      <w:pPr>
        <w:widowControl w:val="0"/>
        <w:spacing w:line="360" w:lineRule="auto"/>
        <w:jc w:val="both"/>
        <w:rPr>
          <w:rFonts w:ascii="Arial" w:eastAsia="宋体" w:hAnsi="Arial" w:cs="Arial"/>
          <w:color w:val="000000" w:themeColor="text1"/>
          <w:sz w:val="21"/>
          <w:szCs w:val="21"/>
          <w:lang w:eastAsia="zh-CN"/>
        </w:rPr>
      </w:pPr>
      <w:r>
        <w:rPr>
          <w:rFonts w:ascii="Arial" w:eastAsia="宋体" w:hAnsi="Arial" w:cs="Arial"/>
          <w:kern w:val="2"/>
          <w:sz w:val="21"/>
          <w:szCs w:val="21"/>
          <w:lang w:eastAsia="zh-CN"/>
        </w:rPr>
        <w:t xml:space="preserve"> </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fldChar w:fldCharType="begin"/>
      </w:r>
      <w:r>
        <w:rPr>
          <w:rFonts w:ascii="Arial" w:eastAsia="宋体" w:hAnsi="Arial" w:cs="Arial"/>
          <w:color w:val="000000" w:themeColor="text1"/>
          <w:sz w:val="21"/>
          <w:szCs w:val="21"/>
          <w:lang w:eastAsia="zh-CN"/>
        </w:rPr>
        <w:instrText xml:space="preserve"> REF _Ref402443116 \h  \* MERGEFORMAT </w:instrText>
      </w:r>
      <w:r>
        <w:rPr>
          <w:rFonts w:ascii="Arial" w:eastAsia="宋体" w:hAnsi="Arial" w:cs="Arial"/>
          <w:color w:val="000000" w:themeColor="text1"/>
          <w:sz w:val="21"/>
          <w:szCs w:val="21"/>
          <w:lang w:eastAsia="zh-CN"/>
        </w:rPr>
      </w:r>
      <w:r>
        <w:rPr>
          <w:rFonts w:ascii="Arial" w:eastAsia="宋体" w:hAnsi="Arial" w:cs="Arial"/>
          <w:color w:val="000000" w:themeColor="text1"/>
          <w:sz w:val="21"/>
          <w:szCs w:val="21"/>
          <w:lang w:eastAsia="zh-CN"/>
        </w:rPr>
        <w:fldChar w:fldCharType="separate"/>
      </w:r>
      <w:r>
        <w:rPr>
          <w:rFonts w:ascii="Arial" w:eastAsia="宋体" w:hAnsi="Arial" w:cs="Arial"/>
          <w:color w:val="000000" w:themeColor="text1"/>
          <w:sz w:val="21"/>
          <w:szCs w:val="21"/>
          <w:lang w:eastAsia="zh-CN"/>
        </w:rPr>
        <w:t>表</w:t>
      </w:r>
      <w:r>
        <w:rPr>
          <w:rFonts w:ascii="Arial" w:eastAsia="宋体" w:hAnsi="Arial" w:cs="Arial"/>
          <w:color w:val="000000" w:themeColor="text1"/>
          <w:sz w:val="21"/>
          <w:szCs w:val="21"/>
          <w:lang w:eastAsia="zh-CN"/>
        </w:rPr>
        <w:t xml:space="preserve"> 1</w:t>
      </w:r>
      <w:r>
        <w:rPr>
          <w:rFonts w:ascii="Arial" w:eastAsia="宋体" w:hAnsi="Arial" w:cs="Arial"/>
          <w:color w:val="000000" w:themeColor="text1"/>
          <w:sz w:val="21"/>
          <w:szCs w:val="21"/>
          <w:lang w:eastAsia="zh-CN"/>
        </w:rPr>
        <w:fldChar w:fldCharType="end"/>
      </w:r>
      <w:r>
        <w:rPr>
          <w:rFonts w:ascii="Arial" w:eastAsia="宋体" w:hAnsi="Arial" w:cs="Arial"/>
          <w:color w:val="000000" w:themeColor="text1"/>
          <w:sz w:val="21"/>
          <w:szCs w:val="21"/>
          <w:lang w:eastAsia="zh-CN"/>
        </w:rPr>
        <w:t>所示为移动通信中常用皱纹铜管外导体射频同轴电缆的类型及型号。凡本规范未提及的其它指标及产品类型，必须满足</w:t>
      </w:r>
      <w:r>
        <w:rPr>
          <w:rFonts w:ascii="Arial" w:eastAsia="宋体" w:hAnsi="Arial" w:cs="Arial"/>
          <w:color w:val="000000" w:themeColor="text1"/>
          <w:sz w:val="21"/>
          <w:szCs w:val="21"/>
          <w:lang w:eastAsia="zh-CN"/>
        </w:rPr>
        <w:t>YD/T 1092</w:t>
      </w:r>
      <w:r>
        <w:rPr>
          <w:rFonts w:ascii="Arial" w:eastAsia="宋体" w:hAnsi="Arial" w:cs="Arial"/>
          <w:color w:val="000000" w:themeColor="text1"/>
          <w:sz w:val="21"/>
          <w:szCs w:val="21"/>
          <w:lang w:eastAsia="zh-CN"/>
        </w:rPr>
        <w:t>《通信电缆</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无线通信用</w:t>
      </w:r>
      <w:r>
        <w:rPr>
          <w:rFonts w:ascii="Arial" w:eastAsia="宋体" w:hAnsi="Arial" w:cs="Arial"/>
          <w:color w:val="000000" w:themeColor="text1"/>
          <w:sz w:val="21"/>
          <w:szCs w:val="21"/>
          <w:lang w:eastAsia="zh-CN"/>
        </w:rPr>
        <w:t>50Ω</w:t>
      </w:r>
      <w:r>
        <w:rPr>
          <w:rFonts w:ascii="Arial" w:eastAsia="宋体" w:hAnsi="Arial" w:cs="Arial"/>
          <w:color w:val="000000" w:themeColor="text1"/>
          <w:sz w:val="21"/>
          <w:szCs w:val="21"/>
          <w:lang w:eastAsia="zh-CN"/>
        </w:rPr>
        <w:t>泡沫聚烯烃绝缘皱纹铜管外导体射频同轴电缆》要求。</w:t>
      </w:r>
    </w:p>
    <w:p w14:paraId="18969760" w14:textId="77777777" w:rsidR="00197C62" w:rsidRDefault="00000000">
      <w:pPr>
        <w:widowControl w:val="0"/>
        <w:spacing w:line="360" w:lineRule="auto"/>
        <w:jc w:val="center"/>
        <w:rPr>
          <w:rFonts w:ascii="Arial" w:eastAsia="宋体" w:hAnsi="Arial" w:cs="Arial"/>
          <w:kern w:val="2"/>
          <w:sz w:val="21"/>
          <w:szCs w:val="21"/>
          <w:lang w:eastAsia="zh-CN"/>
        </w:rPr>
      </w:pPr>
      <w:bookmarkStart w:id="262" w:name="_Ref402443116"/>
      <w:bookmarkStart w:id="263" w:name="_Ref402443109"/>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r>
        <w:rPr>
          <w:rFonts w:ascii="Arial" w:eastAsia="宋体" w:hAnsi="Arial" w:cs="Arial"/>
          <w:kern w:val="2"/>
          <w:sz w:val="21"/>
          <w:szCs w:val="21"/>
          <w:lang w:eastAsia="zh-CN"/>
        </w:rPr>
        <w:fldChar w:fldCharType="begin"/>
      </w:r>
      <w:r>
        <w:rPr>
          <w:rFonts w:ascii="Arial" w:eastAsia="宋体" w:hAnsi="Arial" w:cs="Arial"/>
          <w:kern w:val="2"/>
          <w:sz w:val="21"/>
          <w:szCs w:val="21"/>
          <w:lang w:eastAsia="zh-CN"/>
        </w:rPr>
        <w:instrText xml:space="preserve"> SEQ </w:instrText>
      </w:r>
      <w:r>
        <w:rPr>
          <w:rFonts w:ascii="Arial" w:eastAsia="宋体" w:hAnsi="Arial" w:cs="Arial"/>
          <w:kern w:val="2"/>
          <w:sz w:val="21"/>
          <w:szCs w:val="21"/>
          <w:lang w:eastAsia="zh-CN"/>
        </w:rPr>
        <w:instrText>表</w:instrText>
      </w:r>
      <w:r>
        <w:rPr>
          <w:rFonts w:ascii="Arial" w:eastAsia="宋体" w:hAnsi="Arial" w:cs="Arial"/>
          <w:kern w:val="2"/>
          <w:sz w:val="21"/>
          <w:szCs w:val="21"/>
          <w:lang w:eastAsia="zh-CN"/>
        </w:rPr>
        <w:instrText xml:space="preserve"> \* ARABIC \s 2 </w:instrText>
      </w:r>
      <w:r>
        <w:rPr>
          <w:rFonts w:ascii="Arial" w:eastAsia="宋体" w:hAnsi="Arial" w:cs="Arial"/>
          <w:kern w:val="2"/>
          <w:sz w:val="21"/>
          <w:szCs w:val="21"/>
          <w:lang w:eastAsia="zh-CN"/>
        </w:rPr>
        <w:fldChar w:fldCharType="separate"/>
      </w:r>
      <w:r>
        <w:rPr>
          <w:rFonts w:ascii="Arial" w:eastAsia="宋体" w:hAnsi="Arial" w:cs="Arial"/>
          <w:kern w:val="2"/>
          <w:sz w:val="21"/>
          <w:szCs w:val="21"/>
          <w:lang w:eastAsia="zh-CN"/>
        </w:rPr>
        <w:t>1</w:t>
      </w:r>
      <w:r>
        <w:rPr>
          <w:rFonts w:ascii="Arial" w:eastAsia="宋体" w:hAnsi="Arial" w:cs="Arial"/>
          <w:kern w:val="2"/>
          <w:sz w:val="21"/>
          <w:szCs w:val="21"/>
          <w:lang w:eastAsia="zh-CN"/>
        </w:rPr>
        <w:fldChar w:fldCharType="end"/>
      </w:r>
      <w:bookmarkEnd w:id="262"/>
      <w:r>
        <w:rPr>
          <w:rFonts w:ascii="Arial" w:eastAsia="宋体" w:hAnsi="Arial" w:cs="Arial"/>
          <w:kern w:val="2"/>
          <w:sz w:val="21"/>
          <w:szCs w:val="21"/>
          <w:lang w:eastAsia="zh-CN"/>
        </w:rPr>
        <w:t>皱纹铜管外导体射频同轴电缆类型</w:t>
      </w:r>
      <w:bookmarkEnd w:id="263"/>
    </w:p>
    <w:tbl>
      <w:tblPr>
        <w:tblW w:w="9242" w:type="dxa"/>
        <w:jc w:val="center"/>
        <w:tblLayout w:type="fixed"/>
        <w:tblLook w:val="04A0" w:firstRow="1" w:lastRow="0" w:firstColumn="1" w:lastColumn="0" w:noHBand="0" w:noVBand="1"/>
      </w:tblPr>
      <w:tblGrid>
        <w:gridCol w:w="6517"/>
        <w:gridCol w:w="2725"/>
      </w:tblGrid>
      <w:tr w:rsidR="00197C62" w14:paraId="1278752D" w14:textId="77777777">
        <w:trPr>
          <w:trHeight w:val="285"/>
          <w:jc w:val="center"/>
        </w:trPr>
        <w:tc>
          <w:tcPr>
            <w:tcW w:w="6517" w:type="dxa"/>
            <w:tcBorders>
              <w:top w:val="single" w:sz="8" w:space="0" w:color="auto"/>
              <w:left w:val="single" w:sz="8" w:space="0" w:color="auto"/>
              <w:bottom w:val="single" w:sz="8" w:space="0" w:color="auto"/>
              <w:right w:val="single" w:sz="8" w:space="0" w:color="auto"/>
            </w:tcBorders>
            <w:vAlign w:val="center"/>
          </w:tcPr>
          <w:p w14:paraId="643A02BB"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电缆类型</w:t>
            </w:r>
          </w:p>
        </w:tc>
        <w:tc>
          <w:tcPr>
            <w:tcW w:w="2725" w:type="dxa"/>
            <w:tcBorders>
              <w:top w:val="single" w:sz="8" w:space="0" w:color="auto"/>
              <w:left w:val="nil"/>
              <w:bottom w:val="single" w:sz="8" w:space="0" w:color="auto"/>
              <w:right w:val="single" w:sz="8" w:space="0" w:color="auto"/>
            </w:tcBorders>
            <w:vAlign w:val="center"/>
          </w:tcPr>
          <w:p w14:paraId="2087BD5E"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电缆型号</w:t>
            </w:r>
          </w:p>
        </w:tc>
      </w:tr>
      <w:tr w:rsidR="00197C62" w14:paraId="36171F9F" w14:textId="77777777">
        <w:trPr>
          <w:trHeight w:val="315"/>
          <w:jc w:val="center"/>
        </w:trPr>
        <w:tc>
          <w:tcPr>
            <w:tcW w:w="6517" w:type="dxa"/>
            <w:tcBorders>
              <w:top w:val="nil"/>
              <w:left w:val="single" w:sz="8" w:space="0" w:color="auto"/>
              <w:bottom w:val="single" w:sz="8" w:space="0" w:color="auto"/>
              <w:right w:val="single" w:sz="8" w:space="0" w:color="auto"/>
            </w:tcBorders>
            <w:vAlign w:val="center"/>
          </w:tcPr>
          <w:p w14:paraId="3233F167"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1/2"</w:t>
            </w:r>
            <w:r>
              <w:rPr>
                <w:rFonts w:ascii="Arial" w:eastAsia="宋体" w:hAnsi="Arial" w:cs="Arial"/>
                <w:kern w:val="2"/>
                <w:sz w:val="21"/>
                <w:szCs w:val="21"/>
                <w:lang w:val="en-GB" w:eastAsia="zh-CN"/>
              </w:rPr>
              <w:t>超柔射频同轴电缆</w:t>
            </w:r>
          </w:p>
        </w:tc>
        <w:tc>
          <w:tcPr>
            <w:tcW w:w="2725" w:type="dxa"/>
            <w:tcBorders>
              <w:top w:val="nil"/>
              <w:left w:val="nil"/>
              <w:bottom w:val="single" w:sz="8" w:space="0" w:color="auto"/>
              <w:right w:val="single" w:sz="8" w:space="0" w:color="auto"/>
            </w:tcBorders>
            <w:vAlign w:val="center"/>
          </w:tcPr>
          <w:p w14:paraId="0DC0BCC9"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9</w:t>
            </w:r>
          </w:p>
        </w:tc>
      </w:tr>
      <w:tr w:rsidR="00197C62" w14:paraId="3C99BF1F" w14:textId="77777777">
        <w:trPr>
          <w:trHeight w:val="315"/>
          <w:jc w:val="center"/>
        </w:trPr>
        <w:tc>
          <w:tcPr>
            <w:tcW w:w="6517" w:type="dxa"/>
            <w:tcBorders>
              <w:top w:val="nil"/>
              <w:left w:val="single" w:sz="8" w:space="0" w:color="auto"/>
              <w:bottom w:val="single" w:sz="8" w:space="0" w:color="auto"/>
              <w:right w:val="single" w:sz="8" w:space="0" w:color="auto"/>
            </w:tcBorders>
            <w:vAlign w:val="center"/>
          </w:tcPr>
          <w:p w14:paraId="3024DDDF"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1/2"</w:t>
            </w:r>
            <w:r>
              <w:rPr>
                <w:rFonts w:ascii="Arial" w:eastAsia="宋体" w:hAnsi="Arial" w:cs="Arial"/>
                <w:kern w:val="2"/>
                <w:sz w:val="21"/>
                <w:szCs w:val="21"/>
                <w:lang w:val="en-GB" w:eastAsia="zh-CN"/>
              </w:rPr>
              <w:t>射频同轴电缆</w:t>
            </w:r>
          </w:p>
        </w:tc>
        <w:tc>
          <w:tcPr>
            <w:tcW w:w="2725" w:type="dxa"/>
            <w:tcBorders>
              <w:top w:val="nil"/>
              <w:left w:val="nil"/>
              <w:bottom w:val="single" w:sz="8" w:space="0" w:color="auto"/>
              <w:right w:val="single" w:sz="8" w:space="0" w:color="auto"/>
            </w:tcBorders>
            <w:vAlign w:val="center"/>
          </w:tcPr>
          <w:p w14:paraId="116075F4"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12</w:t>
            </w:r>
          </w:p>
        </w:tc>
      </w:tr>
      <w:tr w:rsidR="00197C62" w14:paraId="7F0E7509" w14:textId="77777777">
        <w:trPr>
          <w:trHeight w:val="315"/>
          <w:jc w:val="center"/>
        </w:trPr>
        <w:tc>
          <w:tcPr>
            <w:tcW w:w="6517" w:type="dxa"/>
            <w:tcBorders>
              <w:top w:val="nil"/>
              <w:left w:val="single" w:sz="8" w:space="0" w:color="auto"/>
              <w:bottom w:val="single" w:sz="8" w:space="0" w:color="auto"/>
              <w:right w:val="single" w:sz="8" w:space="0" w:color="auto"/>
            </w:tcBorders>
            <w:vAlign w:val="center"/>
          </w:tcPr>
          <w:p w14:paraId="7145EBEA"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7/8"</w:t>
            </w:r>
            <w:r>
              <w:rPr>
                <w:rFonts w:ascii="Arial" w:eastAsia="宋体" w:hAnsi="Arial" w:cs="Arial"/>
                <w:kern w:val="2"/>
                <w:sz w:val="21"/>
                <w:szCs w:val="21"/>
                <w:lang w:val="en-GB" w:eastAsia="zh-CN"/>
              </w:rPr>
              <w:t>射频同轴电缆</w:t>
            </w:r>
          </w:p>
        </w:tc>
        <w:tc>
          <w:tcPr>
            <w:tcW w:w="2725" w:type="dxa"/>
            <w:tcBorders>
              <w:top w:val="nil"/>
              <w:left w:val="nil"/>
              <w:bottom w:val="single" w:sz="8" w:space="0" w:color="auto"/>
              <w:right w:val="single" w:sz="8" w:space="0" w:color="auto"/>
            </w:tcBorders>
            <w:vAlign w:val="center"/>
          </w:tcPr>
          <w:p w14:paraId="2278602D"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22</w:t>
            </w:r>
          </w:p>
        </w:tc>
      </w:tr>
      <w:tr w:rsidR="00197C62" w14:paraId="6465EC05" w14:textId="77777777">
        <w:trPr>
          <w:trHeight w:val="315"/>
          <w:jc w:val="center"/>
        </w:trPr>
        <w:tc>
          <w:tcPr>
            <w:tcW w:w="6517" w:type="dxa"/>
            <w:tcBorders>
              <w:top w:val="nil"/>
              <w:left w:val="single" w:sz="8" w:space="0" w:color="auto"/>
              <w:bottom w:val="single" w:sz="8" w:space="0" w:color="auto"/>
              <w:right w:val="single" w:sz="8" w:space="0" w:color="auto"/>
            </w:tcBorders>
            <w:vAlign w:val="center"/>
          </w:tcPr>
          <w:p w14:paraId="68ACE08A"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1-1/4"</w:t>
            </w:r>
            <w:r>
              <w:rPr>
                <w:rFonts w:ascii="Arial" w:eastAsia="宋体" w:hAnsi="Arial" w:cs="Arial"/>
                <w:kern w:val="2"/>
                <w:sz w:val="21"/>
                <w:szCs w:val="21"/>
                <w:lang w:val="en-GB" w:eastAsia="zh-CN"/>
              </w:rPr>
              <w:t>射频同轴电缆</w:t>
            </w:r>
          </w:p>
        </w:tc>
        <w:tc>
          <w:tcPr>
            <w:tcW w:w="2725" w:type="dxa"/>
            <w:tcBorders>
              <w:top w:val="nil"/>
              <w:left w:val="nil"/>
              <w:bottom w:val="single" w:sz="8" w:space="0" w:color="auto"/>
              <w:right w:val="single" w:sz="8" w:space="0" w:color="auto"/>
            </w:tcBorders>
            <w:vAlign w:val="center"/>
          </w:tcPr>
          <w:p w14:paraId="4B2EFB27"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32</w:t>
            </w:r>
          </w:p>
        </w:tc>
      </w:tr>
      <w:tr w:rsidR="00197C62" w14:paraId="556C3E72" w14:textId="77777777">
        <w:trPr>
          <w:trHeight w:val="90"/>
          <w:jc w:val="center"/>
        </w:trPr>
        <w:tc>
          <w:tcPr>
            <w:tcW w:w="6517" w:type="dxa"/>
            <w:tcBorders>
              <w:top w:val="nil"/>
              <w:left w:val="single" w:sz="8" w:space="0" w:color="auto"/>
              <w:bottom w:val="single" w:sz="8" w:space="0" w:color="auto"/>
              <w:right w:val="single" w:sz="8" w:space="0" w:color="auto"/>
            </w:tcBorders>
            <w:vAlign w:val="center"/>
          </w:tcPr>
          <w:p w14:paraId="351C6863"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1-5/8"</w:t>
            </w:r>
            <w:r>
              <w:rPr>
                <w:rFonts w:ascii="Arial" w:eastAsia="宋体" w:hAnsi="Arial" w:cs="Arial"/>
                <w:kern w:val="2"/>
                <w:sz w:val="21"/>
                <w:szCs w:val="21"/>
                <w:lang w:val="en-GB" w:eastAsia="zh-CN"/>
              </w:rPr>
              <w:t>射频同轴电缆</w:t>
            </w:r>
          </w:p>
        </w:tc>
        <w:tc>
          <w:tcPr>
            <w:tcW w:w="2725" w:type="dxa"/>
            <w:tcBorders>
              <w:top w:val="nil"/>
              <w:left w:val="nil"/>
              <w:bottom w:val="single" w:sz="8" w:space="0" w:color="auto"/>
              <w:right w:val="single" w:sz="8" w:space="0" w:color="auto"/>
            </w:tcBorders>
            <w:vAlign w:val="center"/>
          </w:tcPr>
          <w:p w14:paraId="1DDD7F60"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42</w:t>
            </w:r>
          </w:p>
        </w:tc>
      </w:tr>
    </w:tbl>
    <w:p w14:paraId="34A47A93" w14:textId="77777777" w:rsidR="00197C62" w:rsidRDefault="00000000">
      <w:pPr>
        <w:widowControl w:val="0"/>
        <w:spacing w:line="360" w:lineRule="auto"/>
        <w:jc w:val="both"/>
        <w:rPr>
          <w:rFonts w:ascii="Arial" w:eastAsia="宋体" w:hAnsi="Arial" w:cs="Arial"/>
          <w:kern w:val="2"/>
          <w:sz w:val="21"/>
          <w:szCs w:val="21"/>
          <w:lang w:eastAsia="zh-CN"/>
        </w:rPr>
      </w:pPr>
      <w:r>
        <w:rPr>
          <w:rFonts w:ascii="Arial" w:eastAsia="宋体" w:hAnsi="Arial" w:cs="Arial"/>
          <w:kern w:val="2"/>
          <w:sz w:val="21"/>
          <w:szCs w:val="21"/>
          <w:lang w:eastAsia="zh-CN"/>
        </w:rPr>
        <w:t xml:space="preserve">    </w:t>
      </w:r>
      <w:r>
        <w:rPr>
          <w:rFonts w:ascii="Arial" w:eastAsia="宋体" w:hAnsi="Arial" w:cs="Arial"/>
          <w:kern w:val="2"/>
          <w:sz w:val="21"/>
          <w:szCs w:val="21"/>
          <w:lang w:eastAsia="zh-CN"/>
        </w:rPr>
        <w:fldChar w:fldCharType="begin"/>
      </w:r>
      <w:r>
        <w:rPr>
          <w:rFonts w:ascii="Arial" w:eastAsia="宋体" w:hAnsi="Arial" w:cs="Arial"/>
          <w:kern w:val="2"/>
          <w:sz w:val="21"/>
          <w:szCs w:val="21"/>
          <w:lang w:eastAsia="zh-CN"/>
        </w:rPr>
        <w:instrText xml:space="preserve"> REF _Ref402443466 \h  \* MERGEFORMAT </w:instrText>
      </w:r>
      <w:r>
        <w:rPr>
          <w:rFonts w:ascii="Arial" w:eastAsia="宋体" w:hAnsi="Arial" w:cs="Arial"/>
          <w:kern w:val="2"/>
          <w:sz w:val="21"/>
          <w:szCs w:val="21"/>
          <w:lang w:eastAsia="zh-CN"/>
        </w:rPr>
      </w:r>
      <w:r>
        <w:rPr>
          <w:rFonts w:ascii="Arial" w:eastAsia="宋体" w:hAnsi="Arial" w:cs="Arial"/>
          <w:kern w:val="2"/>
          <w:sz w:val="21"/>
          <w:szCs w:val="21"/>
          <w:lang w:eastAsia="zh-CN"/>
        </w:rPr>
        <w:fldChar w:fldCharType="separate"/>
      </w:r>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2</w:t>
      </w:r>
      <w:r>
        <w:rPr>
          <w:rFonts w:ascii="Arial" w:eastAsia="宋体" w:hAnsi="Arial" w:cs="Arial"/>
          <w:kern w:val="2"/>
          <w:sz w:val="21"/>
          <w:szCs w:val="21"/>
          <w:lang w:eastAsia="zh-CN"/>
        </w:rPr>
        <w:fldChar w:fldCharType="end"/>
      </w:r>
      <w:r>
        <w:rPr>
          <w:rFonts w:ascii="Arial" w:eastAsia="宋体" w:hAnsi="Arial" w:cs="Arial"/>
          <w:kern w:val="2"/>
          <w:sz w:val="21"/>
          <w:szCs w:val="21"/>
          <w:lang w:eastAsia="zh-CN"/>
        </w:rPr>
        <w:t>所示为移动通信中常用皱纹铜管外导体射频同轴电缆的规格。</w:t>
      </w:r>
    </w:p>
    <w:p w14:paraId="24FF271B" w14:textId="77777777" w:rsidR="00197C62" w:rsidRDefault="00000000">
      <w:pPr>
        <w:widowControl w:val="0"/>
        <w:spacing w:line="360" w:lineRule="auto"/>
        <w:jc w:val="center"/>
        <w:rPr>
          <w:rFonts w:ascii="Arial" w:eastAsia="宋体" w:hAnsi="Arial" w:cs="Arial"/>
          <w:kern w:val="2"/>
          <w:sz w:val="21"/>
          <w:szCs w:val="21"/>
          <w:lang w:eastAsia="zh-CN"/>
        </w:rPr>
      </w:pPr>
      <w:bookmarkStart w:id="264" w:name="_Ref402443466"/>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r>
        <w:rPr>
          <w:rFonts w:ascii="Arial" w:eastAsia="宋体" w:hAnsi="Arial" w:cs="Arial"/>
          <w:kern w:val="2"/>
          <w:sz w:val="21"/>
          <w:szCs w:val="21"/>
          <w:lang w:eastAsia="zh-CN"/>
        </w:rPr>
        <w:fldChar w:fldCharType="begin"/>
      </w:r>
      <w:r>
        <w:rPr>
          <w:rFonts w:ascii="Arial" w:eastAsia="宋体" w:hAnsi="Arial" w:cs="Arial"/>
          <w:kern w:val="2"/>
          <w:sz w:val="21"/>
          <w:szCs w:val="21"/>
          <w:lang w:eastAsia="zh-CN"/>
        </w:rPr>
        <w:instrText xml:space="preserve"> SEQ </w:instrText>
      </w:r>
      <w:r>
        <w:rPr>
          <w:rFonts w:ascii="Arial" w:eastAsia="宋体" w:hAnsi="Arial" w:cs="Arial"/>
          <w:kern w:val="2"/>
          <w:sz w:val="21"/>
          <w:szCs w:val="21"/>
          <w:lang w:eastAsia="zh-CN"/>
        </w:rPr>
        <w:instrText>表</w:instrText>
      </w:r>
      <w:r>
        <w:rPr>
          <w:rFonts w:ascii="Arial" w:eastAsia="宋体" w:hAnsi="Arial" w:cs="Arial"/>
          <w:kern w:val="2"/>
          <w:sz w:val="21"/>
          <w:szCs w:val="21"/>
          <w:lang w:eastAsia="zh-CN"/>
        </w:rPr>
        <w:instrText xml:space="preserve"> \* ARABIC \s 2 </w:instrText>
      </w:r>
      <w:r>
        <w:rPr>
          <w:rFonts w:ascii="Arial" w:eastAsia="宋体" w:hAnsi="Arial" w:cs="Arial"/>
          <w:kern w:val="2"/>
          <w:sz w:val="21"/>
          <w:szCs w:val="21"/>
          <w:lang w:eastAsia="zh-CN"/>
        </w:rPr>
        <w:fldChar w:fldCharType="separate"/>
      </w:r>
      <w:r>
        <w:rPr>
          <w:rFonts w:ascii="Arial" w:eastAsia="宋体" w:hAnsi="Arial" w:cs="Arial"/>
          <w:kern w:val="2"/>
          <w:sz w:val="21"/>
          <w:szCs w:val="21"/>
          <w:lang w:eastAsia="zh-CN"/>
        </w:rPr>
        <w:t>2</w:t>
      </w:r>
      <w:r>
        <w:rPr>
          <w:rFonts w:ascii="Arial" w:eastAsia="宋体" w:hAnsi="Arial" w:cs="Arial"/>
          <w:kern w:val="2"/>
          <w:sz w:val="21"/>
          <w:szCs w:val="21"/>
          <w:lang w:eastAsia="zh-CN"/>
        </w:rPr>
        <w:fldChar w:fldCharType="end"/>
      </w:r>
      <w:bookmarkEnd w:id="264"/>
      <w:r>
        <w:rPr>
          <w:rFonts w:ascii="Arial" w:eastAsia="宋体" w:hAnsi="Arial" w:cs="Arial"/>
          <w:kern w:val="2"/>
          <w:sz w:val="21"/>
          <w:szCs w:val="21"/>
          <w:lang w:eastAsia="zh-CN"/>
        </w:rPr>
        <w:t>皱纹铜管外导体射频同轴电缆规格代号</w:t>
      </w:r>
    </w:p>
    <w:tbl>
      <w:tblPr>
        <w:tblW w:w="6575" w:type="dxa"/>
        <w:jc w:val="center"/>
        <w:tblLayout w:type="fixed"/>
        <w:tblCellMar>
          <w:left w:w="0" w:type="dxa"/>
          <w:right w:w="0" w:type="dxa"/>
        </w:tblCellMar>
        <w:tblLook w:val="04A0" w:firstRow="1" w:lastRow="0" w:firstColumn="1" w:lastColumn="0" w:noHBand="0" w:noVBand="1"/>
      </w:tblPr>
      <w:tblGrid>
        <w:gridCol w:w="1661"/>
        <w:gridCol w:w="544"/>
        <w:gridCol w:w="1061"/>
        <w:gridCol w:w="58"/>
        <w:gridCol w:w="557"/>
        <w:gridCol w:w="709"/>
        <w:gridCol w:w="992"/>
        <w:gridCol w:w="993"/>
      </w:tblGrid>
      <w:tr w:rsidR="00197C62" w14:paraId="3FDE4DA6" w14:textId="77777777">
        <w:trPr>
          <w:trHeight w:val="283"/>
          <w:tblHeader/>
          <w:jc w:val="center"/>
        </w:trPr>
        <w:tc>
          <w:tcPr>
            <w:tcW w:w="1661" w:type="dxa"/>
            <w:vMerge w:val="restart"/>
            <w:tcBorders>
              <w:top w:val="single" w:sz="8" w:space="0" w:color="auto"/>
              <w:left w:val="single" w:sz="8" w:space="0" w:color="auto"/>
              <w:bottom w:val="single" w:sz="8" w:space="0" w:color="000000"/>
              <w:right w:val="single" w:sz="8" w:space="0" w:color="auto"/>
            </w:tcBorders>
            <w:vAlign w:val="center"/>
          </w:tcPr>
          <w:p w14:paraId="6B8BF825"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规格代号</w:t>
            </w:r>
          </w:p>
        </w:tc>
        <w:tc>
          <w:tcPr>
            <w:tcW w:w="544" w:type="dxa"/>
            <w:vMerge w:val="restart"/>
            <w:tcBorders>
              <w:top w:val="single" w:sz="8" w:space="0" w:color="auto"/>
              <w:left w:val="single" w:sz="8" w:space="0" w:color="auto"/>
              <w:bottom w:val="single" w:sz="8" w:space="0" w:color="000000"/>
              <w:right w:val="single" w:sz="8" w:space="0" w:color="auto"/>
            </w:tcBorders>
            <w:vAlign w:val="center"/>
          </w:tcPr>
          <w:p w14:paraId="73BB8C43"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单位</w:t>
            </w:r>
          </w:p>
        </w:tc>
        <w:tc>
          <w:tcPr>
            <w:tcW w:w="1119" w:type="dxa"/>
            <w:gridSpan w:val="2"/>
            <w:tcBorders>
              <w:top w:val="single" w:sz="8" w:space="0" w:color="auto"/>
              <w:left w:val="nil"/>
              <w:bottom w:val="single" w:sz="8" w:space="0" w:color="auto"/>
              <w:right w:val="single" w:sz="8" w:space="0" w:color="auto"/>
            </w:tcBorders>
            <w:vAlign w:val="center"/>
          </w:tcPr>
          <w:p w14:paraId="7D00EB09"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9</w:t>
            </w:r>
          </w:p>
        </w:tc>
        <w:tc>
          <w:tcPr>
            <w:tcW w:w="557" w:type="dxa"/>
            <w:tcBorders>
              <w:top w:val="single" w:sz="8" w:space="0" w:color="auto"/>
              <w:left w:val="nil"/>
              <w:bottom w:val="single" w:sz="8" w:space="0" w:color="auto"/>
              <w:right w:val="single" w:sz="8" w:space="0" w:color="auto"/>
            </w:tcBorders>
            <w:vAlign w:val="center"/>
          </w:tcPr>
          <w:p w14:paraId="2745AC7C"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12</w:t>
            </w:r>
          </w:p>
        </w:tc>
        <w:tc>
          <w:tcPr>
            <w:tcW w:w="709" w:type="dxa"/>
            <w:tcBorders>
              <w:top w:val="single" w:sz="8" w:space="0" w:color="auto"/>
              <w:left w:val="nil"/>
              <w:bottom w:val="single" w:sz="8" w:space="0" w:color="auto"/>
              <w:right w:val="single" w:sz="8" w:space="0" w:color="auto"/>
            </w:tcBorders>
            <w:vAlign w:val="center"/>
          </w:tcPr>
          <w:p w14:paraId="36F6E066"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22</w:t>
            </w:r>
          </w:p>
        </w:tc>
        <w:tc>
          <w:tcPr>
            <w:tcW w:w="992" w:type="dxa"/>
            <w:tcBorders>
              <w:top w:val="single" w:sz="8" w:space="0" w:color="auto"/>
              <w:left w:val="nil"/>
              <w:bottom w:val="single" w:sz="8" w:space="0" w:color="auto"/>
              <w:right w:val="single" w:sz="8" w:space="0" w:color="auto"/>
            </w:tcBorders>
            <w:vAlign w:val="center"/>
          </w:tcPr>
          <w:p w14:paraId="380B6A3E"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32</w:t>
            </w:r>
          </w:p>
        </w:tc>
        <w:tc>
          <w:tcPr>
            <w:tcW w:w="993" w:type="dxa"/>
            <w:tcBorders>
              <w:top w:val="single" w:sz="8" w:space="0" w:color="auto"/>
              <w:left w:val="nil"/>
              <w:bottom w:val="single" w:sz="8" w:space="0" w:color="auto"/>
              <w:right w:val="single" w:sz="8" w:space="0" w:color="auto"/>
            </w:tcBorders>
            <w:vAlign w:val="center"/>
          </w:tcPr>
          <w:p w14:paraId="28F7A76A"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42</w:t>
            </w:r>
          </w:p>
        </w:tc>
      </w:tr>
      <w:tr w:rsidR="00197C62" w14:paraId="5095F6BE" w14:textId="77777777">
        <w:trPr>
          <w:trHeight w:val="283"/>
          <w:tblHeader/>
          <w:jc w:val="center"/>
        </w:trPr>
        <w:tc>
          <w:tcPr>
            <w:tcW w:w="1661" w:type="dxa"/>
            <w:vMerge/>
            <w:tcBorders>
              <w:top w:val="single" w:sz="8" w:space="0" w:color="auto"/>
              <w:left w:val="single" w:sz="8" w:space="0" w:color="auto"/>
              <w:bottom w:val="single" w:sz="8" w:space="0" w:color="000000"/>
              <w:right w:val="single" w:sz="8" w:space="0" w:color="auto"/>
            </w:tcBorders>
            <w:vAlign w:val="center"/>
          </w:tcPr>
          <w:p w14:paraId="4E559F5D" w14:textId="77777777" w:rsidR="00197C62" w:rsidRDefault="00197C62">
            <w:pPr>
              <w:widowControl w:val="0"/>
              <w:jc w:val="center"/>
              <w:rPr>
                <w:rFonts w:ascii="Arial" w:eastAsia="宋体" w:hAnsi="Arial" w:cs="Arial"/>
                <w:kern w:val="2"/>
                <w:sz w:val="21"/>
                <w:szCs w:val="21"/>
                <w:lang w:val="en-GB" w:eastAsia="zh-CN"/>
              </w:rPr>
            </w:pPr>
          </w:p>
        </w:tc>
        <w:tc>
          <w:tcPr>
            <w:tcW w:w="544" w:type="dxa"/>
            <w:vMerge/>
            <w:tcBorders>
              <w:top w:val="single" w:sz="8" w:space="0" w:color="auto"/>
              <w:left w:val="single" w:sz="8" w:space="0" w:color="auto"/>
              <w:bottom w:val="single" w:sz="8" w:space="0" w:color="000000"/>
              <w:right w:val="single" w:sz="8" w:space="0" w:color="auto"/>
            </w:tcBorders>
            <w:vAlign w:val="center"/>
          </w:tcPr>
          <w:p w14:paraId="45CF8641" w14:textId="77777777" w:rsidR="00197C62" w:rsidRDefault="00197C62">
            <w:pPr>
              <w:widowControl w:val="0"/>
              <w:jc w:val="center"/>
              <w:rPr>
                <w:rFonts w:ascii="Arial" w:eastAsia="宋体" w:hAnsi="Arial" w:cs="Arial"/>
                <w:kern w:val="2"/>
                <w:sz w:val="21"/>
                <w:szCs w:val="21"/>
                <w:lang w:val="en-GB" w:eastAsia="zh-CN"/>
              </w:rPr>
            </w:pPr>
          </w:p>
        </w:tc>
        <w:tc>
          <w:tcPr>
            <w:tcW w:w="1119" w:type="dxa"/>
            <w:gridSpan w:val="2"/>
            <w:tcBorders>
              <w:top w:val="nil"/>
              <w:left w:val="nil"/>
              <w:bottom w:val="single" w:sz="8" w:space="0" w:color="auto"/>
              <w:right w:val="single" w:sz="8" w:space="0" w:color="auto"/>
            </w:tcBorders>
            <w:vAlign w:val="center"/>
          </w:tcPr>
          <w:p w14:paraId="455E52CA"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w:t>
            </w:r>
            <w:r>
              <w:rPr>
                <w:rFonts w:ascii="Arial" w:eastAsia="宋体" w:hAnsi="Arial" w:cs="Arial"/>
                <w:kern w:val="2"/>
                <w:sz w:val="21"/>
                <w:szCs w:val="21"/>
                <w:lang w:val="en-GB" w:eastAsia="zh-CN"/>
              </w:rPr>
              <w:t>1/2"</w:t>
            </w:r>
            <w:r>
              <w:rPr>
                <w:rFonts w:ascii="Arial" w:eastAsia="宋体" w:hAnsi="Arial" w:cs="Arial"/>
                <w:kern w:val="2"/>
                <w:sz w:val="21"/>
                <w:szCs w:val="21"/>
                <w:lang w:val="en-GB" w:eastAsia="zh-CN"/>
              </w:rPr>
              <w:t>超柔）</w:t>
            </w:r>
          </w:p>
        </w:tc>
        <w:tc>
          <w:tcPr>
            <w:tcW w:w="557" w:type="dxa"/>
            <w:tcBorders>
              <w:top w:val="nil"/>
              <w:left w:val="nil"/>
              <w:bottom w:val="single" w:sz="8" w:space="0" w:color="auto"/>
              <w:right w:val="single" w:sz="8" w:space="0" w:color="auto"/>
            </w:tcBorders>
            <w:vAlign w:val="center"/>
          </w:tcPr>
          <w:p w14:paraId="4E9AEDCB"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w:t>
            </w:r>
            <w:r>
              <w:rPr>
                <w:rFonts w:ascii="Arial" w:eastAsia="宋体" w:hAnsi="Arial" w:cs="Arial"/>
                <w:kern w:val="2"/>
                <w:sz w:val="21"/>
                <w:szCs w:val="21"/>
                <w:lang w:val="en-GB" w:eastAsia="zh-CN"/>
              </w:rPr>
              <w:t>1/2"</w:t>
            </w:r>
            <w:r>
              <w:rPr>
                <w:rFonts w:ascii="Arial" w:eastAsia="宋体" w:hAnsi="Arial" w:cs="Arial"/>
                <w:kern w:val="2"/>
                <w:sz w:val="21"/>
                <w:szCs w:val="21"/>
                <w:lang w:val="en-GB" w:eastAsia="zh-CN"/>
              </w:rPr>
              <w:t>）</w:t>
            </w:r>
          </w:p>
        </w:tc>
        <w:tc>
          <w:tcPr>
            <w:tcW w:w="709" w:type="dxa"/>
            <w:tcBorders>
              <w:top w:val="nil"/>
              <w:left w:val="nil"/>
              <w:bottom w:val="single" w:sz="8" w:space="0" w:color="auto"/>
              <w:right w:val="single" w:sz="8" w:space="0" w:color="auto"/>
            </w:tcBorders>
            <w:vAlign w:val="center"/>
          </w:tcPr>
          <w:p w14:paraId="28A1597E"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w:t>
            </w:r>
            <w:r>
              <w:rPr>
                <w:rFonts w:ascii="Arial" w:eastAsia="宋体" w:hAnsi="Arial" w:cs="Arial"/>
                <w:kern w:val="2"/>
                <w:sz w:val="21"/>
                <w:szCs w:val="21"/>
                <w:lang w:val="en-GB" w:eastAsia="zh-CN"/>
              </w:rPr>
              <w:t>7/8"</w:t>
            </w:r>
            <w:r>
              <w:rPr>
                <w:rFonts w:ascii="Arial" w:eastAsia="宋体" w:hAnsi="Arial" w:cs="Arial"/>
                <w:kern w:val="2"/>
                <w:sz w:val="21"/>
                <w:szCs w:val="21"/>
                <w:lang w:val="en-GB" w:eastAsia="zh-CN"/>
              </w:rPr>
              <w:t>）</w:t>
            </w:r>
          </w:p>
        </w:tc>
        <w:tc>
          <w:tcPr>
            <w:tcW w:w="992" w:type="dxa"/>
            <w:tcBorders>
              <w:top w:val="nil"/>
              <w:left w:val="nil"/>
              <w:bottom w:val="single" w:sz="8" w:space="0" w:color="auto"/>
              <w:right w:val="single" w:sz="8" w:space="0" w:color="auto"/>
            </w:tcBorders>
            <w:vAlign w:val="center"/>
          </w:tcPr>
          <w:p w14:paraId="50F2FAF5"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w:t>
            </w:r>
            <w:r>
              <w:rPr>
                <w:rFonts w:ascii="Arial" w:eastAsia="宋体" w:hAnsi="Arial" w:cs="Arial"/>
                <w:kern w:val="2"/>
                <w:sz w:val="21"/>
                <w:szCs w:val="21"/>
                <w:lang w:val="en-GB" w:eastAsia="zh-CN"/>
              </w:rPr>
              <w:t>1-1/4"</w:t>
            </w:r>
            <w:r>
              <w:rPr>
                <w:rFonts w:ascii="Arial" w:eastAsia="宋体" w:hAnsi="Arial" w:cs="Arial"/>
                <w:kern w:val="2"/>
                <w:sz w:val="21"/>
                <w:szCs w:val="21"/>
                <w:lang w:val="en-GB" w:eastAsia="zh-CN"/>
              </w:rPr>
              <w:t>）</w:t>
            </w:r>
          </w:p>
        </w:tc>
        <w:tc>
          <w:tcPr>
            <w:tcW w:w="993" w:type="dxa"/>
            <w:tcBorders>
              <w:top w:val="nil"/>
              <w:left w:val="nil"/>
              <w:bottom w:val="single" w:sz="8" w:space="0" w:color="auto"/>
              <w:right w:val="single" w:sz="8" w:space="0" w:color="auto"/>
            </w:tcBorders>
            <w:vAlign w:val="center"/>
          </w:tcPr>
          <w:p w14:paraId="14926E16"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w:t>
            </w:r>
            <w:r>
              <w:rPr>
                <w:rFonts w:ascii="Arial" w:eastAsia="宋体" w:hAnsi="Arial" w:cs="Arial"/>
                <w:kern w:val="2"/>
                <w:sz w:val="21"/>
                <w:szCs w:val="21"/>
                <w:lang w:val="en-GB" w:eastAsia="zh-CN"/>
              </w:rPr>
              <w:t>1-5/8"</w:t>
            </w:r>
            <w:r>
              <w:rPr>
                <w:rFonts w:ascii="Arial" w:eastAsia="宋体" w:hAnsi="Arial" w:cs="Arial"/>
                <w:kern w:val="2"/>
                <w:sz w:val="21"/>
                <w:szCs w:val="21"/>
                <w:lang w:val="en-GB" w:eastAsia="zh-CN"/>
              </w:rPr>
              <w:t>）</w:t>
            </w:r>
          </w:p>
        </w:tc>
      </w:tr>
      <w:tr w:rsidR="00197C62" w14:paraId="205AA775" w14:textId="77777777">
        <w:trPr>
          <w:trHeight w:val="285"/>
          <w:jc w:val="center"/>
        </w:trPr>
        <w:tc>
          <w:tcPr>
            <w:tcW w:w="1661" w:type="dxa"/>
            <w:tcBorders>
              <w:top w:val="nil"/>
              <w:left w:val="single" w:sz="8" w:space="0" w:color="auto"/>
              <w:bottom w:val="single" w:sz="8" w:space="0" w:color="auto"/>
              <w:right w:val="single" w:sz="8" w:space="0" w:color="auto"/>
            </w:tcBorders>
            <w:vAlign w:val="center"/>
          </w:tcPr>
          <w:p w14:paraId="2427AC12"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内导体标称外径</w:t>
            </w:r>
          </w:p>
        </w:tc>
        <w:tc>
          <w:tcPr>
            <w:tcW w:w="544" w:type="dxa"/>
            <w:tcBorders>
              <w:top w:val="nil"/>
              <w:left w:val="nil"/>
              <w:bottom w:val="single" w:sz="8" w:space="0" w:color="auto"/>
              <w:right w:val="single" w:sz="8" w:space="0" w:color="auto"/>
            </w:tcBorders>
            <w:vAlign w:val="center"/>
          </w:tcPr>
          <w:p w14:paraId="2100E83C"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mm</w:t>
            </w:r>
          </w:p>
        </w:tc>
        <w:tc>
          <w:tcPr>
            <w:tcW w:w="1119" w:type="dxa"/>
            <w:gridSpan w:val="2"/>
            <w:tcBorders>
              <w:top w:val="nil"/>
              <w:left w:val="nil"/>
              <w:bottom w:val="single" w:sz="8" w:space="0" w:color="auto"/>
              <w:right w:val="single" w:sz="8" w:space="0" w:color="auto"/>
            </w:tcBorders>
            <w:vAlign w:val="center"/>
          </w:tcPr>
          <w:p w14:paraId="3ADA1A64"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3.55</w:t>
            </w:r>
          </w:p>
        </w:tc>
        <w:tc>
          <w:tcPr>
            <w:tcW w:w="557" w:type="dxa"/>
            <w:tcBorders>
              <w:top w:val="nil"/>
              <w:left w:val="nil"/>
              <w:bottom w:val="single" w:sz="8" w:space="0" w:color="auto"/>
              <w:right w:val="single" w:sz="8" w:space="0" w:color="auto"/>
            </w:tcBorders>
            <w:vAlign w:val="center"/>
          </w:tcPr>
          <w:p w14:paraId="5C334AF0"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4.80</w:t>
            </w:r>
          </w:p>
        </w:tc>
        <w:tc>
          <w:tcPr>
            <w:tcW w:w="709" w:type="dxa"/>
            <w:tcBorders>
              <w:top w:val="nil"/>
              <w:left w:val="nil"/>
              <w:bottom w:val="single" w:sz="8" w:space="0" w:color="auto"/>
              <w:right w:val="single" w:sz="8" w:space="0" w:color="auto"/>
            </w:tcBorders>
            <w:vAlign w:val="center"/>
          </w:tcPr>
          <w:p w14:paraId="36CEC682"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9.00</w:t>
            </w:r>
          </w:p>
        </w:tc>
        <w:tc>
          <w:tcPr>
            <w:tcW w:w="992" w:type="dxa"/>
            <w:tcBorders>
              <w:top w:val="nil"/>
              <w:left w:val="nil"/>
              <w:bottom w:val="single" w:sz="8" w:space="0" w:color="auto"/>
              <w:right w:val="single" w:sz="8" w:space="0" w:color="auto"/>
            </w:tcBorders>
            <w:vAlign w:val="center"/>
          </w:tcPr>
          <w:p w14:paraId="35A24397"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13.10</w:t>
            </w:r>
          </w:p>
        </w:tc>
        <w:tc>
          <w:tcPr>
            <w:tcW w:w="993" w:type="dxa"/>
            <w:tcBorders>
              <w:top w:val="nil"/>
              <w:left w:val="nil"/>
              <w:bottom w:val="single" w:sz="8" w:space="0" w:color="auto"/>
              <w:right w:val="single" w:sz="8" w:space="0" w:color="auto"/>
            </w:tcBorders>
            <w:vAlign w:val="center"/>
          </w:tcPr>
          <w:p w14:paraId="2D07D3F2"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17.30</w:t>
            </w:r>
          </w:p>
        </w:tc>
      </w:tr>
      <w:tr w:rsidR="00197C62" w14:paraId="1C2092B4" w14:textId="77777777">
        <w:trPr>
          <w:trHeight w:val="285"/>
          <w:jc w:val="center"/>
        </w:trPr>
        <w:tc>
          <w:tcPr>
            <w:tcW w:w="1661" w:type="dxa"/>
            <w:tcBorders>
              <w:top w:val="nil"/>
              <w:left w:val="single" w:sz="8" w:space="0" w:color="auto"/>
              <w:bottom w:val="single" w:sz="8" w:space="0" w:color="auto"/>
              <w:right w:val="single" w:sz="8" w:space="0" w:color="auto"/>
            </w:tcBorders>
            <w:vAlign w:val="center"/>
          </w:tcPr>
          <w:p w14:paraId="50D7045A"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内导体材料</w:t>
            </w:r>
          </w:p>
        </w:tc>
        <w:tc>
          <w:tcPr>
            <w:tcW w:w="544" w:type="dxa"/>
            <w:tcBorders>
              <w:top w:val="nil"/>
              <w:left w:val="nil"/>
              <w:bottom w:val="single" w:sz="8" w:space="0" w:color="auto"/>
              <w:right w:val="single" w:sz="8" w:space="0" w:color="auto"/>
            </w:tcBorders>
            <w:vAlign w:val="center"/>
          </w:tcPr>
          <w:p w14:paraId="63CECA28"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w:t>
            </w:r>
          </w:p>
        </w:tc>
        <w:tc>
          <w:tcPr>
            <w:tcW w:w="1676" w:type="dxa"/>
            <w:gridSpan w:val="3"/>
            <w:tcBorders>
              <w:top w:val="single" w:sz="8" w:space="0" w:color="auto"/>
              <w:left w:val="nil"/>
              <w:bottom w:val="single" w:sz="8" w:space="0" w:color="auto"/>
              <w:right w:val="single" w:sz="8" w:space="0" w:color="000000"/>
            </w:tcBorders>
            <w:vAlign w:val="center"/>
          </w:tcPr>
          <w:p w14:paraId="0F2E5C17"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铜包铝线</w:t>
            </w:r>
          </w:p>
        </w:tc>
        <w:tc>
          <w:tcPr>
            <w:tcW w:w="1701" w:type="dxa"/>
            <w:gridSpan w:val="2"/>
            <w:tcBorders>
              <w:top w:val="single" w:sz="8" w:space="0" w:color="auto"/>
              <w:left w:val="nil"/>
              <w:bottom w:val="single" w:sz="8" w:space="0" w:color="auto"/>
              <w:right w:val="single" w:sz="8" w:space="0" w:color="000000"/>
            </w:tcBorders>
            <w:vAlign w:val="center"/>
          </w:tcPr>
          <w:p w14:paraId="008FA5FE"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光滑铜管</w:t>
            </w:r>
          </w:p>
        </w:tc>
        <w:tc>
          <w:tcPr>
            <w:tcW w:w="993" w:type="dxa"/>
            <w:tcBorders>
              <w:top w:val="single" w:sz="8" w:space="0" w:color="auto"/>
              <w:left w:val="nil"/>
              <w:bottom w:val="single" w:sz="8" w:space="0" w:color="auto"/>
              <w:right w:val="single" w:sz="8" w:space="0" w:color="000000"/>
            </w:tcBorders>
            <w:vAlign w:val="center"/>
          </w:tcPr>
          <w:p w14:paraId="21DFA744"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螺旋形皱纹铜管</w:t>
            </w:r>
          </w:p>
        </w:tc>
      </w:tr>
      <w:tr w:rsidR="00197C62" w14:paraId="11C41763" w14:textId="77777777">
        <w:trPr>
          <w:trHeight w:val="285"/>
          <w:jc w:val="center"/>
        </w:trPr>
        <w:tc>
          <w:tcPr>
            <w:tcW w:w="1661" w:type="dxa"/>
            <w:tcBorders>
              <w:top w:val="nil"/>
              <w:left w:val="single" w:sz="8" w:space="0" w:color="auto"/>
              <w:bottom w:val="single" w:sz="8" w:space="0" w:color="auto"/>
              <w:right w:val="single" w:sz="8" w:space="0" w:color="auto"/>
            </w:tcBorders>
            <w:vAlign w:val="center"/>
          </w:tcPr>
          <w:p w14:paraId="28A8CECF"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绝缘体标称外径</w:t>
            </w:r>
          </w:p>
        </w:tc>
        <w:tc>
          <w:tcPr>
            <w:tcW w:w="544" w:type="dxa"/>
            <w:tcBorders>
              <w:top w:val="nil"/>
              <w:left w:val="nil"/>
              <w:bottom w:val="single" w:sz="8" w:space="0" w:color="auto"/>
              <w:right w:val="single" w:sz="8" w:space="0" w:color="auto"/>
            </w:tcBorders>
            <w:vAlign w:val="center"/>
          </w:tcPr>
          <w:p w14:paraId="6F129B00"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mm</w:t>
            </w:r>
          </w:p>
        </w:tc>
        <w:tc>
          <w:tcPr>
            <w:tcW w:w="1061" w:type="dxa"/>
            <w:tcBorders>
              <w:top w:val="nil"/>
              <w:left w:val="nil"/>
              <w:bottom w:val="single" w:sz="8" w:space="0" w:color="auto"/>
              <w:right w:val="single" w:sz="8" w:space="0" w:color="auto"/>
            </w:tcBorders>
            <w:vAlign w:val="center"/>
          </w:tcPr>
          <w:p w14:paraId="37D12F3F"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9</w:t>
            </w:r>
          </w:p>
        </w:tc>
        <w:tc>
          <w:tcPr>
            <w:tcW w:w="615" w:type="dxa"/>
            <w:gridSpan w:val="2"/>
            <w:tcBorders>
              <w:top w:val="nil"/>
              <w:left w:val="nil"/>
              <w:bottom w:val="single" w:sz="8" w:space="0" w:color="auto"/>
              <w:right w:val="single" w:sz="8" w:space="0" w:color="auto"/>
            </w:tcBorders>
            <w:vAlign w:val="center"/>
          </w:tcPr>
          <w:p w14:paraId="6F0E56D4"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12</w:t>
            </w:r>
          </w:p>
        </w:tc>
        <w:tc>
          <w:tcPr>
            <w:tcW w:w="709" w:type="dxa"/>
            <w:tcBorders>
              <w:top w:val="nil"/>
              <w:left w:val="nil"/>
              <w:bottom w:val="single" w:sz="8" w:space="0" w:color="auto"/>
              <w:right w:val="single" w:sz="8" w:space="0" w:color="auto"/>
            </w:tcBorders>
            <w:vAlign w:val="center"/>
          </w:tcPr>
          <w:p w14:paraId="14260625"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22</w:t>
            </w:r>
          </w:p>
        </w:tc>
        <w:tc>
          <w:tcPr>
            <w:tcW w:w="992" w:type="dxa"/>
            <w:tcBorders>
              <w:top w:val="nil"/>
              <w:left w:val="nil"/>
              <w:bottom w:val="single" w:sz="8" w:space="0" w:color="auto"/>
              <w:right w:val="single" w:sz="8" w:space="0" w:color="auto"/>
            </w:tcBorders>
            <w:vAlign w:val="center"/>
          </w:tcPr>
          <w:p w14:paraId="11C66820"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32</w:t>
            </w:r>
          </w:p>
        </w:tc>
        <w:tc>
          <w:tcPr>
            <w:tcW w:w="993" w:type="dxa"/>
            <w:tcBorders>
              <w:top w:val="nil"/>
              <w:left w:val="nil"/>
              <w:bottom w:val="single" w:sz="8" w:space="0" w:color="auto"/>
              <w:right w:val="single" w:sz="8" w:space="0" w:color="auto"/>
            </w:tcBorders>
            <w:vAlign w:val="center"/>
          </w:tcPr>
          <w:p w14:paraId="03954D53" w14:textId="77777777" w:rsidR="00197C62" w:rsidRDefault="00000000">
            <w:pPr>
              <w:widowControl w:val="0"/>
              <w:jc w:val="center"/>
              <w:rPr>
                <w:rFonts w:ascii="Arial" w:eastAsia="宋体" w:hAnsi="Arial" w:cs="Arial"/>
                <w:kern w:val="2"/>
                <w:sz w:val="21"/>
                <w:szCs w:val="21"/>
                <w:lang w:val="en-GB" w:eastAsia="zh-CN"/>
              </w:rPr>
            </w:pPr>
            <w:r>
              <w:rPr>
                <w:rFonts w:ascii="Arial" w:eastAsia="宋体" w:hAnsi="Arial" w:cs="Arial"/>
                <w:kern w:val="2"/>
                <w:sz w:val="21"/>
                <w:szCs w:val="21"/>
                <w:lang w:val="en-GB" w:eastAsia="zh-CN"/>
              </w:rPr>
              <w:t>42</w:t>
            </w:r>
          </w:p>
        </w:tc>
      </w:tr>
    </w:tbl>
    <w:p w14:paraId="2AC1E73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65" w:name="_Toc405972002"/>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）内导体</w:t>
      </w:r>
      <w:bookmarkEnd w:id="265"/>
    </w:p>
    <w:p w14:paraId="6BCFEFE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）内导体材料</w:t>
      </w:r>
    </w:p>
    <w:p w14:paraId="2334A48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内导体分为铜包铝线、光滑铜管、螺旋形皱纹铜管三种类型。</w:t>
      </w:r>
    </w:p>
    <w:p w14:paraId="3599917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A</w:t>
      </w:r>
      <w:r>
        <w:rPr>
          <w:rFonts w:ascii="Arial" w:eastAsia="宋体" w:hAnsi="Arial" w:cs="Arial"/>
          <w:color w:val="000000" w:themeColor="text1"/>
          <w:sz w:val="21"/>
          <w:szCs w:val="21"/>
          <w:lang w:eastAsia="zh-CN"/>
        </w:rPr>
        <w:t>）铜包铝线内导体应为符合</w:t>
      </w:r>
      <w:r>
        <w:rPr>
          <w:rFonts w:ascii="Arial" w:eastAsia="宋体" w:hAnsi="Arial" w:cs="Arial"/>
          <w:color w:val="000000" w:themeColor="text1"/>
          <w:sz w:val="21"/>
          <w:szCs w:val="21"/>
          <w:lang w:eastAsia="zh-CN"/>
        </w:rPr>
        <w:t>SJ/T 11223</w:t>
      </w:r>
      <w:r>
        <w:rPr>
          <w:rFonts w:ascii="Arial" w:eastAsia="宋体" w:hAnsi="Arial" w:cs="Arial"/>
          <w:color w:val="000000" w:themeColor="text1"/>
          <w:sz w:val="21"/>
          <w:szCs w:val="21"/>
          <w:lang w:eastAsia="zh-CN"/>
        </w:rPr>
        <w:t>规定的</w:t>
      </w:r>
      <w:r>
        <w:rPr>
          <w:rFonts w:ascii="Arial" w:eastAsia="宋体" w:hAnsi="Arial" w:cs="Arial"/>
          <w:color w:val="000000" w:themeColor="text1"/>
          <w:sz w:val="21"/>
          <w:szCs w:val="21"/>
          <w:lang w:eastAsia="zh-CN"/>
        </w:rPr>
        <w:t>CCA-10A</w:t>
      </w:r>
      <w:r>
        <w:rPr>
          <w:rFonts w:ascii="Arial" w:eastAsia="宋体" w:hAnsi="Arial" w:cs="Arial"/>
          <w:color w:val="000000" w:themeColor="text1"/>
          <w:sz w:val="21"/>
          <w:szCs w:val="21"/>
          <w:lang w:eastAsia="zh-CN"/>
        </w:rPr>
        <w:t>（铜层体积比为</w:t>
      </w:r>
      <w:r>
        <w:rPr>
          <w:rFonts w:ascii="Arial" w:eastAsia="宋体" w:hAnsi="Arial" w:cs="Arial"/>
          <w:color w:val="000000" w:themeColor="text1"/>
          <w:sz w:val="21"/>
          <w:szCs w:val="21"/>
          <w:lang w:eastAsia="zh-CN"/>
        </w:rPr>
        <w:t>10%</w:t>
      </w:r>
      <w:r>
        <w:rPr>
          <w:rFonts w:ascii="Arial" w:eastAsia="宋体" w:hAnsi="Arial" w:cs="Arial"/>
          <w:color w:val="000000" w:themeColor="text1"/>
          <w:sz w:val="21"/>
          <w:szCs w:val="21"/>
          <w:lang w:eastAsia="zh-CN"/>
        </w:rPr>
        <w:t>）或</w:t>
      </w:r>
      <w:r>
        <w:rPr>
          <w:rFonts w:ascii="Arial" w:eastAsia="宋体" w:hAnsi="Arial" w:cs="Arial"/>
          <w:color w:val="000000" w:themeColor="text1"/>
          <w:sz w:val="21"/>
          <w:szCs w:val="21"/>
          <w:lang w:eastAsia="zh-CN"/>
        </w:rPr>
        <w:t>CCA-15A</w:t>
      </w:r>
      <w:r>
        <w:rPr>
          <w:rFonts w:ascii="Arial" w:eastAsia="宋体" w:hAnsi="Arial" w:cs="Arial"/>
          <w:color w:val="000000" w:themeColor="text1"/>
          <w:sz w:val="21"/>
          <w:szCs w:val="21"/>
          <w:lang w:eastAsia="zh-CN"/>
        </w:rPr>
        <w:t>（铜层体积比为</w:t>
      </w:r>
      <w:r>
        <w:rPr>
          <w:rFonts w:ascii="Arial" w:eastAsia="宋体" w:hAnsi="Arial" w:cs="Arial"/>
          <w:color w:val="000000" w:themeColor="text1"/>
          <w:sz w:val="21"/>
          <w:szCs w:val="21"/>
          <w:lang w:eastAsia="zh-CN"/>
        </w:rPr>
        <w:t>15%</w:t>
      </w:r>
      <w:r>
        <w:rPr>
          <w:rFonts w:ascii="Arial" w:eastAsia="宋体" w:hAnsi="Arial" w:cs="Arial"/>
          <w:color w:val="000000" w:themeColor="text1"/>
          <w:sz w:val="21"/>
          <w:szCs w:val="21"/>
          <w:lang w:eastAsia="zh-CN"/>
        </w:rPr>
        <w:t>）的软态铜包铝线；</w:t>
      </w:r>
    </w:p>
    <w:p w14:paraId="5F6E265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B</w:t>
      </w:r>
      <w:r>
        <w:rPr>
          <w:rFonts w:ascii="Arial" w:eastAsia="宋体" w:hAnsi="Arial" w:cs="Arial"/>
          <w:color w:val="000000" w:themeColor="text1"/>
          <w:sz w:val="21"/>
          <w:szCs w:val="21"/>
          <w:lang w:eastAsia="zh-CN"/>
        </w:rPr>
        <w:t>）光滑铜管内导体应为软态连续圆整纯铜管。光滑铜管内导体的外观应光亮，无氧化、变形、碰伤等目力可见的缺陷；</w:t>
      </w:r>
    </w:p>
    <w:p w14:paraId="1FC1ECF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C</w:t>
      </w:r>
      <w:r>
        <w:rPr>
          <w:rFonts w:ascii="Arial" w:eastAsia="宋体" w:hAnsi="Arial" w:cs="Arial"/>
          <w:color w:val="000000" w:themeColor="text1"/>
          <w:sz w:val="21"/>
          <w:szCs w:val="21"/>
          <w:lang w:eastAsia="zh-CN"/>
        </w:rPr>
        <w:t>）螺旋形皱纹铜管内导体焊缝应连续、平滑，无针孔等缺陷。</w:t>
      </w:r>
    </w:p>
    <w:p w14:paraId="6DAB8D6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）内导体形式和表面加工</w:t>
      </w:r>
    </w:p>
    <w:p w14:paraId="695C7691" w14:textId="77777777" w:rsidR="00197C62" w:rsidRDefault="00000000">
      <w:pPr>
        <w:widowControl w:val="0"/>
        <w:spacing w:line="360" w:lineRule="auto"/>
        <w:jc w:val="both"/>
        <w:rPr>
          <w:rFonts w:ascii="Arial" w:eastAsia="宋体" w:hAnsi="Arial" w:cs="Arial"/>
          <w:color w:val="000000" w:themeColor="text1"/>
          <w:sz w:val="21"/>
          <w:szCs w:val="21"/>
          <w:lang w:eastAsia="zh-CN"/>
        </w:rPr>
      </w:pPr>
      <w:r>
        <w:rPr>
          <w:rFonts w:ascii="Arial" w:eastAsia="宋体" w:hAnsi="Arial" w:cs="Arial"/>
          <w:kern w:val="2"/>
          <w:sz w:val="21"/>
          <w:szCs w:val="21"/>
          <w:lang w:eastAsia="zh-CN"/>
        </w:rPr>
        <w:t xml:space="preserve"> </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铜包铝线内导体的外径应符合</w:t>
      </w:r>
      <w:r>
        <w:rPr>
          <w:rFonts w:ascii="Arial" w:eastAsia="宋体" w:hAnsi="Arial" w:cs="Arial"/>
          <w:color w:val="000000" w:themeColor="text1"/>
          <w:sz w:val="21"/>
          <w:szCs w:val="21"/>
          <w:lang w:eastAsia="zh-CN"/>
        </w:rPr>
        <w:fldChar w:fldCharType="begin"/>
      </w:r>
      <w:r>
        <w:rPr>
          <w:rFonts w:ascii="Arial" w:eastAsia="宋体" w:hAnsi="Arial" w:cs="Arial"/>
          <w:color w:val="000000" w:themeColor="text1"/>
          <w:sz w:val="21"/>
          <w:szCs w:val="21"/>
          <w:lang w:eastAsia="zh-CN"/>
        </w:rPr>
        <w:instrText xml:space="preserve"> REF _Ref402445001 \h  \* MERGEFORMAT </w:instrText>
      </w:r>
      <w:r>
        <w:rPr>
          <w:rFonts w:ascii="Arial" w:eastAsia="宋体" w:hAnsi="Arial" w:cs="Arial"/>
          <w:color w:val="000000" w:themeColor="text1"/>
          <w:sz w:val="21"/>
          <w:szCs w:val="21"/>
          <w:lang w:eastAsia="zh-CN"/>
        </w:rPr>
      </w:r>
      <w:r>
        <w:rPr>
          <w:rFonts w:ascii="Arial" w:eastAsia="宋体" w:hAnsi="Arial" w:cs="Arial"/>
          <w:color w:val="000000" w:themeColor="text1"/>
          <w:sz w:val="21"/>
          <w:szCs w:val="21"/>
          <w:lang w:eastAsia="zh-CN"/>
        </w:rPr>
        <w:fldChar w:fldCharType="separate"/>
      </w:r>
      <w:r>
        <w:rPr>
          <w:rFonts w:ascii="Arial" w:eastAsia="宋体" w:hAnsi="Arial" w:cs="Arial"/>
          <w:color w:val="000000" w:themeColor="text1"/>
          <w:sz w:val="21"/>
          <w:szCs w:val="21"/>
          <w:lang w:eastAsia="zh-CN"/>
        </w:rPr>
        <w:t>表</w:t>
      </w:r>
      <w:r>
        <w:rPr>
          <w:rFonts w:ascii="Arial" w:eastAsia="宋体" w:hAnsi="Arial" w:cs="Arial"/>
          <w:color w:val="000000" w:themeColor="text1"/>
          <w:sz w:val="21"/>
          <w:szCs w:val="21"/>
          <w:lang w:eastAsia="zh-CN"/>
        </w:rPr>
        <w:t xml:space="preserve"> 1</w:t>
      </w:r>
      <w:r>
        <w:rPr>
          <w:rFonts w:ascii="Arial" w:eastAsia="宋体" w:hAnsi="Arial" w:cs="Arial"/>
          <w:color w:val="000000" w:themeColor="text1"/>
          <w:sz w:val="21"/>
          <w:szCs w:val="21"/>
          <w:lang w:eastAsia="zh-CN"/>
        </w:rPr>
        <w:fldChar w:fldCharType="end"/>
      </w:r>
      <w:r>
        <w:rPr>
          <w:rFonts w:ascii="Arial" w:eastAsia="宋体" w:hAnsi="Arial" w:cs="Arial"/>
          <w:color w:val="000000" w:themeColor="text1"/>
          <w:sz w:val="21"/>
          <w:szCs w:val="21"/>
          <w:lang w:eastAsia="zh-CN"/>
        </w:rPr>
        <w:t>要求。</w:t>
      </w:r>
    </w:p>
    <w:p w14:paraId="1B3D83E7" w14:textId="77777777" w:rsidR="00197C62" w:rsidRDefault="00000000">
      <w:pPr>
        <w:widowControl w:val="0"/>
        <w:spacing w:line="360" w:lineRule="auto"/>
        <w:jc w:val="center"/>
        <w:rPr>
          <w:rFonts w:ascii="Arial" w:eastAsia="宋体" w:hAnsi="Arial" w:cs="Arial"/>
          <w:kern w:val="2"/>
          <w:sz w:val="21"/>
          <w:szCs w:val="21"/>
          <w:lang w:eastAsia="zh-CN"/>
        </w:rPr>
      </w:pPr>
      <w:bookmarkStart w:id="266" w:name="_Ref402445001"/>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bookmarkEnd w:id="266"/>
      <w:r>
        <w:rPr>
          <w:rFonts w:ascii="Arial" w:eastAsia="宋体" w:hAnsi="Arial" w:cs="Arial"/>
          <w:kern w:val="2"/>
          <w:sz w:val="21"/>
          <w:szCs w:val="21"/>
          <w:lang w:eastAsia="zh-CN"/>
        </w:rPr>
        <w:t>1</w:t>
      </w:r>
      <w:r>
        <w:rPr>
          <w:rFonts w:ascii="Arial" w:eastAsia="宋体" w:hAnsi="Arial" w:cs="Arial"/>
          <w:kern w:val="2"/>
          <w:sz w:val="21"/>
          <w:szCs w:val="21"/>
          <w:lang w:eastAsia="zh-CN"/>
        </w:rPr>
        <w:t>铜包铝线内导体的外径要求</w:t>
      </w:r>
    </w:p>
    <w:tbl>
      <w:tblPr>
        <w:tblW w:w="9242" w:type="dxa"/>
        <w:tblLayout w:type="fixed"/>
        <w:tblLook w:val="04A0" w:firstRow="1" w:lastRow="0" w:firstColumn="1" w:lastColumn="0" w:noHBand="0" w:noVBand="1"/>
      </w:tblPr>
      <w:tblGrid>
        <w:gridCol w:w="3134"/>
        <w:gridCol w:w="2506"/>
        <w:gridCol w:w="1878"/>
        <w:gridCol w:w="1724"/>
      </w:tblGrid>
      <w:tr w:rsidR="00197C62" w14:paraId="2BBC8B94" w14:textId="77777777">
        <w:trPr>
          <w:trHeight w:val="285"/>
        </w:trPr>
        <w:tc>
          <w:tcPr>
            <w:tcW w:w="3134" w:type="dxa"/>
            <w:tcBorders>
              <w:top w:val="single" w:sz="8" w:space="0" w:color="auto"/>
              <w:left w:val="single" w:sz="8" w:space="0" w:color="auto"/>
              <w:bottom w:val="single" w:sz="8" w:space="0" w:color="auto"/>
              <w:right w:val="single" w:sz="8" w:space="0" w:color="auto"/>
            </w:tcBorders>
            <w:vAlign w:val="center"/>
          </w:tcPr>
          <w:p w14:paraId="21F9E5A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lastRenderedPageBreak/>
              <w:t>规格代号</w:t>
            </w:r>
          </w:p>
        </w:tc>
        <w:tc>
          <w:tcPr>
            <w:tcW w:w="2506" w:type="dxa"/>
            <w:tcBorders>
              <w:top w:val="single" w:sz="8" w:space="0" w:color="auto"/>
              <w:left w:val="nil"/>
              <w:bottom w:val="single" w:sz="8" w:space="0" w:color="auto"/>
              <w:right w:val="single" w:sz="8" w:space="0" w:color="auto"/>
            </w:tcBorders>
            <w:vAlign w:val="center"/>
          </w:tcPr>
          <w:p w14:paraId="0AEAE127"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单位</w:t>
            </w:r>
          </w:p>
        </w:tc>
        <w:tc>
          <w:tcPr>
            <w:tcW w:w="1878" w:type="dxa"/>
            <w:tcBorders>
              <w:top w:val="single" w:sz="8" w:space="0" w:color="auto"/>
              <w:left w:val="nil"/>
              <w:bottom w:val="single" w:sz="8" w:space="0" w:color="auto"/>
              <w:right w:val="single" w:sz="8" w:space="0" w:color="auto"/>
            </w:tcBorders>
            <w:vAlign w:val="center"/>
          </w:tcPr>
          <w:p w14:paraId="6FCC4738"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9</w:t>
            </w:r>
          </w:p>
        </w:tc>
        <w:tc>
          <w:tcPr>
            <w:tcW w:w="1724" w:type="dxa"/>
            <w:tcBorders>
              <w:top w:val="single" w:sz="8" w:space="0" w:color="auto"/>
              <w:left w:val="nil"/>
              <w:bottom w:val="single" w:sz="8" w:space="0" w:color="auto"/>
              <w:right w:val="single" w:sz="8" w:space="0" w:color="auto"/>
            </w:tcBorders>
            <w:vAlign w:val="center"/>
          </w:tcPr>
          <w:p w14:paraId="0AD51613"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12</w:t>
            </w:r>
          </w:p>
        </w:tc>
      </w:tr>
      <w:tr w:rsidR="00197C62" w14:paraId="741FE532" w14:textId="77777777">
        <w:trPr>
          <w:trHeight w:val="285"/>
        </w:trPr>
        <w:tc>
          <w:tcPr>
            <w:tcW w:w="3134" w:type="dxa"/>
            <w:tcBorders>
              <w:top w:val="nil"/>
              <w:left w:val="single" w:sz="8" w:space="0" w:color="auto"/>
              <w:bottom w:val="single" w:sz="8" w:space="0" w:color="auto"/>
              <w:right w:val="single" w:sz="8" w:space="0" w:color="auto"/>
            </w:tcBorders>
            <w:vAlign w:val="center"/>
          </w:tcPr>
          <w:p w14:paraId="7B437AD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外径</w:t>
            </w:r>
          </w:p>
        </w:tc>
        <w:tc>
          <w:tcPr>
            <w:tcW w:w="2506" w:type="dxa"/>
            <w:tcBorders>
              <w:top w:val="nil"/>
              <w:left w:val="nil"/>
              <w:bottom w:val="single" w:sz="8" w:space="0" w:color="auto"/>
              <w:right w:val="single" w:sz="8" w:space="0" w:color="auto"/>
            </w:tcBorders>
            <w:vAlign w:val="center"/>
          </w:tcPr>
          <w:p w14:paraId="66CC6E48"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mm</w:t>
            </w:r>
          </w:p>
        </w:tc>
        <w:tc>
          <w:tcPr>
            <w:tcW w:w="1878" w:type="dxa"/>
            <w:tcBorders>
              <w:top w:val="nil"/>
              <w:left w:val="nil"/>
              <w:bottom w:val="single" w:sz="8" w:space="0" w:color="auto"/>
              <w:right w:val="single" w:sz="8" w:space="0" w:color="auto"/>
            </w:tcBorders>
            <w:vAlign w:val="center"/>
          </w:tcPr>
          <w:p w14:paraId="4BAFBAD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3.55±0.04</w:t>
            </w:r>
          </w:p>
        </w:tc>
        <w:tc>
          <w:tcPr>
            <w:tcW w:w="1724" w:type="dxa"/>
            <w:tcBorders>
              <w:top w:val="nil"/>
              <w:left w:val="nil"/>
              <w:bottom w:val="single" w:sz="8" w:space="0" w:color="auto"/>
              <w:right w:val="single" w:sz="8" w:space="0" w:color="auto"/>
            </w:tcBorders>
            <w:vAlign w:val="center"/>
          </w:tcPr>
          <w:p w14:paraId="2F9EA4AA"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4.80±0.05</w:t>
            </w:r>
          </w:p>
        </w:tc>
      </w:tr>
    </w:tbl>
    <w:p w14:paraId="06A8AE6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67" w:name="_Ref402449430"/>
      <w:r>
        <w:rPr>
          <w:rFonts w:ascii="Arial" w:eastAsia="宋体" w:hAnsi="Arial" w:cs="Arial"/>
          <w:color w:val="000000" w:themeColor="text1"/>
          <w:sz w:val="21"/>
          <w:szCs w:val="21"/>
          <w:lang w:eastAsia="zh-CN"/>
        </w:rPr>
        <w:t>光滑铜管内导体的外径应符合</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要求。</w:t>
      </w:r>
    </w:p>
    <w:p w14:paraId="10371CA8" w14:textId="77777777" w:rsidR="00197C62" w:rsidRDefault="00000000">
      <w:pPr>
        <w:widowControl w:val="0"/>
        <w:spacing w:line="360" w:lineRule="auto"/>
        <w:jc w:val="center"/>
        <w:rPr>
          <w:rFonts w:ascii="Arial" w:eastAsia="宋体" w:hAnsi="Arial" w:cs="Arial"/>
          <w:kern w:val="2"/>
          <w:sz w:val="21"/>
          <w:szCs w:val="21"/>
          <w:lang w:eastAsia="zh-CN"/>
        </w:rPr>
      </w:pPr>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bookmarkEnd w:id="267"/>
      <w:r>
        <w:rPr>
          <w:rFonts w:ascii="Arial" w:eastAsia="宋体" w:hAnsi="Arial" w:cs="Arial"/>
          <w:kern w:val="2"/>
          <w:sz w:val="21"/>
          <w:szCs w:val="21"/>
          <w:lang w:eastAsia="zh-CN"/>
        </w:rPr>
        <w:t>2</w:t>
      </w:r>
      <w:r>
        <w:rPr>
          <w:rFonts w:ascii="Arial" w:eastAsia="宋体" w:hAnsi="Arial" w:cs="Arial"/>
          <w:kern w:val="2"/>
          <w:sz w:val="21"/>
          <w:szCs w:val="21"/>
          <w:lang w:eastAsia="zh-CN"/>
        </w:rPr>
        <w:t>光滑铜管内导体的结构尺寸及要求</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10"/>
        <w:gridCol w:w="1275"/>
        <w:gridCol w:w="2993"/>
        <w:gridCol w:w="2992"/>
      </w:tblGrid>
      <w:tr w:rsidR="00197C62" w14:paraId="355D4C3B" w14:textId="77777777">
        <w:trPr>
          <w:trHeight w:val="285"/>
        </w:trPr>
        <w:tc>
          <w:tcPr>
            <w:tcW w:w="1207" w:type="pct"/>
            <w:vAlign w:val="center"/>
          </w:tcPr>
          <w:p w14:paraId="2D5302D8"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规格代号</w:t>
            </w:r>
          </w:p>
        </w:tc>
        <w:tc>
          <w:tcPr>
            <w:tcW w:w="666" w:type="pct"/>
            <w:vAlign w:val="center"/>
          </w:tcPr>
          <w:p w14:paraId="64A0D99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单位</w:t>
            </w:r>
          </w:p>
        </w:tc>
        <w:tc>
          <w:tcPr>
            <w:tcW w:w="1564" w:type="pct"/>
            <w:vAlign w:val="center"/>
          </w:tcPr>
          <w:p w14:paraId="09C7FD0D"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22</w:t>
            </w:r>
          </w:p>
        </w:tc>
        <w:tc>
          <w:tcPr>
            <w:tcW w:w="1564" w:type="pct"/>
            <w:vAlign w:val="center"/>
          </w:tcPr>
          <w:p w14:paraId="58439FFB"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32</w:t>
            </w:r>
          </w:p>
        </w:tc>
      </w:tr>
      <w:tr w:rsidR="00197C62" w14:paraId="6A6C96F9" w14:textId="77777777">
        <w:trPr>
          <w:trHeight w:val="285"/>
        </w:trPr>
        <w:tc>
          <w:tcPr>
            <w:tcW w:w="1207" w:type="pct"/>
            <w:vAlign w:val="center"/>
          </w:tcPr>
          <w:p w14:paraId="57424A6D"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铜管外径</w:t>
            </w:r>
          </w:p>
        </w:tc>
        <w:tc>
          <w:tcPr>
            <w:tcW w:w="666" w:type="pct"/>
            <w:vAlign w:val="center"/>
          </w:tcPr>
          <w:p w14:paraId="252E0D05"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mm</w:t>
            </w:r>
          </w:p>
        </w:tc>
        <w:tc>
          <w:tcPr>
            <w:tcW w:w="1564" w:type="pct"/>
            <w:vAlign w:val="center"/>
          </w:tcPr>
          <w:p w14:paraId="72B62EFD"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9.00±0.10</w:t>
            </w:r>
          </w:p>
        </w:tc>
        <w:tc>
          <w:tcPr>
            <w:tcW w:w="1564" w:type="pct"/>
            <w:vAlign w:val="center"/>
          </w:tcPr>
          <w:p w14:paraId="52358643"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13.10±0.15</w:t>
            </w:r>
          </w:p>
        </w:tc>
      </w:tr>
      <w:tr w:rsidR="00197C62" w14:paraId="420DCB9A" w14:textId="77777777">
        <w:trPr>
          <w:trHeight w:val="285"/>
        </w:trPr>
        <w:tc>
          <w:tcPr>
            <w:tcW w:w="1207" w:type="pct"/>
            <w:vAlign w:val="center"/>
          </w:tcPr>
          <w:p w14:paraId="62E8B81B"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管壁厚度</w:t>
            </w:r>
          </w:p>
        </w:tc>
        <w:tc>
          <w:tcPr>
            <w:tcW w:w="666" w:type="pct"/>
            <w:vAlign w:val="center"/>
          </w:tcPr>
          <w:p w14:paraId="14EBC1FF"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mm</w:t>
            </w:r>
          </w:p>
        </w:tc>
        <w:tc>
          <w:tcPr>
            <w:tcW w:w="1564" w:type="pct"/>
            <w:vAlign w:val="center"/>
          </w:tcPr>
          <w:p w14:paraId="337E137A"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0.50±0.05</w:t>
            </w:r>
          </w:p>
        </w:tc>
        <w:tc>
          <w:tcPr>
            <w:tcW w:w="1564" w:type="pct"/>
            <w:vAlign w:val="center"/>
          </w:tcPr>
          <w:p w14:paraId="06BDFFDF"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0.52±0.05</w:t>
            </w:r>
          </w:p>
        </w:tc>
      </w:tr>
      <w:tr w:rsidR="00197C62" w14:paraId="0C132A40" w14:textId="77777777">
        <w:trPr>
          <w:trHeight w:val="285"/>
        </w:trPr>
        <w:tc>
          <w:tcPr>
            <w:tcW w:w="1207" w:type="pct"/>
            <w:vAlign w:val="center"/>
          </w:tcPr>
          <w:p w14:paraId="2648B8A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最小抗拉强度</w:t>
            </w:r>
          </w:p>
        </w:tc>
        <w:tc>
          <w:tcPr>
            <w:tcW w:w="666" w:type="pct"/>
            <w:vAlign w:val="center"/>
          </w:tcPr>
          <w:p w14:paraId="4EDF9842"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Mpa</w:t>
            </w:r>
          </w:p>
        </w:tc>
        <w:tc>
          <w:tcPr>
            <w:tcW w:w="1564" w:type="pct"/>
            <w:vAlign w:val="center"/>
          </w:tcPr>
          <w:p w14:paraId="72E0F66A"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200</w:t>
            </w:r>
          </w:p>
        </w:tc>
        <w:tc>
          <w:tcPr>
            <w:tcW w:w="1564" w:type="pct"/>
            <w:vAlign w:val="center"/>
          </w:tcPr>
          <w:p w14:paraId="3B5A239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200</w:t>
            </w:r>
          </w:p>
        </w:tc>
      </w:tr>
      <w:tr w:rsidR="00197C62" w14:paraId="7D09C3BF" w14:textId="77777777">
        <w:trPr>
          <w:trHeight w:val="285"/>
        </w:trPr>
        <w:tc>
          <w:tcPr>
            <w:tcW w:w="1207" w:type="pct"/>
            <w:vAlign w:val="center"/>
          </w:tcPr>
          <w:p w14:paraId="5648920B"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最小断裂伸长率</w:t>
            </w:r>
          </w:p>
        </w:tc>
        <w:tc>
          <w:tcPr>
            <w:tcW w:w="666" w:type="pct"/>
            <w:vAlign w:val="center"/>
          </w:tcPr>
          <w:p w14:paraId="3917A41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564" w:type="pct"/>
            <w:vAlign w:val="center"/>
          </w:tcPr>
          <w:p w14:paraId="5AFDBB2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20</w:t>
            </w:r>
          </w:p>
        </w:tc>
        <w:tc>
          <w:tcPr>
            <w:tcW w:w="1564" w:type="pct"/>
            <w:vAlign w:val="center"/>
          </w:tcPr>
          <w:p w14:paraId="530189A1"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20</w:t>
            </w:r>
          </w:p>
        </w:tc>
      </w:tr>
      <w:tr w:rsidR="00197C62" w14:paraId="48200259" w14:textId="77777777">
        <w:trPr>
          <w:trHeight w:val="285"/>
        </w:trPr>
        <w:tc>
          <w:tcPr>
            <w:tcW w:w="1207" w:type="pct"/>
            <w:vAlign w:val="center"/>
          </w:tcPr>
          <w:p w14:paraId="7AA7638E"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最大椭圆度</w:t>
            </w:r>
          </w:p>
        </w:tc>
        <w:tc>
          <w:tcPr>
            <w:tcW w:w="666" w:type="pct"/>
            <w:vAlign w:val="center"/>
          </w:tcPr>
          <w:p w14:paraId="02A33175"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564" w:type="pct"/>
            <w:vAlign w:val="center"/>
          </w:tcPr>
          <w:p w14:paraId="49ACF42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1.5</w:t>
            </w:r>
          </w:p>
        </w:tc>
        <w:tc>
          <w:tcPr>
            <w:tcW w:w="1564" w:type="pct"/>
            <w:vAlign w:val="center"/>
          </w:tcPr>
          <w:p w14:paraId="0B1F3AD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3.0</w:t>
            </w:r>
          </w:p>
        </w:tc>
      </w:tr>
    </w:tbl>
    <w:p w14:paraId="0F06E06F"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bookmarkStart w:id="268" w:name="_Ref402445022"/>
      <w:r>
        <w:rPr>
          <w:rFonts w:ascii="Arial" w:eastAsia="宋体" w:hAnsi="Arial" w:cs="Arial"/>
          <w:kern w:val="2"/>
          <w:sz w:val="21"/>
          <w:szCs w:val="21"/>
          <w:lang w:eastAsia="zh-CN"/>
        </w:rPr>
        <w:t>螺旋形皱纹铜管内导体的外径应符合表</w:t>
      </w:r>
      <w:r>
        <w:rPr>
          <w:rFonts w:ascii="Arial" w:eastAsia="宋体" w:hAnsi="Arial" w:cs="Arial"/>
          <w:kern w:val="2"/>
          <w:sz w:val="21"/>
          <w:szCs w:val="21"/>
          <w:lang w:eastAsia="zh-CN"/>
        </w:rPr>
        <w:t>3</w:t>
      </w:r>
      <w:r>
        <w:rPr>
          <w:rFonts w:ascii="Arial" w:eastAsia="宋体" w:hAnsi="Arial" w:cs="Arial"/>
          <w:kern w:val="2"/>
          <w:sz w:val="21"/>
          <w:szCs w:val="21"/>
          <w:lang w:eastAsia="zh-CN"/>
        </w:rPr>
        <w:t>要求。</w:t>
      </w:r>
    </w:p>
    <w:p w14:paraId="15DCBC79" w14:textId="77777777" w:rsidR="00197C62" w:rsidRDefault="00000000">
      <w:pPr>
        <w:widowControl w:val="0"/>
        <w:spacing w:line="360" w:lineRule="auto"/>
        <w:jc w:val="center"/>
        <w:rPr>
          <w:rFonts w:ascii="Arial" w:eastAsia="宋体" w:hAnsi="Arial" w:cs="Arial"/>
          <w:kern w:val="2"/>
          <w:sz w:val="21"/>
          <w:szCs w:val="21"/>
          <w:lang w:eastAsia="zh-CN"/>
        </w:rPr>
      </w:pPr>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bookmarkEnd w:id="268"/>
      <w:r>
        <w:rPr>
          <w:rFonts w:ascii="Arial" w:eastAsia="宋体" w:hAnsi="Arial" w:cs="Arial"/>
          <w:kern w:val="2"/>
          <w:sz w:val="21"/>
          <w:szCs w:val="21"/>
          <w:lang w:eastAsia="zh-CN"/>
        </w:rPr>
        <w:t>3</w:t>
      </w:r>
      <w:r>
        <w:rPr>
          <w:rFonts w:ascii="Arial" w:eastAsia="宋体" w:hAnsi="Arial" w:cs="Arial"/>
          <w:kern w:val="2"/>
          <w:sz w:val="21"/>
          <w:szCs w:val="21"/>
          <w:lang w:eastAsia="zh-CN"/>
        </w:rPr>
        <w:t>螺旋形皱纹铜管内导体的结构尺寸</w:t>
      </w:r>
    </w:p>
    <w:tbl>
      <w:tblPr>
        <w:tblW w:w="9242" w:type="dxa"/>
        <w:tblLayout w:type="fixed"/>
        <w:tblLook w:val="04A0" w:firstRow="1" w:lastRow="0" w:firstColumn="1" w:lastColumn="0" w:noHBand="0" w:noVBand="1"/>
      </w:tblPr>
      <w:tblGrid>
        <w:gridCol w:w="3348"/>
        <w:gridCol w:w="1752"/>
        <w:gridCol w:w="4142"/>
      </w:tblGrid>
      <w:tr w:rsidR="00197C62" w14:paraId="6CB515F9" w14:textId="77777777">
        <w:trPr>
          <w:trHeight w:val="285"/>
        </w:trPr>
        <w:tc>
          <w:tcPr>
            <w:tcW w:w="3348" w:type="dxa"/>
            <w:tcBorders>
              <w:top w:val="single" w:sz="8" w:space="0" w:color="auto"/>
              <w:left w:val="single" w:sz="8" w:space="0" w:color="auto"/>
              <w:bottom w:val="single" w:sz="8" w:space="0" w:color="auto"/>
              <w:right w:val="single" w:sz="8" w:space="0" w:color="auto"/>
            </w:tcBorders>
            <w:vAlign w:val="center"/>
          </w:tcPr>
          <w:p w14:paraId="50371FA2"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规格代号</w:t>
            </w:r>
          </w:p>
        </w:tc>
        <w:tc>
          <w:tcPr>
            <w:tcW w:w="1752" w:type="dxa"/>
            <w:tcBorders>
              <w:top w:val="single" w:sz="8" w:space="0" w:color="auto"/>
              <w:left w:val="nil"/>
              <w:bottom w:val="single" w:sz="8" w:space="0" w:color="auto"/>
              <w:right w:val="single" w:sz="8" w:space="0" w:color="auto"/>
            </w:tcBorders>
            <w:vAlign w:val="center"/>
          </w:tcPr>
          <w:p w14:paraId="6DC57419"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单位</w:t>
            </w:r>
          </w:p>
        </w:tc>
        <w:tc>
          <w:tcPr>
            <w:tcW w:w="4142" w:type="dxa"/>
            <w:tcBorders>
              <w:top w:val="single" w:sz="8" w:space="0" w:color="auto"/>
              <w:left w:val="nil"/>
              <w:bottom w:val="single" w:sz="8" w:space="0" w:color="auto"/>
              <w:right w:val="single" w:sz="8" w:space="0" w:color="auto"/>
            </w:tcBorders>
            <w:vAlign w:val="center"/>
          </w:tcPr>
          <w:p w14:paraId="4B03D2A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42</w:t>
            </w:r>
          </w:p>
        </w:tc>
      </w:tr>
      <w:tr w:rsidR="00197C62" w14:paraId="6D72AD98" w14:textId="77777777">
        <w:trPr>
          <w:trHeight w:val="285"/>
        </w:trPr>
        <w:tc>
          <w:tcPr>
            <w:tcW w:w="3348" w:type="dxa"/>
            <w:tcBorders>
              <w:top w:val="nil"/>
              <w:left w:val="single" w:sz="8" w:space="0" w:color="auto"/>
              <w:bottom w:val="single" w:sz="8" w:space="0" w:color="auto"/>
              <w:right w:val="single" w:sz="8" w:space="0" w:color="auto"/>
            </w:tcBorders>
            <w:vAlign w:val="center"/>
          </w:tcPr>
          <w:p w14:paraId="7A18F255"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波峰外径</w:t>
            </w:r>
            <w:r>
              <w:rPr>
                <w:rStyle w:val="fontstyle01"/>
                <w:rFonts w:ascii="Arial" w:hAnsi="Arial" w:cs="Arial" w:hint="default"/>
                <w:kern w:val="2"/>
                <w:sz w:val="21"/>
                <w:szCs w:val="21"/>
                <w:lang w:eastAsia="zh-CN"/>
              </w:rPr>
              <w:t xml:space="preserve"> </w:t>
            </w:r>
          </w:p>
        </w:tc>
        <w:tc>
          <w:tcPr>
            <w:tcW w:w="1752" w:type="dxa"/>
            <w:tcBorders>
              <w:top w:val="nil"/>
              <w:left w:val="nil"/>
              <w:bottom w:val="single" w:sz="8" w:space="0" w:color="auto"/>
              <w:right w:val="single" w:sz="8" w:space="0" w:color="auto"/>
            </w:tcBorders>
            <w:vAlign w:val="center"/>
          </w:tcPr>
          <w:p w14:paraId="2A1590E7"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 xml:space="preserve">mm </w:t>
            </w:r>
          </w:p>
        </w:tc>
        <w:tc>
          <w:tcPr>
            <w:tcW w:w="4142" w:type="dxa"/>
            <w:tcBorders>
              <w:top w:val="nil"/>
              <w:left w:val="nil"/>
              <w:bottom w:val="single" w:sz="8" w:space="0" w:color="auto"/>
              <w:right w:val="single" w:sz="8" w:space="0" w:color="auto"/>
            </w:tcBorders>
            <w:vAlign w:val="center"/>
          </w:tcPr>
          <w:p w14:paraId="1864C8A9"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17.30±0.30</w:t>
            </w:r>
          </w:p>
        </w:tc>
      </w:tr>
      <w:tr w:rsidR="00197C62" w14:paraId="5048E860" w14:textId="77777777">
        <w:trPr>
          <w:trHeight w:val="285"/>
        </w:trPr>
        <w:tc>
          <w:tcPr>
            <w:tcW w:w="3348" w:type="dxa"/>
            <w:tcBorders>
              <w:top w:val="nil"/>
              <w:left w:val="single" w:sz="8" w:space="0" w:color="auto"/>
              <w:bottom w:val="single" w:sz="8" w:space="0" w:color="auto"/>
              <w:right w:val="single" w:sz="8" w:space="0" w:color="auto"/>
            </w:tcBorders>
            <w:vAlign w:val="center"/>
          </w:tcPr>
          <w:p w14:paraId="637A94E1"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波谷外径</w:t>
            </w:r>
            <w:r>
              <w:rPr>
                <w:rStyle w:val="fontstyle01"/>
                <w:rFonts w:ascii="Arial" w:hAnsi="Arial" w:cs="Arial" w:hint="default"/>
                <w:kern w:val="2"/>
                <w:sz w:val="21"/>
                <w:szCs w:val="21"/>
                <w:lang w:eastAsia="zh-CN"/>
              </w:rPr>
              <w:t xml:space="preserve"> </w:t>
            </w:r>
          </w:p>
        </w:tc>
        <w:tc>
          <w:tcPr>
            <w:tcW w:w="1752" w:type="dxa"/>
            <w:tcBorders>
              <w:top w:val="nil"/>
              <w:left w:val="nil"/>
              <w:bottom w:val="single" w:sz="8" w:space="0" w:color="auto"/>
              <w:right w:val="single" w:sz="8" w:space="0" w:color="auto"/>
            </w:tcBorders>
            <w:vAlign w:val="center"/>
          </w:tcPr>
          <w:p w14:paraId="70AE74E5"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 xml:space="preserve">mm </w:t>
            </w:r>
          </w:p>
        </w:tc>
        <w:tc>
          <w:tcPr>
            <w:tcW w:w="4142" w:type="dxa"/>
            <w:tcBorders>
              <w:top w:val="nil"/>
              <w:left w:val="nil"/>
              <w:bottom w:val="single" w:sz="8" w:space="0" w:color="auto"/>
              <w:right w:val="single" w:sz="8" w:space="0" w:color="auto"/>
            </w:tcBorders>
            <w:vAlign w:val="center"/>
          </w:tcPr>
          <w:p w14:paraId="6FC76A60"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14.50±0.30</w:t>
            </w:r>
          </w:p>
        </w:tc>
      </w:tr>
      <w:tr w:rsidR="00197C62" w14:paraId="3373B48A" w14:textId="77777777">
        <w:trPr>
          <w:trHeight w:val="285"/>
        </w:trPr>
        <w:tc>
          <w:tcPr>
            <w:tcW w:w="3348" w:type="dxa"/>
            <w:tcBorders>
              <w:top w:val="nil"/>
              <w:left w:val="single" w:sz="8" w:space="0" w:color="auto"/>
              <w:bottom w:val="single" w:sz="8" w:space="0" w:color="auto"/>
              <w:right w:val="single" w:sz="8" w:space="0" w:color="auto"/>
            </w:tcBorders>
            <w:vAlign w:val="center"/>
          </w:tcPr>
          <w:p w14:paraId="18077C53"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螺旋形皱纹节距</w:t>
            </w:r>
            <w:r>
              <w:rPr>
                <w:rStyle w:val="fontstyle01"/>
                <w:rFonts w:ascii="Arial" w:hAnsi="Arial" w:cs="Arial" w:hint="default"/>
                <w:kern w:val="2"/>
                <w:sz w:val="21"/>
                <w:szCs w:val="21"/>
                <w:lang w:eastAsia="zh-CN"/>
              </w:rPr>
              <w:t xml:space="preserve"> </w:t>
            </w:r>
          </w:p>
        </w:tc>
        <w:tc>
          <w:tcPr>
            <w:tcW w:w="1752" w:type="dxa"/>
            <w:tcBorders>
              <w:top w:val="nil"/>
              <w:left w:val="nil"/>
              <w:bottom w:val="single" w:sz="8" w:space="0" w:color="auto"/>
              <w:right w:val="single" w:sz="8" w:space="0" w:color="auto"/>
            </w:tcBorders>
            <w:vAlign w:val="center"/>
          </w:tcPr>
          <w:p w14:paraId="723940A2"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 xml:space="preserve">mm </w:t>
            </w:r>
          </w:p>
        </w:tc>
        <w:tc>
          <w:tcPr>
            <w:tcW w:w="4142" w:type="dxa"/>
            <w:tcBorders>
              <w:top w:val="nil"/>
              <w:left w:val="nil"/>
              <w:bottom w:val="single" w:sz="8" w:space="0" w:color="auto"/>
              <w:right w:val="single" w:sz="8" w:space="0" w:color="auto"/>
            </w:tcBorders>
            <w:vAlign w:val="center"/>
          </w:tcPr>
          <w:p w14:paraId="197187CE"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10.20±0.30</w:t>
            </w:r>
          </w:p>
        </w:tc>
      </w:tr>
      <w:tr w:rsidR="00197C62" w14:paraId="7ECA9944" w14:textId="77777777">
        <w:trPr>
          <w:trHeight w:val="285"/>
        </w:trPr>
        <w:tc>
          <w:tcPr>
            <w:tcW w:w="3348" w:type="dxa"/>
            <w:tcBorders>
              <w:top w:val="nil"/>
              <w:left w:val="single" w:sz="8" w:space="0" w:color="auto"/>
              <w:bottom w:val="single" w:sz="8" w:space="0" w:color="auto"/>
              <w:right w:val="single" w:sz="8" w:space="0" w:color="auto"/>
            </w:tcBorders>
            <w:vAlign w:val="center"/>
          </w:tcPr>
          <w:p w14:paraId="78E1EFA4"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轧纹前管壁最小厚度</w:t>
            </w:r>
            <w:r>
              <w:rPr>
                <w:rStyle w:val="fontstyle01"/>
                <w:rFonts w:ascii="Arial" w:hAnsi="Arial" w:cs="Arial" w:hint="default"/>
                <w:kern w:val="2"/>
                <w:sz w:val="21"/>
                <w:szCs w:val="21"/>
                <w:lang w:eastAsia="zh-CN"/>
              </w:rPr>
              <w:t xml:space="preserve"> </w:t>
            </w:r>
          </w:p>
        </w:tc>
        <w:tc>
          <w:tcPr>
            <w:tcW w:w="1752" w:type="dxa"/>
            <w:tcBorders>
              <w:top w:val="nil"/>
              <w:left w:val="nil"/>
              <w:bottom w:val="single" w:sz="8" w:space="0" w:color="auto"/>
              <w:right w:val="single" w:sz="8" w:space="0" w:color="auto"/>
            </w:tcBorders>
            <w:vAlign w:val="center"/>
          </w:tcPr>
          <w:p w14:paraId="0EB35ACC"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 xml:space="preserve">mm </w:t>
            </w:r>
          </w:p>
        </w:tc>
        <w:tc>
          <w:tcPr>
            <w:tcW w:w="4142" w:type="dxa"/>
            <w:tcBorders>
              <w:top w:val="nil"/>
              <w:left w:val="nil"/>
              <w:bottom w:val="single" w:sz="8" w:space="0" w:color="auto"/>
              <w:right w:val="single" w:sz="8" w:space="0" w:color="auto"/>
            </w:tcBorders>
            <w:vAlign w:val="center"/>
          </w:tcPr>
          <w:p w14:paraId="11AEED19" w14:textId="77777777" w:rsidR="00197C62" w:rsidRDefault="00000000">
            <w:pPr>
              <w:widowControl w:val="0"/>
              <w:jc w:val="center"/>
              <w:rPr>
                <w:rFonts w:ascii="Arial" w:eastAsia="宋体" w:hAnsi="Arial" w:cs="Arial"/>
                <w:kern w:val="2"/>
                <w:sz w:val="21"/>
                <w:szCs w:val="21"/>
                <w:lang w:eastAsia="zh-CN"/>
              </w:rPr>
            </w:pPr>
            <w:r>
              <w:rPr>
                <w:rStyle w:val="fontstyle01"/>
                <w:rFonts w:ascii="Arial" w:hAnsi="Arial" w:cs="Arial" w:hint="default"/>
                <w:kern w:val="2"/>
                <w:sz w:val="21"/>
                <w:szCs w:val="21"/>
                <w:lang w:eastAsia="zh-CN"/>
              </w:rPr>
              <w:t>0.26</w:t>
            </w:r>
          </w:p>
        </w:tc>
      </w:tr>
    </w:tbl>
    <w:p w14:paraId="3D66C6F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69" w:name="_Toc405972003"/>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）绝缘</w:t>
      </w:r>
      <w:bookmarkEnd w:id="269"/>
    </w:p>
    <w:p w14:paraId="2AEB653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绝缘应为连续地同心挤包在内导体上的泡沫聚烯烃，其材料应是含有稳定剂的绝缘级聚烯烃。</w:t>
      </w:r>
    </w:p>
    <w:p w14:paraId="2396E25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泡沫聚烯烃绝缘应为以下两种结构中的一种：</w:t>
      </w:r>
    </w:p>
    <w:p w14:paraId="6E7725D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）三层绝缘</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内导体粘结层</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闭孔结构泡沫聚烯烃层</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聚烯烃外皮层；</w:t>
      </w:r>
    </w:p>
    <w:p w14:paraId="6BF4507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）双层绝缘</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内导体粘结层</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闭孔结构泡沫聚烯烃层；</w:t>
      </w:r>
    </w:p>
    <w:p w14:paraId="16C00CF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内导体粘结层应既粘结在内导体上又粘结在泡沫聚烯烃绝缘层上；聚烯烃外皮层应粘结在泡沫聚烯烃绝缘层上。</w:t>
      </w:r>
    </w:p>
    <w:p w14:paraId="60BF60C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泡沫聚烯烃绝缘应满足以下要求。</w:t>
      </w:r>
    </w:p>
    <w:p w14:paraId="28F0EA2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）绝缘附着力：绝缘应易于从内导体上剥离，但其附着力不小于</w:t>
      </w:r>
      <w:r>
        <w:rPr>
          <w:rFonts w:ascii="Arial" w:eastAsia="宋体" w:hAnsi="Arial" w:cs="Arial"/>
          <w:color w:val="000000" w:themeColor="text1"/>
          <w:sz w:val="21"/>
          <w:szCs w:val="21"/>
          <w:lang w:eastAsia="zh-CN"/>
        </w:rPr>
        <w:t>98 N</w:t>
      </w:r>
      <w:r>
        <w:rPr>
          <w:rFonts w:ascii="Arial" w:eastAsia="宋体" w:hAnsi="Arial" w:cs="Arial"/>
          <w:color w:val="000000" w:themeColor="text1"/>
          <w:sz w:val="21"/>
          <w:szCs w:val="21"/>
          <w:lang w:eastAsia="zh-CN"/>
        </w:rPr>
        <w:t>；</w:t>
      </w:r>
    </w:p>
    <w:p w14:paraId="3D5443B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）绝缘热收缩：绝缘的总收缩量不超过</w:t>
      </w:r>
      <w:r>
        <w:rPr>
          <w:rFonts w:ascii="Arial" w:eastAsia="宋体" w:hAnsi="Arial" w:cs="Arial"/>
          <w:color w:val="000000" w:themeColor="text1"/>
          <w:sz w:val="21"/>
          <w:szCs w:val="21"/>
          <w:lang w:eastAsia="zh-CN"/>
        </w:rPr>
        <w:t xml:space="preserve"> 6.4 mm</w:t>
      </w:r>
      <w:r>
        <w:rPr>
          <w:rFonts w:ascii="Arial" w:eastAsia="宋体" w:hAnsi="Arial" w:cs="Arial"/>
          <w:color w:val="000000" w:themeColor="text1"/>
          <w:sz w:val="21"/>
          <w:szCs w:val="21"/>
          <w:lang w:eastAsia="zh-CN"/>
        </w:rPr>
        <w:t>；</w:t>
      </w:r>
    </w:p>
    <w:p w14:paraId="64B6CA5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）绝缘的热氧化稳定性：绝缘试样的氧化诱导期（</w:t>
      </w:r>
      <w:r>
        <w:rPr>
          <w:rFonts w:ascii="Arial" w:eastAsia="宋体" w:hAnsi="Arial" w:cs="Arial"/>
          <w:color w:val="000000" w:themeColor="text1"/>
          <w:sz w:val="21"/>
          <w:szCs w:val="21"/>
          <w:lang w:eastAsia="zh-CN"/>
        </w:rPr>
        <w:t>OIT</w:t>
      </w:r>
      <w:r>
        <w:rPr>
          <w:rFonts w:ascii="Arial" w:eastAsia="宋体" w:hAnsi="Arial" w:cs="Arial"/>
          <w:color w:val="000000" w:themeColor="text1"/>
          <w:sz w:val="21"/>
          <w:szCs w:val="21"/>
          <w:lang w:eastAsia="zh-CN"/>
        </w:rPr>
        <w:t>）不小于</w:t>
      </w:r>
      <w:r>
        <w:rPr>
          <w:rFonts w:ascii="Arial" w:eastAsia="宋体" w:hAnsi="Arial" w:cs="Arial"/>
          <w:color w:val="000000" w:themeColor="text1"/>
          <w:sz w:val="21"/>
          <w:szCs w:val="21"/>
          <w:lang w:eastAsia="zh-CN"/>
        </w:rPr>
        <w:t>20 min</w:t>
      </w:r>
      <w:r>
        <w:rPr>
          <w:rFonts w:ascii="Arial" w:eastAsia="宋体" w:hAnsi="Arial" w:cs="Arial"/>
          <w:color w:val="000000" w:themeColor="text1"/>
          <w:sz w:val="21"/>
          <w:szCs w:val="21"/>
          <w:lang w:eastAsia="zh-CN"/>
        </w:rPr>
        <w:t>。（注：氧化诱导期（</w:t>
      </w:r>
      <w:r>
        <w:rPr>
          <w:rFonts w:ascii="Arial" w:eastAsia="宋体" w:hAnsi="Arial" w:cs="Arial"/>
          <w:color w:val="000000" w:themeColor="text1"/>
          <w:sz w:val="21"/>
          <w:szCs w:val="21"/>
          <w:lang w:eastAsia="zh-CN"/>
        </w:rPr>
        <w:t>OIT</w:t>
      </w:r>
      <w:r>
        <w:rPr>
          <w:rFonts w:ascii="Arial" w:eastAsia="宋体" w:hAnsi="Arial" w:cs="Arial"/>
          <w:color w:val="000000" w:themeColor="text1"/>
          <w:sz w:val="21"/>
          <w:szCs w:val="21"/>
          <w:lang w:eastAsia="zh-CN"/>
        </w:rPr>
        <w:t>）主要适用于验证加有烷基多酚类抗氧剂</w:t>
      </w:r>
      <w:r>
        <w:rPr>
          <w:rFonts w:ascii="Arial" w:eastAsia="宋体" w:hAnsi="Arial" w:cs="Arial"/>
          <w:color w:val="000000" w:themeColor="text1"/>
          <w:sz w:val="21"/>
          <w:szCs w:val="21"/>
          <w:lang w:eastAsia="zh-CN"/>
        </w:rPr>
        <w:t>1010</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CAS</w:t>
      </w:r>
      <w:r>
        <w:rPr>
          <w:rFonts w:ascii="Arial" w:eastAsia="宋体" w:hAnsi="Arial" w:cs="Arial"/>
          <w:color w:val="000000" w:themeColor="text1"/>
          <w:sz w:val="21"/>
          <w:szCs w:val="21"/>
          <w:lang w:eastAsia="zh-CN"/>
        </w:rPr>
        <w:t>登录号为</w:t>
      </w:r>
      <w:r>
        <w:rPr>
          <w:rFonts w:ascii="Arial" w:eastAsia="宋体" w:hAnsi="Arial" w:cs="Arial"/>
          <w:color w:val="000000" w:themeColor="text1"/>
          <w:sz w:val="21"/>
          <w:szCs w:val="21"/>
          <w:lang w:eastAsia="zh-CN"/>
        </w:rPr>
        <w:t>6683-19-8</w:t>
      </w:r>
      <w:r>
        <w:rPr>
          <w:rFonts w:ascii="Arial" w:eastAsia="宋体" w:hAnsi="Arial" w:cs="Arial"/>
          <w:color w:val="000000" w:themeColor="text1"/>
          <w:sz w:val="21"/>
          <w:szCs w:val="21"/>
          <w:lang w:eastAsia="zh-CN"/>
        </w:rPr>
        <w:t>）和二酰基肼抗氧剂</w:t>
      </w:r>
      <w:r>
        <w:rPr>
          <w:rFonts w:ascii="Arial" w:eastAsia="宋体" w:hAnsi="Arial" w:cs="Arial"/>
          <w:color w:val="000000" w:themeColor="text1"/>
          <w:sz w:val="21"/>
          <w:szCs w:val="21"/>
          <w:lang w:eastAsia="zh-CN"/>
        </w:rPr>
        <w:t>1024</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CAS</w:t>
      </w:r>
      <w:r>
        <w:rPr>
          <w:rFonts w:ascii="Arial" w:eastAsia="宋体" w:hAnsi="Arial" w:cs="Arial"/>
          <w:color w:val="000000" w:themeColor="text1"/>
          <w:sz w:val="21"/>
          <w:szCs w:val="21"/>
          <w:lang w:eastAsia="zh-CN"/>
        </w:rPr>
        <w:t>登录号为</w:t>
      </w:r>
      <w:r>
        <w:rPr>
          <w:rFonts w:ascii="Arial" w:eastAsia="宋体" w:hAnsi="Arial" w:cs="Arial"/>
          <w:color w:val="000000" w:themeColor="text1"/>
          <w:sz w:val="21"/>
          <w:szCs w:val="21"/>
          <w:lang w:eastAsia="zh-CN"/>
        </w:rPr>
        <w:t>32687-78-8</w:t>
      </w:r>
      <w:r>
        <w:rPr>
          <w:rFonts w:ascii="Arial" w:eastAsia="宋体" w:hAnsi="Arial" w:cs="Arial"/>
          <w:color w:val="000000" w:themeColor="text1"/>
          <w:sz w:val="21"/>
          <w:szCs w:val="21"/>
          <w:lang w:eastAsia="zh-CN"/>
        </w:rPr>
        <w:t>）的绝缘的热氧化稳定性。）</w:t>
      </w:r>
    </w:p>
    <w:p w14:paraId="537DB6B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70" w:name="_Toc405972004"/>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4</w:t>
      </w:r>
      <w:r>
        <w:rPr>
          <w:rFonts w:ascii="Arial" w:eastAsia="宋体" w:hAnsi="Arial" w:cs="Arial"/>
          <w:color w:val="000000" w:themeColor="text1"/>
          <w:sz w:val="21"/>
          <w:szCs w:val="21"/>
          <w:lang w:eastAsia="zh-CN"/>
        </w:rPr>
        <w:t>）外导体</w:t>
      </w:r>
      <w:bookmarkEnd w:id="270"/>
    </w:p>
    <w:p w14:paraId="18D8348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）外导体材料</w:t>
      </w:r>
    </w:p>
    <w:p w14:paraId="3964A81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lastRenderedPageBreak/>
        <w:t>外导体由环形皱纹铜管或螺旋形皱纹铜管构成。螺旋形皱纹铜管的螺纹方向应为右向。</w:t>
      </w:r>
    </w:p>
    <w:p w14:paraId="6590596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外导体类型及结构尺寸：</w:t>
      </w:r>
    </w:p>
    <w:p w14:paraId="6DC2E4B0" w14:textId="77777777" w:rsidR="00197C62" w:rsidRDefault="00000000">
      <w:pPr>
        <w:widowControl w:val="0"/>
        <w:spacing w:line="360" w:lineRule="auto"/>
        <w:jc w:val="center"/>
        <w:rPr>
          <w:rFonts w:ascii="Arial" w:eastAsia="宋体" w:hAnsi="Arial" w:cs="Arial"/>
          <w:kern w:val="2"/>
          <w:sz w:val="21"/>
          <w:lang w:eastAsia="zh-CN"/>
        </w:rPr>
      </w:pPr>
      <w:bookmarkStart w:id="271" w:name="_Ref402445133"/>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bookmarkEnd w:id="271"/>
      <w:r>
        <w:rPr>
          <w:rFonts w:ascii="Arial" w:eastAsia="宋体" w:hAnsi="Arial" w:cs="Arial"/>
          <w:kern w:val="2"/>
          <w:sz w:val="21"/>
          <w:szCs w:val="21"/>
          <w:lang w:eastAsia="zh-CN"/>
        </w:rPr>
        <w:t>1</w:t>
      </w:r>
      <w:r>
        <w:rPr>
          <w:rFonts w:ascii="Arial" w:eastAsia="宋体" w:hAnsi="Arial" w:cs="Arial"/>
          <w:kern w:val="2"/>
          <w:sz w:val="21"/>
          <w:szCs w:val="21"/>
          <w:lang w:eastAsia="zh-CN"/>
        </w:rPr>
        <w:t>外导体类型与结构尺寸</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8"/>
        <w:gridCol w:w="566"/>
        <w:gridCol w:w="1571"/>
        <w:gridCol w:w="1571"/>
        <w:gridCol w:w="1571"/>
        <w:gridCol w:w="1571"/>
        <w:gridCol w:w="1572"/>
      </w:tblGrid>
      <w:tr w:rsidR="00197C62" w14:paraId="2670F4F1" w14:textId="77777777">
        <w:trPr>
          <w:jc w:val="center"/>
        </w:trPr>
        <w:tc>
          <w:tcPr>
            <w:tcW w:w="606" w:type="pct"/>
            <w:vAlign w:val="center"/>
          </w:tcPr>
          <w:p w14:paraId="68CC2214"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规格代号</w:t>
            </w:r>
          </w:p>
        </w:tc>
        <w:tc>
          <w:tcPr>
            <w:tcW w:w="257" w:type="pct"/>
            <w:vAlign w:val="center"/>
          </w:tcPr>
          <w:p w14:paraId="7A445A10"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单位</w:t>
            </w:r>
          </w:p>
        </w:tc>
        <w:tc>
          <w:tcPr>
            <w:tcW w:w="827" w:type="pct"/>
            <w:vAlign w:val="center"/>
          </w:tcPr>
          <w:p w14:paraId="2B40213C"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9</w:t>
            </w:r>
          </w:p>
        </w:tc>
        <w:tc>
          <w:tcPr>
            <w:tcW w:w="827" w:type="pct"/>
            <w:vAlign w:val="center"/>
          </w:tcPr>
          <w:p w14:paraId="5647B35E"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12</w:t>
            </w:r>
          </w:p>
        </w:tc>
        <w:tc>
          <w:tcPr>
            <w:tcW w:w="827" w:type="pct"/>
            <w:vAlign w:val="center"/>
          </w:tcPr>
          <w:p w14:paraId="17B8FC4F"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22</w:t>
            </w:r>
          </w:p>
        </w:tc>
        <w:tc>
          <w:tcPr>
            <w:tcW w:w="827" w:type="pct"/>
            <w:vAlign w:val="center"/>
          </w:tcPr>
          <w:p w14:paraId="2EB4306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32</w:t>
            </w:r>
          </w:p>
        </w:tc>
        <w:tc>
          <w:tcPr>
            <w:tcW w:w="827" w:type="pct"/>
            <w:vAlign w:val="center"/>
          </w:tcPr>
          <w:p w14:paraId="51B1A0C1"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42</w:t>
            </w:r>
          </w:p>
        </w:tc>
      </w:tr>
      <w:tr w:rsidR="00197C62" w14:paraId="6378CA71" w14:textId="77777777">
        <w:trPr>
          <w:jc w:val="center"/>
        </w:trPr>
        <w:tc>
          <w:tcPr>
            <w:tcW w:w="606" w:type="pct"/>
            <w:vAlign w:val="center"/>
          </w:tcPr>
          <w:p w14:paraId="56717972"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外导体类型</w:t>
            </w:r>
          </w:p>
        </w:tc>
        <w:tc>
          <w:tcPr>
            <w:tcW w:w="257" w:type="pct"/>
            <w:vAlign w:val="center"/>
          </w:tcPr>
          <w:p w14:paraId="5A4CF795"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w:t>
            </w:r>
          </w:p>
        </w:tc>
        <w:tc>
          <w:tcPr>
            <w:tcW w:w="827" w:type="pct"/>
            <w:vAlign w:val="center"/>
          </w:tcPr>
          <w:p w14:paraId="55C301EB"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螺旋皱</w:t>
            </w:r>
            <w:r>
              <w:rPr>
                <w:rFonts w:ascii="Arial" w:eastAsia="宋体" w:hAnsi="Arial" w:cs="Arial"/>
                <w:color w:val="000000"/>
                <w:sz w:val="21"/>
                <w:szCs w:val="21"/>
                <w:lang w:eastAsia="zh-CN"/>
              </w:rPr>
              <w:br/>
            </w:r>
            <w:r>
              <w:rPr>
                <w:rFonts w:ascii="Arial" w:eastAsia="宋体" w:hAnsi="Arial" w:cs="Arial"/>
                <w:color w:val="000000"/>
                <w:sz w:val="21"/>
                <w:szCs w:val="21"/>
                <w:lang w:eastAsia="zh-CN"/>
              </w:rPr>
              <w:t>纹铜管</w:t>
            </w:r>
          </w:p>
        </w:tc>
        <w:tc>
          <w:tcPr>
            <w:tcW w:w="827" w:type="pct"/>
            <w:vAlign w:val="center"/>
          </w:tcPr>
          <w:p w14:paraId="352D78B3"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环形皱</w:t>
            </w:r>
            <w:r>
              <w:rPr>
                <w:rFonts w:ascii="Arial" w:eastAsia="宋体" w:hAnsi="Arial" w:cs="Arial"/>
                <w:color w:val="000000"/>
                <w:sz w:val="21"/>
                <w:szCs w:val="21"/>
                <w:lang w:eastAsia="zh-CN"/>
              </w:rPr>
              <w:br/>
            </w:r>
            <w:r>
              <w:rPr>
                <w:rFonts w:ascii="Arial" w:eastAsia="宋体" w:hAnsi="Arial" w:cs="Arial"/>
                <w:color w:val="000000"/>
                <w:sz w:val="21"/>
                <w:szCs w:val="21"/>
                <w:lang w:eastAsia="zh-CN"/>
              </w:rPr>
              <w:t>纹铜管</w:t>
            </w:r>
          </w:p>
        </w:tc>
        <w:tc>
          <w:tcPr>
            <w:tcW w:w="827" w:type="pct"/>
            <w:vAlign w:val="center"/>
          </w:tcPr>
          <w:p w14:paraId="2C7C4D2F"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环形皱</w:t>
            </w:r>
            <w:r>
              <w:rPr>
                <w:rFonts w:ascii="Arial" w:eastAsia="宋体" w:hAnsi="Arial" w:cs="Arial"/>
                <w:color w:val="000000"/>
                <w:sz w:val="21"/>
                <w:szCs w:val="21"/>
                <w:lang w:eastAsia="zh-CN"/>
              </w:rPr>
              <w:br/>
            </w:r>
            <w:r>
              <w:rPr>
                <w:rFonts w:ascii="Arial" w:eastAsia="宋体" w:hAnsi="Arial" w:cs="Arial"/>
                <w:color w:val="000000"/>
                <w:sz w:val="21"/>
                <w:szCs w:val="21"/>
                <w:lang w:eastAsia="zh-CN"/>
              </w:rPr>
              <w:t>纹铜管</w:t>
            </w:r>
          </w:p>
        </w:tc>
        <w:tc>
          <w:tcPr>
            <w:tcW w:w="827" w:type="pct"/>
            <w:vAlign w:val="center"/>
          </w:tcPr>
          <w:p w14:paraId="37A9DBF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环形皱</w:t>
            </w:r>
            <w:r>
              <w:rPr>
                <w:rFonts w:ascii="Arial" w:eastAsia="宋体" w:hAnsi="Arial" w:cs="Arial"/>
                <w:color w:val="000000"/>
                <w:sz w:val="21"/>
                <w:szCs w:val="21"/>
                <w:lang w:eastAsia="zh-CN"/>
              </w:rPr>
              <w:br/>
            </w:r>
            <w:r>
              <w:rPr>
                <w:rFonts w:ascii="Arial" w:eastAsia="宋体" w:hAnsi="Arial" w:cs="Arial"/>
                <w:color w:val="000000"/>
                <w:sz w:val="21"/>
                <w:szCs w:val="21"/>
                <w:lang w:eastAsia="zh-CN"/>
              </w:rPr>
              <w:t>纹铜管</w:t>
            </w:r>
          </w:p>
        </w:tc>
        <w:tc>
          <w:tcPr>
            <w:tcW w:w="827" w:type="pct"/>
            <w:vAlign w:val="center"/>
          </w:tcPr>
          <w:p w14:paraId="0A686F0C"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环形皱</w:t>
            </w:r>
            <w:r>
              <w:rPr>
                <w:rFonts w:ascii="Arial" w:eastAsia="宋体" w:hAnsi="Arial" w:cs="Arial"/>
                <w:color w:val="000000"/>
                <w:sz w:val="21"/>
                <w:szCs w:val="21"/>
                <w:lang w:eastAsia="zh-CN"/>
              </w:rPr>
              <w:br/>
            </w:r>
            <w:r>
              <w:rPr>
                <w:rFonts w:ascii="Arial" w:eastAsia="宋体" w:hAnsi="Arial" w:cs="Arial"/>
                <w:color w:val="000000"/>
                <w:sz w:val="21"/>
                <w:szCs w:val="21"/>
                <w:lang w:eastAsia="zh-CN"/>
              </w:rPr>
              <w:t>纹铜管</w:t>
            </w:r>
          </w:p>
        </w:tc>
      </w:tr>
      <w:tr w:rsidR="00197C62" w14:paraId="7CAD63A6" w14:textId="77777777">
        <w:trPr>
          <w:jc w:val="center"/>
        </w:trPr>
        <w:tc>
          <w:tcPr>
            <w:tcW w:w="606" w:type="pct"/>
            <w:vAlign w:val="center"/>
          </w:tcPr>
          <w:p w14:paraId="2BFB3BE6"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波峰外径</w:t>
            </w:r>
          </w:p>
        </w:tc>
        <w:tc>
          <w:tcPr>
            <w:tcW w:w="257" w:type="pct"/>
            <w:vAlign w:val="center"/>
          </w:tcPr>
          <w:p w14:paraId="6035C124"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mm</w:t>
            </w:r>
          </w:p>
        </w:tc>
        <w:tc>
          <w:tcPr>
            <w:tcW w:w="827" w:type="pct"/>
            <w:vAlign w:val="center"/>
          </w:tcPr>
          <w:p w14:paraId="093F7313"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12.00±0.25</w:t>
            </w:r>
          </w:p>
        </w:tc>
        <w:tc>
          <w:tcPr>
            <w:tcW w:w="827" w:type="pct"/>
            <w:vAlign w:val="center"/>
          </w:tcPr>
          <w:p w14:paraId="622E5014"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13.90±0.25</w:t>
            </w:r>
          </w:p>
        </w:tc>
        <w:tc>
          <w:tcPr>
            <w:tcW w:w="827" w:type="pct"/>
            <w:vAlign w:val="center"/>
          </w:tcPr>
          <w:p w14:paraId="25C3079A"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24.90±0.30</w:t>
            </w:r>
          </w:p>
        </w:tc>
        <w:tc>
          <w:tcPr>
            <w:tcW w:w="827" w:type="pct"/>
            <w:vAlign w:val="center"/>
          </w:tcPr>
          <w:p w14:paraId="46076DD8"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35.80±0.30</w:t>
            </w:r>
          </w:p>
        </w:tc>
        <w:tc>
          <w:tcPr>
            <w:tcW w:w="827" w:type="pct"/>
            <w:vAlign w:val="center"/>
          </w:tcPr>
          <w:p w14:paraId="260DDB93"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46.50±0.40</w:t>
            </w:r>
          </w:p>
        </w:tc>
      </w:tr>
      <w:tr w:rsidR="00197C62" w14:paraId="2E935DB1" w14:textId="77777777">
        <w:trPr>
          <w:jc w:val="center"/>
        </w:trPr>
        <w:tc>
          <w:tcPr>
            <w:tcW w:w="606" w:type="pct"/>
            <w:vAlign w:val="center"/>
          </w:tcPr>
          <w:p w14:paraId="22D4E1ED"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波谷外径</w:t>
            </w:r>
          </w:p>
        </w:tc>
        <w:tc>
          <w:tcPr>
            <w:tcW w:w="257" w:type="pct"/>
            <w:vAlign w:val="center"/>
          </w:tcPr>
          <w:p w14:paraId="5BEBF612"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mm</w:t>
            </w:r>
          </w:p>
        </w:tc>
        <w:tc>
          <w:tcPr>
            <w:tcW w:w="827" w:type="pct"/>
            <w:vAlign w:val="center"/>
          </w:tcPr>
          <w:p w14:paraId="064BFA7E"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9.30±0.30</w:t>
            </w:r>
          </w:p>
        </w:tc>
        <w:tc>
          <w:tcPr>
            <w:tcW w:w="827" w:type="pct"/>
            <w:vAlign w:val="center"/>
          </w:tcPr>
          <w:p w14:paraId="2BD5611B"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12.10±0.30</w:t>
            </w:r>
          </w:p>
        </w:tc>
        <w:tc>
          <w:tcPr>
            <w:tcW w:w="827" w:type="pct"/>
            <w:vAlign w:val="center"/>
          </w:tcPr>
          <w:p w14:paraId="33FB1E8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22.10±0.35</w:t>
            </w:r>
          </w:p>
        </w:tc>
        <w:tc>
          <w:tcPr>
            <w:tcW w:w="827" w:type="pct"/>
            <w:vAlign w:val="center"/>
          </w:tcPr>
          <w:p w14:paraId="43CEF31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32.10±0.40</w:t>
            </w:r>
          </w:p>
        </w:tc>
        <w:tc>
          <w:tcPr>
            <w:tcW w:w="827" w:type="pct"/>
            <w:vAlign w:val="center"/>
          </w:tcPr>
          <w:p w14:paraId="75508F38"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42.10±0.50</w:t>
            </w:r>
          </w:p>
        </w:tc>
      </w:tr>
      <w:tr w:rsidR="00197C62" w14:paraId="07103BD2" w14:textId="77777777">
        <w:trPr>
          <w:jc w:val="center"/>
        </w:trPr>
        <w:tc>
          <w:tcPr>
            <w:tcW w:w="606" w:type="pct"/>
            <w:vAlign w:val="center"/>
          </w:tcPr>
          <w:p w14:paraId="667E1D00"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皱纹节距</w:t>
            </w:r>
          </w:p>
        </w:tc>
        <w:tc>
          <w:tcPr>
            <w:tcW w:w="257" w:type="pct"/>
            <w:vAlign w:val="center"/>
          </w:tcPr>
          <w:p w14:paraId="0F2B70B4"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mm</w:t>
            </w:r>
          </w:p>
        </w:tc>
        <w:tc>
          <w:tcPr>
            <w:tcW w:w="827" w:type="pct"/>
            <w:vAlign w:val="center"/>
          </w:tcPr>
          <w:p w14:paraId="108F6BDB"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3.00±0.30</w:t>
            </w:r>
          </w:p>
        </w:tc>
        <w:tc>
          <w:tcPr>
            <w:tcW w:w="827" w:type="pct"/>
            <w:vAlign w:val="center"/>
          </w:tcPr>
          <w:p w14:paraId="69296874"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5.10±0.30</w:t>
            </w:r>
          </w:p>
        </w:tc>
        <w:tc>
          <w:tcPr>
            <w:tcW w:w="827" w:type="pct"/>
            <w:vAlign w:val="center"/>
          </w:tcPr>
          <w:p w14:paraId="7499174F"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7.00±0.40</w:t>
            </w:r>
          </w:p>
        </w:tc>
        <w:tc>
          <w:tcPr>
            <w:tcW w:w="827" w:type="pct"/>
            <w:vAlign w:val="center"/>
          </w:tcPr>
          <w:p w14:paraId="3020247E"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8.60±0.40</w:t>
            </w:r>
          </w:p>
        </w:tc>
        <w:tc>
          <w:tcPr>
            <w:tcW w:w="827" w:type="pct"/>
            <w:vAlign w:val="center"/>
          </w:tcPr>
          <w:p w14:paraId="5C24B3BD"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10.20±0.40</w:t>
            </w:r>
          </w:p>
        </w:tc>
      </w:tr>
      <w:tr w:rsidR="00197C62" w14:paraId="40E7C7EB" w14:textId="77777777">
        <w:trPr>
          <w:jc w:val="center"/>
        </w:trPr>
        <w:tc>
          <w:tcPr>
            <w:tcW w:w="606" w:type="pct"/>
            <w:vAlign w:val="center"/>
          </w:tcPr>
          <w:p w14:paraId="14D398D2"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轧纹前管壁</w:t>
            </w:r>
            <w:r>
              <w:rPr>
                <w:rFonts w:ascii="Arial" w:eastAsia="宋体" w:hAnsi="Arial" w:cs="Arial"/>
                <w:color w:val="000000"/>
                <w:sz w:val="21"/>
                <w:szCs w:val="21"/>
                <w:lang w:eastAsia="zh-CN"/>
              </w:rPr>
              <w:br/>
            </w:r>
            <w:r>
              <w:rPr>
                <w:rFonts w:ascii="Arial" w:eastAsia="宋体" w:hAnsi="Arial" w:cs="Arial"/>
                <w:color w:val="000000"/>
                <w:sz w:val="21"/>
                <w:szCs w:val="21"/>
                <w:lang w:eastAsia="zh-CN"/>
              </w:rPr>
              <w:t>最小厚度</w:t>
            </w:r>
          </w:p>
        </w:tc>
        <w:tc>
          <w:tcPr>
            <w:tcW w:w="257" w:type="pct"/>
            <w:vAlign w:val="center"/>
          </w:tcPr>
          <w:p w14:paraId="149A663E"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mm</w:t>
            </w:r>
          </w:p>
        </w:tc>
        <w:tc>
          <w:tcPr>
            <w:tcW w:w="827" w:type="pct"/>
            <w:vAlign w:val="center"/>
          </w:tcPr>
          <w:p w14:paraId="0251039C"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0.21</w:t>
            </w:r>
          </w:p>
        </w:tc>
        <w:tc>
          <w:tcPr>
            <w:tcW w:w="827" w:type="pct"/>
            <w:vAlign w:val="center"/>
          </w:tcPr>
          <w:p w14:paraId="79043C2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0.3</w:t>
            </w:r>
          </w:p>
        </w:tc>
        <w:tc>
          <w:tcPr>
            <w:tcW w:w="827" w:type="pct"/>
            <w:vAlign w:val="center"/>
          </w:tcPr>
          <w:p w14:paraId="3284A51F"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0.31</w:t>
            </w:r>
          </w:p>
        </w:tc>
        <w:tc>
          <w:tcPr>
            <w:tcW w:w="827" w:type="pct"/>
            <w:vAlign w:val="center"/>
          </w:tcPr>
          <w:p w14:paraId="25BF77E5" w14:textId="77777777" w:rsidR="00197C62" w:rsidRDefault="00197C62">
            <w:pPr>
              <w:jc w:val="center"/>
              <w:rPr>
                <w:rFonts w:ascii="Arial" w:eastAsia="宋体" w:hAnsi="Arial" w:cs="Arial"/>
                <w:sz w:val="21"/>
                <w:szCs w:val="21"/>
                <w:lang w:eastAsia="zh-CN"/>
              </w:rPr>
            </w:pPr>
          </w:p>
        </w:tc>
        <w:tc>
          <w:tcPr>
            <w:tcW w:w="827" w:type="pct"/>
            <w:vAlign w:val="center"/>
          </w:tcPr>
          <w:p w14:paraId="3D6759AB" w14:textId="77777777" w:rsidR="00197C62" w:rsidRDefault="00197C62">
            <w:pPr>
              <w:jc w:val="center"/>
              <w:rPr>
                <w:rFonts w:ascii="Arial" w:eastAsia="宋体" w:hAnsi="Arial" w:cs="Arial"/>
                <w:sz w:val="21"/>
                <w:szCs w:val="21"/>
                <w:lang w:eastAsia="zh-CN"/>
              </w:rPr>
            </w:pPr>
          </w:p>
        </w:tc>
      </w:tr>
    </w:tbl>
    <w:p w14:paraId="16ED513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）外导体外观</w:t>
      </w:r>
    </w:p>
    <w:p w14:paraId="2950C84D" w14:textId="77777777" w:rsidR="00197C62" w:rsidRDefault="00000000">
      <w:pPr>
        <w:widowControl w:val="0"/>
        <w:spacing w:line="360" w:lineRule="auto"/>
        <w:jc w:val="both"/>
        <w:rPr>
          <w:rFonts w:ascii="Arial" w:eastAsia="宋体" w:hAnsi="Arial" w:cs="Arial"/>
          <w:color w:val="000000" w:themeColor="text1"/>
          <w:sz w:val="21"/>
          <w:szCs w:val="21"/>
          <w:lang w:eastAsia="zh-CN"/>
        </w:rPr>
      </w:pPr>
      <w:r>
        <w:rPr>
          <w:rFonts w:ascii="Arial" w:eastAsia="宋体" w:hAnsi="Arial" w:cs="Arial"/>
          <w:kern w:val="2"/>
          <w:sz w:val="21"/>
          <w:szCs w:val="21"/>
          <w:lang w:eastAsia="zh-CN"/>
        </w:rPr>
        <w:t xml:space="preserve">   </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外导体焊缝应连续、平滑，无针孔等缺。</w:t>
      </w:r>
    </w:p>
    <w:p w14:paraId="1B21035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）外导体所用铜带</w:t>
      </w:r>
    </w:p>
    <w:p w14:paraId="5C8A2AD9" w14:textId="77777777" w:rsidR="00197C62" w:rsidRDefault="00000000">
      <w:pPr>
        <w:widowControl w:val="0"/>
        <w:spacing w:line="360" w:lineRule="auto"/>
        <w:jc w:val="both"/>
        <w:rPr>
          <w:rFonts w:ascii="Arial" w:eastAsia="宋体" w:hAnsi="Arial" w:cs="Arial"/>
          <w:color w:val="000000" w:themeColor="text1"/>
          <w:sz w:val="21"/>
          <w:szCs w:val="21"/>
          <w:lang w:eastAsia="zh-CN"/>
        </w:rPr>
      </w:pPr>
      <w:r>
        <w:rPr>
          <w:rFonts w:ascii="Arial" w:eastAsia="宋体" w:hAnsi="Arial" w:cs="Arial"/>
          <w:kern w:val="2"/>
          <w:sz w:val="21"/>
          <w:szCs w:val="21"/>
          <w:lang w:eastAsia="zh-CN"/>
        </w:rPr>
        <w:t xml:space="preserve">  </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外导体所用铜带应符合</w:t>
      </w:r>
      <w:r>
        <w:rPr>
          <w:rFonts w:ascii="Arial" w:eastAsia="宋体" w:hAnsi="Arial" w:cs="Arial"/>
          <w:color w:val="000000" w:themeColor="text1"/>
          <w:sz w:val="21"/>
          <w:szCs w:val="21"/>
          <w:lang w:eastAsia="zh-CN"/>
        </w:rPr>
        <w:t>GB/T 11091</w:t>
      </w:r>
      <w:r>
        <w:rPr>
          <w:rFonts w:ascii="Arial" w:eastAsia="宋体" w:hAnsi="Arial" w:cs="Arial"/>
          <w:color w:val="000000" w:themeColor="text1"/>
          <w:sz w:val="21"/>
          <w:szCs w:val="21"/>
          <w:lang w:eastAsia="zh-CN"/>
        </w:rPr>
        <w:t>的规定。铜带的内外表面应光亮、清洁，无氧化色、变形、磕碰伤等影响使用的缺陷。</w:t>
      </w:r>
    </w:p>
    <w:p w14:paraId="3B9AA58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72" w:name="_Toc405972005"/>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5</w:t>
      </w:r>
      <w:r>
        <w:rPr>
          <w:rFonts w:ascii="Arial" w:eastAsia="宋体" w:hAnsi="Arial" w:cs="Arial"/>
          <w:color w:val="000000" w:themeColor="text1"/>
          <w:sz w:val="21"/>
          <w:szCs w:val="21"/>
          <w:lang w:eastAsia="zh-CN"/>
        </w:rPr>
        <w:t>）护套</w:t>
      </w:r>
      <w:bookmarkEnd w:id="272"/>
    </w:p>
    <w:p w14:paraId="36CD8FC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）护套材料</w:t>
      </w:r>
    </w:p>
    <w:p w14:paraId="071092D1" w14:textId="77777777" w:rsidR="00197C62" w:rsidRDefault="00000000">
      <w:pPr>
        <w:widowControl w:val="0"/>
        <w:spacing w:line="360" w:lineRule="auto"/>
        <w:jc w:val="both"/>
        <w:rPr>
          <w:rFonts w:ascii="Arial" w:eastAsia="宋体" w:hAnsi="Arial" w:cs="Arial"/>
          <w:color w:val="000000" w:themeColor="text1"/>
          <w:sz w:val="21"/>
          <w:szCs w:val="21"/>
          <w:lang w:eastAsia="zh-CN"/>
        </w:rPr>
      </w:pPr>
      <w:r>
        <w:rPr>
          <w:rFonts w:ascii="Arial" w:eastAsia="宋体" w:hAnsi="Arial" w:cs="Arial"/>
          <w:kern w:val="2"/>
          <w:sz w:val="21"/>
          <w:szCs w:val="21"/>
          <w:lang w:eastAsia="zh-CN"/>
        </w:rPr>
        <w:t xml:space="preserve">  </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护套需为黑色低烟无卤阻燃聚烯烃材料，应为符合</w:t>
      </w:r>
      <w:r>
        <w:rPr>
          <w:rFonts w:ascii="Arial" w:eastAsia="宋体" w:hAnsi="Arial" w:cs="Arial"/>
          <w:color w:val="000000" w:themeColor="text1"/>
          <w:sz w:val="21"/>
          <w:szCs w:val="21"/>
          <w:lang w:eastAsia="zh-CN"/>
        </w:rPr>
        <w:t xml:space="preserve"> YD/T 1113 </w:t>
      </w:r>
      <w:r>
        <w:rPr>
          <w:rFonts w:ascii="Arial" w:eastAsia="宋体" w:hAnsi="Arial" w:cs="Arial"/>
          <w:color w:val="000000" w:themeColor="text1"/>
          <w:sz w:val="21"/>
          <w:szCs w:val="21"/>
          <w:lang w:eastAsia="zh-CN"/>
        </w:rPr>
        <w:t>规定的黑色低烟无卤阻燃聚烯烃。护套主要机械物理性能见表</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w:t>
      </w:r>
    </w:p>
    <w:p w14:paraId="21DD1C24" w14:textId="77777777" w:rsidR="00197C62" w:rsidRDefault="00000000">
      <w:pPr>
        <w:widowControl w:val="0"/>
        <w:spacing w:line="360" w:lineRule="auto"/>
        <w:jc w:val="center"/>
        <w:rPr>
          <w:rFonts w:ascii="Arial" w:eastAsia="宋体" w:hAnsi="Arial" w:cs="Arial"/>
          <w:kern w:val="2"/>
          <w:sz w:val="21"/>
          <w:szCs w:val="21"/>
          <w:lang w:eastAsia="zh-CN"/>
        </w:rPr>
      </w:pPr>
      <w:bookmarkStart w:id="273" w:name="_Ref402445314"/>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bookmarkEnd w:id="273"/>
      <w:r>
        <w:rPr>
          <w:rFonts w:ascii="Arial" w:eastAsia="宋体" w:hAnsi="Arial" w:cs="Arial"/>
          <w:kern w:val="2"/>
          <w:sz w:val="21"/>
          <w:szCs w:val="21"/>
          <w:lang w:eastAsia="zh-CN"/>
        </w:rPr>
        <w:t>1</w:t>
      </w:r>
      <w:r>
        <w:rPr>
          <w:rFonts w:ascii="Arial" w:eastAsia="宋体" w:hAnsi="Arial" w:cs="Arial"/>
          <w:kern w:val="2"/>
          <w:sz w:val="21"/>
          <w:szCs w:val="21"/>
          <w:lang w:eastAsia="zh-CN"/>
        </w:rPr>
        <w:t>护套机械物理性能</w:t>
      </w:r>
    </w:p>
    <w:tbl>
      <w:tblPr>
        <w:tblW w:w="5000" w:type="pct"/>
        <w:tblLook w:val="04A0" w:firstRow="1" w:lastRow="0" w:firstColumn="1" w:lastColumn="0" w:noHBand="0" w:noVBand="1"/>
      </w:tblPr>
      <w:tblGrid>
        <w:gridCol w:w="979"/>
        <w:gridCol w:w="3891"/>
        <w:gridCol w:w="2433"/>
        <w:gridCol w:w="2192"/>
        <w:gridCol w:w="75"/>
      </w:tblGrid>
      <w:tr w:rsidR="00197C62" w14:paraId="413D4975" w14:textId="77777777">
        <w:trPr>
          <w:trHeight w:val="305"/>
          <w:tblHeader/>
        </w:trPr>
        <w:tc>
          <w:tcPr>
            <w:tcW w:w="512" w:type="pct"/>
            <w:vMerge w:val="restart"/>
            <w:tcBorders>
              <w:top w:val="single" w:sz="8" w:space="0" w:color="auto"/>
              <w:left w:val="single" w:sz="8" w:space="0" w:color="auto"/>
              <w:bottom w:val="single" w:sz="8" w:space="0" w:color="000000"/>
              <w:right w:val="single" w:sz="8" w:space="0" w:color="auto"/>
            </w:tcBorders>
            <w:vAlign w:val="center"/>
          </w:tcPr>
          <w:p w14:paraId="3A8D5E1B"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序号</w:t>
            </w:r>
          </w:p>
        </w:tc>
        <w:tc>
          <w:tcPr>
            <w:tcW w:w="2033" w:type="pct"/>
            <w:vMerge w:val="restart"/>
            <w:tcBorders>
              <w:top w:val="single" w:sz="8" w:space="0" w:color="auto"/>
              <w:left w:val="single" w:sz="8" w:space="0" w:color="auto"/>
              <w:bottom w:val="single" w:sz="8" w:space="0" w:color="000000"/>
              <w:right w:val="single" w:sz="8" w:space="0" w:color="auto"/>
            </w:tcBorders>
            <w:vAlign w:val="center"/>
          </w:tcPr>
          <w:p w14:paraId="5C600128"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项目</w:t>
            </w:r>
          </w:p>
        </w:tc>
        <w:tc>
          <w:tcPr>
            <w:tcW w:w="1271" w:type="pct"/>
            <w:vMerge w:val="restart"/>
            <w:tcBorders>
              <w:top w:val="single" w:sz="8" w:space="0" w:color="auto"/>
              <w:left w:val="single" w:sz="8" w:space="0" w:color="auto"/>
              <w:bottom w:val="single" w:sz="8" w:space="0" w:color="000000"/>
              <w:right w:val="single" w:sz="8" w:space="0" w:color="auto"/>
            </w:tcBorders>
            <w:vAlign w:val="center"/>
          </w:tcPr>
          <w:p w14:paraId="6A19431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单位</w:t>
            </w:r>
          </w:p>
        </w:tc>
        <w:tc>
          <w:tcPr>
            <w:tcW w:w="1184" w:type="pct"/>
            <w:gridSpan w:val="2"/>
            <w:tcBorders>
              <w:top w:val="single" w:sz="8" w:space="0" w:color="auto"/>
              <w:left w:val="nil"/>
              <w:bottom w:val="single" w:sz="8" w:space="0" w:color="auto"/>
              <w:right w:val="single" w:sz="8" w:space="0" w:color="000000"/>
            </w:tcBorders>
            <w:vAlign w:val="center"/>
          </w:tcPr>
          <w:p w14:paraId="662F5784" w14:textId="77777777" w:rsidR="00197C62" w:rsidRDefault="00197C62">
            <w:pPr>
              <w:widowControl w:val="0"/>
              <w:jc w:val="center"/>
              <w:rPr>
                <w:rFonts w:ascii="Arial" w:eastAsia="宋体" w:hAnsi="Arial" w:cs="Arial"/>
                <w:kern w:val="2"/>
                <w:sz w:val="21"/>
                <w:szCs w:val="21"/>
                <w:lang w:eastAsia="zh-CN"/>
              </w:rPr>
            </w:pPr>
          </w:p>
        </w:tc>
      </w:tr>
      <w:tr w:rsidR="00197C62" w14:paraId="642E7C20" w14:textId="77777777">
        <w:trPr>
          <w:gridAfter w:val="1"/>
          <w:wAfter w:w="39" w:type="pct"/>
          <w:trHeight w:val="285"/>
          <w:tblHeader/>
        </w:trPr>
        <w:tc>
          <w:tcPr>
            <w:tcW w:w="512" w:type="pct"/>
            <w:vMerge/>
            <w:tcBorders>
              <w:top w:val="single" w:sz="8" w:space="0" w:color="auto"/>
              <w:left w:val="single" w:sz="8" w:space="0" w:color="auto"/>
              <w:bottom w:val="single" w:sz="8" w:space="0" w:color="000000"/>
              <w:right w:val="single" w:sz="8" w:space="0" w:color="auto"/>
            </w:tcBorders>
            <w:vAlign w:val="center"/>
          </w:tcPr>
          <w:p w14:paraId="6737D38F" w14:textId="77777777" w:rsidR="00197C62" w:rsidRDefault="00197C62">
            <w:pPr>
              <w:widowControl w:val="0"/>
              <w:jc w:val="center"/>
              <w:rPr>
                <w:rFonts w:ascii="Arial" w:eastAsia="宋体" w:hAnsi="Arial" w:cs="Arial"/>
                <w:kern w:val="2"/>
                <w:sz w:val="21"/>
                <w:szCs w:val="21"/>
                <w:lang w:eastAsia="zh-CN"/>
              </w:rPr>
            </w:pPr>
          </w:p>
        </w:tc>
        <w:tc>
          <w:tcPr>
            <w:tcW w:w="2033" w:type="pct"/>
            <w:vMerge/>
            <w:tcBorders>
              <w:top w:val="single" w:sz="8" w:space="0" w:color="auto"/>
              <w:left w:val="single" w:sz="8" w:space="0" w:color="auto"/>
              <w:bottom w:val="single" w:sz="8" w:space="0" w:color="000000"/>
              <w:right w:val="single" w:sz="8" w:space="0" w:color="auto"/>
            </w:tcBorders>
            <w:vAlign w:val="center"/>
          </w:tcPr>
          <w:p w14:paraId="63BC0EC8" w14:textId="77777777" w:rsidR="00197C62" w:rsidRDefault="00197C62">
            <w:pPr>
              <w:widowControl w:val="0"/>
              <w:jc w:val="center"/>
              <w:rPr>
                <w:rFonts w:ascii="Arial" w:eastAsia="宋体" w:hAnsi="Arial" w:cs="Arial"/>
                <w:kern w:val="2"/>
                <w:sz w:val="21"/>
                <w:szCs w:val="21"/>
                <w:lang w:eastAsia="zh-CN"/>
              </w:rPr>
            </w:pPr>
          </w:p>
        </w:tc>
        <w:tc>
          <w:tcPr>
            <w:tcW w:w="1271" w:type="pct"/>
            <w:vMerge/>
            <w:tcBorders>
              <w:top w:val="single" w:sz="8" w:space="0" w:color="auto"/>
              <w:left w:val="single" w:sz="8" w:space="0" w:color="auto"/>
              <w:bottom w:val="single" w:sz="8" w:space="0" w:color="000000"/>
              <w:right w:val="single" w:sz="8" w:space="0" w:color="auto"/>
            </w:tcBorders>
            <w:vAlign w:val="center"/>
          </w:tcPr>
          <w:p w14:paraId="408FF5D5" w14:textId="77777777" w:rsidR="00197C62" w:rsidRDefault="00197C62">
            <w:pPr>
              <w:widowControl w:val="0"/>
              <w:jc w:val="center"/>
              <w:rPr>
                <w:rFonts w:ascii="Arial" w:eastAsia="宋体" w:hAnsi="Arial" w:cs="Arial"/>
                <w:kern w:val="2"/>
                <w:sz w:val="21"/>
                <w:szCs w:val="21"/>
                <w:lang w:eastAsia="zh-CN"/>
              </w:rPr>
            </w:pPr>
          </w:p>
        </w:tc>
        <w:tc>
          <w:tcPr>
            <w:tcW w:w="1145" w:type="pct"/>
            <w:tcBorders>
              <w:top w:val="nil"/>
              <w:left w:val="nil"/>
              <w:bottom w:val="single" w:sz="8" w:space="0" w:color="auto"/>
              <w:right w:val="single" w:sz="8" w:space="0" w:color="auto"/>
            </w:tcBorders>
            <w:vAlign w:val="center"/>
          </w:tcPr>
          <w:p w14:paraId="6DD6CAC9"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低烟无卤阻燃聚烯烃护套</w:t>
            </w:r>
          </w:p>
        </w:tc>
      </w:tr>
      <w:tr w:rsidR="00197C62" w14:paraId="5C848481" w14:textId="77777777">
        <w:trPr>
          <w:gridAfter w:val="1"/>
          <w:wAfter w:w="39" w:type="pct"/>
          <w:trHeight w:val="285"/>
        </w:trPr>
        <w:tc>
          <w:tcPr>
            <w:tcW w:w="512" w:type="pct"/>
            <w:vMerge w:val="restart"/>
            <w:tcBorders>
              <w:top w:val="nil"/>
              <w:left w:val="single" w:sz="8" w:space="0" w:color="auto"/>
              <w:bottom w:val="single" w:sz="8" w:space="0" w:color="000000"/>
              <w:right w:val="single" w:sz="8" w:space="0" w:color="auto"/>
            </w:tcBorders>
            <w:vAlign w:val="center"/>
          </w:tcPr>
          <w:p w14:paraId="665CC23F"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w:t>
            </w:r>
          </w:p>
        </w:tc>
        <w:tc>
          <w:tcPr>
            <w:tcW w:w="2033" w:type="pct"/>
            <w:tcBorders>
              <w:top w:val="nil"/>
              <w:left w:val="nil"/>
              <w:bottom w:val="single" w:sz="8" w:space="0" w:color="auto"/>
              <w:right w:val="single" w:sz="8" w:space="0" w:color="auto"/>
            </w:tcBorders>
            <w:vAlign w:val="center"/>
          </w:tcPr>
          <w:p w14:paraId="0F94D6F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护套拉伸强度，中值</w:t>
            </w:r>
          </w:p>
        </w:tc>
        <w:tc>
          <w:tcPr>
            <w:tcW w:w="1271" w:type="pct"/>
            <w:tcBorders>
              <w:top w:val="nil"/>
              <w:left w:val="nil"/>
              <w:bottom w:val="single" w:sz="8" w:space="0" w:color="auto"/>
              <w:right w:val="single" w:sz="8" w:space="0" w:color="auto"/>
            </w:tcBorders>
            <w:vAlign w:val="center"/>
          </w:tcPr>
          <w:p w14:paraId="5C0665D1" w14:textId="77777777" w:rsidR="00197C62" w:rsidRDefault="00197C62">
            <w:pPr>
              <w:widowControl w:val="0"/>
              <w:jc w:val="center"/>
              <w:rPr>
                <w:rFonts w:ascii="Arial" w:eastAsia="宋体" w:hAnsi="Arial" w:cs="Arial"/>
                <w:kern w:val="2"/>
                <w:sz w:val="21"/>
                <w:szCs w:val="21"/>
                <w:lang w:eastAsia="zh-CN"/>
              </w:rPr>
            </w:pPr>
          </w:p>
        </w:tc>
        <w:tc>
          <w:tcPr>
            <w:tcW w:w="1145" w:type="pct"/>
            <w:tcBorders>
              <w:top w:val="nil"/>
              <w:left w:val="nil"/>
              <w:bottom w:val="single" w:sz="8" w:space="0" w:color="auto"/>
              <w:right w:val="single" w:sz="8" w:space="0" w:color="auto"/>
            </w:tcBorders>
            <w:vAlign w:val="center"/>
          </w:tcPr>
          <w:p w14:paraId="7C7CD857" w14:textId="77777777" w:rsidR="00197C62" w:rsidRDefault="00197C62">
            <w:pPr>
              <w:widowControl w:val="0"/>
              <w:jc w:val="center"/>
              <w:rPr>
                <w:rFonts w:ascii="Arial" w:eastAsia="宋体" w:hAnsi="Arial" w:cs="Arial"/>
                <w:kern w:val="2"/>
                <w:sz w:val="21"/>
                <w:szCs w:val="21"/>
                <w:lang w:eastAsia="zh-CN"/>
              </w:rPr>
            </w:pPr>
          </w:p>
        </w:tc>
      </w:tr>
      <w:tr w:rsidR="00197C62" w14:paraId="521065A4"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62DC2F4A"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340F0F5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老化前</w:t>
            </w:r>
          </w:p>
        </w:tc>
        <w:tc>
          <w:tcPr>
            <w:tcW w:w="1271" w:type="pct"/>
            <w:tcBorders>
              <w:top w:val="nil"/>
              <w:left w:val="nil"/>
              <w:bottom w:val="single" w:sz="8" w:space="0" w:color="auto"/>
              <w:right w:val="single" w:sz="8" w:space="0" w:color="auto"/>
            </w:tcBorders>
            <w:vAlign w:val="center"/>
          </w:tcPr>
          <w:p w14:paraId="40CC2DD5"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MPa</w:t>
            </w:r>
          </w:p>
        </w:tc>
        <w:tc>
          <w:tcPr>
            <w:tcW w:w="1145" w:type="pct"/>
            <w:tcBorders>
              <w:top w:val="nil"/>
              <w:left w:val="nil"/>
              <w:bottom w:val="single" w:sz="8" w:space="0" w:color="auto"/>
              <w:right w:val="single" w:sz="8" w:space="0" w:color="auto"/>
            </w:tcBorders>
            <w:vAlign w:val="center"/>
          </w:tcPr>
          <w:p w14:paraId="74072B2D"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≥10</w:t>
            </w:r>
          </w:p>
        </w:tc>
      </w:tr>
      <w:tr w:rsidR="00197C62" w14:paraId="4FD40DAD"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5A182E00"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6CA9A5A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老化后</w:t>
            </w:r>
          </w:p>
        </w:tc>
        <w:tc>
          <w:tcPr>
            <w:tcW w:w="1271" w:type="pct"/>
            <w:tcBorders>
              <w:top w:val="nil"/>
              <w:left w:val="nil"/>
              <w:bottom w:val="single" w:sz="8" w:space="0" w:color="auto"/>
              <w:right w:val="single" w:sz="8" w:space="0" w:color="auto"/>
            </w:tcBorders>
            <w:vAlign w:val="center"/>
          </w:tcPr>
          <w:p w14:paraId="43447725"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MPa</w:t>
            </w:r>
          </w:p>
        </w:tc>
        <w:tc>
          <w:tcPr>
            <w:tcW w:w="1145" w:type="pct"/>
            <w:tcBorders>
              <w:top w:val="nil"/>
              <w:left w:val="nil"/>
              <w:bottom w:val="single" w:sz="8" w:space="0" w:color="auto"/>
              <w:right w:val="single" w:sz="8" w:space="0" w:color="auto"/>
            </w:tcBorders>
            <w:vAlign w:val="center"/>
          </w:tcPr>
          <w:p w14:paraId="349B95F1"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≥10</w:t>
            </w:r>
          </w:p>
        </w:tc>
      </w:tr>
      <w:tr w:rsidR="00197C62" w14:paraId="0D7899F7"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151D787F"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26A46107"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处理温度</w:t>
            </w:r>
          </w:p>
        </w:tc>
        <w:tc>
          <w:tcPr>
            <w:tcW w:w="1271" w:type="pct"/>
            <w:tcBorders>
              <w:top w:val="nil"/>
              <w:left w:val="nil"/>
              <w:bottom w:val="single" w:sz="8" w:space="0" w:color="auto"/>
              <w:right w:val="single" w:sz="8" w:space="0" w:color="auto"/>
            </w:tcBorders>
            <w:vAlign w:val="center"/>
          </w:tcPr>
          <w:p w14:paraId="0B2B089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145" w:type="pct"/>
            <w:tcBorders>
              <w:top w:val="nil"/>
              <w:left w:val="nil"/>
              <w:bottom w:val="single" w:sz="8" w:space="0" w:color="auto"/>
              <w:right w:val="single" w:sz="8" w:space="0" w:color="auto"/>
            </w:tcBorders>
            <w:vAlign w:val="center"/>
          </w:tcPr>
          <w:p w14:paraId="0CF42693"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100±2</w:t>
            </w:r>
          </w:p>
        </w:tc>
      </w:tr>
      <w:tr w:rsidR="00197C62" w14:paraId="7F797FF8"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66B753EC"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221B719B"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处理时间</w:t>
            </w:r>
          </w:p>
        </w:tc>
        <w:tc>
          <w:tcPr>
            <w:tcW w:w="1271" w:type="pct"/>
            <w:tcBorders>
              <w:top w:val="nil"/>
              <w:left w:val="nil"/>
              <w:bottom w:val="single" w:sz="8" w:space="0" w:color="auto"/>
              <w:right w:val="single" w:sz="8" w:space="0" w:color="auto"/>
            </w:tcBorders>
            <w:vAlign w:val="center"/>
          </w:tcPr>
          <w:p w14:paraId="11E21E3B"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h</w:t>
            </w:r>
          </w:p>
        </w:tc>
        <w:tc>
          <w:tcPr>
            <w:tcW w:w="1145" w:type="pct"/>
            <w:tcBorders>
              <w:top w:val="nil"/>
              <w:left w:val="nil"/>
              <w:bottom w:val="single" w:sz="8" w:space="0" w:color="auto"/>
              <w:right w:val="single" w:sz="8" w:space="0" w:color="auto"/>
            </w:tcBorders>
            <w:vAlign w:val="center"/>
          </w:tcPr>
          <w:p w14:paraId="2AAE658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24×7</w:t>
            </w:r>
          </w:p>
        </w:tc>
      </w:tr>
      <w:tr w:rsidR="00197C62" w14:paraId="44E9E17C" w14:textId="77777777">
        <w:trPr>
          <w:gridAfter w:val="1"/>
          <w:wAfter w:w="39" w:type="pct"/>
          <w:trHeight w:val="285"/>
        </w:trPr>
        <w:tc>
          <w:tcPr>
            <w:tcW w:w="512" w:type="pct"/>
            <w:vMerge w:val="restart"/>
            <w:tcBorders>
              <w:top w:val="nil"/>
              <w:left w:val="single" w:sz="8" w:space="0" w:color="auto"/>
              <w:bottom w:val="single" w:sz="8" w:space="0" w:color="000000"/>
              <w:right w:val="single" w:sz="8" w:space="0" w:color="auto"/>
            </w:tcBorders>
            <w:vAlign w:val="center"/>
          </w:tcPr>
          <w:p w14:paraId="732F596F"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2</w:t>
            </w:r>
          </w:p>
        </w:tc>
        <w:tc>
          <w:tcPr>
            <w:tcW w:w="2033" w:type="pct"/>
            <w:tcBorders>
              <w:top w:val="nil"/>
              <w:left w:val="nil"/>
              <w:bottom w:val="single" w:sz="8" w:space="0" w:color="auto"/>
              <w:right w:val="single" w:sz="8" w:space="0" w:color="auto"/>
            </w:tcBorders>
            <w:vAlign w:val="center"/>
          </w:tcPr>
          <w:p w14:paraId="7A86D967"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护套断裂伸长率，中值</w:t>
            </w:r>
          </w:p>
        </w:tc>
        <w:tc>
          <w:tcPr>
            <w:tcW w:w="1271" w:type="pct"/>
            <w:tcBorders>
              <w:top w:val="nil"/>
              <w:left w:val="nil"/>
              <w:bottom w:val="single" w:sz="8" w:space="0" w:color="auto"/>
              <w:right w:val="single" w:sz="8" w:space="0" w:color="auto"/>
            </w:tcBorders>
            <w:vAlign w:val="center"/>
          </w:tcPr>
          <w:p w14:paraId="224F3BC8" w14:textId="77777777" w:rsidR="00197C62" w:rsidRDefault="00197C62">
            <w:pPr>
              <w:widowControl w:val="0"/>
              <w:jc w:val="center"/>
              <w:rPr>
                <w:rFonts w:ascii="Arial" w:eastAsia="宋体" w:hAnsi="Arial" w:cs="Arial"/>
                <w:kern w:val="2"/>
                <w:sz w:val="21"/>
                <w:szCs w:val="21"/>
                <w:lang w:eastAsia="zh-CN"/>
              </w:rPr>
            </w:pPr>
          </w:p>
        </w:tc>
        <w:tc>
          <w:tcPr>
            <w:tcW w:w="1145" w:type="pct"/>
            <w:tcBorders>
              <w:top w:val="nil"/>
              <w:left w:val="nil"/>
              <w:bottom w:val="single" w:sz="8" w:space="0" w:color="auto"/>
              <w:right w:val="single" w:sz="8" w:space="0" w:color="auto"/>
            </w:tcBorders>
            <w:vAlign w:val="center"/>
          </w:tcPr>
          <w:p w14:paraId="54B528C5" w14:textId="77777777" w:rsidR="00197C62" w:rsidRDefault="00197C62">
            <w:pPr>
              <w:widowControl w:val="0"/>
              <w:jc w:val="center"/>
              <w:rPr>
                <w:rFonts w:ascii="Arial" w:eastAsia="宋体" w:hAnsi="Arial" w:cs="Arial"/>
                <w:kern w:val="2"/>
                <w:sz w:val="21"/>
                <w:szCs w:val="21"/>
                <w:lang w:eastAsia="zh-CN"/>
              </w:rPr>
            </w:pPr>
          </w:p>
        </w:tc>
      </w:tr>
      <w:tr w:rsidR="00197C62" w14:paraId="48F8EAAE"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5B7C3CAB"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4830582B"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老化前</w:t>
            </w:r>
          </w:p>
        </w:tc>
        <w:tc>
          <w:tcPr>
            <w:tcW w:w="1271" w:type="pct"/>
            <w:tcBorders>
              <w:top w:val="nil"/>
              <w:left w:val="nil"/>
              <w:bottom w:val="single" w:sz="8" w:space="0" w:color="auto"/>
              <w:right w:val="single" w:sz="8" w:space="0" w:color="auto"/>
            </w:tcBorders>
            <w:vAlign w:val="center"/>
          </w:tcPr>
          <w:p w14:paraId="01B3409E"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145" w:type="pct"/>
            <w:tcBorders>
              <w:top w:val="nil"/>
              <w:left w:val="nil"/>
              <w:bottom w:val="single" w:sz="8" w:space="0" w:color="auto"/>
              <w:right w:val="single" w:sz="8" w:space="0" w:color="auto"/>
            </w:tcBorders>
            <w:vAlign w:val="center"/>
          </w:tcPr>
          <w:p w14:paraId="54C29C7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≥125</w:t>
            </w:r>
          </w:p>
        </w:tc>
      </w:tr>
      <w:tr w:rsidR="00197C62" w14:paraId="3F04BB4A"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104FEC35"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65255C4F"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老化后</w:t>
            </w:r>
          </w:p>
        </w:tc>
        <w:tc>
          <w:tcPr>
            <w:tcW w:w="1271" w:type="pct"/>
            <w:tcBorders>
              <w:top w:val="nil"/>
              <w:left w:val="nil"/>
              <w:bottom w:val="single" w:sz="8" w:space="0" w:color="auto"/>
              <w:right w:val="single" w:sz="8" w:space="0" w:color="auto"/>
            </w:tcBorders>
            <w:vAlign w:val="center"/>
          </w:tcPr>
          <w:p w14:paraId="65531F3C"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145" w:type="pct"/>
            <w:tcBorders>
              <w:top w:val="nil"/>
              <w:left w:val="nil"/>
              <w:bottom w:val="single" w:sz="8" w:space="0" w:color="auto"/>
              <w:right w:val="single" w:sz="8" w:space="0" w:color="auto"/>
            </w:tcBorders>
            <w:vAlign w:val="center"/>
          </w:tcPr>
          <w:p w14:paraId="40E2272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≥100</w:t>
            </w:r>
          </w:p>
        </w:tc>
      </w:tr>
      <w:tr w:rsidR="00197C62" w14:paraId="3CCA2BB3"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3391E199"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7E886AA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老化后</w:t>
            </w:r>
            <w:r>
              <w:rPr>
                <w:rFonts w:ascii="Arial" w:eastAsia="宋体" w:hAnsi="Arial" w:cs="Arial"/>
                <w:kern w:val="2"/>
                <w:sz w:val="21"/>
                <w:szCs w:val="21"/>
                <w:lang w:eastAsia="zh-CN"/>
              </w:rPr>
              <w:t>|EB|</w:t>
            </w:r>
          </w:p>
        </w:tc>
        <w:tc>
          <w:tcPr>
            <w:tcW w:w="1271" w:type="pct"/>
            <w:tcBorders>
              <w:top w:val="nil"/>
              <w:left w:val="nil"/>
              <w:bottom w:val="single" w:sz="8" w:space="0" w:color="auto"/>
              <w:right w:val="single" w:sz="8" w:space="0" w:color="auto"/>
            </w:tcBorders>
            <w:vAlign w:val="center"/>
          </w:tcPr>
          <w:p w14:paraId="52702165"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145" w:type="pct"/>
            <w:tcBorders>
              <w:top w:val="nil"/>
              <w:left w:val="nil"/>
              <w:bottom w:val="single" w:sz="8" w:space="0" w:color="auto"/>
              <w:right w:val="single" w:sz="8" w:space="0" w:color="auto"/>
            </w:tcBorders>
            <w:vAlign w:val="center"/>
          </w:tcPr>
          <w:p w14:paraId="32BDF76F"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≤30</w:t>
            </w:r>
          </w:p>
        </w:tc>
      </w:tr>
      <w:tr w:rsidR="00197C62" w14:paraId="0884C227"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32FB4BB8"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6D94959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处理温度</w:t>
            </w:r>
          </w:p>
        </w:tc>
        <w:tc>
          <w:tcPr>
            <w:tcW w:w="1271" w:type="pct"/>
            <w:tcBorders>
              <w:top w:val="nil"/>
              <w:left w:val="nil"/>
              <w:bottom w:val="single" w:sz="8" w:space="0" w:color="auto"/>
              <w:right w:val="single" w:sz="8" w:space="0" w:color="auto"/>
            </w:tcBorders>
            <w:vAlign w:val="center"/>
          </w:tcPr>
          <w:p w14:paraId="783B3065"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145" w:type="pct"/>
            <w:tcBorders>
              <w:top w:val="nil"/>
              <w:left w:val="nil"/>
              <w:bottom w:val="single" w:sz="8" w:space="0" w:color="auto"/>
              <w:right w:val="single" w:sz="8" w:space="0" w:color="auto"/>
            </w:tcBorders>
            <w:vAlign w:val="center"/>
          </w:tcPr>
          <w:p w14:paraId="11BC869C"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100±2</w:t>
            </w:r>
          </w:p>
        </w:tc>
      </w:tr>
      <w:tr w:rsidR="00197C62" w14:paraId="5AAB9A2F"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6818FD79"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21C10AB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处理时间</w:t>
            </w:r>
          </w:p>
        </w:tc>
        <w:tc>
          <w:tcPr>
            <w:tcW w:w="1271" w:type="pct"/>
            <w:tcBorders>
              <w:top w:val="nil"/>
              <w:left w:val="nil"/>
              <w:bottom w:val="single" w:sz="8" w:space="0" w:color="auto"/>
              <w:right w:val="single" w:sz="8" w:space="0" w:color="auto"/>
            </w:tcBorders>
            <w:vAlign w:val="center"/>
          </w:tcPr>
          <w:p w14:paraId="05C4B659"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h</w:t>
            </w:r>
          </w:p>
        </w:tc>
        <w:tc>
          <w:tcPr>
            <w:tcW w:w="1145" w:type="pct"/>
            <w:tcBorders>
              <w:top w:val="nil"/>
              <w:left w:val="nil"/>
              <w:bottom w:val="single" w:sz="8" w:space="0" w:color="auto"/>
              <w:right w:val="single" w:sz="8" w:space="0" w:color="auto"/>
            </w:tcBorders>
            <w:vAlign w:val="center"/>
          </w:tcPr>
          <w:p w14:paraId="669419B8"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24×7</w:t>
            </w:r>
          </w:p>
        </w:tc>
      </w:tr>
      <w:tr w:rsidR="00197C62" w14:paraId="4FF0FE6C" w14:textId="77777777">
        <w:trPr>
          <w:gridAfter w:val="1"/>
          <w:wAfter w:w="39" w:type="pct"/>
          <w:trHeight w:val="285"/>
        </w:trPr>
        <w:tc>
          <w:tcPr>
            <w:tcW w:w="512" w:type="pct"/>
            <w:vMerge w:val="restart"/>
            <w:tcBorders>
              <w:top w:val="nil"/>
              <w:left w:val="single" w:sz="8" w:space="0" w:color="auto"/>
              <w:bottom w:val="single" w:sz="8" w:space="0" w:color="000000"/>
              <w:right w:val="single" w:sz="8" w:space="0" w:color="auto"/>
            </w:tcBorders>
            <w:vAlign w:val="center"/>
          </w:tcPr>
          <w:p w14:paraId="0446DDF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3</w:t>
            </w:r>
          </w:p>
        </w:tc>
        <w:tc>
          <w:tcPr>
            <w:tcW w:w="2033" w:type="pct"/>
            <w:tcBorders>
              <w:top w:val="nil"/>
              <w:left w:val="nil"/>
              <w:bottom w:val="single" w:sz="8" w:space="0" w:color="auto"/>
              <w:right w:val="single" w:sz="8" w:space="0" w:color="auto"/>
            </w:tcBorders>
            <w:vAlign w:val="center"/>
          </w:tcPr>
          <w:p w14:paraId="2DBDD486"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护套热收缩率</w:t>
            </w:r>
          </w:p>
        </w:tc>
        <w:tc>
          <w:tcPr>
            <w:tcW w:w="1271" w:type="pct"/>
            <w:tcBorders>
              <w:top w:val="nil"/>
              <w:left w:val="nil"/>
              <w:bottom w:val="single" w:sz="8" w:space="0" w:color="auto"/>
              <w:right w:val="single" w:sz="8" w:space="0" w:color="auto"/>
            </w:tcBorders>
            <w:vAlign w:val="center"/>
          </w:tcPr>
          <w:p w14:paraId="668EEE52"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145" w:type="pct"/>
            <w:tcBorders>
              <w:top w:val="nil"/>
              <w:left w:val="nil"/>
              <w:bottom w:val="single" w:sz="8" w:space="0" w:color="auto"/>
              <w:right w:val="single" w:sz="8" w:space="0" w:color="auto"/>
            </w:tcBorders>
            <w:vAlign w:val="center"/>
          </w:tcPr>
          <w:p w14:paraId="1459B13C"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≤5</w:t>
            </w:r>
          </w:p>
        </w:tc>
      </w:tr>
      <w:tr w:rsidR="00197C62" w14:paraId="72DC9361"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6B5D54D7"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768CB39D"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处理温度</w:t>
            </w:r>
          </w:p>
        </w:tc>
        <w:tc>
          <w:tcPr>
            <w:tcW w:w="1271" w:type="pct"/>
            <w:tcBorders>
              <w:top w:val="nil"/>
              <w:left w:val="nil"/>
              <w:bottom w:val="single" w:sz="8" w:space="0" w:color="auto"/>
              <w:right w:val="single" w:sz="8" w:space="0" w:color="auto"/>
            </w:tcBorders>
            <w:vAlign w:val="center"/>
          </w:tcPr>
          <w:p w14:paraId="0ED38373"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c>
          <w:tcPr>
            <w:tcW w:w="1145" w:type="pct"/>
            <w:tcBorders>
              <w:top w:val="nil"/>
              <w:left w:val="nil"/>
              <w:bottom w:val="single" w:sz="8" w:space="0" w:color="auto"/>
              <w:right w:val="single" w:sz="8" w:space="0" w:color="auto"/>
            </w:tcBorders>
            <w:vAlign w:val="center"/>
          </w:tcPr>
          <w:p w14:paraId="63669E87"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100±2</w:t>
            </w:r>
          </w:p>
        </w:tc>
      </w:tr>
      <w:tr w:rsidR="00197C62" w14:paraId="033F76EB"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130EF77D"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403924A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处理时间</w:t>
            </w:r>
          </w:p>
        </w:tc>
        <w:tc>
          <w:tcPr>
            <w:tcW w:w="1271" w:type="pct"/>
            <w:tcBorders>
              <w:top w:val="nil"/>
              <w:left w:val="nil"/>
              <w:bottom w:val="single" w:sz="8" w:space="0" w:color="auto"/>
              <w:right w:val="single" w:sz="8" w:space="0" w:color="auto"/>
            </w:tcBorders>
            <w:vAlign w:val="center"/>
          </w:tcPr>
          <w:p w14:paraId="6B3F8430"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h</w:t>
            </w:r>
          </w:p>
        </w:tc>
        <w:tc>
          <w:tcPr>
            <w:tcW w:w="1145" w:type="pct"/>
            <w:tcBorders>
              <w:top w:val="nil"/>
              <w:left w:val="nil"/>
              <w:bottom w:val="single" w:sz="8" w:space="0" w:color="auto"/>
              <w:right w:val="single" w:sz="8" w:space="0" w:color="auto"/>
            </w:tcBorders>
            <w:vAlign w:val="center"/>
          </w:tcPr>
          <w:p w14:paraId="7EBF12C1"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4</w:t>
            </w:r>
          </w:p>
        </w:tc>
      </w:tr>
      <w:tr w:rsidR="00197C62" w14:paraId="7E51E50B" w14:textId="77777777">
        <w:trPr>
          <w:gridAfter w:val="1"/>
          <w:wAfter w:w="39" w:type="pct"/>
          <w:trHeight w:val="285"/>
        </w:trPr>
        <w:tc>
          <w:tcPr>
            <w:tcW w:w="512" w:type="pct"/>
            <w:vMerge w:val="restart"/>
            <w:tcBorders>
              <w:top w:val="nil"/>
              <w:left w:val="single" w:sz="8" w:space="0" w:color="auto"/>
              <w:bottom w:val="single" w:sz="8" w:space="0" w:color="000000"/>
              <w:right w:val="single" w:sz="8" w:space="0" w:color="auto"/>
            </w:tcBorders>
            <w:vAlign w:val="center"/>
          </w:tcPr>
          <w:p w14:paraId="34C1D22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4</w:t>
            </w:r>
          </w:p>
        </w:tc>
        <w:tc>
          <w:tcPr>
            <w:tcW w:w="2033" w:type="pct"/>
            <w:tcBorders>
              <w:top w:val="nil"/>
              <w:left w:val="nil"/>
              <w:bottom w:val="single" w:sz="8" w:space="0" w:color="auto"/>
              <w:right w:val="single" w:sz="8" w:space="0" w:color="auto"/>
            </w:tcBorders>
            <w:vAlign w:val="center"/>
          </w:tcPr>
          <w:p w14:paraId="0AA76E79"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护套耐环境应力开裂性能</w:t>
            </w:r>
          </w:p>
        </w:tc>
        <w:tc>
          <w:tcPr>
            <w:tcW w:w="1271" w:type="pct"/>
            <w:tcBorders>
              <w:top w:val="nil"/>
              <w:left w:val="nil"/>
              <w:bottom w:val="single" w:sz="8" w:space="0" w:color="auto"/>
              <w:right w:val="single" w:sz="8" w:space="0" w:color="auto"/>
            </w:tcBorders>
            <w:vAlign w:val="center"/>
          </w:tcPr>
          <w:p w14:paraId="5445D5B2"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失效数</w:t>
            </w:r>
            <w:r>
              <w:rPr>
                <w:rFonts w:ascii="Arial" w:eastAsia="宋体" w:hAnsi="Arial" w:cs="Arial"/>
                <w:kern w:val="2"/>
                <w:sz w:val="21"/>
                <w:szCs w:val="21"/>
                <w:lang w:eastAsia="zh-CN"/>
              </w:rPr>
              <w:t>/</w:t>
            </w:r>
            <w:r>
              <w:rPr>
                <w:rFonts w:ascii="Arial" w:eastAsia="宋体" w:hAnsi="Arial" w:cs="Arial"/>
                <w:kern w:val="2"/>
                <w:sz w:val="21"/>
                <w:szCs w:val="21"/>
                <w:lang w:eastAsia="zh-CN"/>
              </w:rPr>
              <w:t>试样数</w:t>
            </w:r>
          </w:p>
        </w:tc>
        <w:tc>
          <w:tcPr>
            <w:tcW w:w="1145" w:type="pct"/>
            <w:tcBorders>
              <w:top w:val="nil"/>
              <w:left w:val="nil"/>
              <w:bottom w:val="single" w:sz="8" w:space="0" w:color="auto"/>
              <w:right w:val="single" w:sz="8" w:space="0" w:color="auto"/>
            </w:tcBorders>
            <w:vAlign w:val="center"/>
          </w:tcPr>
          <w:p w14:paraId="16240148"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r>
      <w:tr w:rsidR="00197C62" w14:paraId="7AA0F92D" w14:textId="77777777">
        <w:trPr>
          <w:gridAfter w:val="1"/>
          <w:wAfter w:w="39" w:type="pct"/>
          <w:trHeight w:val="285"/>
        </w:trPr>
        <w:tc>
          <w:tcPr>
            <w:tcW w:w="512" w:type="pct"/>
            <w:vMerge/>
            <w:tcBorders>
              <w:top w:val="nil"/>
              <w:left w:val="single" w:sz="8" w:space="0" w:color="auto"/>
              <w:bottom w:val="single" w:sz="8" w:space="0" w:color="000000"/>
              <w:right w:val="single" w:sz="8" w:space="0" w:color="auto"/>
            </w:tcBorders>
            <w:vAlign w:val="center"/>
          </w:tcPr>
          <w:p w14:paraId="26CCD88D" w14:textId="77777777" w:rsidR="00197C62" w:rsidRDefault="00197C62">
            <w:pPr>
              <w:widowControl w:val="0"/>
              <w:jc w:val="center"/>
              <w:rPr>
                <w:rFonts w:ascii="Arial" w:eastAsia="宋体" w:hAnsi="Arial" w:cs="Arial"/>
                <w:kern w:val="2"/>
                <w:sz w:val="21"/>
                <w:szCs w:val="21"/>
                <w:lang w:eastAsia="zh-CN"/>
              </w:rPr>
            </w:pPr>
          </w:p>
        </w:tc>
        <w:tc>
          <w:tcPr>
            <w:tcW w:w="2033" w:type="pct"/>
            <w:tcBorders>
              <w:top w:val="nil"/>
              <w:left w:val="nil"/>
              <w:bottom w:val="single" w:sz="8" w:space="0" w:color="auto"/>
              <w:right w:val="single" w:sz="8" w:space="0" w:color="auto"/>
            </w:tcBorders>
            <w:vAlign w:val="center"/>
          </w:tcPr>
          <w:p w14:paraId="1B9C4EF3"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浸泡时间</w:t>
            </w:r>
          </w:p>
        </w:tc>
        <w:tc>
          <w:tcPr>
            <w:tcW w:w="1271" w:type="pct"/>
            <w:tcBorders>
              <w:top w:val="nil"/>
              <w:left w:val="nil"/>
              <w:bottom w:val="single" w:sz="8" w:space="0" w:color="auto"/>
              <w:right w:val="single" w:sz="8" w:space="0" w:color="auto"/>
            </w:tcBorders>
            <w:vAlign w:val="center"/>
          </w:tcPr>
          <w:p w14:paraId="568D7CD1"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h</w:t>
            </w:r>
          </w:p>
        </w:tc>
        <w:tc>
          <w:tcPr>
            <w:tcW w:w="1145" w:type="pct"/>
            <w:tcBorders>
              <w:top w:val="nil"/>
              <w:left w:val="nil"/>
              <w:bottom w:val="single" w:sz="8" w:space="0" w:color="auto"/>
              <w:right w:val="single" w:sz="8" w:space="0" w:color="auto"/>
            </w:tcBorders>
            <w:vAlign w:val="center"/>
          </w:tcPr>
          <w:p w14:paraId="0CFA5524" w14:textId="77777777" w:rsidR="00197C62" w:rsidRDefault="00000000">
            <w:pPr>
              <w:widowControl w:val="0"/>
              <w:jc w:val="center"/>
              <w:rPr>
                <w:rFonts w:ascii="Arial" w:eastAsia="宋体" w:hAnsi="Arial" w:cs="Arial"/>
                <w:kern w:val="2"/>
                <w:sz w:val="21"/>
                <w:szCs w:val="21"/>
                <w:lang w:eastAsia="zh-CN"/>
              </w:rPr>
            </w:pPr>
            <w:r>
              <w:rPr>
                <w:rFonts w:ascii="Arial" w:eastAsia="宋体" w:hAnsi="Arial" w:cs="Arial"/>
                <w:kern w:val="2"/>
                <w:sz w:val="21"/>
                <w:szCs w:val="21"/>
                <w:lang w:eastAsia="zh-CN"/>
              </w:rPr>
              <w:t>/</w:t>
            </w:r>
          </w:p>
        </w:tc>
      </w:tr>
    </w:tbl>
    <w:p w14:paraId="0C842EE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）护套外观、完整性</w:t>
      </w:r>
    </w:p>
    <w:p w14:paraId="460841FD" w14:textId="77777777" w:rsidR="00197C62" w:rsidRDefault="00000000">
      <w:pPr>
        <w:widowControl w:val="0"/>
        <w:spacing w:line="360" w:lineRule="auto"/>
        <w:jc w:val="both"/>
        <w:rPr>
          <w:rFonts w:ascii="Arial" w:eastAsia="宋体" w:hAnsi="Arial" w:cs="Arial"/>
          <w:color w:val="000000" w:themeColor="text1"/>
          <w:sz w:val="21"/>
          <w:szCs w:val="21"/>
          <w:lang w:eastAsia="zh-CN"/>
        </w:rPr>
      </w:pPr>
      <w:r>
        <w:rPr>
          <w:rFonts w:ascii="Arial" w:eastAsia="宋体" w:hAnsi="Arial" w:cs="Arial"/>
          <w:kern w:val="2"/>
          <w:sz w:val="21"/>
          <w:szCs w:val="21"/>
          <w:lang w:eastAsia="zh-CN"/>
        </w:rPr>
        <w:t xml:space="preserve">  </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护套应连续地同心挤包在外导体上；护套外表面应光滑、平整，无孔洞、裂缝、气泡和凹陷等缺陷；护套生产过程中应进行交流火花试验，试验后应无击穿点。护套电火花电压值应满足</w:t>
      </w:r>
      <w:r>
        <w:rPr>
          <w:rFonts w:ascii="Arial" w:eastAsia="宋体" w:hAnsi="Arial" w:cs="Arial"/>
          <w:color w:val="000000" w:themeColor="text1"/>
          <w:sz w:val="21"/>
          <w:szCs w:val="21"/>
          <w:lang w:eastAsia="zh-CN"/>
        </w:rPr>
        <w:fldChar w:fldCharType="begin"/>
      </w:r>
      <w:r>
        <w:rPr>
          <w:rFonts w:ascii="Arial" w:eastAsia="宋体" w:hAnsi="Arial" w:cs="Arial"/>
          <w:color w:val="000000" w:themeColor="text1"/>
          <w:sz w:val="21"/>
          <w:szCs w:val="21"/>
          <w:lang w:eastAsia="zh-CN"/>
        </w:rPr>
        <w:instrText xml:space="preserve">REF _Ref402719492 \h \* MERGEFORMAT </w:instrText>
      </w:r>
      <w:r>
        <w:rPr>
          <w:rFonts w:ascii="Arial" w:eastAsia="宋体" w:hAnsi="Arial" w:cs="Arial"/>
          <w:color w:val="000000" w:themeColor="text1"/>
          <w:sz w:val="21"/>
          <w:szCs w:val="21"/>
          <w:lang w:eastAsia="zh-CN"/>
        </w:rPr>
      </w:r>
      <w:r>
        <w:rPr>
          <w:rFonts w:ascii="Arial" w:eastAsia="宋体" w:hAnsi="Arial" w:cs="Arial"/>
          <w:color w:val="000000" w:themeColor="text1"/>
          <w:sz w:val="21"/>
          <w:szCs w:val="21"/>
          <w:lang w:eastAsia="zh-CN"/>
        </w:rPr>
        <w:fldChar w:fldCharType="separate"/>
      </w:r>
      <w:r>
        <w:rPr>
          <w:rFonts w:ascii="Arial" w:eastAsia="宋体" w:hAnsi="Arial" w:cs="Arial"/>
          <w:color w:val="000000" w:themeColor="text1"/>
          <w:sz w:val="21"/>
          <w:szCs w:val="21"/>
          <w:lang w:eastAsia="zh-CN"/>
        </w:rPr>
        <w:t>表</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fldChar w:fldCharType="end"/>
      </w:r>
      <w:r>
        <w:rPr>
          <w:rFonts w:ascii="Arial" w:eastAsia="宋体" w:hAnsi="Arial" w:cs="Arial"/>
          <w:color w:val="000000" w:themeColor="text1"/>
          <w:sz w:val="21"/>
          <w:szCs w:val="21"/>
          <w:lang w:eastAsia="zh-CN"/>
        </w:rPr>
        <w:t>规定。</w:t>
      </w:r>
    </w:p>
    <w:p w14:paraId="45D85A3B" w14:textId="77777777" w:rsidR="00197C62" w:rsidRDefault="00000000">
      <w:pPr>
        <w:widowControl w:val="0"/>
        <w:spacing w:line="360" w:lineRule="auto"/>
        <w:jc w:val="center"/>
        <w:rPr>
          <w:rFonts w:ascii="Arial" w:eastAsia="宋体" w:hAnsi="Arial" w:cs="Arial"/>
          <w:kern w:val="2"/>
          <w:sz w:val="21"/>
          <w:szCs w:val="21"/>
          <w:lang w:eastAsia="zh-CN"/>
        </w:rPr>
      </w:pPr>
      <w:bookmarkStart w:id="274" w:name="_Ref402719492"/>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bookmarkEnd w:id="274"/>
      <w:r>
        <w:rPr>
          <w:rFonts w:ascii="Arial" w:eastAsia="宋体" w:hAnsi="Arial" w:cs="Arial"/>
          <w:kern w:val="2"/>
          <w:sz w:val="21"/>
          <w:szCs w:val="21"/>
          <w:lang w:eastAsia="zh-CN"/>
        </w:rPr>
        <w:t>2</w:t>
      </w:r>
      <w:r>
        <w:rPr>
          <w:rFonts w:ascii="Arial" w:eastAsia="宋体" w:hAnsi="Arial" w:cs="Arial"/>
          <w:kern w:val="2"/>
          <w:sz w:val="21"/>
          <w:szCs w:val="21"/>
          <w:lang w:eastAsia="zh-CN"/>
        </w:rPr>
        <w:t>护套电火花电压值</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81"/>
        <w:gridCol w:w="1156"/>
        <w:gridCol w:w="1485"/>
        <w:gridCol w:w="1468"/>
        <w:gridCol w:w="1468"/>
        <w:gridCol w:w="1323"/>
        <w:gridCol w:w="1089"/>
      </w:tblGrid>
      <w:tr w:rsidR="00197C62" w14:paraId="7635EEA7" w14:textId="77777777">
        <w:trPr>
          <w:jc w:val="center"/>
        </w:trPr>
        <w:tc>
          <w:tcPr>
            <w:tcW w:w="826" w:type="pct"/>
            <w:vAlign w:val="center"/>
          </w:tcPr>
          <w:p w14:paraId="180A62AD"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格代号</w:t>
            </w:r>
          </w:p>
        </w:tc>
        <w:tc>
          <w:tcPr>
            <w:tcW w:w="604" w:type="pct"/>
            <w:vAlign w:val="center"/>
          </w:tcPr>
          <w:p w14:paraId="61784722"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单位</w:t>
            </w:r>
          </w:p>
        </w:tc>
        <w:tc>
          <w:tcPr>
            <w:tcW w:w="776" w:type="pct"/>
            <w:vAlign w:val="center"/>
          </w:tcPr>
          <w:p w14:paraId="5E4DDDB5"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9</w:t>
            </w:r>
          </w:p>
        </w:tc>
        <w:tc>
          <w:tcPr>
            <w:tcW w:w="767" w:type="pct"/>
            <w:vAlign w:val="center"/>
          </w:tcPr>
          <w:p w14:paraId="6C3F5A58"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12</w:t>
            </w:r>
          </w:p>
        </w:tc>
        <w:tc>
          <w:tcPr>
            <w:tcW w:w="767" w:type="pct"/>
            <w:vAlign w:val="center"/>
          </w:tcPr>
          <w:p w14:paraId="5579C9E5"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22</w:t>
            </w:r>
          </w:p>
        </w:tc>
        <w:tc>
          <w:tcPr>
            <w:tcW w:w="691" w:type="pct"/>
            <w:vAlign w:val="center"/>
          </w:tcPr>
          <w:p w14:paraId="3C432DA2"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32</w:t>
            </w:r>
          </w:p>
        </w:tc>
        <w:tc>
          <w:tcPr>
            <w:tcW w:w="569" w:type="pct"/>
            <w:vAlign w:val="center"/>
          </w:tcPr>
          <w:p w14:paraId="783A78B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42</w:t>
            </w:r>
          </w:p>
        </w:tc>
      </w:tr>
      <w:tr w:rsidR="00197C62" w14:paraId="7745C2F1" w14:textId="77777777">
        <w:trPr>
          <w:jc w:val="center"/>
        </w:trPr>
        <w:tc>
          <w:tcPr>
            <w:tcW w:w="826" w:type="pct"/>
            <w:vAlign w:val="center"/>
          </w:tcPr>
          <w:p w14:paraId="0E116559"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护套火花试验</w:t>
            </w:r>
            <w:r>
              <w:rPr>
                <w:rFonts w:ascii="Arial" w:eastAsia="宋体" w:hAnsi="Arial" w:cs="Arial"/>
                <w:color w:val="000000"/>
                <w:sz w:val="21"/>
                <w:szCs w:val="21"/>
                <w:lang w:eastAsia="zh-CN"/>
              </w:rPr>
              <w:t xml:space="preserve"> AC</w:t>
            </w:r>
            <w:r>
              <w:rPr>
                <w:rFonts w:ascii="Arial" w:eastAsia="宋体" w:hAnsi="Arial" w:cs="Arial"/>
                <w:color w:val="000000"/>
                <w:sz w:val="21"/>
                <w:szCs w:val="21"/>
                <w:lang w:eastAsia="zh-CN"/>
              </w:rPr>
              <w:t>，有效值</w:t>
            </w:r>
          </w:p>
        </w:tc>
        <w:tc>
          <w:tcPr>
            <w:tcW w:w="604" w:type="pct"/>
            <w:vAlign w:val="center"/>
          </w:tcPr>
          <w:p w14:paraId="4C69B15E"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kV</w:t>
            </w:r>
          </w:p>
        </w:tc>
        <w:tc>
          <w:tcPr>
            <w:tcW w:w="776" w:type="pct"/>
            <w:vAlign w:val="center"/>
          </w:tcPr>
          <w:p w14:paraId="0DC6392B"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5</w:t>
            </w:r>
          </w:p>
        </w:tc>
        <w:tc>
          <w:tcPr>
            <w:tcW w:w="767" w:type="pct"/>
            <w:vAlign w:val="center"/>
          </w:tcPr>
          <w:p w14:paraId="088BEE2E"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8</w:t>
            </w:r>
          </w:p>
        </w:tc>
        <w:tc>
          <w:tcPr>
            <w:tcW w:w="767" w:type="pct"/>
            <w:vAlign w:val="center"/>
          </w:tcPr>
          <w:p w14:paraId="7B3D201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8</w:t>
            </w:r>
          </w:p>
        </w:tc>
        <w:tc>
          <w:tcPr>
            <w:tcW w:w="691" w:type="pct"/>
            <w:vAlign w:val="center"/>
          </w:tcPr>
          <w:p w14:paraId="73051A33"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10</w:t>
            </w:r>
          </w:p>
        </w:tc>
        <w:tc>
          <w:tcPr>
            <w:tcW w:w="569" w:type="pct"/>
            <w:vAlign w:val="center"/>
          </w:tcPr>
          <w:p w14:paraId="25CAFC82"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10</w:t>
            </w:r>
          </w:p>
        </w:tc>
      </w:tr>
    </w:tbl>
    <w:p w14:paraId="4A548ED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eastAsia="zh-CN"/>
        </w:rPr>
        <w:t>）护套最小厚度和电缆最大外径</w:t>
      </w:r>
    </w:p>
    <w:p w14:paraId="28F8882D" w14:textId="77777777" w:rsidR="00197C62" w:rsidRDefault="00000000">
      <w:pPr>
        <w:widowControl w:val="0"/>
        <w:spacing w:line="360" w:lineRule="auto"/>
        <w:jc w:val="both"/>
        <w:rPr>
          <w:rFonts w:ascii="Arial" w:eastAsia="宋体" w:hAnsi="Arial" w:cs="Arial"/>
          <w:kern w:val="2"/>
          <w:sz w:val="21"/>
          <w:szCs w:val="21"/>
          <w:lang w:eastAsia="zh-CN"/>
        </w:rPr>
      </w:pPr>
      <w:r>
        <w:rPr>
          <w:rFonts w:ascii="Arial" w:eastAsia="宋体" w:hAnsi="Arial" w:cs="Arial"/>
          <w:kern w:val="2"/>
          <w:sz w:val="21"/>
          <w:szCs w:val="21"/>
          <w:lang w:eastAsia="zh-CN"/>
        </w:rPr>
        <w:t xml:space="preserve">    </w:t>
      </w:r>
      <w:r>
        <w:rPr>
          <w:rFonts w:ascii="Arial" w:eastAsia="宋体" w:hAnsi="Arial" w:cs="Arial"/>
          <w:kern w:val="2"/>
          <w:sz w:val="21"/>
          <w:szCs w:val="21"/>
          <w:lang w:eastAsia="zh-CN"/>
        </w:rPr>
        <w:t>护套最小厚度和电缆最大外径应符合</w:t>
      </w:r>
      <w:r>
        <w:rPr>
          <w:rFonts w:ascii="Arial" w:eastAsia="宋体" w:hAnsi="Arial" w:cs="Arial"/>
          <w:kern w:val="2"/>
          <w:sz w:val="21"/>
          <w:szCs w:val="21"/>
          <w:lang w:eastAsia="zh-CN"/>
        </w:rPr>
        <w:fldChar w:fldCharType="begin"/>
      </w:r>
      <w:r>
        <w:rPr>
          <w:rFonts w:ascii="Arial" w:eastAsia="宋体" w:hAnsi="Arial" w:cs="Arial"/>
          <w:kern w:val="2"/>
          <w:sz w:val="21"/>
          <w:szCs w:val="21"/>
          <w:lang w:eastAsia="zh-CN"/>
        </w:rPr>
        <w:instrText xml:space="preserve"> REF _Ref402445359 \h  \* MERGEFORMAT </w:instrText>
      </w:r>
      <w:r>
        <w:rPr>
          <w:rFonts w:ascii="Arial" w:eastAsia="宋体" w:hAnsi="Arial" w:cs="Arial"/>
          <w:kern w:val="2"/>
          <w:sz w:val="21"/>
          <w:szCs w:val="21"/>
          <w:lang w:eastAsia="zh-CN"/>
        </w:rPr>
      </w:r>
      <w:r>
        <w:rPr>
          <w:rFonts w:ascii="Arial" w:eastAsia="宋体" w:hAnsi="Arial" w:cs="Arial"/>
          <w:kern w:val="2"/>
          <w:sz w:val="21"/>
          <w:szCs w:val="21"/>
          <w:lang w:eastAsia="zh-CN"/>
        </w:rPr>
        <w:fldChar w:fldCharType="separate"/>
      </w:r>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3</w:t>
      </w:r>
      <w:r>
        <w:rPr>
          <w:rFonts w:ascii="Arial" w:eastAsia="宋体" w:hAnsi="Arial" w:cs="Arial"/>
          <w:kern w:val="2"/>
          <w:sz w:val="21"/>
          <w:szCs w:val="21"/>
          <w:lang w:eastAsia="zh-CN"/>
        </w:rPr>
        <w:fldChar w:fldCharType="end"/>
      </w:r>
      <w:r>
        <w:rPr>
          <w:rFonts w:ascii="Arial" w:eastAsia="宋体" w:hAnsi="Arial" w:cs="Arial"/>
          <w:kern w:val="2"/>
          <w:sz w:val="21"/>
          <w:szCs w:val="21"/>
          <w:lang w:eastAsia="zh-CN"/>
        </w:rPr>
        <w:t>中的规定：</w:t>
      </w:r>
    </w:p>
    <w:p w14:paraId="618CF76B" w14:textId="77777777" w:rsidR="00197C62" w:rsidRDefault="00000000">
      <w:pPr>
        <w:widowControl w:val="0"/>
        <w:spacing w:line="360" w:lineRule="auto"/>
        <w:jc w:val="center"/>
        <w:rPr>
          <w:rFonts w:ascii="Arial" w:eastAsia="宋体" w:hAnsi="Arial" w:cs="Arial"/>
          <w:kern w:val="2"/>
          <w:sz w:val="21"/>
          <w:szCs w:val="21"/>
          <w:lang w:eastAsia="zh-CN"/>
        </w:rPr>
      </w:pPr>
      <w:bookmarkStart w:id="275" w:name="_Ref402445359"/>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bookmarkEnd w:id="275"/>
      <w:r>
        <w:rPr>
          <w:rFonts w:ascii="Arial" w:eastAsia="宋体" w:hAnsi="Arial" w:cs="Arial"/>
          <w:kern w:val="2"/>
          <w:sz w:val="21"/>
          <w:szCs w:val="21"/>
          <w:lang w:eastAsia="zh-CN"/>
        </w:rPr>
        <w:t xml:space="preserve">3 </w:t>
      </w:r>
      <w:r>
        <w:rPr>
          <w:rFonts w:ascii="Arial" w:eastAsia="宋体" w:hAnsi="Arial" w:cs="Arial"/>
          <w:kern w:val="2"/>
          <w:sz w:val="21"/>
          <w:szCs w:val="21"/>
          <w:lang w:eastAsia="zh-CN"/>
        </w:rPr>
        <w:t>护套最小厚度和电缆最大外径</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80"/>
        <w:gridCol w:w="1155"/>
        <w:gridCol w:w="1367"/>
        <w:gridCol w:w="1367"/>
        <w:gridCol w:w="1367"/>
        <w:gridCol w:w="1367"/>
        <w:gridCol w:w="1367"/>
      </w:tblGrid>
      <w:tr w:rsidR="00197C62" w14:paraId="7E1B5C43" w14:textId="77777777">
        <w:trPr>
          <w:jc w:val="center"/>
        </w:trPr>
        <w:tc>
          <w:tcPr>
            <w:tcW w:w="826" w:type="pct"/>
            <w:vAlign w:val="center"/>
          </w:tcPr>
          <w:p w14:paraId="77FCB23D"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规格代号</w:t>
            </w:r>
          </w:p>
        </w:tc>
        <w:tc>
          <w:tcPr>
            <w:tcW w:w="604" w:type="pct"/>
            <w:vAlign w:val="center"/>
          </w:tcPr>
          <w:p w14:paraId="344EBD5B"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单位</w:t>
            </w:r>
          </w:p>
        </w:tc>
        <w:tc>
          <w:tcPr>
            <w:tcW w:w="714" w:type="pct"/>
            <w:vAlign w:val="center"/>
          </w:tcPr>
          <w:p w14:paraId="4BC314D0"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9</w:t>
            </w:r>
          </w:p>
        </w:tc>
        <w:tc>
          <w:tcPr>
            <w:tcW w:w="714" w:type="pct"/>
            <w:vAlign w:val="center"/>
          </w:tcPr>
          <w:p w14:paraId="160257B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12</w:t>
            </w:r>
          </w:p>
        </w:tc>
        <w:tc>
          <w:tcPr>
            <w:tcW w:w="714" w:type="pct"/>
            <w:vAlign w:val="center"/>
          </w:tcPr>
          <w:p w14:paraId="72EBCD63"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22</w:t>
            </w:r>
          </w:p>
        </w:tc>
        <w:tc>
          <w:tcPr>
            <w:tcW w:w="714" w:type="pct"/>
            <w:vAlign w:val="center"/>
          </w:tcPr>
          <w:p w14:paraId="5B333ADC"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32</w:t>
            </w:r>
          </w:p>
        </w:tc>
        <w:tc>
          <w:tcPr>
            <w:tcW w:w="714" w:type="pct"/>
            <w:vAlign w:val="center"/>
          </w:tcPr>
          <w:p w14:paraId="5765F957"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42</w:t>
            </w:r>
          </w:p>
        </w:tc>
      </w:tr>
      <w:tr w:rsidR="00197C62" w14:paraId="7B7C5EDE" w14:textId="77777777">
        <w:trPr>
          <w:jc w:val="center"/>
        </w:trPr>
        <w:tc>
          <w:tcPr>
            <w:tcW w:w="826" w:type="pct"/>
            <w:vAlign w:val="center"/>
          </w:tcPr>
          <w:p w14:paraId="7AAF787D"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护套最小厚度</w:t>
            </w:r>
          </w:p>
        </w:tc>
        <w:tc>
          <w:tcPr>
            <w:tcW w:w="604" w:type="pct"/>
            <w:vAlign w:val="center"/>
          </w:tcPr>
          <w:p w14:paraId="38AE40E2"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Mm</w:t>
            </w:r>
          </w:p>
        </w:tc>
        <w:tc>
          <w:tcPr>
            <w:tcW w:w="714" w:type="pct"/>
            <w:vAlign w:val="center"/>
          </w:tcPr>
          <w:p w14:paraId="0FFBE01E"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0.5</w:t>
            </w:r>
          </w:p>
        </w:tc>
        <w:tc>
          <w:tcPr>
            <w:tcW w:w="714" w:type="pct"/>
            <w:vAlign w:val="center"/>
          </w:tcPr>
          <w:p w14:paraId="4CD19359"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0.8</w:t>
            </w:r>
          </w:p>
        </w:tc>
        <w:tc>
          <w:tcPr>
            <w:tcW w:w="714" w:type="pct"/>
            <w:vAlign w:val="center"/>
          </w:tcPr>
          <w:p w14:paraId="1F0E9CDE"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1.1</w:t>
            </w:r>
          </w:p>
        </w:tc>
        <w:tc>
          <w:tcPr>
            <w:tcW w:w="714" w:type="pct"/>
            <w:vAlign w:val="center"/>
          </w:tcPr>
          <w:p w14:paraId="0EA4BAD5"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1.2</w:t>
            </w:r>
          </w:p>
        </w:tc>
        <w:tc>
          <w:tcPr>
            <w:tcW w:w="714" w:type="pct"/>
            <w:vAlign w:val="center"/>
          </w:tcPr>
          <w:p w14:paraId="60A02A1C"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1.3</w:t>
            </w:r>
          </w:p>
        </w:tc>
      </w:tr>
      <w:tr w:rsidR="00197C62" w14:paraId="223657E3" w14:textId="77777777">
        <w:trPr>
          <w:jc w:val="center"/>
        </w:trPr>
        <w:tc>
          <w:tcPr>
            <w:tcW w:w="826" w:type="pct"/>
            <w:vAlign w:val="center"/>
          </w:tcPr>
          <w:p w14:paraId="6D505DA9"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电缆最大外径</w:t>
            </w:r>
          </w:p>
        </w:tc>
        <w:tc>
          <w:tcPr>
            <w:tcW w:w="604" w:type="pct"/>
            <w:vAlign w:val="center"/>
          </w:tcPr>
          <w:p w14:paraId="3F2615B4"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Mm</w:t>
            </w:r>
          </w:p>
        </w:tc>
        <w:tc>
          <w:tcPr>
            <w:tcW w:w="714" w:type="pct"/>
            <w:vAlign w:val="center"/>
          </w:tcPr>
          <w:p w14:paraId="331B773A"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13.9</w:t>
            </w:r>
          </w:p>
        </w:tc>
        <w:tc>
          <w:tcPr>
            <w:tcW w:w="714" w:type="pct"/>
            <w:vAlign w:val="center"/>
          </w:tcPr>
          <w:p w14:paraId="3FB9C7EF"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16.4</w:t>
            </w:r>
          </w:p>
        </w:tc>
        <w:tc>
          <w:tcPr>
            <w:tcW w:w="714" w:type="pct"/>
            <w:vAlign w:val="center"/>
          </w:tcPr>
          <w:p w14:paraId="5537E9D3"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28.8</w:t>
            </w:r>
          </w:p>
        </w:tc>
        <w:tc>
          <w:tcPr>
            <w:tcW w:w="714" w:type="pct"/>
            <w:vAlign w:val="center"/>
          </w:tcPr>
          <w:p w14:paraId="5D1220DD"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40</w:t>
            </w:r>
          </w:p>
        </w:tc>
        <w:tc>
          <w:tcPr>
            <w:tcW w:w="714" w:type="pct"/>
            <w:vAlign w:val="center"/>
          </w:tcPr>
          <w:p w14:paraId="1B8396A1" w14:textId="77777777" w:rsidR="00197C62" w:rsidRDefault="00000000">
            <w:pPr>
              <w:jc w:val="center"/>
              <w:rPr>
                <w:rFonts w:ascii="Arial" w:eastAsia="宋体" w:hAnsi="Arial" w:cs="Arial"/>
                <w:sz w:val="21"/>
                <w:szCs w:val="21"/>
                <w:lang w:eastAsia="zh-CN"/>
              </w:rPr>
            </w:pPr>
            <w:r>
              <w:rPr>
                <w:rFonts w:ascii="Arial" w:eastAsia="宋体" w:hAnsi="Arial" w:cs="Arial"/>
                <w:color w:val="000000"/>
                <w:sz w:val="21"/>
                <w:szCs w:val="21"/>
                <w:lang w:eastAsia="zh-CN"/>
              </w:rPr>
              <w:t>51</w:t>
            </w:r>
          </w:p>
        </w:tc>
      </w:tr>
    </w:tbl>
    <w:p w14:paraId="19D6583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bookmarkStart w:id="276" w:name="_Toc405972006"/>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6</w:t>
      </w:r>
      <w:r>
        <w:rPr>
          <w:rFonts w:ascii="Arial" w:eastAsia="宋体" w:hAnsi="Arial" w:cs="Arial"/>
          <w:color w:val="000000" w:themeColor="text1"/>
          <w:sz w:val="21"/>
          <w:szCs w:val="21"/>
          <w:lang w:eastAsia="zh-CN"/>
        </w:rPr>
        <w:t>）成品电缆的性能要求</w:t>
      </w:r>
      <w:bookmarkEnd w:id="276"/>
    </w:p>
    <w:p w14:paraId="4F01F02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t>）机械物理性能与环境性能</w:t>
      </w:r>
    </w:p>
    <w:p w14:paraId="18678D7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A.</w:t>
      </w:r>
      <w:r>
        <w:rPr>
          <w:rFonts w:ascii="Arial" w:eastAsia="宋体" w:hAnsi="Arial" w:cs="Arial"/>
          <w:color w:val="000000" w:themeColor="text1"/>
          <w:sz w:val="21"/>
          <w:szCs w:val="21"/>
          <w:lang w:eastAsia="zh-CN"/>
        </w:rPr>
        <w:t>低温弯曲</w:t>
      </w:r>
    </w:p>
    <w:p w14:paraId="57AA108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对电缆的低温弯曲试验应按</w:t>
      </w:r>
      <w:r>
        <w:rPr>
          <w:rFonts w:ascii="Arial" w:eastAsia="宋体" w:hAnsi="Arial" w:cs="Arial"/>
          <w:color w:val="000000" w:themeColor="text1"/>
          <w:sz w:val="21"/>
          <w:szCs w:val="21"/>
          <w:lang w:eastAsia="zh-CN"/>
        </w:rPr>
        <w:t>YD/T 1092</w:t>
      </w:r>
      <w:r>
        <w:rPr>
          <w:rFonts w:ascii="Arial" w:eastAsia="宋体" w:hAnsi="Arial" w:cs="Arial"/>
          <w:color w:val="000000" w:themeColor="text1"/>
          <w:sz w:val="21"/>
          <w:szCs w:val="21"/>
          <w:lang w:eastAsia="zh-CN"/>
        </w:rPr>
        <w:t>中</w:t>
      </w:r>
      <w:r>
        <w:rPr>
          <w:rFonts w:ascii="Arial" w:eastAsia="宋体" w:hAnsi="Arial" w:cs="Arial"/>
          <w:color w:val="000000" w:themeColor="text1"/>
          <w:sz w:val="21"/>
          <w:szCs w:val="21"/>
          <w:lang w:eastAsia="zh-CN"/>
        </w:rPr>
        <w:t>5.5.1</w:t>
      </w:r>
      <w:r>
        <w:rPr>
          <w:rFonts w:ascii="Arial" w:eastAsia="宋体" w:hAnsi="Arial" w:cs="Arial"/>
          <w:color w:val="000000" w:themeColor="text1"/>
          <w:sz w:val="21"/>
          <w:szCs w:val="21"/>
          <w:lang w:eastAsia="zh-CN"/>
        </w:rPr>
        <w:t>规定进行。完成实验后，当用正常或矫正视力检查时，试样的护套应无任何可见的开裂、裂纹或其它损伤。在进行检查之前，允许试样恢复至室温。</w:t>
      </w:r>
    </w:p>
    <w:p w14:paraId="3247E04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B.</w:t>
      </w:r>
      <w:r>
        <w:rPr>
          <w:rFonts w:ascii="Arial" w:eastAsia="宋体" w:hAnsi="Arial" w:cs="Arial"/>
          <w:color w:val="000000" w:themeColor="text1"/>
          <w:sz w:val="21"/>
          <w:szCs w:val="21"/>
          <w:lang w:eastAsia="zh-CN"/>
        </w:rPr>
        <w:t>温度冲击</w:t>
      </w:r>
    </w:p>
    <w:p w14:paraId="0A74059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对电缆的高、低温冲击试验应按</w:t>
      </w:r>
      <w:r>
        <w:rPr>
          <w:rFonts w:ascii="Arial" w:eastAsia="宋体" w:hAnsi="Arial" w:cs="Arial"/>
          <w:color w:val="000000" w:themeColor="text1"/>
          <w:sz w:val="21"/>
          <w:szCs w:val="21"/>
          <w:lang w:eastAsia="zh-CN"/>
        </w:rPr>
        <w:t>YD/T 1092</w:t>
      </w:r>
      <w:r>
        <w:rPr>
          <w:rFonts w:ascii="Arial" w:eastAsia="宋体" w:hAnsi="Arial" w:cs="Arial"/>
          <w:color w:val="000000" w:themeColor="text1"/>
          <w:sz w:val="21"/>
          <w:szCs w:val="21"/>
          <w:lang w:eastAsia="zh-CN"/>
        </w:rPr>
        <w:t>中</w:t>
      </w:r>
      <w:r>
        <w:rPr>
          <w:rFonts w:ascii="Arial" w:eastAsia="宋体" w:hAnsi="Arial" w:cs="Arial"/>
          <w:color w:val="000000" w:themeColor="text1"/>
          <w:sz w:val="21"/>
          <w:szCs w:val="21"/>
          <w:lang w:eastAsia="zh-CN"/>
        </w:rPr>
        <w:t>5.5.2</w:t>
      </w:r>
      <w:r>
        <w:rPr>
          <w:rFonts w:ascii="Arial" w:eastAsia="宋体" w:hAnsi="Arial" w:cs="Arial"/>
          <w:color w:val="000000" w:themeColor="text1"/>
          <w:sz w:val="21"/>
          <w:szCs w:val="21"/>
          <w:lang w:eastAsia="zh-CN"/>
        </w:rPr>
        <w:t>规定进行。完成实验后，电缆试样内导体轴向尺寸变化应不大于</w:t>
      </w:r>
      <w:r>
        <w:rPr>
          <w:rFonts w:ascii="Arial" w:eastAsia="宋体" w:hAnsi="Arial" w:cs="Arial"/>
          <w:color w:val="000000" w:themeColor="text1"/>
          <w:sz w:val="21"/>
          <w:szCs w:val="21"/>
          <w:lang w:eastAsia="zh-CN"/>
        </w:rPr>
        <w:t>1.6mm</w:t>
      </w:r>
      <w:r>
        <w:rPr>
          <w:rFonts w:ascii="Arial" w:eastAsia="宋体" w:hAnsi="Arial" w:cs="Arial"/>
          <w:color w:val="000000" w:themeColor="text1"/>
          <w:sz w:val="21"/>
          <w:szCs w:val="21"/>
          <w:lang w:eastAsia="zh-CN"/>
        </w:rPr>
        <w:t>，绝缘层轴向尺寸变化应不大于</w:t>
      </w:r>
      <w:r>
        <w:rPr>
          <w:rFonts w:ascii="Arial" w:eastAsia="宋体" w:hAnsi="Arial" w:cs="Arial"/>
          <w:color w:val="000000" w:themeColor="text1"/>
          <w:sz w:val="21"/>
          <w:szCs w:val="21"/>
          <w:lang w:eastAsia="zh-CN"/>
        </w:rPr>
        <w:t>3.2mm</w:t>
      </w:r>
      <w:r>
        <w:rPr>
          <w:rFonts w:ascii="Arial" w:eastAsia="宋体" w:hAnsi="Arial" w:cs="Arial"/>
          <w:color w:val="000000" w:themeColor="text1"/>
          <w:sz w:val="21"/>
          <w:szCs w:val="21"/>
          <w:lang w:eastAsia="zh-CN"/>
        </w:rPr>
        <w:t>。</w:t>
      </w:r>
    </w:p>
    <w:p w14:paraId="20067C9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C.</w:t>
      </w:r>
      <w:r>
        <w:rPr>
          <w:rFonts w:ascii="Arial" w:eastAsia="宋体" w:hAnsi="Arial" w:cs="Arial"/>
          <w:color w:val="000000" w:themeColor="text1"/>
          <w:sz w:val="21"/>
          <w:szCs w:val="21"/>
          <w:lang w:eastAsia="zh-CN"/>
        </w:rPr>
        <w:t>重复弯曲</w:t>
      </w:r>
    </w:p>
    <w:p w14:paraId="33E6A2C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对电缆的重复弯曲试验应按</w:t>
      </w:r>
      <w:r>
        <w:rPr>
          <w:rFonts w:ascii="Arial" w:eastAsia="宋体" w:hAnsi="Arial" w:cs="Arial"/>
          <w:color w:val="000000" w:themeColor="text1"/>
          <w:sz w:val="21"/>
          <w:szCs w:val="21"/>
          <w:lang w:eastAsia="zh-CN"/>
        </w:rPr>
        <w:t>YD/T 1092</w:t>
      </w:r>
      <w:r>
        <w:rPr>
          <w:rFonts w:ascii="Arial" w:eastAsia="宋体" w:hAnsi="Arial" w:cs="Arial"/>
          <w:color w:val="000000" w:themeColor="text1"/>
          <w:sz w:val="21"/>
          <w:szCs w:val="21"/>
          <w:lang w:eastAsia="zh-CN"/>
        </w:rPr>
        <w:t>中</w:t>
      </w:r>
      <w:r>
        <w:rPr>
          <w:rFonts w:ascii="Arial" w:eastAsia="宋体" w:hAnsi="Arial" w:cs="Arial"/>
          <w:color w:val="000000" w:themeColor="text1"/>
          <w:sz w:val="21"/>
          <w:szCs w:val="21"/>
          <w:lang w:eastAsia="zh-CN"/>
        </w:rPr>
        <w:t>5.5.3</w:t>
      </w:r>
      <w:r>
        <w:rPr>
          <w:rFonts w:ascii="Arial" w:eastAsia="宋体" w:hAnsi="Arial" w:cs="Arial"/>
          <w:color w:val="000000" w:themeColor="text1"/>
          <w:sz w:val="21"/>
          <w:szCs w:val="21"/>
          <w:lang w:eastAsia="zh-CN"/>
        </w:rPr>
        <w:t>规定进行。完成实验后，当用正常或矫正视力检</w:t>
      </w:r>
      <w:r>
        <w:rPr>
          <w:rFonts w:ascii="Arial" w:eastAsia="宋体" w:hAnsi="Arial" w:cs="Arial"/>
          <w:color w:val="000000" w:themeColor="text1"/>
          <w:sz w:val="21"/>
          <w:szCs w:val="21"/>
          <w:lang w:eastAsia="zh-CN"/>
        </w:rPr>
        <w:lastRenderedPageBreak/>
        <w:t>查时，试样护套和绝缘及金属部分应无开裂、裂纹或其它损伤。试验后测试的</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电压驻波比</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eastAsia="zh-CN"/>
        </w:rPr>
        <w:t>应符合</w:t>
      </w:r>
      <w:r>
        <w:rPr>
          <w:rFonts w:ascii="Arial" w:eastAsia="宋体" w:hAnsi="Arial" w:cs="Arial"/>
          <w:color w:val="000000" w:themeColor="text1"/>
          <w:sz w:val="21"/>
          <w:szCs w:val="21"/>
          <w:lang w:eastAsia="zh-CN"/>
        </w:rPr>
        <w:fldChar w:fldCharType="begin"/>
      </w:r>
      <w:r>
        <w:rPr>
          <w:rFonts w:ascii="Arial" w:eastAsia="宋体" w:hAnsi="Arial" w:cs="Arial"/>
          <w:color w:val="000000" w:themeColor="text1"/>
          <w:sz w:val="21"/>
          <w:szCs w:val="21"/>
          <w:lang w:eastAsia="zh-CN"/>
        </w:rPr>
        <w:instrText xml:space="preserve"> REF _Ref402445385 \h  \* MERGEFORMAT </w:instrText>
      </w:r>
      <w:r>
        <w:rPr>
          <w:rFonts w:ascii="Arial" w:eastAsia="宋体" w:hAnsi="Arial" w:cs="Arial"/>
          <w:color w:val="000000" w:themeColor="text1"/>
          <w:sz w:val="21"/>
          <w:szCs w:val="21"/>
          <w:lang w:eastAsia="zh-CN"/>
        </w:rPr>
      </w:r>
      <w:r>
        <w:rPr>
          <w:rFonts w:ascii="Arial" w:eastAsia="宋体" w:hAnsi="Arial" w:cs="Arial"/>
          <w:color w:val="000000" w:themeColor="text1"/>
          <w:sz w:val="21"/>
          <w:szCs w:val="21"/>
          <w:lang w:eastAsia="zh-CN"/>
        </w:rPr>
        <w:fldChar w:fldCharType="separate"/>
      </w:r>
      <w:r>
        <w:rPr>
          <w:rFonts w:ascii="Arial" w:eastAsia="宋体" w:hAnsi="Arial" w:cs="Arial"/>
          <w:color w:val="000000" w:themeColor="text1"/>
          <w:sz w:val="21"/>
          <w:szCs w:val="21"/>
          <w:lang w:eastAsia="zh-CN"/>
        </w:rPr>
        <w:t>表</w:t>
      </w:r>
      <w:r>
        <w:rPr>
          <w:rFonts w:ascii="Arial" w:eastAsia="宋体" w:hAnsi="Arial" w:cs="Arial"/>
          <w:color w:val="000000" w:themeColor="text1"/>
          <w:sz w:val="21"/>
          <w:szCs w:val="21"/>
          <w:lang w:eastAsia="zh-CN"/>
        </w:rPr>
        <w:t xml:space="preserve"> 4.6</w:t>
      </w:r>
      <w:r>
        <w:rPr>
          <w:rFonts w:ascii="Arial" w:eastAsia="宋体" w:hAnsi="Arial" w:cs="Arial"/>
          <w:color w:val="000000" w:themeColor="text1"/>
          <w:sz w:val="21"/>
          <w:szCs w:val="21"/>
          <w:lang w:eastAsia="zh-CN"/>
        </w:rPr>
        <w:noBreakHyphen/>
        <w:t>1</w:t>
      </w:r>
      <w:r>
        <w:rPr>
          <w:rFonts w:ascii="Arial" w:eastAsia="宋体" w:hAnsi="Arial" w:cs="Arial"/>
          <w:color w:val="000000" w:themeColor="text1"/>
          <w:sz w:val="21"/>
          <w:szCs w:val="21"/>
          <w:lang w:eastAsia="zh-CN"/>
        </w:rPr>
        <w:fldChar w:fldCharType="end"/>
      </w:r>
      <w:r>
        <w:rPr>
          <w:rFonts w:ascii="Arial" w:eastAsia="宋体" w:hAnsi="Arial" w:cs="Arial"/>
          <w:color w:val="000000" w:themeColor="text1"/>
          <w:sz w:val="21"/>
          <w:szCs w:val="21"/>
          <w:lang w:eastAsia="zh-CN"/>
        </w:rPr>
        <w:t>的要求。</w:t>
      </w:r>
    </w:p>
    <w:p w14:paraId="32001BD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D.</w:t>
      </w:r>
      <w:r>
        <w:rPr>
          <w:rFonts w:ascii="Arial" w:eastAsia="宋体" w:hAnsi="Arial" w:cs="Arial"/>
          <w:color w:val="000000" w:themeColor="text1"/>
          <w:sz w:val="21"/>
          <w:szCs w:val="21"/>
          <w:lang w:eastAsia="zh-CN"/>
        </w:rPr>
        <w:t>阻燃电缆的耐燃烧性</w:t>
      </w:r>
    </w:p>
    <w:p w14:paraId="4938D5A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阻燃电缆应进行单根电缆火焰垂直燃烧试验，其燃烧性能应符合</w:t>
      </w:r>
      <w:r>
        <w:rPr>
          <w:rFonts w:ascii="Arial" w:eastAsia="宋体" w:hAnsi="Arial" w:cs="Arial"/>
          <w:color w:val="000000" w:themeColor="text1"/>
          <w:sz w:val="21"/>
          <w:szCs w:val="21"/>
          <w:lang w:eastAsia="zh-CN"/>
        </w:rPr>
        <w:t>GB/T 18380.12</w:t>
      </w:r>
      <w:r>
        <w:rPr>
          <w:rFonts w:ascii="Arial" w:eastAsia="宋体" w:hAnsi="Arial" w:cs="Arial"/>
          <w:color w:val="000000" w:themeColor="text1"/>
          <w:sz w:val="21"/>
          <w:szCs w:val="21"/>
          <w:lang w:eastAsia="zh-CN"/>
        </w:rPr>
        <w:t>的要求；用于基站设备内部的阻燃电缆则应进行成束电缆火焰垂直燃烧试验，其燃烧性能应满足</w:t>
      </w:r>
      <w:r>
        <w:rPr>
          <w:rFonts w:ascii="Arial" w:eastAsia="宋体" w:hAnsi="Arial" w:cs="Arial"/>
          <w:color w:val="000000" w:themeColor="text1"/>
          <w:sz w:val="21"/>
          <w:szCs w:val="21"/>
          <w:lang w:eastAsia="zh-CN"/>
        </w:rPr>
        <w:t>GB/T 18380.35</w:t>
      </w:r>
      <w:r>
        <w:rPr>
          <w:rFonts w:ascii="Arial" w:eastAsia="宋体" w:hAnsi="Arial" w:cs="Arial"/>
          <w:color w:val="000000" w:themeColor="text1"/>
          <w:sz w:val="21"/>
          <w:szCs w:val="21"/>
          <w:lang w:eastAsia="zh-CN"/>
        </w:rPr>
        <w:t>的要求。</w:t>
      </w:r>
    </w:p>
    <w:p w14:paraId="2468691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E.</w:t>
      </w:r>
      <w:r>
        <w:rPr>
          <w:rFonts w:ascii="Arial" w:eastAsia="宋体" w:hAnsi="Arial" w:cs="Arial"/>
          <w:color w:val="000000" w:themeColor="text1"/>
          <w:sz w:val="21"/>
          <w:szCs w:val="21"/>
          <w:lang w:eastAsia="zh-CN"/>
        </w:rPr>
        <w:t>抗压性</w:t>
      </w:r>
    </w:p>
    <w:p w14:paraId="54955F6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电缆的抗压性试验应按</w:t>
      </w:r>
      <w:r>
        <w:rPr>
          <w:rFonts w:ascii="Arial" w:eastAsia="宋体" w:hAnsi="Arial" w:cs="Arial"/>
          <w:color w:val="000000" w:themeColor="text1"/>
          <w:sz w:val="21"/>
          <w:szCs w:val="21"/>
          <w:lang w:eastAsia="zh-CN"/>
        </w:rPr>
        <w:t>YD/T 1092</w:t>
      </w:r>
      <w:r>
        <w:rPr>
          <w:rFonts w:ascii="Arial" w:eastAsia="宋体" w:hAnsi="Arial" w:cs="Arial"/>
          <w:color w:val="000000" w:themeColor="text1"/>
          <w:sz w:val="21"/>
          <w:szCs w:val="21"/>
          <w:lang w:eastAsia="zh-CN"/>
        </w:rPr>
        <w:t>中的</w:t>
      </w:r>
      <w:r>
        <w:rPr>
          <w:rFonts w:ascii="Arial" w:eastAsia="宋体" w:hAnsi="Arial" w:cs="Arial"/>
          <w:color w:val="000000" w:themeColor="text1"/>
          <w:sz w:val="21"/>
          <w:szCs w:val="21"/>
          <w:lang w:eastAsia="zh-CN"/>
        </w:rPr>
        <w:t>5.5.4</w:t>
      </w:r>
      <w:r>
        <w:rPr>
          <w:rFonts w:ascii="Arial" w:eastAsia="宋体" w:hAnsi="Arial" w:cs="Arial"/>
          <w:color w:val="000000" w:themeColor="text1"/>
          <w:sz w:val="21"/>
          <w:szCs w:val="21"/>
          <w:lang w:eastAsia="zh-CN"/>
        </w:rPr>
        <w:t>规定进行。完成试验后测试的电压驻波比仍应符合</w:t>
      </w:r>
      <w:r>
        <w:rPr>
          <w:rFonts w:ascii="Arial" w:eastAsia="宋体" w:hAnsi="Arial" w:cs="Arial"/>
          <w:color w:val="000000" w:themeColor="text1"/>
          <w:sz w:val="21"/>
          <w:szCs w:val="21"/>
          <w:lang w:eastAsia="zh-CN"/>
        </w:rPr>
        <w:fldChar w:fldCharType="begin"/>
      </w:r>
      <w:r>
        <w:rPr>
          <w:rFonts w:ascii="Arial" w:eastAsia="宋体" w:hAnsi="Arial" w:cs="Arial"/>
          <w:color w:val="000000" w:themeColor="text1"/>
          <w:sz w:val="21"/>
          <w:szCs w:val="21"/>
          <w:lang w:eastAsia="zh-CN"/>
        </w:rPr>
        <w:instrText xml:space="preserve"> REF _Ref402445385 \h  \* MERGEFORMAT </w:instrText>
      </w:r>
      <w:r>
        <w:rPr>
          <w:rFonts w:ascii="Arial" w:eastAsia="宋体" w:hAnsi="Arial" w:cs="Arial"/>
          <w:color w:val="000000" w:themeColor="text1"/>
          <w:sz w:val="21"/>
          <w:szCs w:val="21"/>
          <w:lang w:eastAsia="zh-CN"/>
        </w:rPr>
      </w:r>
      <w:r>
        <w:rPr>
          <w:rFonts w:ascii="Arial" w:eastAsia="宋体" w:hAnsi="Arial" w:cs="Arial"/>
          <w:color w:val="000000" w:themeColor="text1"/>
          <w:sz w:val="21"/>
          <w:szCs w:val="21"/>
          <w:lang w:eastAsia="zh-CN"/>
        </w:rPr>
        <w:fldChar w:fldCharType="separate"/>
      </w:r>
      <w:r>
        <w:rPr>
          <w:rFonts w:ascii="Arial" w:eastAsia="宋体" w:hAnsi="Arial" w:cs="Arial"/>
          <w:color w:val="000000" w:themeColor="text1"/>
          <w:sz w:val="21"/>
          <w:szCs w:val="21"/>
          <w:lang w:eastAsia="zh-CN"/>
        </w:rPr>
        <w:t>表</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eastAsia="zh-CN"/>
        </w:rPr>
        <w:fldChar w:fldCharType="end"/>
      </w:r>
      <w:r>
        <w:rPr>
          <w:rFonts w:ascii="Arial" w:eastAsia="宋体" w:hAnsi="Arial" w:cs="Arial"/>
          <w:color w:val="000000" w:themeColor="text1"/>
          <w:sz w:val="21"/>
          <w:szCs w:val="21"/>
          <w:lang w:eastAsia="zh-CN"/>
        </w:rPr>
        <w:t>中对相应工作频段的电压驻波比要求。</w:t>
      </w:r>
    </w:p>
    <w:p w14:paraId="017961B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eastAsia="zh-CN"/>
        </w:rPr>
        <w:t>）成品电缆的电气性能</w:t>
      </w:r>
    </w:p>
    <w:p w14:paraId="28A6498D" w14:textId="77777777" w:rsidR="00197C62" w:rsidRDefault="00000000">
      <w:pPr>
        <w:widowControl w:val="0"/>
        <w:spacing w:line="360" w:lineRule="auto"/>
        <w:jc w:val="both"/>
        <w:rPr>
          <w:rFonts w:ascii="Arial" w:eastAsia="宋体" w:hAnsi="Arial" w:cs="Arial"/>
          <w:color w:val="000000" w:themeColor="text1"/>
          <w:sz w:val="21"/>
          <w:szCs w:val="21"/>
          <w:lang w:eastAsia="zh-CN"/>
        </w:rPr>
      </w:pPr>
      <w:r>
        <w:rPr>
          <w:rFonts w:ascii="Arial" w:eastAsia="宋体" w:hAnsi="Arial" w:cs="Arial"/>
          <w:kern w:val="2"/>
          <w:sz w:val="21"/>
          <w:szCs w:val="21"/>
          <w:lang w:eastAsia="zh-CN"/>
        </w:rPr>
        <w:t xml:space="preserve">   </w:t>
      </w:r>
      <w:r>
        <w:rPr>
          <w:rFonts w:ascii="Arial" w:eastAsia="宋体" w:hAnsi="Arial" w:cs="Arial"/>
          <w:color w:val="000000" w:themeColor="text1"/>
          <w:sz w:val="21"/>
          <w:szCs w:val="21"/>
          <w:lang w:eastAsia="zh-CN"/>
        </w:rPr>
        <w:t xml:space="preserve"> </w:t>
      </w:r>
      <w:r>
        <w:rPr>
          <w:rFonts w:ascii="Arial" w:eastAsia="宋体" w:hAnsi="Arial" w:cs="Arial"/>
          <w:color w:val="000000" w:themeColor="text1"/>
          <w:sz w:val="21"/>
          <w:szCs w:val="21"/>
          <w:lang w:eastAsia="zh-CN"/>
        </w:rPr>
        <w:t>电缆的电气性能应符合</w:t>
      </w:r>
      <w:r>
        <w:rPr>
          <w:rFonts w:ascii="Arial" w:eastAsia="宋体" w:hAnsi="Arial" w:cs="Arial"/>
          <w:color w:val="000000" w:themeColor="text1"/>
          <w:sz w:val="21"/>
          <w:szCs w:val="21"/>
          <w:lang w:eastAsia="zh-CN"/>
        </w:rPr>
        <w:fldChar w:fldCharType="begin"/>
      </w:r>
      <w:r>
        <w:rPr>
          <w:rFonts w:ascii="Arial" w:eastAsia="宋体" w:hAnsi="Arial" w:cs="Arial"/>
          <w:color w:val="000000" w:themeColor="text1"/>
          <w:sz w:val="21"/>
          <w:szCs w:val="21"/>
          <w:lang w:eastAsia="zh-CN"/>
        </w:rPr>
        <w:instrText xml:space="preserve"> REF _Ref402445385 \h  \* MERGEFORMAT </w:instrText>
      </w:r>
      <w:r>
        <w:rPr>
          <w:rFonts w:ascii="Arial" w:eastAsia="宋体" w:hAnsi="Arial" w:cs="Arial"/>
          <w:color w:val="000000" w:themeColor="text1"/>
          <w:sz w:val="21"/>
          <w:szCs w:val="21"/>
          <w:lang w:eastAsia="zh-CN"/>
        </w:rPr>
      </w:r>
      <w:r>
        <w:rPr>
          <w:rFonts w:ascii="Arial" w:eastAsia="宋体" w:hAnsi="Arial" w:cs="Arial"/>
          <w:color w:val="000000" w:themeColor="text1"/>
          <w:sz w:val="21"/>
          <w:szCs w:val="21"/>
          <w:lang w:eastAsia="zh-CN"/>
        </w:rPr>
        <w:fldChar w:fldCharType="separate"/>
      </w:r>
      <w:r>
        <w:rPr>
          <w:rFonts w:ascii="Arial" w:eastAsia="宋体" w:hAnsi="Arial" w:cs="Arial"/>
          <w:color w:val="000000" w:themeColor="text1"/>
          <w:sz w:val="21"/>
          <w:szCs w:val="21"/>
          <w:lang w:eastAsia="zh-CN"/>
        </w:rPr>
        <w:t>表</w:t>
      </w:r>
      <w:r>
        <w:rPr>
          <w:rFonts w:ascii="Arial" w:eastAsia="宋体" w:hAnsi="Arial" w:cs="Arial"/>
          <w:color w:val="000000" w:themeColor="text1"/>
          <w:sz w:val="21"/>
          <w:szCs w:val="21"/>
          <w:lang w:eastAsia="zh-CN"/>
        </w:rPr>
        <w:t xml:space="preserve"> 1</w:t>
      </w:r>
      <w:r>
        <w:rPr>
          <w:rFonts w:ascii="Arial" w:eastAsia="宋体" w:hAnsi="Arial" w:cs="Arial"/>
          <w:color w:val="000000" w:themeColor="text1"/>
          <w:sz w:val="21"/>
          <w:szCs w:val="21"/>
          <w:lang w:eastAsia="zh-CN"/>
        </w:rPr>
        <w:fldChar w:fldCharType="end"/>
      </w:r>
      <w:r>
        <w:rPr>
          <w:rFonts w:ascii="Arial" w:eastAsia="宋体" w:hAnsi="Arial" w:cs="Arial"/>
          <w:color w:val="000000" w:themeColor="text1"/>
          <w:sz w:val="21"/>
          <w:szCs w:val="21"/>
          <w:lang w:eastAsia="zh-CN"/>
        </w:rPr>
        <w:t>的规定：</w:t>
      </w:r>
    </w:p>
    <w:p w14:paraId="0E60762D" w14:textId="77777777" w:rsidR="00197C62" w:rsidRDefault="00000000">
      <w:pPr>
        <w:widowControl w:val="0"/>
        <w:spacing w:line="360" w:lineRule="auto"/>
        <w:jc w:val="center"/>
        <w:rPr>
          <w:rFonts w:ascii="Arial" w:eastAsia="宋体" w:hAnsi="Arial" w:cs="Arial"/>
          <w:kern w:val="2"/>
          <w:sz w:val="21"/>
          <w:szCs w:val="21"/>
          <w:lang w:eastAsia="zh-CN"/>
        </w:rPr>
      </w:pPr>
      <w:bookmarkStart w:id="277" w:name="_Ref402445385"/>
      <w:r>
        <w:rPr>
          <w:rFonts w:ascii="Arial" w:eastAsia="宋体" w:hAnsi="Arial" w:cs="Arial"/>
          <w:kern w:val="2"/>
          <w:sz w:val="21"/>
          <w:szCs w:val="21"/>
          <w:lang w:eastAsia="zh-CN"/>
        </w:rPr>
        <w:t>表</w:t>
      </w:r>
      <w:r>
        <w:rPr>
          <w:rFonts w:ascii="Arial" w:eastAsia="宋体" w:hAnsi="Arial" w:cs="Arial"/>
          <w:kern w:val="2"/>
          <w:sz w:val="21"/>
          <w:szCs w:val="21"/>
          <w:lang w:eastAsia="zh-CN"/>
        </w:rPr>
        <w:t xml:space="preserve"> </w:t>
      </w:r>
      <w:bookmarkEnd w:id="277"/>
      <w:r>
        <w:rPr>
          <w:rFonts w:ascii="Arial" w:eastAsia="宋体" w:hAnsi="Arial" w:cs="Arial"/>
          <w:kern w:val="2"/>
          <w:sz w:val="21"/>
          <w:szCs w:val="21"/>
          <w:lang w:eastAsia="zh-CN"/>
        </w:rPr>
        <w:t>1</w:t>
      </w:r>
      <w:r>
        <w:rPr>
          <w:rFonts w:ascii="Arial" w:eastAsia="宋体" w:hAnsi="Arial" w:cs="Arial"/>
          <w:kern w:val="2"/>
          <w:sz w:val="21"/>
          <w:szCs w:val="21"/>
          <w:lang w:eastAsia="zh-CN"/>
        </w:rPr>
        <w:tab/>
      </w:r>
      <w:r>
        <w:rPr>
          <w:rFonts w:ascii="Arial" w:eastAsia="宋体" w:hAnsi="Arial" w:cs="Arial"/>
          <w:kern w:val="2"/>
          <w:sz w:val="21"/>
          <w:szCs w:val="21"/>
          <w:lang w:eastAsia="zh-CN"/>
        </w:rPr>
        <w:t>皱纹铜管外导体同轴射频电缆电气性能表</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31"/>
        <w:gridCol w:w="2072"/>
        <w:gridCol w:w="1057"/>
        <w:gridCol w:w="754"/>
        <w:gridCol w:w="1031"/>
        <w:gridCol w:w="1031"/>
        <w:gridCol w:w="1031"/>
        <w:gridCol w:w="1031"/>
        <w:gridCol w:w="1032"/>
      </w:tblGrid>
      <w:tr w:rsidR="00197C62" w14:paraId="7F175E9C" w14:textId="77777777">
        <w:trPr>
          <w:trHeight w:val="284"/>
        </w:trPr>
        <w:tc>
          <w:tcPr>
            <w:tcW w:w="289" w:type="pct"/>
            <w:vMerge w:val="restart"/>
            <w:vAlign w:val="center"/>
          </w:tcPr>
          <w:p w14:paraId="25A2540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序号</w:t>
            </w:r>
            <w:r>
              <w:rPr>
                <w:rFonts w:ascii="Arial" w:eastAsia="宋体" w:hAnsi="Arial" w:cs="Arial"/>
                <w:color w:val="000000"/>
                <w:sz w:val="21"/>
                <w:szCs w:val="21"/>
                <w:lang w:eastAsia="zh-CN"/>
              </w:rPr>
              <w:t xml:space="preserve"> </w:t>
            </w:r>
          </w:p>
        </w:tc>
        <w:tc>
          <w:tcPr>
            <w:tcW w:w="1094" w:type="pct"/>
            <w:vMerge w:val="restart"/>
            <w:vAlign w:val="center"/>
          </w:tcPr>
          <w:p w14:paraId="5F7F8C0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项目</w:t>
            </w:r>
            <w:r>
              <w:rPr>
                <w:rFonts w:ascii="Arial" w:eastAsia="宋体" w:hAnsi="Arial" w:cs="Arial"/>
                <w:color w:val="000000"/>
                <w:sz w:val="21"/>
                <w:szCs w:val="21"/>
                <w:lang w:eastAsia="zh-CN"/>
              </w:rPr>
              <w:t xml:space="preserve"> </w:t>
            </w:r>
          </w:p>
        </w:tc>
        <w:tc>
          <w:tcPr>
            <w:tcW w:w="510" w:type="pct"/>
            <w:vMerge w:val="restart"/>
            <w:vAlign w:val="center"/>
          </w:tcPr>
          <w:p w14:paraId="3B2B5F5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单位</w:t>
            </w:r>
            <w:r>
              <w:rPr>
                <w:rFonts w:ascii="Arial" w:eastAsia="宋体" w:hAnsi="Arial" w:cs="Arial"/>
                <w:color w:val="000000"/>
                <w:sz w:val="21"/>
                <w:szCs w:val="21"/>
                <w:lang w:eastAsia="zh-CN"/>
              </w:rPr>
              <w:t xml:space="preserve"> </w:t>
            </w:r>
          </w:p>
        </w:tc>
        <w:tc>
          <w:tcPr>
            <w:tcW w:w="357" w:type="pct"/>
            <w:vMerge w:val="restart"/>
            <w:vAlign w:val="center"/>
          </w:tcPr>
          <w:p w14:paraId="09F65625"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频率</w:t>
            </w:r>
            <w:r>
              <w:rPr>
                <w:rFonts w:ascii="Arial" w:eastAsia="宋体" w:hAnsi="Arial" w:cs="Arial"/>
                <w:color w:val="000000"/>
                <w:sz w:val="21"/>
                <w:szCs w:val="21"/>
                <w:lang w:eastAsia="zh-CN"/>
              </w:rPr>
              <w:t xml:space="preserve"> </w:t>
            </w:r>
          </w:p>
        </w:tc>
        <w:tc>
          <w:tcPr>
            <w:tcW w:w="2749" w:type="pct"/>
            <w:gridSpan w:val="5"/>
            <w:vAlign w:val="center"/>
          </w:tcPr>
          <w:p w14:paraId="4A53775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规格代号</w:t>
            </w:r>
          </w:p>
        </w:tc>
      </w:tr>
      <w:tr w:rsidR="00197C62" w14:paraId="75B986A2" w14:textId="77777777">
        <w:trPr>
          <w:trHeight w:val="284"/>
        </w:trPr>
        <w:tc>
          <w:tcPr>
            <w:tcW w:w="289" w:type="pct"/>
            <w:vMerge/>
            <w:vAlign w:val="center"/>
          </w:tcPr>
          <w:p w14:paraId="3E95847A" w14:textId="77777777" w:rsidR="00197C62" w:rsidRDefault="00197C62">
            <w:pPr>
              <w:rPr>
                <w:rFonts w:ascii="Arial" w:eastAsia="宋体" w:hAnsi="Arial" w:cs="Arial"/>
                <w:color w:val="000000"/>
                <w:sz w:val="21"/>
                <w:szCs w:val="21"/>
                <w:lang w:eastAsia="zh-CN"/>
              </w:rPr>
            </w:pPr>
          </w:p>
        </w:tc>
        <w:tc>
          <w:tcPr>
            <w:tcW w:w="1094" w:type="pct"/>
            <w:vMerge/>
            <w:vAlign w:val="center"/>
          </w:tcPr>
          <w:p w14:paraId="09081544" w14:textId="77777777" w:rsidR="00197C62" w:rsidRDefault="00197C62">
            <w:pPr>
              <w:rPr>
                <w:rFonts w:ascii="Arial" w:eastAsia="宋体" w:hAnsi="Arial" w:cs="Arial"/>
                <w:color w:val="000000"/>
                <w:sz w:val="21"/>
                <w:szCs w:val="21"/>
                <w:lang w:eastAsia="zh-CN"/>
              </w:rPr>
            </w:pPr>
          </w:p>
        </w:tc>
        <w:tc>
          <w:tcPr>
            <w:tcW w:w="510" w:type="pct"/>
            <w:vMerge/>
            <w:vAlign w:val="center"/>
          </w:tcPr>
          <w:p w14:paraId="1624761F" w14:textId="77777777" w:rsidR="00197C62" w:rsidRDefault="00197C62">
            <w:pPr>
              <w:rPr>
                <w:rFonts w:ascii="Arial" w:eastAsia="宋体" w:hAnsi="Arial" w:cs="Arial"/>
                <w:color w:val="000000"/>
                <w:sz w:val="21"/>
                <w:szCs w:val="21"/>
                <w:lang w:eastAsia="zh-CN"/>
              </w:rPr>
            </w:pPr>
          </w:p>
        </w:tc>
        <w:tc>
          <w:tcPr>
            <w:tcW w:w="357" w:type="pct"/>
            <w:vMerge/>
            <w:vAlign w:val="center"/>
          </w:tcPr>
          <w:p w14:paraId="0FD44161" w14:textId="77777777" w:rsidR="00197C62" w:rsidRDefault="00197C62">
            <w:pPr>
              <w:rPr>
                <w:rFonts w:ascii="Arial" w:eastAsia="宋体" w:hAnsi="Arial" w:cs="Arial"/>
                <w:color w:val="000000"/>
                <w:sz w:val="21"/>
                <w:szCs w:val="21"/>
                <w:lang w:eastAsia="zh-CN"/>
              </w:rPr>
            </w:pPr>
          </w:p>
        </w:tc>
        <w:tc>
          <w:tcPr>
            <w:tcW w:w="550" w:type="pct"/>
            <w:vAlign w:val="center"/>
          </w:tcPr>
          <w:p w14:paraId="5CDCEFF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9</w:t>
            </w:r>
          </w:p>
        </w:tc>
        <w:tc>
          <w:tcPr>
            <w:tcW w:w="550" w:type="pct"/>
            <w:vAlign w:val="center"/>
          </w:tcPr>
          <w:p w14:paraId="22EECCB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3E31721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22</w:t>
            </w:r>
          </w:p>
        </w:tc>
        <w:tc>
          <w:tcPr>
            <w:tcW w:w="550" w:type="pct"/>
            <w:vAlign w:val="center"/>
          </w:tcPr>
          <w:p w14:paraId="09F2806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32</w:t>
            </w:r>
          </w:p>
        </w:tc>
        <w:tc>
          <w:tcPr>
            <w:tcW w:w="550" w:type="pct"/>
            <w:vAlign w:val="center"/>
          </w:tcPr>
          <w:p w14:paraId="37348AB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42</w:t>
            </w:r>
          </w:p>
        </w:tc>
      </w:tr>
      <w:tr w:rsidR="00197C62" w14:paraId="58A806A0" w14:textId="77777777">
        <w:trPr>
          <w:trHeight w:val="284"/>
        </w:trPr>
        <w:tc>
          <w:tcPr>
            <w:tcW w:w="289" w:type="pct"/>
            <w:vAlign w:val="center"/>
          </w:tcPr>
          <w:p w14:paraId="696EE8F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w:t>
            </w:r>
          </w:p>
        </w:tc>
        <w:tc>
          <w:tcPr>
            <w:tcW w:w="1094" w:type="pct"/>
            <w:vAlign w:val="center"/>
          </w:tcPr>
          <w:p w14:paraId="5EED20B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内导体最大直</w:t>
            </w:r>
            <w:r>
              <w:rPr>
                <w:rFonts w:ascii="Arial" w:eastAsia="宋体" w:hAnsi="Arial" w:cs="Arial"/>
                <w:color w:val="000000"/>
                <w:sz w:val="21"/>
                <w:szCs w:val="21"/>
                <w:lang w:eastAsia="zh-CN"/>
              </w:rPr>
              <w:br/>
            </w:r>
            <w:r>
              <w:rPr>
                <w:rFonts w:ascii="Arial" w:eastAsia="宋体" w:hAnsi="Arial" w:cs="Arial"/>
                <w:color w:val="000000"/>
                <w:sz w:val="21"/>
                <w:szCs w:val="21"/>
                <w:lang w:eastAsia="zh-CN"/>
              </w:rPr>
              <w:t>流电阻（</w:t>
            </w:r>
            <w:r>
              <w:rPr>
                <w:rFonts w:ascii="Arial" w:eastAsia="宋体" w:hAnsi="Arial" w:cs="Arial"/>
                <w:color w:val="000000"/>
                <w:sz w:val="21"/>
                <w:szCs w:val="21"/>
                <w:lang w:eastAsia="zh-CN"/>
              </w:rPr>
              <w:t>20℃</w:t>
            </w: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510" w:type="pct"/>
            <w:vAlign w:val="center"/>
          </w:tcPr>
          <w:p w14:paraId="4A0D723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Ω /km </w:t>
            </w:r>
          </w:p>
        </w:tc>
        <w:tc>
          <w:tcPr>
            <w:tcW w:w="357" w:type="pct"/>
            <w:vAlign w:val="center"/>
          </w:tcPr>
          <w:p w14:paraId="00E3580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550" w:type="pct"/>
            <w:vAlign w:val="center"/>
          </w:tcPr>
          <w:p w14:paraId="2CB42F2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2.97</w:t>
            </w:r>
          </w:p>
        </w:tc>
        <w:tc>
          <w:tcPr>
            <w:tcW w:w="550" w:type="pct"/>
            <w:vAlign w:val="center"/>
          </w:tcPr>
          <w:p w14:paraId="1780B5C5"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1.62</w:t>
            </w:r>
          </w:p>
        </w:tc>
        <w:tc>
          <w:tcPr>
            <w:tcW w:w="550" w:type="pct"/>
            <w:vAlign w:val="center"/>
          </w:tcPr>
          <w:p w14:paraId="3FCA0F0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1.5</w:t>
            </w:r>
          </w:p>
        </w:tc>
        <w:tc>
          <w:tcPr>
            <w:tcW w:w="550" w:type="pct"/>
            <w:vAlign w:val="center"/>
          </w:tcPr>
          <w:p w14:paraId="45B0956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0.97</w:t>
            </w:r>
          </w:p>
        </w:tc>
        <w:tc>
          <w:tcPr>
            <w:tcW w:w="550" w:type="pct"/>
            <w:vAlign w:val="center"/>
          </w:tcPr>
          <w:p w14:paraId="226004E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1.5</w:t>
            </w:r>
          </w:p>
        </w:tc>
      </w:tr>
      <w:tr w:rsidR="00197C62" w14:paraId="7787EE9F" w14:textId="77777777">
        <w:trPr>
          <w:trHeight w:val="284"/>
        </w:trPr>
        <w:tc>
          <w:tcPr>
            <w:tcW w:w="289" w:type="pct"/>
            <w:vAlign w:val="center"/>
          </w:tcPr>
          <w:p w14:paraId="41130EA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w:t>
            </w:r>
          </w:p>
        </w:tc>
        <w:tc>
          <w:tcPr>
            <w:tcW w:w="1094" w:type="pct"/>
            <w:vAlign w:val="center"/>
          </w:tcPr>
          <w:p w14:paraId="1324FC8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外导体最大直</w:t>
            </w:r>
            <w:r>
              <w:rPr>
                <w:rFonts w:ascii="Arial" w:eastAsia="宋体" w:hAnsi="Arial" w:cs="Arial"/>
                <w:color w:val="000000"/>
                <w:sz w:val="21"/>
                <w:szCs w:val="21"/>
                <w:lang w:eastAsia="zh-CN"/>
              </w:rPr>
              <w:br/>
            </w:r>
            <w:r>
              <w:rPr>
                <w:rFonts w:ascii="Arial" w:eastAsia="宋体" w:hAnsi="Arial" w:cs="Arial"/>
                <w:color w:val="000000"/>
                <w:sz w:val="21"/>
                <w:szCs w:val="21"/>
                <w:lang w:eastAsia="zh-CN"/>
              </w:rPr>
              <w:t>流电阻（</w:t>
            </w:r>
            <w:r>
              <w:rPr>
                <w:rFonts w:ascii="Arial" w:eastAsia="宋体" w:hAnsi="Arial" w:cs="Arial"/>
                <w:color w:val="000000"/>
                <w:sz w:val="21"/>
                <w:szCs w:val="21"/>
                <w:lang w:eastAsia="zh-CN"/>
              </w:rPr>
              <w:t xml:space="preserve">20℃ </w:t>
            </w:r>
          </w:p>
        </w:tc>
        <w:tc>
          <w:tcPr>
            <w:tcW w:w="510" w:type="pct"/>
            <w:vAlign w:val="center"/>
          </w:tcPr>
          <w:p w14:paraId="0CF95A55"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Ω /km </w:t>
            </w:r>
          </w:p>
        </w:tc>
        <w:tc>
          <w:tcPr>
            <w:tcW w:w="357" w:type="pct"/>
            <w:vAlign w:val="center"/>
          </w:tcPr>
          <w:p w14:paraId="550B2FB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550" w:type="pct"/>
            <w:vAlign w:val="center"/>
          </w:tcPr>
          <w:p w14:paraId="293177B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3.7</w:t>
            </w:r>
          </w:p>
        </w:tc>
        <w:tc>
          <w:tcPr>
            <w:tcW w:w="550" w:type="pct"/>
            <w:vAlign w:val="center"/>
          </w:tcPr>
          <w:p w14:paraId="69CA55D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2.42</w:t>
            </w:r>
          </w:p>
        </w:tc>
        <w:tc>
          <w:tcPr>
            <w:tcW w:w="550" w:type="pct"/>
            <w:vAlign w:val="center"/>
          </w:tcPr>
          <w:p w14:paraId="124CC37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1.34</w:t>
            </w:r>
          </w:p>
        </w:tc>
        <w:tc>
          <w:tcPr>
            <w:tcW w:w="550" w:type="pct"/>
            <w:vAlign w:val="center"/>
          </w:tcPr>
          <w:p w14:paraId="25F3B7A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0.66</w:t>
            </w:r>
          </w:p>
        </w:tc>
        <w:tc>
          <w:tcPr>
            <w:tcW w:w="550" w:type="pct"/>
            <w:vAlign w:val="center"/>
          </w:tcPr>
          <w:p w14:paraId="11DA1C9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0.52</w:t>
            </w:r>
          </w:p>
        </w:tc>
      </w:tr>
      <w:tr w:rsidR="00197C62" w14:paraId="0F7C1136" w14:textId="77777777">
        <w:trPr>
          <w:trHeight w:val="284"/>
        </w:trPr>
        <w:tc>
          <w:tcPr>
            <w:tcW w:w="289" w:type="pct"/>
            <w:vAlign w:val="center"/>
          </w:tcPr>
          <w:p w14:paraId="34DA502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w:t>
            </w:r>
          </w:p>
        </w:tc>
        <w:tc>
          <w:tcPr>
            <w:tcW w:w="1094" w:type="pct"/>
            <w:vAlign w:val="center"/>
          </w:tcPr>
          <w:p w14:paraId="3642EFD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绝缘介电强度</w:t>
            </w:r>
            <w:r>
              <w:rPr>
                <w:rFonts w:ascii="Arial" w:eastAsia="宋体" w:hAnsi="Arial" w:cs="Arial"/>
                <w:color w:val="000000"/>
                <w:sz w:val="21"/>
                <w:szCs w:val="21"/>
                <w:lang w:eastAsia="zh-CN"/>
              </w:rPr>
              <w:br/>
            </w:r>
            <w:r>
              <w:rPr>
                <w:rFonts w:ascii="Arial" w:eastAsia="宋体" w:hAnsi="Arial" w:cs="Arial"/>
                <w:color w:val="000000"/>
                <w:sz w:val="21"/>
                <w:szCs w:val="21"/>
                <w:lang w:eastAsia="zh-CN"/>
              </w:rPr>
              <w:t>（</w:t>
            </w:r>
            <w:r>
              <w:rPr>
                <w:rFonts w:ascii="Arial" w:eastAsia="宋体" w:hAnsi="Arial" w:cs="Arial"/>
                <w:color w:val="000000"/>
                <w:sz w:val="21"/>
                <w:szCs w:val="21"/>
                <w:lang w:eastAsia="zh-CN"/>
              </w:rPr>
              <w:t>DC</w:t>
            </w: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1min</w:t>
            </w: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510" w:type="pct"/>
            <w:vAlign w:val="center"/>
          </w:tcPr>
          <w:p w14:paraId="40F70F7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V </w:t>
            </w:r>
          </w:p>
        </w:tc>
        <w:tc>
          <w:tcPr>
            <w:tcW w:w="357" w:type="pct"/>
            <w:vAlign w:val="center"/>
          </w:tcPr>
          <w:p w14:paraId="61197A0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550" w:type="pct"/>
            <w:vAlign w:val="center"/>
          </w:tcPr>
          <w:p w14:paraId="296B866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2500</w:t>
            </w:r>
          </w:p>
        </w:tc>
        <w:tc>
          <w:tcPr>
            <w:tcW w:w="550" w:type="pct"/>
            <w:vAlign w:val="center"/>
          </w:tcPr>
          <w:p w14:paraId="1D0F32A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6000</w:t>
            </w:r>
          </w:p>
        </w:tc>
        <w:tc>
          <w:tcPr>
            <w:tcW w:w="550" w:type="pct"/>
            <w:vAlign w:val="center"/>
          </w:tcPr>
          <w:p w14:paraId="6B16C3F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10000</w:t>
            </w:r>
          </w:p>
        </w:tc>
        <w:tc>
          <w:tcPr>
            <w:tcW w:w="550" w:type="pct"/>
            <w:vAlign w:val="center"/>
          </w:tcPr>
          <w:p w14:paraId="636A089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10000</w:t>
            </w:r>
          </w:p>
        </w:tc>
        <w:tc>
          <w:tcPr>
            <w:tcW w:w="550" w:type="pct"/>
            <w:vAlign w:val="center"/>
          </w:tcPr>
          <w:p w14:paraId="75D88BE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15000</w:t>
            </w:r>
          </w:p>
        </w:tc>
      </w:tr>
      <w:tr w:rsidR="00197C62" w14:paraId="5819389B" w14:textId="77777777">
        <w:trPr>
          <w:trHeight w:val="284"/>
        </w:trPr>
        <w:tc>
          <w:tcPr>
            <w:tcW w:w="289" w:type="pct"/>
            <w:vAlign w:val="center"/>
          </w:tcPr>
          <w:p w14:paraId="25ACF48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w:t>
            </w:r>
          </w:p>
        </w:tc>
        <w:tc>
          <w:tcPr>
            <w:tcW w:w="1094" w:type="pct"/>
            <w:vAlign w:val="center"/>
          </w:tcPr>
          <w:p w14:paraId="772C889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最小绝缘电阻</w:t>
            </w:r>
            <w:r>
              <w:rPr>
                <w:rFonts w:ascii="Arial" w:eastAsia="宋体" w:hAnsi="Arial" w:cs="Arial"/>
                <w:color w:val="000000"/>
                <w:sz w:val="21"/>
                <w:szCs w:val="21"/>
                <w:lang w:eastAsia="zh-CN"/>
              </w:rPr>
              <w:t xml:space="preserve"> </w:t>
            </w:r>
          </w:p>
        </w:tc>
        <w:tc>
          <w:tcPr>
            <w:tcW w:w="510" w:type="pct"/>
            <w:vAlign w:val="center"/>
          </w:tcPr>
          <w:p w14:paraId="028134F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MΩ .km </w:t>
            </w:r>
          </w:p>
        </w:tc>
        <w:tc>
          <w:tcPr>
            <w:tcW w:w="357" w:type="pct"/>
            <w:vAlign w:val="center"/>
          </w:tcPr>
          <w:p w14:paraId="31D9CA6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2749" w:type="pct"/>
            <w:gridSpan w:val="5"/>
            <w:vAlign w:val="center"/>
          </w:tcPr>
          <w:p w14:paraId="0B370075"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10000</w:t>
            </w:r>
          </w:p>
        </w:tc>
      </w:tr>
      <w:tr w:rsidR="00197C62" w14:paraId="5C432874" w14:textId="77777777">
        <w:trPr>
          <w:trHeight w:val="284"/>
        </w:trPr>
        <w:tc>
          <w:tcPr>
            <w:tcW w:w="289" w:type="pct"/>
            <w:vAlign w:val="center"/>
          </w:tcPr>
          <w:p w14:paraId="5A9D83A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5</w:t>
            </w:r>
          </w:p>
        </w:tc>
        <w:tc>
          <w:tcPr>
            <w:tcW w:w="1094" w:type="pct"/>
            <w:vAlign w:val="center"/>
          </w:tcPr>
          <w:p w14:paraId="67D156D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电容</w:t>
            </w:r>
            <w:r>
              <w:rPr>
                <w:rFonts w:ascii="Arial" w:eastAsia="宋体" w:hAnsi="Arial" w:cs="Arial"/>
                <w:color w:val="000000"/>
                <w:sz w:val="21"/>
                <w:szCs w:val="21"/>
                <w:lang w:eastAsia="zh-CN"/>
              </w:rPr>
              <w:t xml:space="preserve"> </w:t>
            </w:r>
          </w:p>
        </w:tc>
        <w:tc>
          <w:tcPr>
            <w:tcW w:w="510" w:type="pct"/>
            <w:vAlign w:val="center"/>
          </w:tcPr>
          <w:p w14:paraId="64FE666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pF/m </w:t>
            </w:r>
          </w:p>
        </w:tc>
        <w:tc>
          <w:tcPr>
            <w:tcW w:w="357" w:type="pct"/>
            <w:vAlign w:val="center"/>
          </w:tcPr>
          <w:p w14:paraId="0EAA680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1100" w:type="pct"/>
            <w:gridSpan w:val="2"/>
            <w:vAlign w:val="center"/>
          </w:tcPr>
          <w:p w14:paraId="3A650D9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83</w:t>
            </w:r>
          </w:p>
        </w:tc>
        <w:tc>
          <w:tcPr>
            <w:tcW w:w="1650" w:type="pct"/>
            <w:gridSpan w:val="3"/>
            <w:vAlign w:val="center"/>
          </w:tcPr>
          <w:p w14:paraId="51C70CC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76</w:t>
            </w:r>
          </w:p>
        </w:tc>
      </w:tr>
      <w:tr w:rsidR="00197C62" w14:paraId="127C964D" w14:textId="77777777">
        <w:trPr>
          <w:trHeight w:val="284"/>
        </w:trPr>
        <w:tc>
          <w:tcPr>
            <w:tcW w:w="289" w:type="pct"/>
            <w:vAlign w:val="center"/>
          </w:tcPr>
          <w:p w14:paraId="1773E06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w:t>
            </w:r>
          </w:p>
        </w:tc>
        <w:tc>
          <w:tcPr>
            <w:tcW w:w="1094" w:type="pct"/>
            <w:vAlign w:val="center"/>
          </w:tcPr>
          <w:p w14:paraId="5373B4D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相对传输速度</w:t>
            </w:r>
            <w:r>
              <w:rPr>
                <w:rFonts w:ascii="Arial" w:eastAsia="宋体" w:hAnsi="Arial" w:cs="Arial"/>
                <w:color w:val="000000"/>
                <w:sz w:val="21"/>
                <w:szCs w:val="21"/>
                <w:lang w:eastAsia="zh-CN"/>
              </w:rPr>
              <w:t xml:space="preserve"> </w:t>
            </w:r>
          </w:p>
        </w:tc>
        <w:tc>
          <w:tcPr>
            <w:tcW w:w="510" w:type="pct"/>
            <w:vAlign w:val="center"/>
          </w:tcPr>
          <w:p w14:paraId="18ED808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 </w:t>
            </w:r>
          </w:p>
        </w:tc>
        <w:tc>
          <w:tcPr>
            <w:tcW w:w="357" w:type="pct"/>
            <w:vAlign w:val="center"/>
          </w:tcPr>
          <w:p w14:paraId="6A67E45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30-200 </w:t>
            </w:r>
          </w:p>
        </w:tc>
        <w:tc>
          <w:tcPr>
            <w:tcW w:w="1100" w:type="pct"/>
            <w:gridSpan w:val="2"/>
            <w:vAlign w:val="center"/>
          </w:tcPr>
          <w:p w14:paraId="2EB0247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81</w:t>
            </w:r>
          </w:p>
        </w:tc>
        <w:tc>
          <w:tcPr>
            <w:tcW w:w="1650" w:type="pct"/>
            <w:gridSpan w:val="3"/>
            <w:vAlign w:val="center"/>
          </w:tcPr>
          <w:p w14:paraId="3673C5E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88</w:t>
            </w:r>
          </w:p>
        </w:tc>
      </w:tr>
      <w:tr w:rsidR="00197C62" w14:paraId="083BD0DB" w14:textId="77777777">
        <w:trPr>
          <w:trHeight w:val="284"/>
        </w:trPr>
        <w:tc>
          <w:tcPr>
            <w:tcW w:w="289" w:type="pct"/>
            <w:vAlign w:val="center"/>
          </w:tcPr>
          <w:p w14:paraId="509EB7D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w:t>
            </w:r>
          </w:p>
        </w:tc>
        <w:tc>
          <w:tcPr>
            <w:tcW w:w="1094" w:type="pct"/>
            <w:vAlign w:val="center"/>
          </w:tcPr>
          <w:p w14:paraId="740002A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平均特性阻抗</w:t>
            </w:r>
            <w:r>
              <w:rPr>
                <w:rFonts w:ascii="Arial" w:eastAsia="宋体" w:hAnsi="Arial" w:cs="Arial"/>
                <w:color w:val="000000"/>
                <w:sz w:val="21"/>
                <w:szCs w:val="21"/>
                <w:lang w:eastAsia="zh-CN"/>
              </w:rPr>
              <w:t xml:space="preserve"> </w:t>
            </w:r>
          </w:p>
        </w:tc>
        <w:tc>
          <w:tcPr>
            <w:tcW w:w="510" w:type="pct"/>
            <w:vAlign w:val="center"/>
          </w:tcPr>
          <w:p w14:paraId="3F72C66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Ω </w:t>
            </w:r>
          </w:p>
        </w:tc>
        <w:tc>
          <w:tcPr>
            <w:tcW w:w="357" w:type="pct"/>
            <w:vAlign w:val="center"/>
          </w:tcPr>
          <w:p w14:paraId="3132B33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2749" w:type="pct"/>
            <w:gridSpan w:val="5"/>
            <w:vAlign w:val="center"/>
          </w:tcPr>
          <w:p w14:paraId="01111AB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50±2</w:t>
            </w:r>
          </w:p>
        </w:tc>
      </w:tr>
      <w:tr w:rsidR="00197C62" w14:paraId="2D8CE663" w14:textId="77777777">
        <w:trPr>
          <w:trHeight w:val="284"/>
        </w:trPr>
        <w:tc>
          <w:tcPr>
            <w:tcW w:w="289" w:type="pct"/>
            <w:vMerge w:val="restart"/>
            <w:vAlign w:val="center"/>
          </w:tcPr>
          <w:p w14:paraId="79C80F4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w:t>
            </w:r>
          </w:p>
        </w:tc>
        <w:tc>
          <w:tcPr>
            <w:tcW w:w="1094" w:type="pct"/>
            <w:vMerge w:val="restart"/>
            <w:vAlign w:val="center"/>
          </w:tcPr>
          <w:p w14:paraId="0AFE816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最大衰减常数</w:t>
            </w:r>
            <w:r>
              <w:rPr>
                <w:rFonts w:ascii="Arial" w:eastAsia="宋体" w:hAnsi="Arial" w:cs="Arial"/>
                <w:color w:val="000000"/>
                <w:sz w:val="21"/>
                <w:szCs w:val="21"/>
                <w:lang w:eastAsia="zh-CN"/>
              </w:rPr>
              <w:br/>
            </w:r>
            <w:r>
              <w:rPr>
                <w:rFonts w:ascii="Arial" w:eastAsia="宋体" w:hAnsi="Arial" w:cs="Arial"/>
                <w:color w:val="000000"/>
                <w:sz w:val="21"/>
                <w:szCs w:val="21"/>
                <w:lang w:eastAsia="zh-CN"/>
              </w:rPr>
              <w:t>（</w:t>
            </w:r>
            <w:r>
              <w:rPr>
                <w:rFonts w:ascii="Arial" w:eastAsia="宋体" w:hAnsi="Arial" w:cs="Arial"/>
                <w:color w:val="000000"/>
                <w:sz w:val="21"/>
                <w:szCs w:val="21"/>
                <w:lang w:eastAsia="zh-CN"/>
              </w:rPr>
              <w:t>20℃</w:t>
            </w:r>
            <w:r>
              <w:rPr>
                <w:rFonts w:ascii="Arial" w:eastAsia="宋体" w:hAnsi="Arial" w:cs="Arial"/>
                <w:color w:val="000000"/>
                <w:sz w:val="21"/>
                <w:szCs w:val="21"/>
                <w:lang w:eastAsia="zh-CN"/>
              </w:rPr>
              <w:t>）</w:t>
            </w:r>
            <w:r>
              <w:rPr>
                <w:rFonts w:ascii="Arial" w:eastAsia="宋体" w:hAnsi="Arial" w:cs="Arial"/>
                <w:color w:val="000000"/>
                <w:sz w:val="21"/>
                <w:szCs w:val="21"/>
                <w:lang w:eastAsia="zh-CN"/>
              </w:rPr>
              <w:t xml:space="preserve"> </w:t>
            </w:r>
          </w:p>
        </w:tc>
        <w:tc>
          <w:tcPr>
            <w:tcW w:w="510" w:type="pct"/>
            <w:vMerge w:val="restart"/>
            <w:vAlign w:val="center"/>
          </w:tcPr>
          <w:p w14:paraId="60B7189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dB/100m</w:t>
            </w:r>
          </w:p>
        </w:tc>
        <w:tc>
          <w:tcPr>
            <w:tcW w:w="357" w:type="pct"/>
            <w:vAlign w:val="center"/>
          </w:tcPr>
          <w:p w14:paraId="6B385B2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700</w:t>
            </w:r>
          </w:p>
        </w:tc>
        <w:tc>
          <w:tcPr>
            <w:tcW w:w="550" w:type="pct"/>
            <w:vAlign w:val="center"/>
          </w:tcPr>
          <w:p w14:paraId="6C0F089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10.64</w:t>
            </w:r>
          </w:p>
        </w:tc>
        <w:tc>
          <w:tcPr>
            <w:tcW w:w="550" w:type="pct"/>
            <w:vAlign w:val="center"/>
          </w:tcPr>
          <w:p w14:paraId="17C9861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6.2</w:t>
            </w:r>
          </w:p>
        </w:tc>
        <w:tc>
          <w:tcPr>
            <w:tcW w:w="550" w:type="pct"/>
            <w:vAlign w:val="center"/>
          </w:tcPr>
          <w:p w14:paraId="2928DB5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3.48</w:t>
            </w:r>
          </w:p>
        </w:tc>
        <w:tc>
          <w:tcPr>
            <w:tcW w:w="550" w:type="pct"/>
            <w:vAlign w:val="center"/>
          </w:tcPr>
          <w:p w14:paraId="1F7490E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2.98</w:t>
            </w:r>
          </w:p>
        </w:tc>
        <w:tc>
          <w:tcPr>
            <w:tcW w:w="550" w:type="pct"/>
            <w:vAlign w:val="center"/>
          </w:tcPr>
          <w:p w14:paraId="55E782A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2.1</w:t>
            </w:r>
          </w:p>
        </w:tc>
      </w:tr>
      <w:tr w:rsidR="00197C62" w14:paraId="48E0141E" w14:textId="77777777">
        <w:trPr>
          <w:trHeight w:val="284"/>
        </w:trPr>
        <w:tc>
          <w:tcPr>
            <w:tcW w:w="289" w:type="pct"/>
            <w:vMerge/>
            <w:vAlign w:val="center"/>
          </w:tcPr>
          <w:p w14:paraId="116F3F02" w14:textId="77777777" w:rsidR="00197C62" w:rsidRDefault="00197C62">
            <w:pPr>
              <w:rPr>
                <w:rFonts w:ascii="Arial" w:eastAsia="宋体" w:hAnsi="Arial" w:cs="Arial"/>
                <w:color w:val="000000"/>
                <w:sz w:val="21"/>
                <w:szCs w:val="21"/>
                <w:lang w:eastAsia="zh-CN"/>
              </w:rPr>
            </w:pPr>
          </w:p>
        </w:tc>
        <w:tc>
          <w:tcPr>
            <w:tcW w:w="1094" w:type="pct"/>
            <w:vMerge/>
            <w:vAlign w:val="center"/>
          </w:tcPr>
          <w:p w14:paraId="73D0D770" w14:textId="77777777" w:rsidR="00197C62" w:rsidRDefault="00197C62">
            <w:pPr>
              <w:rPr>
                <w:rFonts w:ascii="Arial" w:eastAsia="宋体" w:hAnsi="Arial" w:cs="Arial"/>
                <w:color w:val="000000"/>
                <w:sz w:val="21"/>
                <w:szCs w:val="21"/>
                <w:lang w:eastAsia="zh-CN"/>
              </w:rPr>
            </w:pPr>
          </w:p>
        </w:tc>
        <w:tc>
          <w:tcPr>
            <w:tcW w:w="510" w:type="pct"/>
            <w:vMerge/>
            <w:vAlign w:val="center"/>
          </w:tcPr>
          <w:p w14:paraId="2DE5C7DE" w14:textId="77777777" w:rsidR="00197C62" w:rsidRDefault="00197C62">
            <w:pPr>
              <w:rPr>
                <w:rFonts w:ascii="Arial" w:eastAsia="宋体" w:hAnsi="Arial" w:cs="Arial"/>
                <w:color w:val="000000"/>
                <w:sz w:val="21"/>
                <w:szCs w:val="21"/>
                <w:lang w:eastAsia="zh-CN"/>
              </w:rPr>
            </w:pPr>
          </w:p>
        </w:tc>
        <w:tc>
          <w:tcPr>
            <w:tcW w:w="357" w:type="pct"/>
            <w:vAlign w:val="center"/>
          </w:tcPr>
          <w:p w14:paraId="633163F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800</w:t>
            </w:r>
          </w:p>
        </w:tc>
        <w:tc>
          <w:tcPr>
            <w:tcW w:w="550" w:type="pct"/>
            <w:vAlign w:val="center"/>
          </w:tcPr>
          <w:p w14:paraId="78D3FBA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10.74</w:t>
            </w:r>
          </w:p>
        </w:tc>
        <w:tc>
          <w:tcPr>
            <w:tcW w:w="550" w:type="pct"/>
            <w:vAlign w:val="center"/>
          </w:tcPr>
          <w:p w14:paraId="776A0D1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6.66</w:t>
            </w:r>
          </w:p>
        </w:tc>
        <w:tc>
          <w:tcPr>
            <w:tcW w:w="550" w:type="pct"/>
            <w:vAlign w:val="center"/>
          </w:tcPr>
          <w:p w14:paraId="3A85C41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3.74</w:t>
            </w:r>
          </w:p>
        </w:tc>
        <w:tc>
          <w:tcPr>
            <w:tcW w:w="550" w:type="pct"/>
            <w:vAlign w:val="center"/>
          </w:tcPr>
          <w:p w14:paraId="38C1576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3.08</w:t>
            </w:r>
          </w:p>
        </w:tc>
        <w:tc>
          <w:tcPr>
            <w:tcW w:w="550" w:type="pct"/>
            <w:vAlign w:val="center"/>
          </w:tcPr>
          <w:p w14:paraId="6C425C6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2.27</w:t>
            </w:r>
          </w:p>
        </w:tc>
      </w:tr>
      <w:tr w:rsidR="00197C62" w14:paraId="666C3F28" w14:textId="77777777">
        <w:trPr>
          <w:trHeight w:val="284"/>
        </w:trPr>
        <w:tc>
          <w:tcPr>
            <w:tcW w:w="289" w:type="pct"/>
            <w:vMerge/>
            <w:vAlign w:val="center"/>
          </w:tcPr>
          <w:p w14:paraId="577092FF" w14:textId="77777777" w:rsidR="00197C62" w:rsidRDefault="00197C62">
            <w:pPr>
              <w:rPr>
                <w:rFonts w:ascii="Arial" w:eastAsia="宋体" w:hAnsi="Arial" w:cs="Arial"/>
                <w:color w:val="000000"/>
                <w:sz w:val="21"/>
                <w:szCs w:val="21"/>
                <w:lang w:eastAsia="zh-CN"/>
              </w:rPr>
            </w:pPr>
          </w:p>
        </w:tc>
        <w:tc>
          <w:tcPr>
            <w:tcW w:w="1094" w:type="pct"/>
            <w:vMerge/>
            <w:vAlign w:val="center"/>
          </w:tcPr>
          <w:p w14:paraId="14C42126" w14:textId="77777777" w:rsidR="00197C62" w:rsidRDefault="00197C62">
            <w:pPr>
              <w:rPr>
                <w:rFonts w:ascii="Arial" w:eastAsia="宋体" w:hAnsi="Arial" w:cs="Arial"/>
                <w:color w:val="000000"/>
                <w:sz w:val="21"/>
                <w:szCs w:val="21"/>
                <w:lang w:eastAsia="zh-CN"/>
              </w:rPr>
            </w:pPr>
          </w:p>
        </w:tc>
        <w:tc>
          <w:tcPr>
            <w:tcW w:w="510" w:type="pct"/>
            <w:vMerge/>
            <w:vAlign w:val="center"/>
          </w:tcPr>
          <w:p w14:paraId="4338607B" w14:textId="77777777" w:rsidR="00197C62" w:rsidRDefault="00197C62">
            <w:pPr>
              <w:rPr>
                <w:rFonts w:ascii="Arial" w:eastAsia="宋体" w:hAnsi="Arial" w:cs="Arial"/>
                <w:color w:val="000000"/>
                <w:sz w:val="21"/>
                <w:szCs w:val="21"/>
                <w:lang w:eastAsia="zh-CN"/>
              </w:rPr>
            </w:pPr>
          </w:p>
        </w:tc>
        <w:tc>
          <w:tcPr>
            <w:tcW w:w="357" w:type="pct"/>
            <w:vAlign w:val="center"/>
          </w:tcPr>
          <w:p w14:paraId="64DA38E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900</w:t>
            </w:r>
          </w:p>
        </w:tc>
        <w:tc>
          <w:tcPr>
            <w:tcW w:w="550" w:type="pct"/>
            <w:vAlign w:val="center"/>
          </w:tcPr>
          <w:p w14:paraId="22C6F20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11.47</w:t>
            </w:r>
          </w:p>
        </w:tc>
        <w:tc>
          <w:tcPr>
            <w:tcW w:w="550" w:type="pct"/>
            <w:vAlign w:val="center"/>
          </w:tcPr>
          <w:p w14:paraId="453FE22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7.09</w:t>
            </w:r>
          </w:p>
        </w:tc>
        <w:tc>
          <w:tcPr>
            <w:tcW w:w="550" w:type="pct"/>
            <w:vAlign w:val="center"/>
          </w:tcPr>
          <w:p w14:paraId="3ED352A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3.99</w:t>
            </w:r>
          </w:p>
        </w:tc>
        <w:tc>
          <w:tcPr>
            <w:tcW w:w="550" w:type="pct"/>
            <w:vAlign w:val="center"/>
          </w:tcPr>
          <w:p w14:paraId="4C158BE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3.29</w:t>
            </w:r>
          </w:p>
        </w:tc>
        <w:tc>
          <w:tcPr>
            <w:tcW w:w="550" w:type="pct"/>
            <w:vAlign w:val="center"/>
          </w:tcPr>
          <w:p w14:paraId="71A51D9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2.42</w:t>
            </w:r>
          </w:p>
        </w:tc>
      </w:tr>
      <w:tr w:rsidR="00197C62" w14:paraId="226ECDBD" w14:textId="77777777">
        <w:trPr>
          <w:trHeight w:val="284"/>
        </w:trPr>
        <w:tc>
          <w:tcPr>
            <w:tcW w:w="289" w:type="pct"/>
            <w:vMerge/>
            <w:vAlign w:val="center"/>
          </w:tcPr>
          <w:p w14:paraId="61BFC88E" w14:textId="77777777" w:rsidR="00197C62" w:rsidRDefault="00197C62">
            <w:pPr>
              <w:rPr>
                <w:rFonts w:ascii="Arial" w:eastAsia="宋体" w:hAnsi="Arial" w:cs="Arial"/>
                <w:color w:val="000000"/>
                <w:sz w:val="21"/>
                <w:szCs w:val="21"/>
                <w:lang w:eastAsia="zh-CN"/>
              </w:rPr>
            </w:pPr>
          </w:p>
        </w:tc>
        <w:tc>
          <w:tcPr>
            <w:tcW w:w="1094" w:type="pct"/>
            <w:vMerge/>
            <w:vAlign w:val="center"/>
          </w:tcPr>
          <w:p w14:paraId="157DE66D" w14:textId="77777777" w:rsidR="00197C62" w:rsidRDefault="00197C62">
            <w:pPr>
              <w:rPr>
                <w:rFonts w:ascii="Arial" w:eastAsia="宋体" w:hAnsi="Arial" w:cs="Arial"/>
                <w:color w:val="000000"/>
                <w:sz w:val="21"/>
                <w:szCs w:val="21"/>
                <w:lang w:eastAsia="zh-CN"/>
              </w:rPr>
            </w:pPr>
          </w:p>
        </w:tc>
        <w:tc>
          <w:tcPr>
            <w:tcW w:w="510" w:type="pct"/>
            <w:vMerge/>
            <w:vAlign w:val="center"/>
          </w:tcPr>
          <w:p w14:paraId="19FD9A39" w14:textId="77777777" w:rsidR="00197C62" w:rsidRDefault="00197C62">
            <w:pPr>
              <w:rPr>
                <w:rFonts w:ascii="Arial" w:eastAsia="宋体" w:hAnsi="Arial" w:cs="Arial"/>
                <w:color w:val="000000"/>
                <w:sz w:val="21"/>
                <w:szCs w:val="21"/>
                <w:lang w:eastAsia="zh-CN"/>
              </w:rPr>
            </w:pPr>
          </w:p>
        </w:tc>
        <w:tc>
          <w:tcPr>
            <w:tcW w:w="357" w:type="pct"/>
            <w:vAlign w:val="center"/>
          </w:tcPr>
          <w:p w14:paraId="31124025"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1800</w:t>
            </w:r>
          </w:p>
        </w:tc>
        <w:tc>
          <w:tcPr>
            <w:tcW w:w="550" w:type="pct"/>
            <w:vAlign w:val="center"/>
          </w:tcPr>
          <w:p w14:paraId="2433913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17.02</w:t>
            </w:r>
          </w:p>
        </w:tc>
        <w:tc>
          <w:tcPr>
            <w:tcW w:w="550" w:type="pct"/>
            <w:vAlign w:val="center"/>
          </w:tcPr>
          <w:p w14:paraId="69562F7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10.38</w:t>
            </w:r>
          </w:p>
        </w:tc>
        <w:tc>
          <w:tcPr>
            <w:tcW w:w="550" w:type="pct"/>
            <w:vAlign w:val="center"/>
          </w:tcPr>
          <w:p w14:paraId="2A689FB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5.88</w:t>
            </w:r>
          </w:p>
        </w:tc>
        <w:tc>
          <w:tcPr>
            <w:tcW w:w="550" w:type="pct"/>
            <w:vAlign w:val="center"/>
          </w:tcPr>
          <w:p w14:paraId="0AC3BFA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4.93</w:t>
            </w:r>
          </w:p>
        </w:tc>
        <w:tc>
          <w:tcPr>
            <w:tcW w:w="550" w:type="pct"/>
            <w:vAlign w:val="center"/>
          </w:tcPr>
          <w:p w14:paraId="129CBF9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3.8</w:t>
            </w:r>
          </w:p>
        </w:tc>
      </w:tr>
      <w:tr w:rsidR="00197C62" w14:paraId="0B4FA65B" w14:textId="77777777">
        <w:trPr>
          <w:trHeight w:val="284"/>
        </w:trPr>
        <w:tc>
          <w:tcPr>
            <w:tcW w:w="289" w:type="pct"/>
            <w:vMerge/>
            <w:vAlign w:val="center"/>
          </w:tcPr>
          <w:p w14:paraId="0FD782E3" w14:textId="77777777" w:rsidR="00197C62" w:rsidRDefault="00197C62">
            <w:pPr>
              <w:rPr>
                <w:rFonts w:ascii="Arial" w:eastAsia="宋体" w:hAnsi="Arial" w:cs="Arial"/>
                <w:color w:val="000000"/>
                <w:sz w:val="21"/>
                <w:szCs w:val="21"/>
                <w:lang w:eastAsia="zh-CN"/>
              </w:rPr>
            </w:pPr>
          </w:p>
        </w:tc>
        <w:tc>
          <w:tcPr>
            <w:tcW w:w="1094" w:type="pct"/>
            <w:vMerge/>
            <w:vAlign w:val="center"/>
          </w:tcPr>
          <w:p w14:paraId="59C4ECEB" w14:textId="77777777" w:rsidR="00197C62" w:rsidRDefault="00197C62">
            <w:pPr>
              <w:rPr>
                <w:rFonts w:ascii="Arial" w:eastAsia="宋体" w:hAnsi="Arial" w:cs="Arial"/>
                <w:color w:val="000000"/>
                <w:sz w:val="21"/>
                <w:szCs w:val="21"/>
                <w:lang w:eastAsia="zh-CN"/>
              </w:rPr>
            </w:pPr>
          </w:p>
        </w:tc>
        <w:tc>
          <w:tcPr>
            <w:tcW w:w="510" w:type="pct"/>
            <w:vMerge/>
            <w:vAlign w:val="center"/>
          </w:tcPr>
          <w:p w14:paraId="72C1E4E2" w14:textId="77777777" w:rsidR="00197C62" w:rsidRDefault="00197C62">
            <w:pPr>
              <w:rPr>
                <w:rFonts w:ascii="Arial" w:eastAsia="宋体" w:hAnsi="Arial" w:cs="Arial"/>
                <w:color w:val="000000"/>
                <w:sz w:val="21"/>
                <w:szCs w:val="21"/>
                <w:lang w:eastAsia="zh-CN"/>
              </w:rPr>
            </w:pPr>
          </w:p>
        </w:tc>
        <w:tc>
          <w:tcPr>
            <w:tcW w:w="357" w:type="pct"/>
            <w:vAlign w:val="center"/>
          </w:tcPr>
          <w:p w14:paraId="1376B96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2000</w:t>
            </w:r>
          </w:p>
        </w:tc>
        <w:tc>
          <w:tcPr>
            <w:tcW w:w="550" w:type="pct"/>
            <w:vAlign w:val="center"/>
          </w:tcPr>
          <w:p w14:paraId="4CB43FD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18.1</w:t>
            </w:r>
          </w:p>
        </w:tc>
        <w:tc>
          <w:tcPr>
            <w:tcW w:w="550" w:type="pct"/>
            <w:vAlign w:val="center"/>
          </w:tcPr>
          <w:p w14:paraId="3A032D7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11</w:t>
            </w:r>
          </w:p>
        </w:tc>
        <w:tc>
          <w:tcPr>
            <w:tcW w:w="550" w:type="pct"/>
            <w:vAlign w:val="center"/>
          </w:tcPr>
          <w:p w14:paraId="26F43E2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6.25</w:t>
            </w:r>
          </w:p>
        </w:tc>
        <w:tc>
          <w:tcPr>
            <w:tcW w:w="550" w:type="pct"/>
            <w:vAlign w:val="center"/>
          </w:tcPr>
          <w:p w14:paraId="0301CED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5.25</w:t>
            </w:r>
          </w:p>
        </w:tc>
        <w:tc>
          <w:tcPr>
            <w:tcW w:w="550" w:type="pct"/>
            <w:vAlign w:val="center"/>
          </w:tcPr>
          <w:p w14:paraId="7768D21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4.08</w:t>
            </w:r>
          </w:p>
        </w:tc>
      </w:tr>
      <w:tr w:rsidR="00197C62" w14:paraId="53089095" w14:textId="77777777">
        <w:trPr>
          <w:trHeight w:val="284"/>
        </w:trPr>
        <w:tc>
          <w:tcPr>
            <w:tcW w:w="289" w:type="pct"/>
            <w:vMerge/>
            <w:vAlign w:val="center"/>
          </w:tcPr>
          <w:p w14:paraId="09ADA2E4" w14:textId="77777777" w:rsidR="00197C62" w:rsidRDefault="00197C62">
            <w:pPr>
              <w:rPr>
                <w:rFonts w:ascii="Arial" w:eastAsia="宋体" w:hAnsi="Arial" w:cs="Arial"/>
                <w:color w:val="000000"/>
                <w:sz w:val="21"/>
                <w:szCs w:val="21"/>
                <w:lang w:eastAsia="zh-CN"/>
              </w:rPr>
            </w:pPr>
          </w:p>
        </w:tc>
        <w:tc>
          <w:tcPr>
            <w:tcW w:w="1094" w:type="pct"/>
            <w:vMerge/>
            <w:vAlign w:val="center"/>
          </w:tcPr>
          <w:p w14:paraId="654EB049" w14:textId="77777777" w:rsidR="00197C62" w:rsidRDefault="00197C62">
            <w:pPr>
              <w:rPr>
                <w:rFonts w:ascii="Arial" w:eastAsia="宋体" w:hAnsi="Arial" w:cs="Arial"/>
                <w:color w:val="000000"/>
                <w:sz w:val="21"/>
                <w:szCs w:val="21"/>
                <w:lang w:eastAsia="zh-CN"/>
              </w:rPr>
            </w:pPr>
          </w:p>
        </w:tc>
        <w:tc>
          <w:tcPr>
            <w:tcW w:w="510" w:type="pct"/>
            <w:vMerge/>
            <w:vAlign w:val="center"/>
          </w:tcPr>
          <w:p w14:paraId="16CDC7D9" w14:textId="77777777" w:rsidR="00197C62" w:rsidRDefault="00197C62">
            <w:pPr>
              <w:rPr>
                <w:rFonts w:ascii="Arial" w:eastAsia="宋体" w:hAnsi="Arial" w:cs="Arial"/>
                <w:color w:val="000000"/>
                <w:sz w:val="21"/>
                <w:szCs w:val="21"/>
                <w:lang w:eastAsia="zh-CN"/>
              </w:rPr>
            </w:pPr>
          </w:p>
        </w:tc>
        <w:tc>
          <w:tcPr>
            <w:tcW w:w="357" w:type="pct"/>
            <w:vAlign w:val="center"/>
          </w:tcPr>
          <w:p w14:paraId="6F7895D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2200</w:t>
            </w:r>
          </w:p>
        </w:tc>
        <w:tc>
          <w:tcPr>
            <w:tcW w:w="550" w:type="pct"/>
            <w:vAlign w:val="center"/>
          </w:tcPr>
          <w:p w14:paraId="00183F6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19.14</w:t>
            </w:r>
          </w:p>
        </w:tc>
        <w:tc>
          <w:tcPr>
            <w:tcW w:w="550" w:type="pct"/>
            <w:vAlign w:val="center"/>
          </w:tcPr>
          <w:p w14:paraId="3D4623F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11.61</w:t>
            </w:r>
          </w:p>
        </w:tc>
        <w:tc>
          <w:tcPr>
            <w:tcW w:w="550" w:type="pct"/>
            <w:vAlign w:val="center"/>
          </w:tcPr>
          <w:p w14:paraId="46DEC61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6.6</w:t>
            </w:r>
          </w:p>
        </w:tc>
        <w:tc>
          <w:tcPr>
            <w:tcW w:w="550" w:type="pct"/>
            <w:vAlign w:val="center"/>
          </w:tcPr>
          <w:p w14:paraId="6B628ED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5.56</w:t>
            </w:r>
          </w:p>
        </w:tc>
        <w:tc>
          <w:tcPr>
            <w:tcW w:w="550" w:type="pct"/>
            <w:vAlign w:val="center"/>
          </w:tcPr>
          <w:p w14:paraId="3F0F8FB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4.34</w:t>
            </w:r>
          </w:p>
        </w:tc>
      </w:tr>
      <w:tr w:rsidR="00197C62" w14:paraId="7BD48995" w14:textId="77777777">
        <w:trPr>
          <w:trHeight w:val="284"/>
        </w:trPr>
        <w:tc>
          <w:tcPr>
            <w:tcW w:w="289" w:type="pct"/>
            <w:vMerge/>
            <w:vAlign w:val="center"/>
          </w:tcPr>
          <w:p w14:paraId="0A9F73B5" w14:textId="77777777" w:rsidR="00197C62" w:rsidRDefault="00197C62">
            <w:pPr>
              <w:rPr>
                <w:rFonts w:ascii="Arial" w:eastAsia="宋体" w:hAnsi="Arial" w:cs="Arial"/>
                <w:color w:val="000000"/>
                <w:sz w:val="21"/>
                <w:szCs w:val="21"/>
                <w:lang w:eastAsia="zh-CN"/>
              </w:rPr>
            </w:pPr>
          </w:p>
        </w:tc>
        <w:tc>
          <w:tcPr>
            <w:tcW w:w="1094" w:type="pct"/>
            <w:vMerge/>
            <w:vAlign w:val="center"/>
          </w:tcPr>
          <w:p w14:paraId="2226967C" w14:textId="77777777" w:rsidR="00197C62" w:rsidRDefault="00197C62">
            <w:pPr>
              <w:rPr>
                <w:rFonts w:ascii="Arial" w:eastAsia="宋体" w:hAnsi="Arial" w:cs="Arial"/>
                <w:color w:val="000000"/>
                <w:sz w:val="21"/>
                <w:szCs w:val="21"/>
                <w:lang w:eastAsia="zh-CN"/>
              </w:rPr>
            </w:pPr>
          </w:p>
        </w:tc>
        <w:tc>
          <w:tcPr>
            <w:tcW w:w="510" w:type="pct"/>
            <w:vMerge/>
            <w:vAlign w:val="center"/>
          </w:tcPr>
          <w:p w14:paraId="3D67E192" w14:textId="77777777" w:rsidR="00197C62" w:rsidRDefault="00197C62">
            <w:pPr>
              <w:rPr>
                <w:rFonts w:ascii="Arial" w:eastAsia="宋体" w:hAnsi="Arial" w:cs="Arial"/>
                <w:color w:val="000000"/>
                <w:sz w:val="21"/>
                <w:szCs w:val="21"/>
                <w:lang w:eastAsia="zh-CN"/>
              </w:rPr>
            </w:pPr>
          </w:p>
        </w:tc>
        <w:tc>
          <w:tcPr>
            <w:tcW w:w="357" w:type="pct"/>
            <w:vAlign w:val="center"/>
          </w:tcPr>
          <w:p w14:paraId="554585A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2400</w:t>
            </w:r>
          </w:p>
        </w:tc>
        <w:tc>
          <w:tcPr>
            <w:tcW w:w="550" w:type="pct"/>
            <w:vAlign w:val="center"/>
          </w:tcPr>
          <w:p w14:paraId="6725AC9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20.15</w:t>
            </w:r>
          </w:p>
        </w:tc>
        <w:tc>
          <w:tcPr>
            <w:tcW w:w="550" w:type="pct"/>
            <w:vAlign w:val="center"/>
          </w:tcPr>
          <w:p w14:paraId="2B5BE56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12.19</w:t>
            </w:r>
          </w:p>
        </w:tc>
        <w:tc>
          <w:tcPr>
            <w:tcW w:w="550" w:type="pct"/>
            <w:vAlign w:val="center"/>
          </w:tcPr>
          <w:p w14:paraId="7F7D004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6.94</w:t>
            </w:r>
          </w:p>
        </w:tc>
        <w:tc>
          <w:tcPr>
            <w:tcW w:w="550" w:type="pct"/>
            <w:vAlign w:val="center"/>
          </w:tcPr>
          <w:p w14:paraId="7981804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5.86</w:t>
            </w:r>
          </w:p>
        </w:tc>
        <w:tc>
          <w:tcPr>
            <w:tcW w:w="550" w:type="pct"/>
            <w:vAlign w:val="center"/>
          </w:tcPr>
          <w:p w14:paraId="7823432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4.58</w:t>
            </w:r>
          </w:p>
        </w:tc>
      </w:tr>
      <w:tr w:rsidR="00197C62" w14:paraId="7B27765F" w14:textId="77777777">
        <w:trPr>
          <w:trHeight w:val="284"/>
        </w:trPr>
        <w:tc>
          <w:tcPr>
            <w:tcW w:w="289" w:type="pct"/>
            <w:vMerge/>
            <w:vAlign w:val="center"/>
          </w:tcPr>
          <w:p w14:paraId="23AF058D" w14:textId="77777777" w:rsidR="00197C62" w:rsidRDefault="00197C62">
            <w:pPr>
              <w:rPr>
                <w:rFonts w:ascii="Arial" w:eastAsia="宋体" w:hAnsi="Arial" w:cs="Arial"/>
                <w:color w:val="000000"/>
                <w:sz w:val="21"/>
                <w:szCs w:val="21"/>
                <w:lang w:eastAsia="zh-CN"/>
              </w:rPr>
            </w:pPr>
          </w:p>
        </w:tc>
        <w:tc>
          <w:tcPr>
            <w:tcW w:w="1094" w:type="pct"/>
            <w:vMerge/>
            <w:vAlign w:val="center"/>
          </w:tcPr>
          <w:p w14:paraId="0C74C5C5" w14:textId="77777777" w:rsidR="00197C62" w:rsidRDefault="00197C62">
            <w:pPr>
              <w:rPr>
                <w:rFonts w:ascii="Arial" w:eastAsia="宋体" w:hAnsi="Arial" w:cs="Arial"/>
                <w:color w:val="000000"/>
                <w:sz w:val="21"/>
                <w:szCs w:val="21"/>
                <w:lang w:eastAsia="zh-CN"/>
              </w:rPr>
            </w:pPr>
          </w:p>
        </w:tc>
        <w:tc>
          <w:tcPr>
            <w:tcW w:w="510" w:type="pct"/>
            <w:vMerge/>
            <w:vAlign w:val="center"/>
          </w:tcPr>
          <w:p w14:paraId="76D3DE58" w14:textId="77777777" w:rsidR="00197C62" w:rsidRDefault="00197C62">
            <w:pPr>
              <w:rPr>
                <w:rFonts w:ascii="Arial" w:eastAsia="宋体" w:hAnsi="Arial" w:cs="Arial"/>
                <w:color w:val="000000"/>
                <w:sz w:val="21"/>
                <w:szCs w:val="21"/>
                <w:lang w:eastAsia="zh-CN"/>
              </w:rPr>
            </w:pPr>
          </w:p>
        </w:tc>
        <w:tc>
          <w:tcPr>
            <w:tcW w:w="357" w:type="pct"/>
            <w:vAlign w:val="center"/>
          </w:tcPr>
          <w:p w14:paraId="3905D69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2500</w:t>
            </w:r>
          </w:p>
        </w:tc>
        <w:tc>
          <w:tcPr>
            <w:tcW w:w="550" w:type="pct"/>
            <w:vAlign w:val="center"/>
          </w:tcPr>
          <w:p w14:paraId="300766F5"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20.64</w:t>
            </w:r>
          </w:p>
        </w:tc>
        <w:tc>
          <w:tcPr>
            <w:tcW w:w="550" w:type="pct"/>
            <w:vAlign w:val="center"/>
          </w:tcPr>
          <w:p w14:paraId="27058CA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12.48</w:t>
            </w:r>
          </w:p>
        </w:tc>
        <w:tc>
          <w:tcPr>
            <w:tcW w:w="550" w:type="pct"/>
            <w:vAlign w:val="center"/>
          </w:tcPr>
          <w:p w14:paraId="1AF1159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7.1</w:t>
            </w:r>
          </w:p>
        </w:tc>
        <w:tc>
          <w:tcPr>
            <w:tcW w:w="550" w:type="pct"/>
            <w:vAlign w:val="center"/>
          </w:tcPr>
          <w:p w14:paraId="2DD5390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6.01</w:t>
            </w:r>
          </w:p>
        </w:tc>
        <w:tc>
          <w:tcPr>
            <w:tcW w:w="550" w:type="pct"/>
            <w:vAlign w:val="center"/>
          </w:tcPr>
          <w:p w14:paraId="67F9F48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4.67</w:t>
            </w:r>
          </w:p>
        </w:tc>
      </w:tr>
      <w:tr w:rsidR="00197C62" w14:paraId="4FD2D3DC" w14:textId="77777777">
        <w:trPr>
          <w:trHeight w:val="284"/>
        </w:trPr>
        <w:tc>
          <w:tcPr>
            <w:tcW w:w="289" w:type="pct"/>
            <w:vMerge/>
            <w:vAlign w:val="center"/>
          </w:tcPr>
          <w:p w14:paraId="33F520B6" w14:textId="77777777" w:rsidR="00197C62" w:rsidRDefault="00197C62">
            <w:pPr>
              <w:rPr>
                <w:rFonts w:ascii="Arial" w:eastAsia="宋体" w:hAnsi="Arial" w:cs="Arial"/>
                <w:color w:val="000000"/>
                <w:sz w:val="21"/>
                <w:szCs w:val="21"/>
                <w:lang w:eastAsia="zh-CN"/>
              </w:rPr>
            </w:pPr>
          </w:p>
        </w:tc>
        <w:tc>
          <w:tcPr>
            <w:tcW w:w="1094" w:type="pct"/>
            <w:vMerge/>
            <w:vAlign w:val="center"/>
          </w:tcPr>
          <w:p w14:paraId="5DF4A5E1" w14:textId="77777777" w:rsidR="00197C62" w:rsidRDefault="00197C62">
            <w:pPr>
              <w:rPr>
                <w:rFonts w:ascii="Arial" w:eastAsia="宋体" w:hAnsi="Arial" w:cs="Arial"/>
                <w:color w:val="000000"/>
                <w:sz w:val="21"/>
                <w:szCs w:val="21"/>
                <w:lang w:eastAsia="zh-CN"/>
              </w:rPr>
            </w:pPr>
          </w:p>
        </w:tc>
        <w:tc>
          <w:tcPr>
            <w:tcW w:w="510" w:type="pct"/>
            <w:vMerge/>
            <w:vAlign w:val="center"/>
          </w:tcPr>
          <w:p w14:paraId="0D8C98AF" w14:textId="77777777" w:rsidR="00197C62" w:rsidRDefault="00197C62">
            <w:pPr>
              <w:rPr>
                <w:rFonts w:ascii="Arial" w:eastAsia="宋体" w:hAnsi="Arial" w:cs="Arial"/>
                <w:color w:val="000000"/>
                <w:sz w:val="21"/>
                <w:szCs w:val="21"/>
                <w:lang w:eastAsia="zh-CN"/>
              </w:rPr>
            </w:pPr>
          </w:p>
        </w:tc>
        <w:tc>
          <w:tcPr>
            <w:tcW w:w="357" w:type="pct"/>
            <w:vAlign w:val="center"/>
          </w:tcPr>
          <w:p w14:paraId="65CA334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2700</w:t>
            </w:r>
          </w:p>
        </w:tc>
        <w:tc>
          <w:tcPr>
            <w:tcW w:w="550" w:type="pct"/>
            <w:vAlign w:val="center"/>
          </w:tcPr>
          <w:p w14:paraId="191E5CD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21.6</w:t>
            </w:r>
          </w:p>
        </w:tc>
        <w:tc>
          <w:tcPr>
            <w:tcW w:w="550" w:type="pct"/>
            <w:vAlign w:val="center"/>
          </w:tcPr>
          <w:p w14:paraId="3CDBD44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13.03</w:t>
            </w:r>
          </w:p>
        </w:tc>
        <w:tc>
          <w:tcPr>
            <w:tcW w:w="550" w:type="pct"/>
            <w:vAlign w:val="center"/>
          </w:tcPr>
          <w:p w14:paraId="586CA36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7.43</w:t>
            </w:r>
          </w:p>
        </w:tc>
        <w:tc>
          <w:tcPr>
            <w:tcW w:w="550" w:type="pct"/>
            <w:vAlign w:val="center"/>
          </w:tcPr>
          <w:p w14:paraId="5AC4A16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6.3</w:t>
            </w:r>
          </w:p>
        </w:tc>
        <w:tc>
          <w:tcPr>
            <w:tcW w:w="550" w:type="pct"/>
            <w:vAlign w:val="center"/>
          </w:tcPr>
          <w:p w14:paraId="4471764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5.41</w:t>
            </w:r>
          </w:p>
        </w:tc>
      </w:tr>
      <w:tr w:rsidR="00197C62" w14:paraId="7C58F76D" w14:textId="77777777">
        <w:trPr>
          <w:trHeight w:val="284"/>
        </w:trPr>
        <w:tc>
          <w:tcPr>
            <w:tcW w:w="289" w:type="pct"/>
            <w:vMerge/>
            <w:vAlign w:val="center"/>
          </w:tcPr>
          <w:p w14:paraId="661691DC" w14:textId="77777777" w:rsidR="00197C62" w:rsidRDefault="00197C62">
            <w:pPr>
              <w:rPr>
                <w:rFonts w:ascii="Arial" w:eastAsia="宋体" w:hAnsi="Arial" w:cs="Arial"/>
                <w:color w:val="000000"/>
                <w:sz w:val="21"/>
                <w:szCs w:val="21"/>
                <w:lang w:eastAsia="zh-CN"/>
              </w:rPr>
            </w:pPr>
          </w:p>
        </w:tc>
        <w:tc>
          <w:tcPr>
            <w:tcW w:w="1094" w:type="pct"/>
            <w:vMerge/>
            <w:vAlign w:val="center"/>
          </w:tcPr>
          <w:p w14:paraId="0AE69731" w14:textId="77777777" w:rsidR="00197C62" w:rsidRDefault="00197C62">
            <w:pPr>
              <w:rPr>
                <w:rFonts w:ascii="Arial" w:eastAsia="宋体" w:hAnsi="Arial" w:cs="Arial"/>
                <w:color w:val="000000"/>
                <w:sz w:val="21"/>
                <w:szCs w:val="21"/>
                <w:lang w:eastAsia="zh-CN"/>
              </w:rPr>
            </w:pPr>
          </w:p>
        </w:tc>
        <w:tc>
          <w:tcPr>
            <w:tcW w:w="510" w:type="pct"/>
            <w:vMerge/>
            <w:vAlign w:val="center"/>
          </w:tcPr>
          <w:p w14:paraId="4B42E65A" w14:textId="77777777" w:rsidR="00197C62" w:rsidRDefault="00197C62">
            <w:pPr>
              <w:rPr>
                <w:rFonts w:ascii="Arial" w:eastAsia="宋体" w:hAnsi="Arial" w:cs="Arial"/>
                <w:color w:val="000000"/>
                <w:sz w:val="21"/>
                <w:szCs w:val="21"/>
                <w:lang w:eastAsia="zh-CN"/>
              </w:rPr>
            </w:pPr>
          </w:p>
        </w:tc>
        <w:tc>
          <w:tcPr>
            <w:tcW w:w="357" w:type="pct"/>
            <w:vAlign w:val="center"/>
          </w:tcPr>
          <w:p w14:paraId="608BE355"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3000</w:t>
            </w:r>
          </w:p>
        </w:tc>
        <w:tc>
          <w:tcPr>
            <w:tcW w:w="550" w:type="pct"/>
            <w:vAlign w:val="center"/>
          </w:tcPr>
          <w:p w14:paraId="719D2F8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23.1</w:t>
            </w:r>
          </w:p>
        </w:tc>
        <w:tc>
          <w:tcPr>
            <w:tcW w:w="550" w:type="pct"/>
            <w:vAlign w:val="center"/>
          </w:tcPr>
          <w:p w14:paraId="3634833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13.84</w:t>
            </w:r>
          </w:p>
        </w:tc>
        <w:tc>
          <w:tcPr>
            <w:tcW w:w="550" w:type="pct"/>
            <w:vAlign w:val="center"/>
          </w:tcPr>
          <w:p w14:paraId="1799B71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7.9</w:t>
            </w:r>
          </w:p>
        </w:tc>
        <w:tc>
          <w:tcPr>
            <w:tcW w:w="550" w:type="pct"/>
            <w:vAlign w:val="center"/>
          </w:tcPr>
          <w:p w14:paraId="7F126B8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7.1</w:t>
            </w:r>
          </w:p>
        </w:tc>
        <w:tc>
          <w:tcPr>
            <w:tcW w:w="550" w:type="pct"/>
            <w:vAlign w:val="center"/>
          </w:tcPr>
          <w:p w14:paraId="00B35F3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39818617" w14:textId="77777777">
        <w:trPr>
          <w:trHeight w:val="284"/>
        </w:trPr>
        <w:tc>
          <w:tcPr>
            <w:tcW w:w="289" w:type="pct"/>
            <w:vMerge/>
            <w:vAlign w:val="center"/>
          </w:tcPr>
          <w:p w14:paraId="7C191C1D" w14:textId="77777777" w:rsidR="00197C62" w:rsidRDefault="00197C62">
            <w:pPr>
              <w:rPr>
                <w:rFonts w:ascii="Arial" w:eastAsia="宋体" w:hAnsi="Arial" w:cs="Arial"/>
                <w:color w:val="000000"/>
                <w:sz w:val="21"/>
                <w:szCs w:val="21"/>
                <w:lang w:eastAsia="zh-CN"/>
              </w:rPr>
            </w:pPr>
          </w:p>
        </w:tc>
        <w:tc>
          <w:tcPr>
            <w:tcW w:w="1094" w:type="pct"/>
            <w:vMerge/>
            <w:vAlign w:val="center"/>
          </w:tcPr>
          <w:p w14:paraId="6A587227" w14:textId="77777777" w:rsidR="00197C62" w:rsidRDefault="00197C62">
            <w:pPr>
              <w:rPr>
                <w:rFonts w:ascii="Arial" w:eastAsia="宋体" w:hAnsi="Arial" w:cs="Arial"/>
                <w:color w:val="000000"/>
                <w:sz w:val="21"/>
                <w:szCs w:val="21"/>
                <w:lang w:eastAsia="zh-CN"/>
              </w:rPr>
            </w:pPr>
          </w:p>
        </w:tc>
        <w:tc>
          <w:tcPr>
            <w:tcW w:w="510" w:type="pct"/>
            <w:vMerge/>
            <w:vAlign w:val="center"/>
          </w:tcPr>
          <w:p w14:paraId="5E20387A" w14:textId="77777777" w:rsidR="00197C62" w:rsidRDefault="00197C62">
            <w:pPr>
              <w:rPr>
                <w:rFonts w:ascii="Arial" w:eastAsia="宋体" w:hAnsi="Arial" w:cs="Arial"/>
                <w:color w:val="000000"/>
                <w:sz w:val="21"/>
                <w:szCs w:val="21"/>
                <w:lang w:eastAsia="zh-CN"/>
              </w:rPr>
            </w:pPr>
          </w:p>
        </w:tc>
        <w:tc>
          <w:tcPr>
            <w:tcW w:w="357" w:type="pct"/>
            <w:vAlign w:val="center"/>
          </w:tcPr>
          <w:p w14:paraId="1523994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3300</w:t>
            </w:r>
          </w:p>
        </w:tc>
        <w:tc>
          <w:tcPr>
            <w:tcW w:w="550" w:type="pct"/>
            <w:vAlign w:val="center"/>
          </w:tcPr>
          <w:p w14:paraId="11BB32E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23.85</w:t>
            </w:r>
          </w:p>
        </w:tc>
        <w:tc>
          <w:tcPr>
            <w:tcW w:w="550" w:type="pct"/>
            <w:vAlign w:val="center"/>
          </w:tcPr>
          <w:p w14:paraId="559C64B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14.61</w:t>
            </w:r>
          </w:p>
        </w:tc>
        <w:tc>
          <w:tcPr>
            <w:tcW w:w="550" w:type="pct"/>
            <w:vAlign w:val="center"/>
          </w:tcPr>
          <w:p w14:paraId="6BCFAA8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8.35</w:t>
            </w:r>
          </w:p>
        </w:tc>
        <w:tc>
          <w:tcPr>
            <w:tcW w:w="550" w:type="pct"/>
            <w:vAlign w:val="center"/>
          </w:tcPr>
          <w:p w14:paraId="18CEAB4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7.9</w:t>
            </w:r>
          </w:p>
        </w:tc>
        <w:tc>
          <w:tcPr>
            <w:tcW w:w="550" w:type="pct"/>
            <w:vAlign w:val="center"/>
          </w:tcPr>
          <w:p w14:paraId="4B8E9F4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441FE00D" w14:textId="77777777">
        <w:trPr>
          <w:trHeight w:val="284"/>
        </w:trPr>
        <w:tc>
          <w:tcPr>
            <w:tcW w:w="289" w:type="pct"/>
            <w:vMerge/>
            <w:vAlign w:val="center"/>
          </w:tcPr>
          <w:p w14:paraId="390200A4" w14:textId="77777777" w:rsidR="00197C62" w:rsidRDefault="00197C62">
            <w:pPr>
              <w:rPr>
                <w:rFonts w:ascii="Arial" w:eastAsia="宋体" w:hAnsi="Arial" w:cs="Arial"/>
                <w:color w:val="000000"/>
                <w:sz w:val="21"/>
                <w:szCs w:val="21"/>
                <w:lang w:eastAsia="zh-CN"/>
              </w:rPr>
            </w:pPr>
          </w:p>
        </w:tc>
        <w:tc>
          <w:tcPr>
            <w:tcW w:w="1094" w:type="pct"/>
            <w:vMerge/>
            <w:vAlign w:val="center"/>
          </w:tcPr>
          <w:p w14:paraId="1CDF56B7" w14:textId="77777777" w:rsidR="00197C62" w:rsidRDefault="00197C62">
            <w:pPr>
              <w:rPr>
                <w:rFonts w:ascii="Arial" w:eastAsia="宋体" w:hAnsi="Arial" w:cs="Arial"/>
                <w:color w:val="000000"/>
                <w:sz w:val="21"/>
                <w:szCs w:val="21"/>
                <w:lang w:eastAsia="zh-CN"/>
              </w:rPr>
            </w:pPr>
          </w:p>
        </w:tc>
        <w:tc>
          <w:tcPr>
            <w:tcW w:w="510" w:type="pct"/>
            <w:vMerge/>
            <w:vAlign w:val="center"/>
          </w:tcPr>
          <w:p w14:paraId="3F0E7ABB" w14:textId="77777777" w:rsidR="00197C62" w:rsidRDefault="00197C62">
            <w:pPr>
              <w:rPr>
                <w:rFonts w:ascii="Arial" w:eastAsia="宋体" w:hAnsi="Arial" w:cs="Arial"/>
                <w:color w:val="000000"/>
                <w:sz w:val="21"/>
                <w:szCs w:val="21"/>
                <w:lang w:eastAsia="zh-CN"/>
              </w:rPr>
            </w:pPr>
          </w:p>
        </w:tc>
        <w:tc>
          <w:tcPr>
            <w:tcW w:w="357" w:type="pct"/>
            <w:vAlign w:val="center"/>
          </w:tcPr>
          <w:p w14:paraId="2987200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3400</w:t>
            </w:r>
          </w:p>
        </w:tc>
        <w:tc>
          <w:tcPr>
            <w:tcW w:w="550" w:type="pct"/>
            <w:vAlign w:val="center"/>
          </w:tcPr>
          <w:p w14:paraId="3FE4094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24.28</w:t>
            </w:r>
          </w:p>
        </w:tc>
        <w:tc>
          <w:tcPr>
            <w:tcW w:w="550" w:type="pct"/>
            <w:vAlign w:val="center"/>
          </w:tcPr>
          <w:p w14:paraId="2A43C74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14.86</w:t>
            </w:r>
          </w:p>
        </w:tc>
        <w:tc>
          <w:tcPr>
            <w:tcW w:w="550" w:type="pct"/>
            <w:vAlign w:val="center"/>
          </w:tcPr>
          <w:p w14:paraId="053FA46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8.5</w:t>
            </w:r>
          </w:p>
        </w:tc>
        <w:tc>
          <w:tcPr>
            <w:tcW w:w="550" w:type="pct"/>
            <w:vAlign w:val="center"/>
          </w:tcPr>
          <w:p w14:paraId="759338E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8.05</w:t>
            </w:r>
          </w:p>
        </w:tc>
        <w:tc>
          <w:tcPr>
            <w:tcW w:w="550" w:type="pct"/>
            <w:vAlign w:val="center"/>
          </w:tcPr>
          <w:p w14:paraId="2BFA807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678EE7B9" w14:textId="77777777">
        <w:trPr>
          <w:trHeight w:val="284"/>
        </w:trPr>
        <w:tc>
          <w:tcPr>
            <w:tcW w:w="289" w:type="pct"/>
            <w:vMerge/>
            <w:vAlign w:val="center"/>
          </w:tcPr>
          <w:p w14:paraId="15E325BF" w14:textId="77777777" w:rsidR="00197C62" w:rsidRDefault="00197C62">
            <w:pPr>
              <w:rPr>
                <w:rFonts w:ascii="Arial" w:eastAsia="宋体" w:hAnsi="Arial" w:cs="Arial"/>
                <w:color w:val="000000"/>
                <w:sz w:val="21"/>
                <w:szCs w:val="21"/>
                <w:lang w:eastAsia="zh-CN"/>
              </w:rPr>
            </w:pPr>
          </w:p>
        </w:tc>
        <w:tc>
          <w:tcPr>
            <w:tcW w:w="1094" w:type="pct"/>
            <w:vMerge/>
            <w:vAlign w:val="center"/>
          </w:tcPr>
          <w:p w14:paraId="462BCDC1" w14:textId="77777777" w:rsidR="00197C62" w:rsidRDefault="00197C62">
            <w:pPr>
              <w:rPr>
                <w:rFonts w:ascii="Arial" w:eastAsia="宋体" w:hAnsi="Arial" w:cs="Arial"/>
                <w:color w:val="000000"/>
                <w:sz w:val="21"/>
                <w:szCs w:val="21"/>
                <w:lang w:eastAsia="zh-CN"/>
              </w:rPr>
            </w:pPr>
          </w:p>
        </w:tc>
        <w:tc>
          <w:tcPr>
            <w:tcW w:w="510" w:type="pct"/>
            <w:vMerge/>
            <w:vAlign w:val="center"/>
          </w:tcPr>
          <w:p w14:paraId="198135E3" w14:textId="77777777" w:rsidR="00197C62" w:rsidRDefault="00197C62">
            <w:pPr>
              <w:rPr>
                <w:rFonts w:ascii="Arial" w:eastAsia="宋体" w:hAnsi="Arial" w:cs="Arial"/>
                <w:color w:val="000000"/>
                <w:sz w:val="21"/>
                <w:szCs w:val="21"/>
                <w:lang w:eastAsia="zh-CN"/>
              </w:rPr>
            </w:pPr>
          </w:p>
        </w:tc>
        <w:tc>
          <w:tcPr>
            <w:tcW w:w="357" w:type="pct"/>
            <w:vAlign w:val="center"/>
          </w:tcPr>
          <w:p w14:paraId="0CFD17F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3500</w:t>
            </w:r>
          </w:p>
        </w:tc>
        <w:tc>
          <w:tcPr>
            <w:tcW w:w="550" w:type="pct"/>
            <w:vAlign w:val="center"/>
          </w:tcPr>
          <w:p w14:paraId="648D11A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24.7</w:t>
            </w:r>
          </w:p>
        </w:tc>
        <w:tc>
          <w:tcPr>
            <w:tcW w:w="550" w:type="pct"/>
            <w:vAlign w:val="center"/>
          </w:tcPr>
          <w:p w14:paraId="12EC2DD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15.11</w:t>
            </w:r>
          </w:p>
        </w:tc>
        <w:tc>
          <w:tcPr>
            <w:tcW w:w="550" w:type="pct"/>
            <w:vAlign w:val="center"/>
          </w:tcPr>
          <w:p w14:paraId="09A7144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8.65</w:t>
            </w:r>
          </w:p>
        </w:tc>
        <w:tc>
          <w:tcPr>
            <w:tcW w:w="550" w:type="pct"/>
            <w:vAlign w:val="center"/>
          </w:tcPr>
          <w:p w14:paraId="69C0CD3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8.18</w:t>
            </w:r>
          </w:p>
        </w:tc>
        <w:tc>
          <w:tcPr>
            <w:tcW w:w="550" w:type="pct"/>
            <w:vAlign w:val="center"/>
          </w:tcPr>
          <w:p w14:paraId="248D9B6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2E065841" w14:textId="77777777">
        <w:trPr>
          <w:trHeight w:val="284"/>
        </w:trPr>
        <w:tc>
          <w:tcPr>
            <w:tcW w:w="289" w:type="pct"/>
            <w:vMerge/>
            <w:vAlign w:val="center"/>
          </w:tcPr>
          <w:p w14:paraId="705C9E56" w14:textId="77777777" w:rsidR="00197C62" w:rsidRDefault="00197C62">
            <w:pPr>
              <w:rPr>
                <w:rFonts w:ascii="Arial" w:eastAsia="宋体" w:hAnsi="Arial" w:cs="Arial"/>
                <w:color w:val="000000"/>
                <w:sz w:val="21"/>
                <w:szCs w:val="21"/>
                <w:lang w:eastAsia="zh-CN"/>
              </w:rPr>
            </w:pPr>
          </w:p>
        </w:tc>
        <w:tc>
          <w:tcPr>
            <w:tcW w:w="1094" w:type="pct"/>
            <w:vMerge/>
            <w:vAlign w:val="center"/>
          </w:tcPr>
          <w:p w14:paraId="2C334C4B" w14:textId="77777777" w:rsidR="00197C62" w:rsidRDefault="00197C62">
            <w:pPr>
              <w:rPr>
                <w:rFonts w:ascii="Arial" w:eastAsia="宋体" w:hAnsi="Arial" w:cs="Arial"/>
                <w:color w:val="000000"/>
                <w:sz w:val="21"/>
                <w:szCs w:val="21"/>
                <w:lang w:eastAsia="zh-CN"/>
              </w:rPr>
            </w:pPr>
          </w:p>
        </w:tc>
        <w:tc>
          <w:tcPr>
            <w:tcW w:w="510" w:type="pct"/>
            <w:vMerge/>
            <w:vAlign w:val="center"/>
          </w:tcPr>
          <w:p w14:paraId="4702A73F" w14:textId="77777777" w:rsidR="00197C62" w:rsidRDefault="00197C62">
            <w:pPr>
              <w:rPr>
                <w:rFonts w:ascii="Arial" w:eastAsia="宋体" w:hAnsi="Arial" w:cs="Arial"/>
                <w:color w:val="000000"/>
                <w:sz w:val="21"/>
                <w:szCs w:val="21"/>
                <w:lang w:eastAsia="zh-CN"/>
              </w:rPr>
            </w:pPr>
          </w:p>
        </w:tc>
        <w:tc>
          <w:tcPr>
            <w:tcW w:w="357" w:type="pct"/>
            <w:vAlign w:val="center"/>
          </w:tcPr>
          <w:p w14:paraId="4BD6F91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3600</w:t>
            </w:r>
          </w:p>
        </w:tc>
        <w:tc>
          <w:tcPr>
            <w:tcW w:w="550" w:type="pct"/>
            <w:vAlign w:val="center"/>
          </w:tcPr>
          <w:p w14:paraId="111F0C6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25.2</w:t>
            </w:r>
          </w:p>
        </w:tc>
        <w:tc>
          <w:tcPr>
            <w:tcW w:w="550" w:type="pct"/>
            <w:vAlign w:val="center"/>
          </w:tcPr>
          <w:p w14:paraId="6F2C6AF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15.36</w:t>
            </w:r>
          </w:p>
        </w:tc>
        <w:tc>
          <w:tcPr>
            <w:tcW w:w="550" w:type="pct"/>
            <w:vAlign w:val="center"/>
          </w:tcPr>
          <w:p w14:paraId="1611715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8.79</w:t>
            </w:r>
          </w:p>
        </w:tc>
        <w:tc>
          <w:tcPr>
            <w:tcW w:w="550" w:type="pct"/>
            <w:vAlign w:val="center"/>
          </w:tcPr>
          <w:p w14:paraId="36369D3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8.33</w:t>
            </w:r>
          </w:p>
        </w:tc>
        <w:tc>
          <w:tcPr>
            <w:tcW w:w="550" w:type="pct"/>
            <w:vAlign w:val="center"/>
          </w:tcPr>
          <w:p w14:paraId="683AACD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39E5F5AD" w14:textId="77777777">
        <w:trPr>
          <w:trHeight w:val="284"/>
        </w:trPr>
        <w:tc>
          <w:tcPr>
            <w:tcW w:w="289" w:type="pct"/>
            <w:vMerge/>
            <w:vAlign w:val="center"/>
          </w:tcPr>
          <w:p w14:paraId="44747168" w14:textId="77777777" w:rsidR="00197C62" w:rsidRDefault="00197C62">
            <w:pPr>
              <w:rPr>
                <w:rFonts w:ascii="Arial" w:eastAsia="宋体" w:hAnsi="Arial" w:cs="Arial"/>
                <w:color w:val="000000"/>
                <w:sz w:val="21"/>
                <w:szCs w:val="21"/>
                <w:lang w:eastAsia="zh-CN"/>
              </w:rPr>
            </w:pPr>
          </w:p>
        </w:tc>
        <w:tc>
          <w:tcPr>
            <w:tcW w:w="1094" w:type="pct"/>
            <w:vMerge/>
            <w:vAlign w:val="center"/>
          </w:tcPr>
          <w:p w14:paraId="422F7AAC" w14:textId="77777777" w:rsidR="00197C62" w:rsidRDefault="00197C62">
            <w:pPr>
              <w:rPr>
                <w:rFonts w:ascii="Arial" w:eastAsia="宋体" w:hAnsi="Arial" w:cs="Arial"/>
                <w:color w:val="000000"/>
                <w:sz w:val="21"/>
                <w:szCs w:val="21"/>
                <w:lang w:eastAsia="zh-CN"/>
              </w:rPr>
            </w:pPr>
          </w:p>
        </w:tc>
        <w:tc>
          <w:tcPr>
            <w:tcW w:w="510" w:type="pct"/>
            <w:vMerge/>
            <w:vAlign w:val="center"/>
          </w:tcPr>
          <w:p w14:paraId="3281F4CC" w14:textId="77777777" w:rsidR="00197C62" w:rsidRDefault="00197C62">
            <w:pPr>
              <w:rPr>
                <w:rFonts w:ascii="Arial" w:eastAsia="宋体" w:hAnsi="Arial" w:cs="Arial"/>
                <w:color w:val="000000"/>
                <w:sz w:val="21"/>
                <w:szCs w:val="21"/>
                <w:lang w:eastAsia="zh-CN"/>
              </w:rPr>
            </w:pPr>
          </w:p>
        </w:tc>
        <w:tc>
          <w:tcPr>
            <w:tcW w:w="357" w:type="pct"/>
            <w:vAlign w:val="center"/>
          </w:tcPr>
          <w:p w14:paraId="3E99078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3700</w:t>
            </w:r>
          </w:p>
        </w:tc>
        <w:tc>
          <w:tcPr>
            <w:tcW w:w="550" w:type="pct"/>
            <w:vAlign w:val="center"/>
          </w:tcPr>
          <w:p w14:paraId="0FC3BD7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25.51</w:t>
            </w:r>
          </w:p>
        </w:tc>
        <w:tc>
          <w:tcPr>
            <w:tcW w:w="550" w:type="pct"/>
            <w:vAlign w:val="center"/>
          </w:tcPr>
          <w:p w14:paraId="634725E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15.61</w:t>
            </w:r>
          </w:p>
        </w:tc>
        <w:tc>
          <w:tcPr>
            <w:tcW w:w="550" w:type="pct"/>
            <w:vAlign w:val="center"/>
          </w:tcPr>
          <w:p w14:paraId="3B864CA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8.94</w:t>
            </w:r>
          </w:p>
        </w:tc>
        <w:tc>
          <w:tcPr>
            <w:tcW w:w="550" w:type="pct"/>
            <w:vAlign w:val="center"/>
          </w:tcPr>
          <w:p w14:paraId="2A36DFC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8.62</w:t>
            </w:r>
          </w:p>
        </w:tc>
        <w:tc>
          <w:tcPr>
            <w:tcW w:w="550" w:type="pct"/>
            <w:vAlign w:val="center"/>
          </w:tcPr>
          <w:p w14:paraId="1632E77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6316C2BE" w14:textId="77777777">
        <w:trPr>
          <w:trHeight w:val="284"/>
        </w:trPr>
        <w:tc>
          <w:tcPr>
            <w:tcW w:w="289" w:type="pct"/>
            <w:vMerge/>
            <w:vAlign w:val="center"/>
          </w:tcPr>
          <w:p w14:paraId="460ED1F4" w14:textId="77777777" w:rsidR="00197C62" w:rsidRDefault="00197C62">
            <w:pPr>
              <w:rPr>
                <w:rFonts w:ascii="Arial" w:eastAsia="宋体" w:hAnsi="Arial" w:cs="Arial"/>
                <w:color w:val="000000"/>
                <w:sz w:val="21"/>
                <w:szCs w:val="21"/>
                <w:lang w:eastAsia="zh-CN"/>
              </w:rPr>
            </w:pPr>
          </w:p>
        </w:tc>
        <w:tc>
          <w:tcPr>
            <w:tcW w:w="1094" w:type="pct"/>
            <w:vMerge/>
            <w:vAlign w:val="center"/>
          </w:tcPr>
          <w:p w14:paraId="41994AE4" w14:textId="77777777" w:rsidR="00197C62" w:rsidRDefault="00197C62">
            <w:pPr>
              <w:rPr>
                <w:rFonts w:ascii="Arial" w:eastAsia="宋体" w:hAnsi="Arial" w:cs="Arial"/>
                <w:color w:val="000000"/>
                <w:sz w:val="21"/>
                <w:szCs w:val="21"/>
                <w:lang w:eastAsia="zh-CN"/>
              </w:rPr>
            </w:pPr>
          </w:p>
        </w:tc>
        <w:tc>
          <w:tcPr>
            <w:tcW w:w="510" w:type="pct"/>
            <w:vMerge/>
            <w:vAlign w:val="center"/>
          </w:tcPr>
          <w:p w14:paraId="30DAF115" w14:textId="77777777" w:rsidR="00197C62" w:rsidRDefault="00197C62">
            <w:pPr>
              <w:rPr>
                <w:rFonts w:ascii="Arial" w:eastAsia="宋体" w:hAnsi="Arial" w:cs="Arial"/>
                <w:color w:val="000000"/>
                <w:sz w:val="21"/>
                <w:szCs w:val="21"/>
                <w:lang w:eastAsia="zh-CN"/>
              </w:rPr>
            </w:pPr>
          </w:p>
        </w:tc>
        <w:tc>
          <w:tcPr>
            <w:tcW w:w="357" w:type="pct"/>
            <w:vAlign w:val="center"/>
          </w:tcPr>
          <w:p w14:paraId="5A5F8DD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4800</w:t>
            </w:r>
          </w:p>
        </w:tc>
        <w:tc>
          <w:tcPr>
            <w:tcW w:w="550" w:type="pct"/>
            <w:vAlign w:val="center"/>
          </w:tcPr>
          <w:p w14:paraId="1ED066F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30.64</w:t>
            </w:r>
          </w:p>
        </w:tc>
        <w:tc>
          <w:tcPr>
            <w:tcW w:w="550" w:type="pct"/>
            <w:vAlign w:val="center"/>
          </w:tcPr>
          <w:p w14:paraId="3C09E12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18.16</w:t>
            </w:r>
          </w:p>
        </w:tc>
        <w:tc>
          <w:tcPr>
            <w:tcW w:w="550" w:type="pct"/>
            <w:vAlign w:val="center"/>
          </w:tcPr>
          <w:p w14:paraId="620E5D9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10.44</w:t>
            </w:r>
          </w:p>
        </w:tc>
        <w:tc>
          <w:tcPr>
            <w:tcW w:w="550" w:type="pct"/>
            <w:vAlign w:val="center"/>
          </w:tcPr>
          <w:p w14:paraId="5C29694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 </w:t>
            </w:r>
          </w:p>
        </w:tc>
        <w:tc>
          <w:tcPr>
            <w:tcW w:w="550" w:type="pct"/>
            <w:vAlign w:val="center"/>
          </w:tcPr>
          <w:p w14:paraId="3BB9D46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19F4379E" w14:textId="77777777">
        <w:trPr>
          <w:trHeight w:val="284"/>
        </w:trPr>
        <w:tc>
          <w:tcPr>
            <w:tcW w:w="289" w:type="pct"/>
            <w:vMerge/>
            <w:vAlign w:val="center"/>
          </w:tcPr>
          <w:p w14:paraId="7B39E3DD" w14:textId="77777777" w:rsidR="00197C62" w:rsidRDefault="00197C62">
            <w:pPr>
              <w:rPr>
                <w:rFonts w:ascii="Arial" w:eastAsia="宋体" w:hAnsi="Arial" w:cs="Arial"/>
                <w:color w:val="000000"/>
                <w:sz w:val="21"/>
                <w:szCs w:val="21"/>
                <w:lang w:eastAsia="zh-CN"/>
              </w:rPr>
            </w:pPr>
          </w:p>
        </w:tc>
        <w:tc>
          <w:tcPr>
            <w:tcW w:w="1094" w:type="pct"/>
            <w:vMerge/>
            <w:vAlign w:val="center"/>
          </w:tcPr>
          <w:p w14:paraId="76E78440" w14:textId="77777777" w:rsidR="00197C62" w:rsidRDefault="00197C62">
            <w:pPr>
              <w:rPr>
                <w:rFonts w:ascii="Arial" w:eastAsia="宋体" w:hAnsi="Arial" w:cs="Arial"/>
                <w:color w:val="000000"/>
                <w:sz w:val="21"/>
                <w:szCs w:val="21"/>
                <w:lang w:eastAsia="zh-CN"/>
              </w:rPr>
            </w:pPr>
          </w:p>
        </w:tc>
        <w:tc>
          <w:tcPr>
            <w:tcW w:w="510" w:type="pct"/>
            <w:vMerge/>
            <w:vAlign w:val="center"/>
          </w:tcPr>
          <w:p w14:paraId="2AC98BE7" w14:textId="77777777" w:rsidR="00197C62" w:rsidRDefault="00197C62">
            <w:pPr>
              <w:rPr>
                <w:rFonts w:ascii="Arial" w:eastAsia="宋体" w:hAnsi="Arial" w:cs="Arial"/>
                <w:color w:val="000000"/>
                <w:sz w:val="21"/>
                <w:szCs w:val="21"/>
                <w:lang w:eastAsia="zh-CN"/>
              </w:rPr>
            </w:pPr>
          </w:p>
        </w:tc>
        <w:tc>
          <w:tcPr>
            <w:tcW w:w="357" w:type="pct"/>
            <w:vAlign w:val="center"/>
          </w:tcPr>
          <w:p w14:paraId="1108F21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4900</w:t>
            </w:r>
          </w:p>
        </w:tc>
        <w:tc>
          <w:tcPr>
            <w:tcW w:w="550" w:type="pct"/>
            <w:vAlign w:val="center"/>
          </w:tcPr>
          <w:p w14:paraId="1F3D0A2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31.03</w:t>
            </w:r>
          </w:p>
        </w:tc>
        <w:tc>
          <w:tcPr>
            <w:tcW w:w="550" w:type="pct"/>
            <w:vAlign w:val="center"/>
          </w:tcPr>
          <w:p w14:paraId="03BBDFF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18.38</w:t>
            </w:r>
          </w:p>
        </w:tc>
        <w:tc>
          <w:tcPr>
            <w:tcW w:w="550" w:type="pct"/>
            <w:vAlign w:val="center"/>
          </w:tcPr>
          <w:p w14:paraId="598C30D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10.57</w:t>
            </w:r>
          </w:p>
        </w:tc>
        <w:tc>
          <w:tcPr>
            <w:tcW w:w="550" w:type="pct"/>
            <w:vAlign w:val="center"/>
          </w:tcPr>
          <w:p w14:paraId="7239A83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 </w:t>
            </w:r>
          </w:p>
        </w:tc>
        <w:tc>
          <w:tcPr>
            <w:tcW w:w="550" w:type="pct"/>
            <w:vAlign w:val="center"/>
          </w:tcPr>
          <w:p w14:paraId="28F6AA6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6ABCFDFC" w14:textId="77777777">
        <w:trPr>
          <w:trHeight w:val="284"/>
        </w:trPr>
        <w:tc>
          <w:tcPr>
            <w:tcW w:w="289" w:type="pct"/>
            <w:vMerge/>
            <w:vAlign w:val="center"/>
          </w:tcPr>
          <w:p w14:paraId="49066816" w14:textId="77777777" w:rsidR="00197C62" w:rsidRDefault="00197C62">
            <w:pPr>
              <w:rPr>
                <w:rFonts w:ascii="Arial" w:eastAsia="宋体" w:hAnsi="Arial" w:cs="Arial"/>
                <w:color w:val="000000"/>
                <w:sz w:val="21"/>
                <w:szCs w:val="21"/>
                <w:lang w:eastAsia="zh-CN"/>
              </w:rPr>
            </w:pPr>
          </w:p>
        </w:tc>
        <w:tc>
          <w:tcPr>
            <w:tcW w:w="1094" w:type="pct"/>
            <w:vMerge/>
            <w:vAlign w:val="center"/>
          </w:tcPr>
          <w:p w14:paraId="15D3FCF8" w14:textId="77777777" w:rsidR="00197C62" w:rsidRDefault="00197C62">
            <w:pPr>
              <w:rPr>
                <w:rFonts w:ascii="Arial" w:eastAsia="宋体" w:hAnsi="Arial" w:cs="Arial"/>
                <w:color w:val="000000"/>
                <w:sz w:val="21"/>
                <w:szCs w:val="21"/>
                <w:lang w:eastAsia="zh-CN"/>
              </w:rPr>
            </w:pPr>
          </w:p>
        </w:tc>
        <w:tc>
          <w:tcPr>
            <w:tcW w:w="510" w:type="pct"/>
            <w:vMerge/>
            <w:vAlign w:val="center"/>
          </w:tcPr>
          <w:p w14:paraId="009C7BEE" w14:textId="77777777" w:rsidR="00197C62" w:rsidRDefault="00197C62">
            <w:pPr>
              <w:rPr>
                <w:rFonts w:ascii="Arial" w:eastAsia="宋体" w:hAnsi="Arial" w:cs="Arial"/>
                <w:color w:val="000000"/>
                <w:sz w:val="21"/>
                <w:szCs w:val="21"/>
                <w:lang w:eastAsia="zh-CN"/>
              </w:rPr>
            </w:pPr>
          </w:p>
        </w:tc>
        <w:tc>
          <w:tcPr>
            <w:tcW w:w="357" w:type="pct"/>
            <w:vAlign w:val="center"/>
          </w:tcPr>
          <w:p w14:paraId="0E4B180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5000</w:t>
            </w:r>
          </w:p>
        </w:tc>
        <w:tc>
          <w:tcPr>
            <w:tcW w:w="550" w:type="pct"/>
            <w:vAlign w:val="center"/>
          </w:tcPr>
          <w:p w14:paraId="71E591B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31.42</w:t>
            </w:r>
          </w:p>
        </w:tc>
        <w:tc>
          <w:tcPr>
            <w:tcW w:w="550" w:type="pct"/>
            <w:vAlign w:val="center"/>
          </w:tcPr>
          <w:p w14:paraId="0F1428A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18.6</w:t>
            </w:r>
          </w:p>
        </w:tc>
        <w:tc>
          <w:tcPr>
            <w:tcW w:w="550" w:type="pct"/>
            <w:vAlign w:val="center"/>
          </w:tcPr>
          <w:p w14:paraId="1367969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10.7</w:t>
            </w:r>
          </w:p>
        </w:tc>
        <w:tc>
          <w:tcPr>
            <w:tcW w:w="550" w:type="pct"/>
            <w:vAlign w:val="center"/>
          </w:tcPr>
          <w:p w14:paraId="0807BF4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 </w:t>
            </w:r>
          </w:p>
        </w:tc>
        <w:tc>
          <w:tcPr>
            <w:tcW w:w="550" w:type="pct"/>
            <w:vAlign w:val="center"/>
          </w:tcPr>
          <w:p w14:paraId="2C41934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785ACB3B" w14:textId="77777777">
        <w:trPr>
          <w:trHeight w:val="284"/>
        </w:trPr>
        <w:tc>
          <w:tcPr>
            <w:tcW w:w="289" w:type="pct"/>
            <w:vMerge w:val="restart"/>
            <w:vAlign w:val="center"/>
          </w:tcPr>
          <w:p w14:paraId="6F68A6E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9</w:t>
            </w:r>
          </w:p>
        </w:tc>
        <w:tc>
          <w:tcPr>
            <w:tcW w:w="1094" w:type="pct"/>
            <w:vMerge w:val="restart"/>
            <w:vAlign w:val="center"/>
          </w:tcPr>
          <w:p w14:paraId="1CD7DD8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最大电压驻波</w:t>
            </w:r>
            <w:r>
              <w:rPr>
                <w:rFonts w:ascii="Arial" w:eastAsia="宋体" w:hAnsi="Arial" w:cs="Arial"/>
                <w:color w:val="000000"/>
                <w:sz w:val="21"/>
                <w:szCs w:val="21"/>
                <w:lang w:eastAsia="zh-CN"/>
              </w:rPr>
              <w:br/>
            </w:r>
            <w:r>
              <w:rPr>
                <w:rFonts w:ascii="Arial" w:eastAsia="宋体" w:hAnsi="Arial" w:cs="Arial"/>
                <w:color w:val="000000"/>
                <w:sz w:val="21"/>
                <w:szCs w:val="21"/>
                <w:lang w:eastAsia="zh-CN"/>
              </w:rPr>
              <w:t>比</w:t>
            </w:r>
            <w:r>
              <w:rPr>
                <w:rFonts w:ascii="Arial" w:eastAsia="宋体" w:hAnsi="Arial" w:cs="Arial"/>
                <w:color w:val="000000"/>
                <w:sz w:val="21"/>
                <w:szCs w:val="21"/>
                <w:lang w:eastAsia="zh-CN"/>
              </w:rPr>
              <w:t xml:space="preserve"> </w:t>
            </w:r>
          </w:p>
        </w:tc>
        <w:tc>
          <w:tcPr>
            <w:tcW w:w="510" w:type="pct"/>
            <w:vMerge w:val="restart"/>
            <w:vAlign w:val="center"/>
          </w:tcPr>
          <w:p w14:paraId="2059AC2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c>
          <w:tcPr>
            <w:tcW w:w="357" w:type="pct"/>
            <w:vAlign w:val="center"/>
          </w:tcPr>
          <w:p w14:paraId="2B2E2B8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698-960</w:t>
            </w:r>
          </w:p>
        </w:tc>
        <w:tc>
          <w:tcPr>
            <w:tcW w:w="550" w:type="pct"/>
            <w:vAlign w:val="center"/>
          </w:tcPr>
          <w:p w14:paraId="2548F8A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7B78800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58D55AF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1.15</w:t>
            </w:r>
          </w:p>
        </w:tc>
        <w:tc>
          <w:tcPr>
            <w:tcW w:w="550" w:type="pct"/>
            <w:vAlign w:val="center"/>
          </w:tcPr>
          <w:p w14:paraId="0C0EE93B"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331644D1"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r>
      <w:tr w:rsidR="00197C62" w14:paraId="5C47AE53" w14:textId="77777777">
        <w:trPr>
          <w:trHeight w:val="284"/>
        </w:trPr>
        <w:tc>
          <w:tcPr>
            <w:tcW w:w="289" w:type="pct"/>
            <w:vMerge/>
            <w:vAlign w:val="center"/>
          </w:tcPr>
          <w:p w14:paraId="4E33974F" w14:textId="77777777" w:rsidR="00197C62" w:rsidRDefault="00197C62">
            <w:pPr>
              <w:rPr>
                <w:rFonts w:ascii="Arial" w:eastAsia="宋体" w:hAnsi="Arial" w:cs="Arial"/>
                <w:color w:val="000000"/>
                <w:sz w:val="21"/>
                <w:szCs w:val="21"/>
                <w:lang w:eastAsia="zh-CN"/>
              </w:rPr>
            </w:pPr>
          </w:p>
        </w:tc>
        <w:tc>
          <w:tcPr>
            <w:tcW w:w="1094" w:type="pct"/>
            <w:vMerge/>
            <w:vAlign w:val="center"/>
          </w:tcPr>
          <w:p w14:paraId="2C409BB9" w14:textId="77777777" w:rsidR="00197C62" w:rsidRDefault="00197C62">
            <w:pPr>
              <w:rPr>
                <w:rFonts w:ascii="Arial" w:eastAsia="宋体" w:hAnsi="Arial" w:cs="Arial"/>
                <w:color w:val="000000"/>
                <w:sz w:val="21"/>
                <w:szCs w:val="21"/>
                <w:lang w:eastAsia="zh-CN"/>
              </w:rPr>
            </w:pPr>
          </w:p>
        </w:tc>
        <w:tc>
          <w:tcPr>
            <w:tcW w:w="510" w:type="pct"/>
            <w:vMerge/>
            <w:vAlign w:val="center"/>
          </w:tcPr>
          <w:p w14:paraId="45A2E2DF" w14:textId="77777777" w:rsidR="00197C62" w:rsidRDefault="00197C62">
            <w:pPr>
              <w:rPr>
                <w:rFonts w:ascii="Arial" w:eastAsia="宋体" w:hAnsi="Arial" w:cs="Arial"/>
                <w:color w:val="000000"/>
                <w:sz w:val="21"/>
                <w:szCs w:val="21"/>
                <w:lang w:eastAsia="zh-CN"/>
              </w:rPr>
            </w:pPr>
          </w:p>
        </w:tc>
        <w:tc>
          <w:tcPr>
            <w:tcW w:w="357" w:type="pct"/>
            <w:vAlign w:val="center"/>
          </w:tcPr>
          <w:p w14:paraId="14E6569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1700-1880</w:t>
            </w:r>
          </w:p>
        </w:tc>
        <w:tc>
          <w:tcPr>
            <w:tcW w:w="550" w:type="pct"/>
            <w:vAlign w:val="center"/>
          </w:tcPr>
          <w:p w14:paraId="6395711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7720781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33AAEF8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1.15</w:t>
            </w:r>
          </w:p>
        </w:tc>
        <w:tc>
          <w:tcPr>
            <w:tcW w:w="550" w:type="pct"/>
            <w:vAlign w:val="center"/>
          </w:tcPr>
          <w:p w14:paraId="3FB4EA3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1A8ADCD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r>
      <w:tr w:rsidR="00197C62" w14:paraId="54A6998D" w14:textId="77777777">
        <w:trPr>
          <w:trHeight w:val="284"/>
        </w:trPr>
        <w:tc>
          <w:tcPr>
            <w:tcW w:w="289" w:type="pct"/>
            <w:vMerge/>
            <w:vAlign w:val="center"/>
          </w:tcPr>
          <w:p w14:paraId="44F78E27" w14:textId="77777777" w:rsidR="00197C62" w:rsidRDefault="00197C62">
            <w:pPr>
              <w:rPr>
                <w:rFonts w:ascii="Arial" w:eastAsia="宋体" w:hAnsi="Arial" w:cs="Arial"/>
                <w:color w:val="000000"/>
                <w:sz w:val="21"/>
                <w:szCs w:val="21"/>
                <w:lang w:eastAsia="zh-CN"/>
              </w:rPr>
            </w:pPr>
          </w:p>
        </w:tc>
        <w:tc>
          <w:tcPr>
            <w:tcW w:w="1094" w:type="pct"/>
            <w:vMerge/>
            <w:vAlign w:val="center"/>
          </w:tcPr>
          <w:p w14:paraId="68154C80" w14:textId="77777777" w:rsidR="00197C62" w:rsidRDefault="00197C62">
            <w:pPr>
              <w:rPr>
                <w:rFonts w:ascii="Arial" w:eastAsia="宋体" w:hAnsi="Arial" w:cs="Arial"/>
                <w:color w:val="000000"/>
                <w:sz w:val="21"/>
                <w:szCs w:val="21"/>
                <w:lang w:eastAsia="zh-CN"/>
              </w:rPr>
            </w:pPr>
          </w:p>
        </w:tc>
        <w:tc>
          <w:tcPr>
            <w:tcW w:w="510" w:type="pct"/>
            <w:vMerge/>
            <w:vAlign w:val="center"/>
          </w:tcPr>
          <w:p w14:paraId="1424BEA4" w14:textId="77777777" w:rsidR="00197C62" w:rsidRDefault="00197C62">
            <w:pPr>
              <w:rPr>
                <w:rFonts w:ascii="Arial" w:eastAsia="宋体" w:hAnsi="Arial" w:cs="Arial"/>
                <w:color w:val="000000"/>
                <w:sz w:val="21"/>
                <w:szCs w:val="21"/>
                <w:lang w:eastAsia="zh-CN"/>
              </w:rPr>
            </w:pPr>
          </w:p>
        </w:tc>
        <w:tc>
          <w:tcPr>
            <w:tcW w:w="357" w:type="pct"/>
            <w:vAlign w:val="center"/>
          </w:tcPr>
          <w:p w14:paraId="60B261E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1880-2180</w:t>
            </w:r>
          </w:p>
        </w:tc>
        <w:tc>
          <w:tcPr>
            <w:tcW w:w="550" w:type="pct"/>
            <w:vAlign w:val="center"/>
          </w:tcPr>
          <w:p w14:paraId="3661FFC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689F6078"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4544C53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7A4FB9B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5F943AF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r>
      <w:tr w:rsidR="00197C62" w14:paraId="139CAD78" w14:textId="77777777">
        <w:trPr>
          <w:trHeight w:val="284"/>
        </w:trPr>
        <w:tc>
          <w:tcPr>
            <w:tcW w:w="289" w:type="pct"/>
            <w:vMerge/>
            <w:vAlign w:val="center"/>
          </w:tcPr>
          <w:p w14:paraId="165D9A2E" w14:textId="77777777" w:rsidR="00197C62" w:rsidRDefault="00197C62">
            <w:pPr>
              <w:rPr>
                <w:rFonts w:ascii="Arial" w:eastAsia="宋体" w:hAnsi="Arial" w:cs="Arial"/>
                <w:color w:val="000000"/>
                <w:sz w:val="21"/>
                <w:szCs w:val="21"/>
                <w:lang w:eastAsia="zh-CN"/>
              </w:rPr>
            </w:pPr>
          </w:p>
        </w:tc>
        <w:tc>
          <w:tcPr>
            <w:tcW w:w="1094" w:type="pct"/>
            <w:vMerge/>
            <w:vAlign w:val="center"/>
          </w:tcPr>
          <w:p w14:paraId="1FF09607" w14:textId="77777777" w:rsidR="00197C62" w:rsidRDefault="00197C62">
            <w:pPr>
              <w:rPr>
                <w:rFonts w:ascii="Arial" w:eastAsia="宋体" w:hAnsi="Arial" w:cs="Arial"/>
                <w:color w:val="000000"/>
                <w:sz w:val="21"/>
                <w:szCs w:val="21"/>
                <w:lang w:eastAsia="zh-CN"/>
              </w:rPr>
            </w:pPr>
          </w:p>
        </w:tc>
        <w:tc>
          <w:tcPr>
            <w:tcW w:w="510" w:type="pct"/>
            <w:vMerge/>
            <w:vAlign w:val="center"/>
          </w:tcPr>
          <w:p w14:paraId="6BB850AC" w14:textId="77777777" w:rsidR="00197C62" w:rsidRDefault="00197C62">
            <w:pPr>
              <w:rPr>
                <w:rFonts w:ascii="Arial" w:eastAsia="宋体" w:hAnsi="Arial" w:cs="Arial"/>
                <w:color w:val="000000"/>
                <w:sz w:val="21"/>
                <w:szCs w:val="21"/>
                <w:lang w:eastAsia="zh-CN"/>
              </w:rPr>
            </w:pPr>
          </w:p>
        </w:tc>
        <w:tc>
          <w:tcPr>
            <w:tcW w:w="357" w:type="pct"/>
            <w:vAlign w:val="center"/>
          </w:tcPr>
          <w:p w14:paraId="18FBD74A"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2300-2700</w:t>
            </w:r>
          </w:p>
        </w:tc>
        <w:tc>
          <w:tcPr>
            <w:tcW w:w="550" w:type="pct"/>
            <w:vAlign w:val="center"/>
          </w:tcPr>
          <w:p w14:paraId="107EEEA7"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70963C0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4E8AD88D"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3FA26F9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55A0C46F"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r>
      <w:tr w:rsidR="00197C62" w14:paraId="09E692C5" w14:textId="77777777">
        <w:trPr>
          <w:trHeight w:val="284"/>
        </w:trPr>
        <w:tc>
          <w:tcPr>
            <w:tcW w:w="289" w:type="pct"/>
            <w:vMerge/>
            <w:vAlign w:val="center"/>
          </w:tcPr>
          <w:p w14:paraId="7CB79195" w14:textId="77777777" w:rsidR="00197C62" w:rsidRDefault="00197C62">
            <w:pPr>
              <w:rPr>
                <w:rFonts w:ascii="Arial" w:eastAsia="宋体" w:hAnsi="Arial" w:cs="Arial"/>
                <w:color w:val="000000"/>
                <w:sz w:val="21"/>
                <w:szCs w:val="21"/>
                <w:lang w:eastAsia="zh-CN"/>
              </w:rPr>
            </w:pPr>
          </w:p>
        </w:tc>
        <w:tc>
          <w:tcPr>
            <w:tcW w:w="1094" w:type="pct"/>
            <w:vMerge/>
            <w:vAlign w:val="center"/>
          </w:tcPr>
          <w:p w14:paraId="2958FBCA" w14:textId="77777777" w:rsidR="00197C62" w:rsidRDefault="00197C62">
            <w:pPr>
              <w:rPr>
                <w:rFonts w:ascii="Arial" w:eastAsia="宋体" w:hAnsi="Arial" w:cs="Arial"/>
                <w:color w:val="000000"/>
                <w:sz w:val="21"/>
                <w:szCs w:val="21"/>
                <w:lang w:eastAsia="zh-CN"/>
              </w:rPr>
            </w:pPr>
          </w:p>
        </w:tc>
        <w:tc>
          <w:tcPr>
            <w:tcW w:w="510" w:type="pct"/>
            <w:vMerge/>
            <w:vAlign w:val="center"/>
          </w:tcPr>
          <w:p w14:paraId="55C03532" w14:textId="77777777" w:rsidR="00197C62" w:rsidRDefault="00197C62">
            <w:pPr>
              <w:rPr>
                <w:rFonts w:ascii="Arial" w:eastAsia="宋体" w:hAnsi="Arial" w:cs="Arial"/>
                <w:color w:val="000000"/>
                <w:sz w:val="21"/>
                <w:szCs w:val="21"/>
                <w:lang w:eastAsia="zh-CN"/>
              </w:rPr>
            </w:pPr>
          </w:p>
        </w:tc>
        <w:tc>
          <w:tcPr>
            <w:tcW w:w="357" w:type="pct"/>
            <w:vAlign w:val="center"/>
          </w:tcPr>
          <w:p w14:paraId="49C59D93"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3300-3700 </w:t>
            </w:r>
          </w:p>
        </w:tc>
        <w:tc>
          <w:tcPr>
            <w:tcW w:w="550" w:type="pct"/>
            <w:vAlign w:val="center"/>
          </w:tcPr>
          <w:p w14:paraId="3D3AE52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1775A6F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17941CF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2828F106"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w:t>
            </w:r>
          </w:p>
        </w:tc>
        <w:tc>
          <w:tcPr>
            <w:tcW w:w="550" w:type="pct"/>
            <w:vAlign w:val="center"/>
          </w:tcPr>
          <w:p w14:paraId="45B3483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r w:rsidR="00197C62" w14:paraId="6EA819A8" w14:textId="77777777">
        <w:trPr>
          <w:trHeight w:val="284"/>
        </w:trPr>
        <w:tc>
          <w:tcPr>
            <w:tcW w:w="289" w:type="pct"/>
            <w:vMerge/>
            <w:vAlign w:val="center"/>
          </w:tcPr>
          <w:p w14:paraId="6D993DCB" w14:textId="77777777" w:rsidR="00197C62" w:rsidRDefault="00197C62">
            <w:pPr>
              <w:rPr>
                <w:rFonts w:ascii="Arial" w:eastAsia="宋体" w:hAnsi="Arial" w:cs="Arial"/>
                <w:color w:val="000000"/>
                <w:sz w:val="21"/>
                <w:szCs w:val="21"/>
                <w:lang w:eastAsia="zh-CN"/>
              </w:rPr>
            </w:pPr>
          </w:p>
        </w:tc>
        <w:tc>
          <w:tcPr>
            <w:tcW w:w="1094" w:type="pct"/>
            <w:vMerge/>
            <w:vAlign w:val="center"/>
          </w:tcPr>
          <w:p w14:paraId="2AE497B9" w14:textId="77777777" w:rsidR="00197C62" w:rsidRDefault="00197C62">
            <w:pPr>
              <w:rPr>
                <w:rFonts w:ascii="Arial" w:eastAsia="宋体" w:hAnsi="Arial" w:cs="Arial"/>
                <w:color w:val="000000"/>
                <w:sz w:val="21"/>
                <w:szCs w:val="21"/>
                <w:lang w:eastAsia="zh-CN"/>
              </w:rPr>
            </w:pPr>
          </w:p>
        </w:tc>
        <w:tc>
          <w:tcPr>
            <w:tcW w:w="510" w:type="pct"/>
            <w:vMerge/>
            <w:vAlign w:val="center"/>
          </w:tcPr>
          <w:p w14:paraId="1E9D5B2B" w14:textId="77777777" w:rsidR="00197C62" w:rsidRDefault="00197C62">
            <w:pPr>
              <w:rPr>
                <w:rFonts w:ascii="Arial" w:eastAsia="宋体" w:hAnsi="Arial" w:cs="Arial"/>
                <w:color w:val="000000"/>
                <w:sz w:val="21"/>
                <w:szCs w:val="21"/>
                <w:lang w:eastAsia="zh-CN"/>
              </w:rPr>
            </w:pPr>
          </w:p>
        </w:tc>
        <w:tc>
          <w:tcPr>
            <w:tcW w:w="357" w:type="pct"/>
            <w:vAlign w:val="center"/>
          </w:tcPr>
          <w:p w14:paraId="15BF34A0"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4800-5000 </w:t>
            </w:r>
          </w:p>
        </w:tc>
        <w:tc>
          <w:tcPr>
            <w:tcW w:w="550" w:type="pct"/>
            <w:vAlign w:val="center"/>
          </w:tcPr>
          <w:p w14:paraId="635293D9"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1.25</w:t>
            </w:r>
          </w:p>
        </w:tc>
        <w:tc>
          <w:tcPr>
            <w:tcW w:w="550" w:type="pct"/>
            <w:vAlign w:val="center"/>
          </w:tcPr>
          <w:p w14:paraId="71FECEBC"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1.25</w:t>
            </w:r>
          </w:p>
        </w:tc>
        <w:tc>
          <w:tcPr>
            <w:tcW w:w="550" w:type="pct"/>
            <w:vAlign w:val="center"/>
          </w:tcPr>
          <w:p w14:paraId="574DF982"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1.25</w:t>
            </w:r>
          </w:p>
        </w:tc>
        <w:tc>
          <w:tcPr>
            <w:tcW w:w="550" w:type="pct"/>
            <w:vAlign w:val="center"/>
          </w:tcPr>
          <w:p w14:paraId="6569C9C4"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 xml:space="preserve">/ </w:t>
            </w:r>
          </w:p>
        </w:tc>
        <w:tc>
          <w:tcPr>
            <w:tcW w:w="550" w:type="pct"/>
            <w:vAlign w:val="center"/>
          </w:tcPr>
          <w:p w14:paraId="266E405E" w14:textId="77777777" w:rsidR="00197C62" w:rsidRDefault="00000000">
            <w:pPr>
              <w:jc w:val="center"/>
              <w:rPr>
                <w:rFonts w:ascii="Arial" w:eastAsia="宋体" w:hAnsi="Arial" w:cs="Arial"/>
                <w:color w:val="000000"/>
                <w:sz w:val="21"/>
                <w:szCs w:val="21"/>
                <w:lang w:eastAsia="zh-CN"/>
              </w:rPr>
            </w:pPr>
            <w:r>
              <w:rPr>
                <w:rFonts w:ascii="Arial" w:eastAsia="宋体" w:hAnsi="Arial" w:cs="Arial"/>
                <w:color w:val="000000"/>
                <w:sz w:val="21"/>
                <w:szCs w:val="21"/>
                <w:lang w:eastAsia="zh-CN"/>
              </w:rPr>
              <w:t>/</w:t>
            </w:r>
          </w:p>
        </w:tc>
      </w:tr>
    </w:tbl>
    <w:p w14:paraId="41ED351F"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b/>
          <w:color w:val="000000" w:themeColor="text1"/>
          <w:kern w:val="2"/>
          <w:lang w:eastAsia="zh-CN"/>
        </w:rPr>
        <w:t>4</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其它设备及材料</w:t>
      </w:r>
    </w:p>
    <w:p w14:paraId="441BC01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val="en-GB" w:eastAsia="zh-CN"/>
        </w:rPr>
        <w:t>）技术规范书中未列明具体要求的其他设备及材料必须符合国家、铁路、通信行业的相关要求。</w:t>
      </w:r>
    </w:p>
    <w:p w14:paraId="77A5771D"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78" w:name="_Toc26286"/>
      <w:r>
        <w:rPr>
          <w:rFonts w:ascii="Arial" w:eastAsia="宋体" w:hAnsi="Arial" w:cs="Arial" w:hint="eastAsia"/>
          <w:b/>
          <w:color w:val="000000" w:themeColor="text1"/>
          <w:kern w:val="2"/>
          <w:sz w:val="28"/>
          <w:szCs w:val="20"/>
          <w:lang w:eastAsia="zh-CN"/>
        </w:rPr>
        <w:t>六</w:t>
      </w:r>
      <w:r>
        <w:rPr>
          <w:rFonts w:ascii="Arial" w:eastAsia="宋体" w:hAnsi="Arial" w:cs="Arial"/>
          <w:b/>
          <w:color w:val="000000" w:themeColor="text1"/>
          <w:kern w:val="2"/>
          <w:sz w:val="28"/>
          <w:szCs w:val="20"/>
          <w:lang w:eastAsia="zh-CN"/>
        </w:rPr>
        <w:t>、分工界面</w:t>
      </w:r>
      <w:bookmarkEnd w:id="278"/>
    </w:p>
    <w:p w14:paraId="21D7934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施工方工作包括并不限于：</w:t>
      </w:r>
    </w:p>
    <w:p w14:paraId="663A4C2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负责甲供设备及材料的安装、仓储、协调、二次搬运、配合调测及安装质量；</w:t>
      </w:r>
    </w:p>
    <w:p w14:paraId="658979C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负责乙供设备及材料的采购、运输、仓储、协调、施工、调测等，并负责产品质量、安装质量达到要求。</w:t>
      </w:r>
    </w:p>
    <w:p w14:paraId="66124EF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负责场坪施工选点，要负责选点地质勘测，确保选点位置满足铁路方要求，确保杆塔基础符合现场地质条件；确保按设计要求选择在红线范围内。</w:t>
      </w:r>
    </w:p>
    <w:p w14:paraId="676C3AF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提供全套设备软硬件、安装材料、专用工具、安装手册和安装图，并负责设备的安装、调测、网络的调整优化；本项目所需的项目管理、安装、测试、优化、检验、验收等工作所需的所有特殊仪器、仪表、工具等；乙方必须承担因本项目需要的所有沟通（包括与铁路相关部门等）、协调和配合工作。</w:t>
      </w:r>
    </w:p>
    <w:p w14:paraId="3E1FCCE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所有安防、消防、卫生及现场管理等工作如：防止火警及事故的发生、提供和维护施工使用的照明、看守、围栏和警卫等；如造成人身伤亡或财产损失，由乙方承担责任及发生的费用，同时必须</w:t>
      </w:r>
      <w:r>
        <w:rPr>
          <w:rFonts w:ascii="Arial" w:eastAsia="宋体" w:hAnsi="Arial" w:cs="Arial"/>
          <w:color w:val="000000" w:themeColor="text1"/>
          <w:sz w:val="21"/>
          <w:szCs w:val="21"/>
          <w:lang w:val="en-GB" w:eastAsia="zh-CN"/>
        </w:rPr>
        <w:lastRenderedPageBreak/>
        <w:t>向甲方提交工程事故报告。</w:t>
      </w:r>
    </w:p>
    <w:p w14:paraId="6504C7A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到货验收由乙方组织，到货验收的内容主要包括：满足合同对包装的要求；外观良好，运输途中未受损；到货验收由乙方组织，甲方参加。</w:t>
      </w:r>
    </w:p>
    <w:p w14:paraId="036D518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val="en-GB" w:eastAsia="zh-CN"/>
        </w:rPr>
        <w:t>对乙方采购的所有设备、器材甲方有权进行抽检，检测单位必须是国家权威检测机构，抽检所产生的费用由乙方承担。</w:t>
      </w:r>
    </w:p>
    <w:p w14:paraId="13DD706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7.</w:t>
      </w:r>
      <w:r>
        <w:rPr>
          <w:rFonts w:ascii="Arial" w:eastAsia="宋体" w:hAnsi="Arial" w:cs="Arial"/>
          <w:color w:val="000000" w:themeColor="text1"/>
          <w:sz w:val="21"/>
          <w:szCs w:val="21"/>
          <w:lang w:val="en-GB" w:eastAsia="zh-CN"/>
        </w:rPr>
        <w:t>所有设备及器材的二次运输，凡由于乙方运输不当导致货物损失、损坏或丢失时，或因此引起事故时，其责任由乙方承担。</w:t>
      </w:r>
    </w:p>
    <w:p w14:paraId="312ECAE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8.</w:t>
      </w:r>
      <w:r>
        <w:rPr>
          <w:rFonts w:ascii="Arial" w:eastAsia="宋体" w:hAnsi="Arial" w:cs="Arial"/>
          <w:color w:val="000000" w:themeColor="text1"/>
          <w:sz w:val="21"/>
          <w:szCs w:val="21"/>
          <w:lang w:val="en-GB" w:eastAsia="zh-CN"/>
        </w:rPr>
        <w:t>乙方负责与铁路建设单位协调谈判铁路专项收费事宜，如资源占用费、维护费、电费等，协调铁路供电段获取铁路引电，并将取费标准控制在同类项目的收费标准。</w:t>
      </w:r>
    </w:p>
    <w:p w14:paraId="6B2B00C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9</w:t>
      </w:r>
      <w:r>
        <w:rPr>
          <w:rFonts w:ascii="Arial" w:eastAsia="宋体" w:hAnsi="Arial" w:cs="Arial"/>
          <w:color w:val="000000" w:themeColor="text1"/>
          <w:sz w:val="21"/>
          <w:szCs w:val="21"/>
          <w:lang w:val="en-GB" w:eastAsia="zh-CN"/>
        </w:rPr>
        <w:t>、乙方负责协同解决资源占用费的一次性接入费结算事宜</w:t>
      </w:r>
    </w:p>
    <w:p w14:paraId="6BCA55C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 xml:space="preserve">10. </w:t>
      </w:r>
      <w:r>
        <w:rPr>
          <w:rFonts w:ascii="Arial" w:eastAsia="宋体" w:hAnsi="Arial" w:cs="Arial"/>
          <w:color w:val="000000" w:themeColor="text1"/>
          <w:sz w:val="21"/>
          <w:szCs w:val="21"/>
          <w:lang w:val="en-GB" w:eastAsia="zh-CN"/>
        </w:rPr>
        <w:t>乙方负责协调铁路通信段和铁路窗口期施工，协调施工涉及的铁路其他各部门的工作，对于红线内施工与铁路方发生的突发事件，需全程协调；负责铁路局、铁路资产产权单位的专网覆盖申请文件审批和资源占用审批等其他工作。</w:t>
      </w:r>
    </w:p>
    <w:p w14:paraId="4C49414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 xml:space="preserve">11. </w:t>
      </w:r>
      <w:r>
        <w:rPr>
          <w:rFonts w:ascii="Arial" w:eastAsia="宋体" w:hAnsi="Arial" w:cs="Arial"/>
          <w:color w:val="000000" w:themeColor="text1"/>
          <w:sz w:val="21"/>
          <w:szCs w:val="21"/>
          <w:lang w:val="en-GB" w:eastAsia="zh-CN"/>
        </w:rPr>
        <w:t>乙方负责与铁路局（供电段、电务段）协调公网代维事宜，要求在开工前协调明确铁路局接维事宜，并在完工前签订维护协议。</w:t>
      </w:r>
    </w:p>
    <w:p w14:paraId="315B25FA"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79" w:name="_Toc7761"/>
      <w:r>
        <w:rPr>
          <w:rFonts w:ascii="Arial" w:eastAsia="宋体" w:hAnsi="Arial" w:cs="Arial" w:hint="eastAsia"/>
          <w:b/>
          <w:color w:val="000000" w:themeColor="text1"/>
          <w:kern w:val="2"/>
          <w:sz w:val="28"/>
          <w:szCs w:val="20"/>
          <w:lang w:eastAsia="zh-CN"/>
        </w:rPr>
        <w:t>七</w:t>
      </w:r>
      <w:r>
        <w:rPr>
          <w:rFonts w:ascii="Arial" w:eastAsia="宋体" w:hAnsi="Arial" w:cs="Arial"/>
          <w:b/>
          <w:color w:val="000000" w:themeColor="text1"/>
          <w:kern w:val="2"/>
          <w:sz w:val="28"/>
          <w:szCs w:val="20"/>
          <w:lang w:eastAsia="zh-CN"/>
        </w:rPr>
        <w:t>、应遵守的技术规范：</w:t>
      </w:r>
      <w:bookmarkEnd w:id="279"/>
    </w:p>
    <w:p w14:paraId="10CCBD1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本期工程的施工应遵守以下技术规范：</w:t>
      </w:r>
    </w:p>
    <w:p w14:paraId="197EE9F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工信部</w:t>
      </w:r>
      <w:r>
        <w:rPr>
          <w:rFonts w:ascii="Arial" w:eastAsia="宋体" w:hAnsi="Arial" w:cs="Arial"/>
          <w:color w:val="000000" w:themeColor="text1"/>
          <w:sz w:val="21"/>
          <w:szCs w:val="21"/>
          <w:lang w:val="en-GB" w:eastAsia="zh-CN"/>
        </w:rPr>
        <w:t xml:space="preserve"> </w:t>
      </w:r>
      <w:r>
        <w:rPr>
          <w:rFonts w:ascii="Arial" w:eastAsia="宋体" w:hAnsi="Arial" w:cs="Arial"/>
          <w:color w:val="000000" w:themeColor="text1"/>
          <w:sz w:val="21"/>
          <w:szCs w:val="21"/>
          <w:lang w:val="en-GB" w:eastAsia="zh-CN"/>
        </w:rPr>
        <w:t>国务院国资委关于</w:t>
      </w:r>
      <w:r>
        <w:rPr>
          <w:rFonts w:ascii="Arial" w:eastAsia="宋体" w:hAnsi="Arial" w:cs="Arial"/>
          <w:color w:val="000000" w:themeColor="text1"/>
          <w:sz w:val="21"/>
          <w:szCs w:val="21"/>
          <w:lang w:val="en-GB" w:eastAsia="zh-CN"/>
        </w:rPr>
        <w:t>2015</w:t>
      </w:r>
      <w:r>
        <w:rPr>
          <w:rFonts w:ascii="Arial" w:eastAsia="宋体" w:hAnsi="Arial" w:cs="Arial"/>
          <w:color w:val="000000" w:themeColor="text1"/>
          <w:sz w:val="21"/>
          <w:szCs w:val="21"/>
          <w:lang w:val="en-GB" w:eastAsia="zh-CN"/>
        </w:rPr>
        <w:t>年推进电信基础设施共建共享的实施意见（工信部联通【</w:t>
      </w:r>
      <w:r>
        <w:rPr>
          <w:rFonts w:ascii="Arial" w:eastAsia="宋体" w:hAnsi="Arial" w:cs="Arial"/>
          <w:color w:val="000000" w:themeColor="text1"/>
          <w:sz w:val="21"/>
          <w:szCs w:val="21"/>
          <w:lang w:val="en-GB" w:eastAsia="zh-CN"/>
        </w:rPr>
        <w:t>2014</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586</w:t>
      </w:r>
      <w:r>
        <w:rPr>
          <w:rFonts w:ascii="Arial" w:eastAsia="宋体" w:hAnsi="Arial" w:cs="Arial"/>
          <w:color w:val="000000" w:themeColor="text1"/>
          <w:sz w:val="21"/>
          <w:szCs w:val="21"/>
          <w:lang w:val="en-GB" w:eastAsia="zh-CN"/>
        </w:rPr>
        <w:t>号）；</w:t>
      </w:r>
    </w:p>
    <w:p w14:paraId="34E2243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原铁道部《中华人民共和国铁路技术管理规程》；</w:t>
      </w:r>
    </w:p>
    <w:p w14:paraId="6294EF8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原铁道部办运发【</w:t>
      </w:r>
      <w:r>
        <w:rPr>
          <w:rFonts w:ascii="Arial" w:eastAsia="宋体" w:hAnsi="Arial" w:cs="Arial"/>
          <w:color w:val="000000" w:themeColor="text1"/>
          <w:sz w:val="21"/>
          <w:szCs w:val="21"/>
          <w:lang w:val="en-GB" w:eastAsia="zh-CN"/>
        </w:rPr>
        <w:t>2008</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14</w:t>
      </w:r>
      <w:r>
        <w:rPr>
          <w:rFonts w:ascii="Arial" w:eastAsia="宋体" w:hAnsi="Arial" w:cs="Arial"/>
          <w:color w:val="000000" w:themeColor="text1"/>
          <w:sz w:val="21"/>
          <w:szCs w:val="21"/>
          <w:lang w:val="en-GB" w:eastAsia="zh-CN"/>
        </w:rPr>
        <w:t>号</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关于印发《铁道部与中国移动通信集团公司战略合作框架协议》的通知</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w:t>
      </w:r>
    </w:p>
    <w:p w14:paraId="06B6172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原铁道部【</w:t>
      </w:r>
      <w:r>
        <w:rPr>
          <w:rFonts w:ascii="Arial" w:eastAsia="宋体" w:hAnsi="Arial" w:cs="Arial"/>
          <w:color w:val="000000" w:themeColor="text1"/>
          <w:sz w:val="21"/>
          <w:szCs w:val="21"/>
          <w:lang w:val="en-GB" w:eastAsia="zh-CN"/>
        </w:rPr>
        <w:t>2008</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184</w:t>
      </w:r>
      <w:r>
        <w:rPr>
          <w:rFonts w:ascii="Arial" w:eastAsia="宋体" w:hAnsi="Arial" w:cs="Arial"/>
          <w:color w:val="000000" w:themeColor="text1"/>
          <w:sz w:val="21"/>
          <w:szCs w:val="21"/>
          <w:lang w:val="en-GB" w:eastAsia="zh-CN"/>
        </w:rPr>
        <w:t>号</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关于中国移动通信公司在铁路用地范围内设置网络通信设备的意见</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w:t>
      </w:r>
    </w:p>
    <w:p w14:paraId="12A3692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原铁道部办运函【</w:t>
      </w:r>
      <w:r>
        <w:rPr>
          <w:rFonts w:ascii="Arial" w:eastAsia="宋体" w:hAnsi="Arial" w:cs="Arial"/>
          <w:color w:val="000000" w:themeColor="text1"/>
          <w:sz w:val="21"/>
          <w:szCs w:val="21"/>
          <w:lang w:val="en-GB" w:eastAsia="zh-CN"/>
        </w:rPr>
        <w:t>2009</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81</w:t>
      </w:r>
      <w:r>
        <w:rPr>
          <w:rFonts w:ascii="Arial" w:eastAsia="宋体" w:hAnsi="Arial" w:cs="Arial"/>
          <w:color w:val="000000" w:themeColor="text1"/>
          <w:sz w:val="21"/>
          <w:szCs w:val="21"/>
          <w:lang w:val="en-GB" w:eastAsia="zh-CN"/>
        </w:rPr>
        <w:t>号《关于征求电信企业在铁路与铁路部门合作意见的函》；</w:t>
      </w:r>
    </w:p>
    <w:p w14:paraId="2206785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val="en-GB" w:eastAsia="zh-CN"/>
        </w:rPr>
        <w:t>《铁路防雷及接地工程技术规范》（</w:t>
      </w:r>
      <w:r>
        <w:rPr>
          <w:rFonts w:ascii="Arial" w:eastAsia="宋体" w:hAnsi="Arial" w:cs="Arial"/>
          <w:color w:val="000000" w:themeColor="text1"/>
          <w:sz w:val="21"/>
          <w:szCs w:val="21"/>
          <w:lang w:val="en-GB" w:eastAsia="zh-CN"/>
        </w:rPr>
        <w:t>TB 10180-2016</w:t>
      </w:r>
      <w:r>
        <w:rPr>
          <w:rFonts w:ascii="Arial" w:eastAsia="宋体" w:hAnsi="Arial" w:cs="Arial"/>
          <w:color w:val="000000" w:themeColor="text1"/>
          <w:sz w:val="21"/>
          <w:szCs w:val="21"/>
          <w:lang w:val="en-GB" w:eastAsia="zh-CN"/>
        </w:rPr>
        <w:t>）；</w:t>
      </w:r>
    </w:p>
    <w:p w14:paraId="6D4302F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7.</w:t>
      </w:r>
      <w:r>
        <w:rPr>
          <w:rFonts w:ascii="Arial" w:eastAsia="宋体" w:hAnsi="Arial" w:cs="Arial"/>
          <w:color w:val="000000" w:themeColor="text1"/>
          <w:sz w:val="21"/>
          <w:szCs w:val="21"/>
          <w:lang w:val="en-GB" w:eastAsia="zh-CN"/>
        </w:rPr>
        <w:t>工信部无函【</w:t>
      </w:r>
      <w:r>
        <w:rPr>
          <w:rFonts w:ascii="Arial" w:eastAsia="宋体" w:hAnsi="Arial" w:cs="Arial"/>
          <w:color w:val="000000" w:themeColor="text1"/>
          <w:sz w:val="21"/>
          <w:szCs w:val="21"/>
          <w:lang w:val="en-GB" w:eastAsia="zh-CN"/>
        </w:rPr>
        <w:t>2009</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132</w:t>
      </w:r>
      <w:r>
        <w:rPr>
          <w:rFonts w:ascii="Arial" w:eastAsia="宋体" w:hAnsi="Arial" w:cs="Arial"/>
          <w:color w:val="000000" w:themeColor="text1"/>
          <w:sz w:val="21"/>
          <w:szCs w:val="21"/>
          <w:lang w:val="en-GB" w:eastAsia="zh-CN"/>
        </w:rPr>
        <w:t>号《关于同意中国电信集团公司第三代公众移动通信系统使用</w:t>
      </w:r>
      <w:r>
        <w:rPr>
          <w:rFonts w:ascii="Arial" w:eastAsia="宋体" w:hAnsi="Arial" w:cs="Arial"/>
          <w:color w:val="000000" w:themeColor="text1"/>
          <w:sz w:val="21"/>
          <w:szCs w:val="21"/>
          <w:lang w:val="en-GB" w:eastAsia="zh-CN"/>
        </w:rPr>
        <w:t>800MHz</w:t>
      </w:r>
      <w:r>
        <w:rPr>
          <w:rFonts w:ascii="Arial" w:eastAsia="宋体" w:hAnsi="Arial" w:cs="Arial"/>
          <w:color w:val="000000" w:themeColor="text1"/>
          <w:sz w:val="21"/>
          <w:szCs w:val="21"/>
          <w:lang w:val="en-GB" w:eastAsia="zh-CN"/>
        </w:rPr>
        <w:t>频段频率的批复》；</w:t>
      </w:r>
    </w:p>
    <w:p w14:paraId="3ED5660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8.</w:t>
      </w:r>
      <w:r>
        <w:rPr>
          <w:rFonts w:ascii="Arial" w:eastAsia="宋体" w:hAnsi="Arial" w:cs="Arial"/>
          <w:color w:val="000000" w:themeColor="text1"/>
          <w:sz w:val="21"/>
          <w:szCs w:val="21"/>
          <w:lang w:val="en-GB" w:eastAsia="zh-CN"/>
        </w:rPr>
        <w:t>原信息产业部《</w:t>
      </w:r>
      <w:r>
        <w:rPr>
          <w:rFonts w:ascii="Arial" w:eastAsia="宋体" w:hAnsi="Arial" w:cs="Arial"/>
          <w:color w:val="000000" w:themeColor="text1"/>
          <w:sz w:val="21"/>
          <w:szCs w:val="21"/>
          <w:lang w:val="en-GB" w:eastAsia="zh-CN"/>
        </w:rPr>
        <w:t>900/1800MHz TDMA</w:t>
      </w:r>
      <w:r>
        <w:rPr>
          <w:rFonts w:ascii="Arial" w:eastAsia="宋体" w:hAnsi="Arial" w:cs="Arial"/>
          <w:color w:val="000000" w:themeColor="text1"/>
          <w:sz w:val="21"/>
          <w:szCs w:val="21"/>
          <w:lang w:val="en-GB" w:eastAsia="zh-CN"/>
        </w:rPr>
        <w:t>数字蜂窝移动通信网直放站技术要求和测试方法》</w:t>
      </w:r>
      <w:r>
        <w:rPr>
          <w:rFonts w:ascii="Arial" w:eastAsia="宋体" w:hAnsi="Arial" w:cs="Arial"/>
          <w:color w:val="000000" w:themeColor="text1"/>
          <w:sz w:val="21"/>
          <w:szCs w:val="21"/>
          <w:lang w:val="en-GB" w:eastAsia="zh-CN"/>
        </w:rPr>
        <w:t xml:space="preserve">YD/T </w:t>
      </w:r>
      <w:r>
        <w:rPr>
          <w:rFonts w:ascii="Arial" w:eastAsia="宋体" w:hAnsi="Arial" w:cs="Arial"/>
          <w:color w:val="000000" w:themeColor="text1"/>
          <w:sz w:val="21"/>
          <w:szCs w:val="21"/>
          <w:lang w:val="en-GB" w:eastAsia="zh-CN"/>
        </w:rPr>
        <w:lastRenderedPageBreak/>
        <w:t>1337-2005</w:t>
      </w:r>
      <w:r>
        <w:rPr>
          <w:rFonts w:ascii="Arial" w:eastAsia="宋体" w:hAnsi="Arial" w:cs="Arial"/>
          <w:color w:val="000000" w:themeColor="text1"/>
          <w:sz w:val="21"/>
          <w:szCs w:val="21"/>
          <w:lang w:val="en-GB" w:eastAsia="zh-CN"/>
        </w:rPr>
        <w:t>；</w:t>
      </w:r>
    </w:p>
    <w:p w14:paraId="1BB8835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9</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《高速铁路通信工程施工技术规程》（</w:t>
      </w:r>
      <w:r>
        <w:rPr>
          <w:rFonts w:ascii="Arial" w:eastAsia="宋体" w:hAnsi="Arial" w:cs="Arial"/>
          <w:color w:val="000000" w:themeColor="text1"/>
          <w:sz w:val="21"/>
          <w:szCs w:val="21"/>
          <w:lang w:val="en-GB" w:eastAsia="zh-CN"/>
        </w:rPr>
        <w:t>Q/CR 9606-2015</w:t>
      </w:r>
      <w:r>
        <w:rPr>
          <w:rFonts w:ascii="Arial" w:eastAsia="宋体" w:hAnsi="Arial" w:cs="Arial"/>
          <w:color w:val="000000" w:themeColor="text1"/>
          <w:sz w:val="21"/>
          <w:szCs w:val="21"/>
          <w:lang w:val="en-GB" w:eastAsia="zh-CN"/>
        </w:rPr>
        <w:t>）；</w:t>
      </w:r>
    </w:p>
    <w:p w14:paraId="1093AE8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10</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《铁路通信信号工程施工安全技术规程》（</w:t>
      </w:r>
      <w:r>
        <w:rPr>
          <w:rFonts w:ascii="Arial" w:eastAsia="宋体" w:hAnsi="Arial" w:cs="Arial"/>
          <w:color w:val="000000" w:themeColor="text1"/>
          <w:sz w:val="21"/>
          <w:szCs w:val="21"/>
          <w:lang w:val="en-GB" w:eastAsia="zh-CN"/>
        </w:rPr>
        <w:t>TB 10307-2020</w:t>
      </w:r>
      <w:r>
        <w:rPr>
          <w:rFonts w:ascii="Arial" w:eastAsia="宋体" w:hAnsi="Arial" w:cs="Arial"/>
          <w:color w:val="000000" w:themeColor="text1"/>
          <w:sz w:val="21"/>
          <w:szCs w:val="21"/>
          <w:lang w:val="en-GB" w:eastAsia="zh-CN"/>
        </w:rPr>
        <w:t>）；</w:t>
      </w:r>
    </w:p>
    <w:p w14:paraId="0C9AFF3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11.</w:t>
      </w:r>
      <w:r>
        <w:rPr>
          <w:rFonts w:ascii="Arial" w:eastAsia="宋体" w:hAnsi="Arial" w:cs="Arial" w:hint="eastAsia"/>
          <w:color w:val="000000" w:themeColor="text1"/>
          <w:sz w:val="21"/>
          <w:szCs w:val="21"/>
          <w:lang w:eastAsia="zh-CN"/>
        </w:rPr>
        <w:t>《铁路电力电力牵引供电工程施工安全技术规程》（</w:t>
      </w:r>
      <w:r>
        <w:rPr>
          <w:rFonts w:ascii="Arial" w:eastAsia="宋体" w:hAnsi="Arial" w:cs="Arial" w:hint="eastAsia"/>
          <w:color w:val="000000" w:themeColor="text1"/>
          <w:sz w:val="21"/>
          <w:szCs w:val="21"/>
          <w:lang w:eastAsia="zh-CN"/>
        </w:rPr>
        <w:t>TB 10308-2020</w:t>
      </w:r>
      <w:r>
        <w:rPr>
          <w:rFonts w:ascii="Arial" w:eastAsia="宋体" w:hAnsi="Arial" w:cs="Arial" w:hint="eastAsia"/>
          <w:color w:val="000000" w:themeColor="text1"/>
          <w:sz w:val="21"/>
          <w:szCs w:val="21"/>
          <w:lang w:eastAsia="zh-CN"/>
        </w:rPr>
        <w:t>）；</w:t>
      </w:r>
    </w:p>
    <w:p w14:paraId="313D546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hint="eastAsia"/>
          <w:color w:val="000000" w:themeColor="text1"/>
          <w:sz w:val="21"/>
          <w:szCs w:val="21"/>
          <w:lang w:eastAsia="zh-CN"/>
        </w:rPr>
        <w:t>2</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《普速铁路工务安全规则》（</w:t>
      </w:r>
      <w:r>
        <w:rPr>
          <w:rFonts w:ascii="Arial" w:eastAsia="宋体" w:hAnsi="Arial" w:cs="Arial"/>
          <w:color w:val="000000" w:themeColor="text1"/>
          <w:sz w:val="21"/>
          <w:szCs w:val="21"/>
          <w:lang w:val="en-GB" w:eastAsia="zh-CN"/>
        </w:rPr>
        <w:t>TG/GW 101-2014</w:t>
      </w:r>
      <w:r>
        <w:rPr>
          <w:rFonts w:ascii="Arial" w:eastAsia="宋体" w:hAnsi="Arial" w:cs="Arial"/>
          <w:color w:val="000000" w:themeColor="text1"/>
          <w:sz w:val="21"/>
          <w:szCs w:val="21"/>
          <w:lang w:val="en-GB" w:eastAsia="zh-CN"/>
        </w:rPr>
        <w:t>）；</w:t>
      </w:r>
    </w:p>
    <w:p w14:paraId="18DB6CC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hint="eastAsia"/>
          <w:color w:val="000000" w:themeColor="text1"/>
          <w:sz w:val="21"/>
          <w:szCs w:val="21"/>
          <w:lang w:eastAsia="zh-CN"/>
        </w:rPr>
        <w:t>3</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中国电信</w:t>
      </w:r>
      <w:r>
        <w:rPr>
          <w:rFonts w:ascii="Arial" w:eastAsia="宋体" w:hAnsi="Arial" w:cs="Arial"/>
          <w:color w:val="000000" w:themeColor="text1"/>
          <w:sz w:val="21"/>
          <w:szCs w:val="21"/>
          <w:lang w:val="en-GB" w:eastAsia="zh-CN"/>
        </w:rPr>
        <w:t>5G</w:t>
      </w:r>
      <w:r>
        <w:rPr>
          <w:rFonts w:ascii="Arial" w:eastAsia="宋体" w:hAnsi="Arial" w:cs="Arial"/>
          <w:color w:val="000000" w:themeColor="text1"/>
          <w:sz w:val="21"/>
          <w:szCs w:val="21"/>
          <w:lang w:val="en-GB" w:eastAsia="zh-CN"/>
        </w:rPr>
        <w:t>技术白皮书；</w:t>
      </w:r>
    </w:p>
    <w:p w14:paraId="34E7D53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hint="eastAsia"/>
          <w:color w:val="000000" w:themeColor="text1"/>
          <w:sz w:val="21"/>
          <w:szCs w:val="21"/>
          <w:lang w:eastAsia="zh-CN"/>
        </w:rPr>
        <w:t>4</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中华人民共和国国家标准</w:t>
      </w:r>
      <w:r>
        <w:rPr>
          <w:rFonts w:ascii="Arial" w:eastAsia="宋体" w:hAnsi="Arial" w:cs="Arial"/>
          <w:color w:val="000000" w:themeColor="text1"/>
          <w:sz w:val="21"/>
          <w:szCs w:val="21"/>
          <w:lang w:val="en-GB" w:eastAsia="zh-CN"/>
        </w:rPr>
        <w:t>GB 8702-2014</w:t>
      </w:r>
      <w:r>
        <w:rPr>
          <w:rFonts w:ascii="Arial" w:eastAsia="宋体" w:hAnsi="Arial" w:cs="Arial"/>
          <w:color w:val="000000" w:themeColor="text1"/>
          <w:sz w:val="21"/>
          <w:szCs w:val="21"/>
          <w:lang w:val="en-GB" w:eastAsia="zh-CN"/>
        </w:rPr>
        <w:t>《电磁环境控制限值》；</w:t>
      </w:r>
    </w:p>
    <w:p w14:paraId="3CEBAC8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hint="eastAsia"/>
          <w:color w:val="000000" w:themeColor="text1"/>
          <w:sz w:val="21"/>
          <w:szCs w:val="21"/>
          <w:lang w:eastAsia="zh-CN"/>
        </w:rPr>
        <w:t>5</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中华人民共和国国家标准《通信局</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站</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防雷与接地工程设计规范》</w:t>
      </w:r>
      <w:r>
        <w:rPr>
          <w:rFonts w:ascii="Arial" w:eastAsia="宋体" w:hAnsi="Arial" w:cs="Arial"/>
          <w:color w:val="000000" w:themeColor="text1"/>
          <w:sz w:val="21"/>
          <w:szCs w:val="21"/>
          <w:lang w:val="en-GB" w:eastAsia="zh-CN"/>
        </w:rPr>
        <w:t>(GB 50689-2011)</w:t>
      </w:r>
      <w:r>
        <w:rPr>
          <w:rFonts w:ascii="Arial" w:eastAsia="宋体" w:hAnsi="Arial" w:cs="Arial"/>
          <w:color w:val="000000" w:themeColor="text1"/>
          <w:sz w:val="21"/>
          <w:szCs w:val="21"/>
          <w:lang w:val="en-GB" w:eastAsia="zh-CN"/>
        </w:rPr>
        <w:t>及其强制性条文；</w:t>
      </w:r>
    </w:p>
    <w:p w14:paraId="384648B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hint="eastAsia"/>
          <w:color w:val="000000" w:themeColor="text1"/>
          <w:sz w:val="21"/>
          <w:szCs w:val="21"/>
          <w:lang w:eastAsia="zh-CN"/>
        </w:rPr>
        <w:t>6</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工业和信息化部标准《通信工程建设环境保护技术暂行规定》</w:t>
      </w:r>
      <w:r>
        <w:rPr>
          <w:rFonts w:ascii="Arial" w:eastAsia="宋体" w:hAnsi="Arial" w:cs="Arial"/>
          <w:color w:val="000000" w:themeColor="text1"/>
          <w:sz w:val="21"/>
          <w:szCs w:val="21"/>
          <w:lang w:val="en-GB" w:eastAsia="zh-CN"/>
        </w:rPr>
        <w:t>(YD 5039-2009)</w:t>
      </w:r>
      <w:r>
        <w:rPr>
          <w:rFonts w:ascii="Arial" w:eastAsia="宋体" w:hAnsi="Arial" w:cs="Arial"/>
          <w:color w:val="000000" w:themeColor="text1"/>
          <w:sz w:val="21"/>
          <w:szCs w:val="21"/>
          <w:lang w:val="en-GB" w:eastAsia="zh-CN"/>
        </w:rPr>
        <w:t>及强制性条文；</w:t>
      </w:r>
    </w:p>
    <w:p w14:paraId="7B60DC5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hint="eastAsia"/>
          <w:color w:val="000000" w:themeColor="text1"/>
          <w:sz w:val="21"/>
          <w:szCs w:val="21"/>
          <w:lang w:eastAsia="zh-CN"/>
        </w:rPr>
        <w:t>7</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中华人民共和国通信行业标准</w:t>
      </w:r>
      <w:r>
        <w:rPr>
          <w:rFonts w:ascii="Arial" w:eastAsia="宋体" w:hAnsi="Arial" w:cs="Arial"/>
          <w:color w:val="000000" w:themeColor="text1"/>
          <w:sz w:val="21"/>
          <w:szCs w:val="21"/>
          <w:lang w:val="en-GB" w:eastAsia="zh-CN"/>
        </w:rPr>
        <w:t>YD 5059-2005</w:t>
      </w:r>
      <w:r>
        <w:rPr>
          <w:rFonts w:ascii="Arial" w:eastAsia="宋体" w:hAnsi="Arial" w:cs="Arial"/>
          <w:color w:val="000000" w:themeColor="text1"/>
          <w:sz w:val="21"/>
          <w:szCs w:val="21"/>
          <w:lang w:val="en-GB" w:eastAsia="zh-CN"/>
        </w:rPr>
        <w:t>《电信设备安装抗震设计规范》及强制性条文；</w:t>
      </w:r>
    </w:p>
    <w:p w14:paraId="4DF0D39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hint="eastAsia"/>
          <w:color w:val="000000" w:themeColor="text1"/>
          <w:sz w:val="21"/>
          <w:szCs w:val="21"/>
          <w:lang w:eastAsia="zh-CN"/>
        </w:rPr>
        <w:t>8</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中华人民共和国通信行业标准</w:t>
      </w:r>
      <w:r>
        <w:rPr>
          <w:rFonts w:ascii="Arial" w:eastAsia="宋体" w:hAnsi="Arial" w:cs="Arial"/>
          <w:color w:val="000000" w:themeColor="text1"/>
          <w:sz w:val="21"/>
          <w:szCs w:val="21"/>
          <w:lang w:val="en-GB" w:eastAsia="zh-CN"/>
        </w:rPr>
        <w:t>YD 5054-201</w:t>
      </w:r>
      <w:r>
        <w:rPr>
          <w:rFonts w:ascii="Arial" w:eastAsia="宋体" w:hAnsi="Arial" w:cs="Arial" w:hint="eastAsia"/>
          <w:color w:val="000000" w:themeColor="text1"/>
          <w:sz w:val="21"/>
          <w:szCs w:val="21"/>
          <w:lang w:eastAsia="zh-CN"/>
        </w:rPr>
        <w:t>9</w:t>
      </w:r>
      <w:r>
        <w:rPr>
          <w:rFonts w:ascii="Arial" w:eastAsia="宋体" w:hAnsi="Arial" w:cs="Arial"/>
          <w:color w:val="000000" w:themeColor="text1"/>
          <w:sz w:val="21"/>
          <w:szCs w:val="21"/>
          <w:lang w:val="en-GB" w:eastAsia="zh-CN"/>
        </w:rPr>
        <w:t>《通信建筑抗震设防分类标准》及强制性条文；</w:t>
      </w:r>
    </w:p>
    <w:p w14:paraId="2AF2ECE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1</w:t>
      </w:r>
      <w:r>
        <w:rPr>
          <w:rFonts w:ascii="Arial" w:eastAsia="宋体" w:hAnsi="Arial" w:cs="Arial" w:hint="eastAsia"/>
          <w:color w:val="000000" w:themeColor="text1"/>
          <w:sz w:val="21"/>
          <w:szCs w:val="21"/>
          <w:lang w:eastAsia="zh-CN"/>
        </w:rPr>
        <w:t>9</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中华人民共和国通信行业标准《无线通信系统室内覆盖工程设计规范》（</w:t>
      </w:r>
      <w:r>
        <w:rPr>
          <w:rFonts w:ascii="Arial" w:eastAsia="宋体" w:hAnsi="Arial" w:cs="Arial"/>
          <w:color w:val="000000" w:themeColor="text1"/>
          <w:sz w:val="21"/>
          <w:szCs w:val="21"/>
          <w:lang w:val="en-GB" w:eastAsia="zh-CN"/>
        </w:rPr>
        <w:t>YD/T5120-2015</w:t>
      </w:r>
      <w:r>
        <w:rPr>
          <w:rFonts w:ascii="Arial" w:eastAsia="宋体" w:hAnsi="Arial" w:cs="Arial"/>
          <w:color w:val="000000" w:themeColor="text1"/>
          <w:sz w:val="21"/>
          <w:szCs w:val="21"/>
          <w:lang w:val="en-GB" w:eastAsia="zh-CN"/>
        </w:rPr>
        <w:t>）及其强制性条文；</w:t>
      </w:r>
    </w:p>
    <w:p w14:paraId="44771C9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20</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中华人民共和国通信行业标准《电信基础设施共建共享工程技术暂行规定》（</w:t>
      </w:r>
      <w:r>
        <w:rPr>
          <w:rFonts w:ascii="Arial" w:eastAsia="宋体" w:hAnsi="Arial" w:cs="Arial"/>
          <w:color w:val="000000" w:themeColor="text1"/>
          <w:sz w:val="21"/>
          <w:szCs w:val="21"/>
          <w:lang w:val="en-GB" w:eastAsia="zh-CN"/>
        </w:rPr>
        <w:t>YD5191-2009</w:t>
      </w:r>
      <w:r>
        <w:rPr>
          <w:rFonts w:ascii="Arial" w:eastAsia="宋体" w:hAnsi="Arial" w:cs="Arial"/>
          <w:color w:val="000000" w:themeColor="text1"/>
          <w:sz w:val="21"/>
          <w:szCs w:val="21"/>
          <w:lang w:val="en-GB" w:eastAsia="zh-CN"/>
        </w:rPr>
        <w:t>）及其强制性条文；</w:t>
      </w:r>
      <w:r>
        <w:rPr>
          <w:rFonts w:ascii="Arial" w:eastAsia="宋体" w:hAnsi="Arial" w:cs="Arial"/>
          <w:color w:val="000000" w:themeColor="text1"/>
          <w:sz w:val="21"/>
          <w:szCs w:val="21"/>
          <w:lang w:val="en-GB" w:eastAsia="zh-CN"/>
        </w:rPr>
        <w:t xml:space="preserve"> </w:t>
      </w:r>
    </w:p>
    <w:p w14:paraId="2891331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2</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设计人员调研收集的资料；</w:t>
      </w:r>
    </w:p>
    <w:p w14:paraId="656299F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color w:val="000000" w:themeColor="text1"/>
          <w:sz w:val="21"/>
          <w:szCs w:val="21"/>
          <w:lang w:eastAsia="zh-CN"/>
        </w:rPr>
        <w:t>2</w:t>
      </w:r>
      <w:r>
        <w:rPr>
          <w:rFonts w:ascii="Arial" w:eastAsia="宋体" w:hAnsi="Arial" w:cs="Arial" w:hint="eastAsia"/>
          <w:color w:val="000000" w:themeColor="text1"/>
          <w:sz w:val="21"/>
          <w:szCs w:val="21"/>
          <w:lang w:eastAsia="zh-CN"/>
        </w:rPr>
        <w:t>2</w:t>
      </w:r>
      <w:r>
        <w:rPr>
          <w:rFonts w:ascii="Arial" w:eastAsia="宋体" w:hAnsi="Arial" w:cs="Arial"/>
          <w:color w:val="000000" w:themeColor="text1"/>
          <w:sz w:val="21"/>
          <w:szCs w:val="21"/>
          <w:lang w:eastAsia="zh-CN"/>
        </w:rPr>
        <w:t>.</w:t>
      </w:r>
      <w:r>
        <w:rPr>
          <w:rFonts w:ascii="Arial" w:eastAsia="宋体" w:hAnsi="Arial" w:cs="Arial"/>
          <w:color w:val="000000" w:themeColor="text1"/>
          <w:sz w:val="21"/>
          <w:szCs w:val="21"/>
          <w:lang w:val="en-GB" w:eastAsia="zh-CN"/>
        </w:rPr>
        <w:t>电信运营商提供的各个系统技术参数要求及相关规范要求；本项目设计线铁路的相关基础信息。</w:t>
      </w:r>
    </w:p>
    <w:p w14:paraId="12B9FFBD"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80" w:name="_Toc16824"/>
      <w:r>
        <w:rPr>
          <w:rFonts w:ascii="Arial" w:eastAsia="宋体" w:hAnsi="Arial" w:cs="Arial" w:hint="eastAsia"/>
          <w:b/>
          <w:color w:val="000000" w:themeColor="text1"/>
          <w:kern w:val="2"/>
          <w:sz w:val="28"/>
          <w:szCs w:val="20"/>
          <w:lang w:eastAsia="zh-CN"/>
        </w:rPr>
        <w:t>八</w:t>
      </w:r>
      <w:r>
        <w:rPr>
          <w:rFonts w:ascii="Arial" w:eastAsia="宋体" w:hAnsi="Arial" w:cs="Arial"/>
          <w:b/>
          <w:color w:val="000000" w:themeColor="text1"/>
          <w:kern w:val="2"/>
          <w:sz w:val="28"/>
          <w:szCs w:val="20"/>
          <w:lang w:eastAsia="zh-CN"/>
        </w:rPr>
        <w:t>、施工单位职责</w:t>
      </w:r>
      <w:bookmarkEnd w:id="280"/>
    </w:p>
    <w:p w14:paraId="0494A91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．施工单位的一般义务</w:t>
      </w:r>
    </w:p>
    <w:p w14:paraId="5626958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遵守法律</w:t>
      </w:r>
    </w:p>
    <w:p w14:paraId="2142C67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施工单位在履行合同过程中应遵守法律，并保证发包人免于承担因施工单位违反法律而引起的任何责任。</w:t>
      </w:r>
    </w:p>
    <w:p w14:paraId="19C4911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）依法纳税</w:t>
      </w:r>
    </w:p>
    <w:p w14:paraId="24FEA1E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施工单位应按有关法律规定纳税，应缴纳的税金包括在合同价格内。</w:t>
      </w:r>
    </w:p>
    <w:p w14:paraId="5795FB8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3</w:t>
      </w:r>
      <w:r>
        <w:rPr>
          <w:rFonts w:ascii="Arial" w:eastAsia="宋体" w:hAnsi="Arial" w:cs="Arial" w:hint="eastAsia"/>
          <w:color w:val="000000" w:themeColor="text1"/>
          <w:sz w:val="21"/>
          <w:szCs w:val="21"/>
          <w:lang w:eastAsia="zh-CN"/>
        </w:rPr>
        <w:t>）铁路配合权限</w:t>
      </w:r>
    </w:p>
    <w:p w14:paraId="2FDE3C83" w14:textId="77777777" w:rsidR="00197C62" w:rsidRDefault="00000000">
      <w:pPr>
        <w:widowControl w:val="0"/>
        <w:spacing w:line="360" w:lineRule="auto"/>
        <w:ind w:firstLineChars="200" w:firstLine="420"/>
        <w:jc w:val="both"/>
        <w:rPr>
          <w:rFonts w:asciiTheme="minorHAnsi" w:hAnsiTheme="minorHAnsi" w:cstheme="minorBidi"/>
          <w:kern w:val="2"/>
          <w:sz w:val="21"/>
          <w:lang w:eastAsia="zh-CN"/>
        </w:rPr>
      </w:pPr>
      <w:r>
        <w:rPr>
          <w:rFonts w:ascii="Arial" w:eastAsia="宋体" w:hAnsi="Arial" w:cs="Arial" w:hint="eastAsia"/>
          <w:color w:val="000000" w:themeColor="text1"/>
          <w:sz w:val="21"/>
          <w:szCs w:val="21"/>
          <w:lang w:eastAsia="zh-CN"/>
        </w:rPr>
        <w:t>施工单位负责与铁路相关部门的全部沟通协调工作，须取得铁路相关部门同意及作业配合后，方可进场施工。</w:t>
      </w:r>
    </w:p>
    <w:p w14:paraId="7BC42D5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lastRenderedPageBreak/>
        <w:t>（</w:t>
      </w:r>
      <w:r>
        <w:rPr>
          <w:rFonts w:ascii="Arial" w:eastAsia="宋体" w:hAnsi="Arial" w:cs="Arial" w:hint="eastAsia"/>
          <w:color w:val="000000" w:themeColor="text1"/>
          <w:sz w:val="21"/>
          <w:szCs w:val="21"/>
          <w:lang w:eastAsia="zh-CN"/>
        </w:rPr>
        <w:t>4</w:t>
      </w:r>
      <w:r>
        <w:rPr>
          <w:rFonts w:ascii="Arial" w:eastAsia="宋体" w:hAnsi="Arial" w:cs="Arial"/>
          <w:color w:val="000000" w:themeColor="text1"/>
          <w:sz w:val="21"/>
          <w:szCs w:val="21"/>
          <w:lang w:val="en-GB" w:eastAsia="zh-CN"/>
        </w:rPr>
        <w:t>）完成各项承包工作</w:t>
      </w:r>
    </w:p>
    <w:p w14:paraId="300CC5A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按合同约定，完成合同约定的全部工作，并对工作中的任何缺陷进行整改、完善和修补，使其满足合同约定的目的。除专用合同条款另有约定外，施工单位应提供合同约定的工程设备和施工单位文件，以及为完成合同工作所需的劳务、材料、施工设备和其他物品，并按合同约定负责临时设施的设计、施工、运行、维护、管理和拆除。</w:t>
      </w:r>
    </w:p>
    <w:p w14:paraId="7506E67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5</w:t>
      </w:r>
      <w:r>
        <w:rPr>
          <w:rFonts w:ascii="Arial" w:eastAsia="宋体" w:hAnsi="Arial" w:cs="Arial" w:hint="eastAsia"/>
          <w:color w:val="000000" w:themeColor="text1"/>
          <w:sz w:val="21"/>
          <w:szCs w:val="21"/>
          <w:lang w:eastAsia="zh-CN"/>
        </w:rPr>
        <w:t>）工期要求</w:t>
      </w:r>
    </w:p>
    <w:p w14:paraId="24C349E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eastAsia="zh-CN"/>
        </w:rPr>
      </w:pPr>
      <w:r>
        <w:rPr>
          <w:rFonts w:ascii="Arial" w:eastAsia="宋体" w:hAnsi="Arial" w:cs="Arial" w:hint="eastAsia"/>
          <w:color w:val="000000" w:themeColor="text1"/>
          <w:sz w:val="21"/>
          <w:szCs w:val="21"/>
          <w:lang w:eastAsia="zh-CN"/>
        </w:rPr>
        <w:t>施工单位应在</w:t>
      </w:r>
      <w:r>
        <w:rPr>
          <w:rFonts w:ascii="Arial" w:eastAsia="宋体" w:hAnsi="Arial" w:cs="Arial" w:hint="eastAsia"/>
          <w:color w:val="000000" w:themeColor="text1"/>
          <w:sz w:val="21"/>
          <w:szCs w:val="21"/>
          <w:lang w:eastAsia="zh-CN"/>
        </w:rPr>
        <w:t>90</w:t>
      </w:r>
      <w:r>
        <w:rPr>
          <w:rFonts w:ascii="Arial" w:eastAsia="宋体" w:hAnsi="Arial" w:cs="Arial" w:hint="eastAsia"/>
          <w:color w:val="000000" w:themeColor="text1"/>
          <w:sz w:val="21"/>
          <w:szCs w:val="21"/>
          <w:lang w:eastAsia="zh-CN"/>
        </w:rPr>
        <w:t>个日历日内完成合同约定本期搬迁工作内容；在获得甲方、设备厂商、后台网管等配合前提下，已断站站点施工单位需在</w:t>
      </w:r>
      <w:r>
        <w:rPr>
          <w:rFonts w:ascii="Arial" w:eastAsia="宋体" w:hAnsi="Arial" w:cs="Arial" w:hint="eastAsia"/>
          <w:color w:val="000000" w:themeColor="text1"/>
          <w:sz w:val="21"/>
          <w:szCs w:val="21"/>
          <w:lang w:eastAsia="zh-CN"/>
        </w:rPr>
        <w:t>7</w:t>
      </w:r>
      <w:r>
        <w:rPr>
          <w:rFonts w:ascii="Arial" w:eastAsia="宋体" w:hAnsi="Arial" w:cs="Arial" w:hint="eastAsia"/>
          <w:color w:val="000000" w:themeColor="text1"/>
          <w:sz w:val="21"/>
          <w:szCs w:val="21"/>
          <w:lang w:eastAsia="zh-CN"/>
        </w:rPr>
        <w:t>个工作日内保证站点设备临时开通，具备搬迁条件后搬迁至新站址。若逾期未完成甲方有权考核、罚款及追责。</w:t>
      </w:r>
    </w:p>
    <w:p w14:paraId="72F7F10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6</w:t>
      </w:r>
      <w:r>
        <w:rPr>
          <w:rFonts w:ascii="Arial" w:eastAsia="宋体" w:hAnsi="Arial" w:cs="Arial"/>
          <w:color w:val="000000" w:themeColor="text1"/>
          <w:sz w:val="21"/>
          <w:szCs w:val="21"/>
          <w:lang w:val="en-GB" w:eastAsia="zh-CN"/>
        </w:rPr>
        <w:t>）对施工作业和施工方法，以及工程的完备性负责</w:t>
      </w:r>
    </w:p>
    <w:p w14:paraId="2CE64A8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施工单位应按合同约定的工作内容和进度要求，编制施工的组织和实施计划，并对所有施工作业和施工方法，以及全部工程的完备性和安全可靠性负责。</w:t>
      </w:r>
    </w:p>
    <w:p w14:paraId="19C6AEE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7</w:t>
      </w:r>
      <w:r>
        <w:rPr>
          <w:rFonts w:ascii="Arial" w:eastAsia="宋体" w:hAnsi="Arial" w:cs="Arial"/>
          <w:color w:val="000000" w:themeColor="text1"/>
          <w:sz w:val="21"/>
          <w:szCs w:val="21"/>
          <w:lang w:val="en-GB" w:eastAsia="zh-CN"/>
        </w:rPr>
        <w:t>）保证工程施工和人员的安全</w:t>
      </w:r>
    </w:p>
    <w:p w14:paraId="7630D02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施工单位应采取施工安全措施，确保工程及其人员、材料、设备和设施的安全，防止因工程施工造成的人身伤害和财产损失。</w:t>
      </w:r>
    </w:p>
    <w:p w14:paraId="49AE21C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8</w:t>
      </w:r>
      <w:r>
        <w:rPr>
          <w:rFonts w:ascii="Arial" w:eastAsia="宋体" w:hAnsi="Arial" w:cs="Arial"/>
          <w:color w:val="000000" w:themeColor="text1"/>
          <w:sz w:val="21"/>
          <w:szCs w:val="21"/>
          <w:lang w:val="en-GB" w:eastAsia="zh-CN"/>
        </w:rPr>
        <w:t>）负责施工场地及其周边环境与生态的保护工作</w:t>
      </w:r>
    </w:p>
    <w:p w14:paraId="3853101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施工单位应负责施工场地及其周边环境与生态的保护工作。</w:t>
      </w:r>
    </w:p>
    <w:p w14:paraId="659CDD5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9</w:t>
      </w:r>
      <w:r>
        <w:rPr>
          <w:rFonts w:ascii="Arial" w:eastAsia="宋体" w:hAnsi="Arial" w:cs="Arial"/>
          <w:color w:val="000000" w:themeColor="text1"/>
          <w:sz w:val="21"/>
          <w:szCs w:val="21"/>
          <w:lang w:val="en-GB" w:eastAsia="zh-CN"/>
        </w:rPr>
        <w:t>）避免施工对公众与他人的利益造成损害</w:t>
      </w:r>
    </w:p>
    <w:p w14:paraId="4DE3C85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在进行合同约定的各项工作时，不得侵害发包人与他人使用公用道路、水源、市政管网等公共设施的权利，避免对邻近的公共设施产生干扰。施工单位占用或使用他人的施工场地，影响他人作业或生活的，应承担相应责任。</w:t>
      </w:r>
    </w:p>
    <w:p w14:paraId="36898FD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10</w:t>
      </w:r>
      <w:r>
        <w:rPr>
          <w:rFonts w:ascii="Arial" w:eastAsia="宋体" w:hAnsi="Arial" w:cs="Arial"/>
          <w:color w:val="000000" w:themeColor="text1"/>
          <w:sz w:val="21"/>
          <w:szCs w:val="21"/>
          <w:lang w:val="en-GB" w:eastAsia="zh-CN"/>
        </w:rPr>
        <w:t>）为他人提供方便</w:t>
      </w:r>
    </w:p>
    <w:p w14:paraId="5660FE7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施工单位应按监理人的指示为他人在施工场地或附近实施与工程有关的其他各项工作提供可能的条件。</w:t>
      </w:r>
    </w:p>
    <w:p w14:paraId="620E9AE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11</w:t>
      </w:r>
      <w:r>
        <w:rPr>
          <w:rFonts w:ascii="Arial" w:eastAsia="宋体" w:hAnsi="Arial" w:cs="Arial"/>
          <w:color w:val="000000" w:themeColor="text1"/>
          <w:sz w:val="21"/>
          <w:szCs w:val="21"/>
          <w:lang w:val="en-GB" w:eastAsia="zh-CN"/>
        </w:rPr>
        <w:t>）工程的维护和照管</w:t>
      </w:r>
    </w:p>
    <w:p w14:paraId="655A80C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工程接收证书颁发前，施工单位应负责照管和维护工程。工程接收证书颁发时尚有部分未竣工工程的，施工单位还应负责该未竣工工程的照管和维护工作，直至竣工后移交给发包人。</w:t>
      </w:r>
    </w:p>
    <w:p w14:paraId="5C0BA78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hint="eastAsia"/>
          <w:color w:val="000000" w:themeColor="text1"/>
          <w:sz w:val="21"/>
          <w:szCs w:val="21"/>
          <w:lang w:eastAsia="zh-CN"/>
        </w:rPr>
        <w:t>12</w:t>
      </w:r>
      <w:r>
        <w:rPr>
          <w:rFonts w:ascii="Arial" w:eastAsia="宋体" w:hAnsi="Arial" w:cs="Arial"/>
          <w:color w:val="000000" w:themeColor="text1"/>
          <w:sz w:val="21"/>
          <w:szCs w:val="21"/>
          <w:lang w:val="en-GB" w:eastAsia="zh-CN"/>
        </w:rPr>
        <w:t>）其他义务</w:t>
      </w:r>
    </w:p>
    <w:p w14:paraId="4627310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施工单位应履行合同约定的其他义务。</w:t>
      </w:r>
    </w:p>
    <w:p w14:paraId="68908F7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lastRenderedPageBreak/>
        <w:t>2</w:t>
      </w:r>
      <w:r>
        <w:rPr>
          <w:rFonts w:ascii="Arial" w:eastAsia="宋体" w:hAnsi="Arial" w:cs="Arial"/>
          <w:color w:val="000000" w:themeColor="text1"/>
          <w:sz w:val="21"/>
          <w:szCs w:val="21"/>
          <w:lang w:val="en-GB" w:eastAsia="zh-CN"/>
        </w:rPr>
        <w:t>．履约担保</w:t>
      </w:r>
    </w:p>
    <w:p w14:paraId="0CDDA63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）施工单位应保证其履约担保在发包人颁发工程接收证书前一直有效。发包人应在工程接收证书颁发后</w:t>
      </w:r>
      <w:r>
        <w:rPr>
          <w:rFonts w:ascii="Arial" w:eastAsia="宋体" w:hAnsi="Arial" w:cs="Arial"/>
          <w:color w:val="000000" w:themeColor="text1"/>
          <w:sz w:val="21"/>
          <w:szCs w:val="21"/>
          <w:lang w:val="en-GB" w:eastAsia="zh-CN"/>
        </w:rPr>
        <w:t>28</w:t>
      </w:r>
      <w:r>
        <w:rPr>
          <w:rFonts w:ascii="Arial" w:eastAsia="宋体" w:hAnsi="Arial" w:cs="Arial" w:hint="eastAsia"/>
          <w:color w:val="000000" w:themeColor="text1"/>
          <w:sz w:val="21"/>
          <w:szCs w:val="21"/>
          <w:lang w:val="en-GB" w:eastAsia="zh-CN"/>
        </w:rPr>
        <w:t>个日历日</w:t>
      </w:r>
      <w:r>
        <w:rPr>
          <w:rFonts w:ascii="Arial" w:eastAsia="宋体" w:hAnsi="Arial" w:cs="Arial"/>
          <w:color w:val="000000" w:themeColor="text1"/>
          <w:sz w:val="21"/>
          <w:szCs w:val="21"/>
          <w:lang w:val="en-GB" w:eastAsia="zh-CN"/>
        </w:rPr>
        <w:t>内将履约担保退还给施工单位。需进行竣工后试验的，施工单位应保证其履约担保在竣工后试验通过前一直有效，发包人应在通过竣工验收后</w:t>
      </w:r>
      <w:r>
        <w:rPr>
          <w:rFonts w:ascii="Arial" w:eastAsia="宋体" w:hAnsi="Arial" w:cs="Arial"/>
          <w:color w:val="000000" w:themeColor="text1"/>
          <w:sz w:val="21"/>
          <w:szCs w:val="21"/>
          <w:lang w:val="en-GB" w:eastAsia="zh-CN"/>
        </w:rPr>
        <w:t>7</w:t>
      </w:r>
      <w:r>
        <w:rPr>
          <w:rFonts w:ascii="Arial" w:eastAsia="宋体" w:hAnsi="Arial" w:cs="Arial" w:hint="eastAsia"/>
          <w:color w:val="000000" w:themeColor="text1"/>
          <w:sz w:val="21"/>
          <w:szCs w:val="21"/>
          <w:lang w:val="en-GB" w:eastAsia="zh-CN"/>
        </w:rPr>
        <w:t>个日历日</w:t>
      </w:r>
      <w:r>
        <w:rPr>
          <w:rFonts w:ascii="Arial" w:eastAsia="宋体" w:hAnsi="Arial" w:cs="Arial"/>
          <w:color w:val="000000" w:themeColor="text1"/>
          <w:sz w:val="21"/>
          <w:szCs w:val="21"/>
          <w:lang w:val="en-GB" w:eastAsia="zh-CN"/>
        </w:rPr>
        <w:t>内将履约担保退还给施工单位。</w:t>
      </w:r>
    </w:p>
    <w:p w14:paraId="2E3E9D3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）如工程延期，施工单位有义务继续提供履约担保。由于发包人原因导致延期的，继续提供履约担保所需的费用由发包人承担；由于施工单位原因导致延期的，继续提供履约担保所需费用由施工单位承担。</w:t>
      </w:r>
    </w:p>
    <w:p w14:paraId="33213B6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3</w:t>
      </w:r>
      <w:r>
        <w:rPr>
          <w:rFonts w:ascii="Arial" w:eastAsia="宋体" w:hAnsi="Arial" w:cs="Arial"/>
          <w:color w:val="000000" w:themeColor="text1"/>
          <w:sz w:val="21"/>
          <w:szCs w:val="21"/>
          <w:lang w:val="en-GB" w:eastAsia="zh-CN"/>
        </w:rPr>
        <w:t>．施工单位项目经理</w:t>
      </w:r>
    </w:p>
    <w:p w14:paraId="1CF035F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）施工单位应按合同协议书的约定指派项目经理，并在约定的期限内到职。施工单位更换项目经理应事先征得发包人同意，并应在更换</w:t>
      </w:r>
      <w:r>
        <w:rPr>
          <w:rFonts w:ascii="Arial" w:eastAsia="宋体" w:hAnsi="Arial" w:cs="Arial"/>
          <w:color w:val="000000" w:themeColor="text1"/>
          <w:sz w:val="21"/>
          <w:szCs w:val="21"/>
          <w:lang w:val="en-GB" w:eastAsia="zh-CN"/>
        </w:rPr>
        <w:t>14</w:t>
      </w:r>
      <w:r>
        <w:rPr>
          <w:rFonts w:ascii="Arial" w:eastAsia="宋体" w:hAnsi="Arial" w:cs="Arial" w:hint="eastAsia"/>
          <w:color w:val="000000" w:themeColor="text1"/>
          <w:sz w:val="21"/>
          <w:szCs w:val="21"/>
          <w:lang w:val="en-GB" w:eastAsia="zh-CN"/>
        </w:rPr>
        <w:t>个日历日</w:t>
      </w:r>
      <w:r>
        <w:rPr>
          <w:rFonts w:ascii="Arial" w:eastAsia="宋体" w:hAnsi="Arial" w:cs="Arial"/>
          <w:color w:val="000000" w:themeColor="text1"/>
          <w:sz w:val="21"/>
          <w:szCs w:val="21"/>
          <w:lang w:val="en-GB" w:eastAsia="zh-CN"/>
        </w:rPr>
        <w:t>前将拟更换的项目经理的姓名和详细资料提交发包人和监理人。施工单位项目经理</w:t>
      </w:r>
      <w:r>
        <w:rPr>
          <w:rFonts w:ascii="Arial" w:eastAsia="宋体" w:hAnsi="Arial" w:cs="Arial"/>
          <w:color w:val="000000" w:themeColor="text1"/>
          <w:sz w:val="21"/>
          <w:szCs w:val="21"/>
          <w:lang w:val="en-GB" w:eastAsia="zh-CN"/>
        </w:rPr>
        <w:t>2</w:t>
      </w:r>
      <w:r>
        <w:rPr>
          <w:rFonts w:ascii="Arial" w:eastAsia="宋体" w:hAnsi="Arial" w:cs="Arial" w:hint="eastAsia"/>
          <w:color w:val="000000" w:themeColor="text1"/>
          <w:sz w:val="21"/>
          <w:szCs w:val="21"/>
          <w:lang w:val="en-GB" w:eastAsia="zh-CN"/>
        </w:rPr>
        <w:t>个日历日</w:t>
      </w:r>
      <w:r>
        <w:rPr>
          <w:rFonts w:ascii="Arial" w:eastAsia="宋体" w:hAnsi="Arial" w:cs="Arial"/>
          <w:color w:val="000000" w:themeColor="text1"/>
          <w:sz w:val="21"/>
          <w:szCs w:val="21"/>
          <w:lang w:val="en-GB" w:eastAsia="zh-CN"/>
        </w:rPr>
        <w:t>内不能履行职责的，应事先征得监理人同意，并委派代表代行其职责。</w:t>
      </w:r>
    </w:p>
    <w:p w14:paraId="4652CE8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）施工单位项目经理应按合同约定，负责组织合同工作的实施。在情况紧急且无法与监理人取得联系时，可采取保证工程和人员生命财产安全的紧急措施，并在采取措施后</w:t>
      </w:r>
      <w:r>
        <w:rPr>
          <w:rFonts w:ascii="Arial" w:eastAsia="宋体" w:hAnsi="Arial" w:cs="Arial"/>
          <w:color w:val="000000" w:themeColor="text1"/>
          <w:sz w:val="21"/>
          <w:szCs w:val="21"/>
          <w:lang w:val="en-GB" w:eastAsia="zh-CN"/>
        </w:rPr>
        <w:t>24</w:t>
      </w:r>
      <w:r>
        <w:rPr>
          <w:rFonts w:ascii="Arial" w:eastAsia="宋体" w:hAnsi="Arial" w:cs="Arial"/>
          <w:color w:val="000000" w:themeColor="text1"/>
          <w:sz w:val="21"/>
          <w:szCs w:val="21"/>
          <w:lang w:val="en-GB" w:eastAsia="zh-CN"/>
        </w:rPr>
        <w:t>小时内向监理人提交书面报告。</w:t>
      </w:r>
    </w:p>
    <w:p w14:paraId="71CAA2D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）施工单位为履行合同发出的一切函件均应盖有施工单位单位章或由施工单位项目经理签字。</w:t>
      </w:r>
    </w:p>
    <w:p w14:paraId="05D5944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）施工单位项目经理可以授权其下属人员履行其某项职责，但事先应将这些人员的姓名和授权范围书面通知发包人和监理人。</w:t>
      </w:r>
    </w:p>
    <w:p w14:paraId="6DA64BF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4</w:t>
      </w:r>
      <w:r>
        <w:rPr>
          <w:rFonts w:ascii="Arial" w:eastAsia="宋体" w:hAnsi="Arial" w:cs="Arial"/>
          <w:color w:val="000000" w:themeColor="text1"/>
          <w:sz w:val="21"/>
          <w:szCs w:val="21"/>
          <w:lang w:val="en-GB" w:eastAsia="zh-CN"/>
        </w:rPr>
        <w:t>．施工单位人员的管理</w:t>
      </w:r>
    </w:p>
    <w:p w14:paraId="1FBD63A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）施工单位应在接到开始工作通知之日起</w:t>
      </w:r>
      <w:r>
        <w:rPr>
          <w:rFonts w:ascii="Arial" w:eastAsia="宋体" w:hAnsi="Arial" w:cs="Arial"/>
          <w:color w:val="000000" w:themeColor="text1"/>
          <w:sz w:val="21"/>
          <w:szCs w:val="21"/>
          <w:lang w:val="en-GB" w:eastAsia="zh-CN"/>
        </w:rPr>
        <w:t>28</w:t>
      </w:r>
      <w:r>
        <w:rPr>
          <w:rFonts w:ascii="Arial" w:eastAsia="宋体" w:hAnsi="Arial" w:cs="Arial" w:hint="eastAsia"/>
          <w:color w:val="000000" w:themeColor="text1"/>
          <w:sz w:val="21"/>
          <w:szCs w:val="21"/>
          <w:lang w:val="en-GB" w:eastAsia="zh-CN"/>
        </w:rPr>
        <w:t>个日历日</w:t>
      </w:r>
      <w:r>
        <w:rPr>
          <w:rFonts w:ascii="Arial" w:eastAsia="宋体" w:hAnsi="Arial" w:cs="Arial"/>
          <w:color w:val="000000" w:themeColor="text1"/>
          <w:sz w:val="21"/>
          <w:szCs w:val="21"/>
          <w:lang w:val="en-GB" w:eastAsia="zh-CN"/>
        </w:rPr>
        <w:t>内，向监理人提交施工单位的项目管理机构以及人员安排的报告，其内容应包括项目管理机构的设置、各主要岗位的技术和管理人员名单及其资格，以及设计人员和各工种技术工人的安排状况。施工单位安排的主要管理人员和技术人员应相对稳定，更换主要管理人员和技术人员的，应取得监理人的同意</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并向监理人提交继任人员的资格、管理经验等资料。</w:t>
      </w:r>
    </w:p>
    <w:p w14:paraId="3FA5C3F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）施工单位安排的主要管理人员包括项目经理、设计负责人、施工负责人、采购负责人以及专职质量、安全生产管理人员等；技术人员包括设计师、建筑师、土木工程师、设备工程师、建造师等。</w:t>
      </w:r>
    </w:p>
    <w:p w14:paraId="555C4FB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）国家规定应当持证上岗的工作人员均应持有相应的资格证明，监理人有权随时检查。监理</w:t>
      </w:r>
      <w:r>
        <w:rPr>
          <w:rFonts w:ascii="Arial" w:eastAsia="宋体" w:hAnsi="Arial" w:cs="Arial"/>
          <w:color w:val="000000" w:themeColor="text1"/>
          <w:sz w:val="21"/>
          <w:szCs w:val="21"/>
          <w:lang w:val="en-GB" w:eastAsia="zh-CN"/>
        </w:rPr>
        <w:lastRenderedPageBreak/>
        <w:t>人认为有必要时，可进行现场考核。</w:t>
      </w:r>
    </w:p>
    <w:p w14:paraId="516C2AE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）除专用合同条款另有约定外，施工单位的主要施工管理人员离开施工现场连续超过</w:t>
      </w:r>
      <w:r>
        <w:rPr>
          <w:rFonts w:ascii="Arial" w:eastAsia="宋体" w:hAnsi="Arial" w:cs="Arial"/>
          <w:color w:val="000000" w:themeColor="text1"/>
          <w:sz w:val="21"/>
          <w:szCs w:val="21"/>
          <w:lang w:val="en-GB" w:eastAsia="zh-CN"/>
        </w:rPr>
        <w:t>3</w:t>
      </w:r>
      <w:r>
        <w:rPr>
          <w:rFonts w:ascii="Arial" w:eastAsia="宋体" w:hAnsi="Arial" w:cs="Arial" w:hint="eastAsia"/>
          <w:color w:val="000000" w:themeColor="text1"/>
          <w:sz w:val="21"/>
          <w:szCs w:val="21"/>
          <w:lang w:val="en-GB" w:eastAsia="zh-CN"/>
        </w:rPr>
        <w:t>个日历日</w:t>
      </w:r>
      <w:r>
        <w:rPr>
          <w:rFonts w:ascii="Arial" w:eastAsia="宋体" w:hAnsi="Arial" w:cs="Arial"/>
          <w:color w:val="000000" w:themeColor="text1"/>
          <w:sz w:val="21"/>
          <w:szCs w:val="21"/>
          <w:lang w:val="en-GB" w:eastAsia="zh-CN"/>
        </w:rPr>
        <w:t>的，应事先征得监理人同意。施工单位擅自更换项目经理或主要施工管理人员，或前述人员未经监理人许可擅自离开施工现场连续超过</w:t>
      </w:r>
      <w:r>
        <w:rPr>
          <w:rFonts w:ascii="Arial" w:eastAsia="宋体" w:hAnsi="Arial" w:cs="Arial"/>
          <w:color w:val="000000" w:themeColor="text1"/>
          <w:sz w:val="21"/>
          <w:szCs w:val="21"/>
          <w:lang w:val="en-GB" w:eastAsia="zh-CN"/>
        </w:rPr>
        <w:t>3</w:t>
      </w:r>
      <w:r>
        <w:rPr>
          <w:rFonts w:ascii="Arial" w:eastAsia="宋体" w:hAnsi="Arial" w:cs="Arial" w:hint="eastAsia"/>
          <w:color w:val="000000" w:themeColor="text1"/>
          <w:sz w:val="21"/>
          <w:szCs w:val="21"/>
          <w:lang w:val="en-GB" w:eastAsia="zh-CN"/>
        </w:rPr>
        <w:t>个日历日</w:t>
      </w:r>
      <w:r>
        <w:rPr>
          <w:rFonts w:ascii="Arial" w:eastAsia="宋体" w:hAnsi="Arial" w:cs="Arial"/>
          <w:color w:val="000000" w:themeColor="text1"/>
          <w:sz w:val="21"/>
          <w:szCs w:val="21"/>
          <w:lang w:val="en-GB" w:eastAsia="zh-CN"/>
        </w:rPr>
        <w:t>的，应按照专用合同条款约定承担违约责任。</w:t>
      </w:r>
    </w:p>
    <w:p w14:paraId="3DB5C11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）撤换施工单位项目经理和其他人员</w:t>
      </w:r>
    </w:p>
    <w:p w14:paraId="00BCA66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施工单位应对其项目经理和其他人员进行有效管理。监理人要求撤换不能胜任本职工作、行为不端或玩忽职守的施工单位项目经理和其他人员的，施工单位应予以撤换。</w:t>
      </w:r>
    </w:p>
    <w:p w14:paraId="6047C51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5</w:t>
      </w:r>
      <w:r>
        <w:rPr>
          <w:rFonts w:ascii="Arial" w:eastAsia="宋体" w:hAnsi="Arial" w:cs="Arial"/>
          <w:color w:val="000000" w:themeColor="text1"/>
          <w:sz w:val="21"/>
          <w:szCs w:val="21"/>
          <w:lang w:val="en-GB" w:eastAsia="zh-CN"/>
        </w:rPr>
        <w:t>．保障施工单位人员的合法权益</w:t>
      </w:r>
    </w:p>
    <w:p w14:paraId="3C609B6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）施工单位应与其雇佣的人员签订劳动合同，并按时发放工资。</w:t>
      </w:r>
    </w:p>
    <w:p w14:paraId="6136D5D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）施工单位应按劳动法的规定安排工作时间，保证其雇佣人员享有休息和休假的权利。因设计、施工的特殊需要占用休假日或延长工作时间的，应不超过法律规定的限度，并按法律规定给予补休或付酬。</w:t>
      </w:r>
    </w:p>
    <w:p w14:paraId="0FB6C35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）施工单位应为其雇佣人员提供必要的食宿条件，以及符合环境保护和卫生要求的生活环境，在远离城镇的施工场地，还应配备必要的伤病防治和急救的医务人员与医疗设施。</w:t>
      </w:r>
    </w:p>
    <w:p w14:paraId="7170D4D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施工单位应按国家有关劳动保护的规定，采取有效的防止粉尘、降低噪声、控制有害气体和保障高温、高寒、高空作业安全等劳动保护措施。其雇佣人员在施工中受到伤害的，施工单位应立即采取有效措施进行抢救和治疗。</w:t>
      </w:r>
    </w:p>
    <w:p w14:paraId="10A14B9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）施工单位应按有关法律规定和合同约定，为其雇佣人员办理保险。</w:t>
      </w:r>
    </w:p>
    <w:p w14:paraId="16DCB40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val="en-GB" w:eastAsia="zh-CN"/>
        </w:rPr>
        <w:t>）施工单位应负责处理其雇佣人员因工伤亡事故的善后事宜。</w:t>
      </w:r>
    </w:p>
    <w:p w14:paraId="2BF3F6F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6</w:t>
      </w:r>
      <w:r>
        <w:rPr>
          <w:rFonts w:ascii="Arial" w:eastAsia="宋体" w:hAnsi="Arial" w:cs="Arial"/>
          <w:color w:val="000000" w:themeColor="text1"/>
          <w:sz w:val="21"/>
          <w:szCs w:val="21"/>
          <w:lang w:val="en-GB" w:eastAsia="zh-CN"/>
        </w:rPr>
        <w:t>．工程价款应专款专用</w:t>
      </w:r>
    </w:p>
    <w:p w14:paraId="4955597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发包人按合同约定支付给施工单位的各项价款应专用于合同工作。</w:t>
      </w:r>
    </w:p>
    <w:p w14:paraId="6A54E80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7</w:t>
      </w:r>
      <w:r>
        <w:rPr>
          <w:rFonts w:ascii="Arial" w:eastAsia="宋体" w:hAnsi="Arial" w:cs="Arial"/>
          <w:color w:val="000000" w:themeColor="text1"/>
          <w:sz w:val="21"/>
          <w:szCs w:val="21"/>
          <w:lang w:val="en-GB" w:eastAsia="zh-CN"/>
        </w:rPr>
        <w:t>．施工单位现场查勘</w:t>
      </w:r>
    </w:p>
    <w:p w14:paraId="5655C27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施工单位应对施工场地和周围环境进行查勘，并收集除发包人提供外为完成合同工作有关的当地资料。在全部合同工作中，视为施工单位已充分估计了应承担的责任和风险。</w:t>
      </w:r>
    </w:p>
    <w:p w14:paraId="3312F18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8</w:t>
      </w:r>
      <w:r>
        <w:rPr>
          <w:rFonts w:ascii="Arial" w:eastAsia="宋体" w:hAnsi="Arial" w:cs="Arial"/>
          <w:color w:val="000000" w:themeColor="text1"/>
          <w:sz w:val="21"/>
          <w:szCs w:val="21"/>
          <w:lang w:val="en-GB" w:eastAsia="zh-CN"/>
        </w:rPr>
        <w:t>．不可预见物质条件</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按照以下</w:t>
      </w:r>
      <w:r>
        <w:rPr>
          <w:rFonts w:ascii="Arial" w:eastAsia="宋体" w:hAnsi="Arial" w:cs="Arial"/>
          <w:color w:val="000000" w:themeColor="text1"/>
          <w:sz w:val="21"/>
          <w:szCs w:val="21"/>
          <w:lang w:val="en-GB" w:eastAsia="zh-CN"/>
        </w:rPr>
        <w:t>[ B ]</w:t>
      </w:r>
      <w:r>
        <w:rPr>
          <w:rFonts w:ascii="Arial" w:eastAsia="宋体" w:hAnsi="Arial" w:cs="Arial"/>
          <w:color w:val="000000" w:themeColor="text1"/>
          <w:sz w:val="21"/>
          <w:szCs w:val="21"/>
          <w:lang w:val="en-GB" w:eastAsia="zh-CN"/>
        </w:rPr>
        <w:t>款执行：</w:t>
      </w:r>
    </w:p>
    <w:p w14:paraId="78C7AF4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A</w:t>
      </w:r>
      <w:r>
        <w:rPr>
          <w:rFonts w:ascii="Arial" w:eastAsia="宋体" w:hAnsi="Arial" w:cs="Arial"/>
          <w:color w:val="000000" w:themeColor="text1"/>
          <w:sz w:val="21"/>
          <w:szCs w:val="21"/>
          <w:lang w:val="en-GB" w:eastAsia="zh-CN"/>
        </w:rPr>
        <w:t>款：</w:t>
      </w:r>
    </w:p>
    <w:p w14:paraId="1F9B8F8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）不可预见物质条件，除专用合同条款另有约定外，是指施工单位在施工场地遇到的不可预见的自然物质条件、非自然的物质障碍和污染物，包括地下和水文条件，但不包括气候条件。</w:t>
      </w:r>
    </w:p>
    <w:p w14:paraId="2DDE275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）施工单位遇到不可预见物质条件时，应采取适应不利物质条件的合理措施继续设计和（或）</w:t>
      </w:r>
      <w:r>
        <w:rPr>
          <w:rFonts w:ascii="Arial" w:eastAsia="宋体" w:hAnsi="Arial" w:cs="Arial"/>
          <w:color w:val="000000" w:themeColor="text1"/>
          <w:sz w:val="21"/>
          <w:szCs w:val="21"/>
          <w:lang w:val="en-GB" w:eastAsia="zh-CN"/>
        </w:rPr>
        <w:lastRenderedPageBreak/>
        <w:t>施工，并及时通知监理人，通知应载明不利物质条件的内容以及施工单位认为不可预见的理由。监理人应当及时发出指示，指示构成变更的。监理人没有发出指示的，施工单位因采取合理措施而增加的费用和（或）工期延误，由发包人承担。</w:t>
      </w:r>
    </w:p>
    <w:p w14:paraId="3E98847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B</w:t>
      </w:r>
      <w:r>
        <w:rPr>
          <w:rFonts w:ascii="Arial" w:eastAsia="宋体" w:hAnsi="Arial" w:cs="Arial"/>
          <w:color w:val="000000" w:themeColor="text1"/>
          <w:sz w:val="21"/>
          <w:szCs w:val="21"/>
          <w:lang w:val="en-GB" w:eastAsia="zh-CN"/>
        </w:rPr>
        <w:t>款：</w:t>
      </w:r>
    </w:p>
    <w:p w14:paraId="7C1E516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除合同另有约定外，施工单位应视为已取得工程有关风险、意外事件和其他情况的全部必要资料，并预见工程所有困难和费用。施工单位遇到不可预见的困难和费用时，合同价格不予调整。</w:t>
      </w:r>
    </w:p>
    <w:p w14:paraId="3225882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9</w:t>
      </w:r>
      <w:r>
        <w:rPr>
          <w:rFonts w:ascii="Arial" w:eastAsia="宋体" w:hAnsi="Arial" w:cs="Arial"/>
          <w:color w:val="000000" w:themeColor="text1"/>
          <w:sz w:val="21"/>
          <w:szCs w:val="21"/>
          <w:lang w:val="en-GB" w:eastAsia="zh-CN"/>
        </w:rPr>
        <w:t>进度计划</w:t>
      </w:r>
    </w:p>
    <w:p w14:paraId="64E6032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）合同进度计划</w:t>
      </w:r>
    </w:p>
    <w:p w14:paraId="6714FDE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应按合同约定的内容和期限，编制详细的进度计划，包括施工单位文件提交、采购、制造、检验、运达现场、施工、安装、试验的各个阶段的预期时间以及设计和施工组织方案说明等报送监理人。监理人应在专用合同条款约定的期限内批复或提出修改意见，否则该进度计划视为已得到批准。经监理人批准的进度计划称合同进度计划，是控制合同工程进度的依据。施工单位还应根据合同进度计划，编制更为详细的分阶段或分项进度计划，报监理人批准。</w:t>
      </w:r>
    </w:p>
    <w:p w14:paraId="2B5EAE3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）合同进度计划的修订</w:t>
      </w:r>
    </w:p>
    <w:p w14:paraId="6A4D44A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不论何种原因造成工程的实际进度与合同进度计划不符时，施工单位可以在专用合同条款约定的期限内向监理人提交修订合同进度计划的申请报告，并附有关措施和相关资料，报监理人批准；监理人也可以直接向施工单位作出修订合同进度计划的指示，施工单位应按该指示修订合同进度计划，报监理人批准。监理人应在专用合同条款约定的期限内批复。监理人在批复前应获得发包人同意。</w:t>
      </w:r>
    </w:p>
    <w:p w14:paraId="314F6CA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w:t>
      </w:r>
      <w:r>
        <w:rPr>
          <w:rFonts w:ascii="Arial" w:eastAsia="宋体" w:hAnsi="Arial" w:cs="Arial" w:hint="eastAsia"/>
          <w:color w:val="000000" w:themeColor="text1"/>
          <w:sz w:val="21"/>
          <w:szCs w:val="21"/>
          <w:lang w:eastAsia="zh-CN"/>
        </w:rPr>
        <w:t>0</w:t>
      </w:r>
      <w:r>
        <w:rPr>
          <w:rFonts w:ascii="Arial" w:eastAsia="宋体" w:hAnsi="Arial" w:cs="Arial"/>
          <w:color w:val="000000" w:themeColor="text1"/>
          <w:sz w:val="21"/>
          <w:szCs w:val="21"/>
          <w:lang w:val="en-GB" w:eastAsia="zh-CN"/>
        </w:rPr>
        <w:t>．质量保证</w:t>
      </w:r>
    </w:p>
    <w:p w14:paraId="4F07D5B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）为保证工程质量，施工单位应按照合同要求建立质量保证体系。监理人有权对施工单位的质量保证体系进行审查。</w:t>
      </w:r>
    </w:p>
    <w:p w14:paraId="7A9E131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）施工单位应在各设计和实施阶段开始前，向监理人提交其具体的质量保证细则和工作程序。</w:t>
      </w:r>
    </w:p>
    <w:p w14:paraId="1D50064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val="en-GB" w:eastAsia="zh-CN"/>
        </w:rPr>
        <w:t>（</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）遵守质量保证体系，不应免除合同约定的施工单位的义务和责任。</w:t>
      </w:r>
    </w:p>
    <w:p w14:paraId="220D4A87"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81" w:name="_Toc20485"/>
      <w:r>
        <w:rPr>
          <w:rFonts w:ascii="Arial" w:eastAsia="宋体" w:hAnsi="Arial" w:cs="Arial" w:hint="eastAsia"/>
          <w:b/>
          <w:color w:val="000000" w:themeColor="text1"/>
          <w:kern w:val="2"/>
          <w:sz w:val="28"/>
          <w:szCs w:val="20"/>
          <w:lang w:eastAsia="zh-CN"/>
        </w:rPr>
        <w:t>九</w:t>
      </w:r>
      <w:r>
        <w:rPr>
          <w:rFonts w:ascii="Arial" w:eastAsia="宋体" w:hAnsi="Arial" w:cs="Arial"/>
          <w:b/>
          <w:color w:val="000000" w:themeColor="text1"/>
          <w:kern w:val="2"/>
          <w:sz w:val="28"/>
          <w:szCs w:val="20"/>
          <w:lang w:eastAsia="zh-CN"/>
        </w:rPr>
        <w:t>、施工单位人员要求</w:t>
      </w:r>
      <w:bookmarkEnd w:id="281"/>
    </w:p>
    <w:p w14:paraId="72F0DF2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总体要求：</w:t>
      </w:r>
      <w:r>
        <w:rPr>
          <w:rFonts w:ascii="Arial" w:eastAsia="宋体" w:hAnsi="Arial" w:cs="Arial" w:hint="eastAsia"/>
          <w:color w:val="000000" w:themeColor="text1"/>
          <w:sz w:val="21"/>
          <w:szCs w:val="21"/>
          <w:lang w:val="en-GB" w:eastAsia="zh-CN"/>
        </w:rPr>
        <w:t>供应商</w:t>
      </w:r>
      <w:r>
        <w:rPr>
          <w:rFonts w:ascii="Arial" w:eastAsia="宋体" w:hAnsi="Arial" w:cs="Arial"/>
          <w:color w:val="000000" w:themeColor="text1"/>
          <w:sz w:val="21"/>
          <w:szCs w:val="21"/>
          <w:lang w:val="en-GB" w:eastAsia="zh-CN"/>
        </w:rPr>
        <w:t>应按甲方要求为本项目配备足够数量的具有相应能力、资质的人员。</w:t>
      </w:r>
    </w:p>
    <w:p w14:paraId="1DACD6C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现场人员最低配置要求：</w:t>
      </w:r>
    </w:p>
    <w:p w14:paraId="0AB81F0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）项目负责人</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名；</w:t>
      </w:r>
    </w:p>
    <w:p w14:paraId="548C2D9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val="en-GB" w:eastAsia="zh-CN"/>
        </w:rPr>
        <w:t>）</w:t>
      </w:r>
      <w:bookmarkStart w:id="282" w:name="_Hlk239259651"/>
      <w:r>
        <w:rPr>
          <w:rFonts w:ascii="Arial" w:eastAsia="宋体" w:hAnsi="Arial" w:cs="Arial"/>
          <w:color w:val="000000" w:themeColor="text1"/>
          <w:sz w:val="21"/>
          <w:szCs w:val="21"/>
          <w:lang w:val="en-GB" w:eastAsia="zh-CN"/>
        </w:rPr>
        <w:t>项目安全员、质检员及材料员各</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名</w:t>
      </w:r>
      <w:bookmarkEnd w:id="282"/>
      <w:r>
        <w:rPr>
          <w:rFonts w:ascii="Arial" w:eastAsia="宋体" w:hAnsi="Arial" w:cs="Arial"/>
          <w:color w:val="000000" w:themeColor="text1"/>
          <w:sz w:val="21"/>
          <w:szCs w:val="21"/>
          <w:lang w:val="en-GB" w:eastAsia="zh-CN"/>
        </w:rPr>
        <w:t>；</w:t>
      </w:r>
    </w:p>
    <w:p w14:paraId="20BE852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lastRenderedPageBreak/>
        <w:t>（</w:t>
      </w: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val="en-GB" w:eastAsia="zh-CN"/>
        </w:rPr>
        <w:t>）项目</w:t>
      </w:r>
      <w:bookmarkStart w:id="283" w:name="_Hlk239259704"/>
      <w:r>
        <w:rPr>
          <w:rFonts w:ascii="Arial" w:eastAsia="宋体" w:hAnsi="Arial" w:cs="Arial"/>
          <w:color w:val="000000" w:themeColor="text1"/>
          <w:sz w:val="21"/>
          <w:szCs w:val="21"/>
          <w:lang w:val="en-GB" w:eastAsia="zh-CN"/>
        </w:rPr>
        <w:t>技术人员</w:t>
      </w:r>
      <w:bookmarkEnd w:id="283"/>
      <w:r>
        <w:rPr>
          <w:rFonts w:ascii="Arial" w:eastAsia="宋体" w:hAnsi="Arial" w:cs="Arial"/>
          <w:color w:val="000000" w:themeColor="text1"/>
          <w:sz w:val="21"/>
          <w:szCs w:val="21"/>
          <w:lang w:val="en-GB" w:eastAsia="zh-CN"/>
        </w:rPr>
        <w:t>各</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val="en-GB" w:eastAsia="zh-CN"/>
        </w:rPr>
        <w:t>名；</w:t>
      </w:r>
    </w:p>
    <w:p w14:paraId="4805F31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eastAsia="zh-CN"/>
        </w:rPr>
        <w:t>4</w:t>
      </w:r>
      <w:r>
        <w:rPr>
          <w:rFonts w:ascii="Arial" w:eastAsia="宋体" w:hAnsi="Arial" w:cs="Arial"/>
          <w:color w:val="000000" w:themeColor="text1"/>
          <w:sz w:val="21"/>
          <w:szCs w:val="21"/>
          <w:lang w:val="en-GB" w:eastAsia="zh-CN"/>
        </w:rPr>
        <w:t>）项目</w:t>
      </w:r>
      <w:bookmarkStart w:id="284" w:name="_Hlk239259726"/>
      <w:r>
        <w:rPr>
          <w:rFonts w:ascii="Arial" w:eastAsia="宋体" w:hAnsi="Arial" w:cs="Arial"/>
          <w:color w:val="000000" w:themeColor="text1"/>
          <w:sz w:val="21"/>
          <w:szCs w:val="21"/>
          <w:lang w:val="en-GB" w:eastAsia="zh-CN"/>
        </w:rPr>
        <w:t>保证施工进度及质量的施工人员达</w:t>
      </w:r>
      <w:r>
        <w:rPr>
          <w:rFonts w:ascii="Arial" w:eastAsia="宋体" w:hAnsi="Arial" w:cs="Arial"/>
          <w:color w:val="000000" w:themeColor="text1"/>
          <w:sz w:val="21"/>
          <w:szCs w:val="21"/>
          <w:lang w:eastAsia="zh-CN"/>
        </w:rPr>
        <w:t>10</w:t>
      </w:r>
      <w:r>
        <w:rPr>
          <w:rFonts w:ascii="Arial" w:eastAsia="宋体" w:hAnsi="Arial" w:cs="Arial"/>
          <w:color w:val="000000" w:themeColor="text1"/>
          <w:sz w:val="21"/>
          <w:szCs w:val="21"/>
          <w:lang w:val="en-GB" w:eastAsia="zh-CN"/>
        </w:rPr>
        <w:t>名</w:t>
      </w:r>
      <w:bookmarkEnd w:id="284"/>
      <w:r>
        <w:rPr>
          <w:rFonts w:ascii="Arial" w:eastAsia="宋体" w:hAnsi="Arial" w:cs="Arial"/>
          <w:color w:val="000000" w:themeColor="text1"/>
          <w:sz w:val="21"/>
          <w:szCs w:val="21"/>
          <w:lang w:val="en-GB" w:eastAsia="zh-CN"/>
        </w:rPr>
        <w:t>。</w:t>
      </w:r>
    </w:p>
    <w:p w14:paraId="274BAAB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在保证现有的人员配置下，</w:t>
      </w:r>
      <w:r>
        <w:rPr>
          <w:rFonts w:ascii="Arial" w:eastAsia="宋体" w:hAnsi="Arial" w:cs="Arial" w:hint="eastAsia"/>
          <w:color w:val="000000" w:themeColor="text1"/>
          <w:sz w:val="21"/>
          <w:szCs w:val="21"/>
          <w:lang w:val="en-GB" w:eastAsia="zh-CN"/>
        </w:rPr>
        <w:t>供应商</w:t>
      </w:r>
      <w:r>
        <w:rPr>
          <w:rFonts w:ascii="Arial" w:eastAsia="宋体" w:hAnsi="Arial" w:cs="Arial"/>
          <w:color w:val="000000" w:themeColor="text1"/>
          <w:sz w:val="21"/>
          <w:szCs w:val="21"/>
          <w:lang w:val="en-GB" w:eastAsia="zh-CN"/>
        </w:rPr>
        <w:t>应按照甲方的要求根据实际工程量和工程进度对人员和设备仪器进行灵活调整。</w:t>
      </w:r>
    </w:p>
    <w:p w14:paraId="1CE14E3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以上每种类型的人员不得复用！</w:t>
      </w:r>
    </w:p>
    <w:p w14:paraId="0A82EAC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3</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施工单位必须以在册的正式现场人员参与中国</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湖南公司的工程建设等工作，应保证与项目相适应的人员配备，根据工程要求须配备足够的现场人员。施工单位应保持参加项目人员在一个项目中工作的连续性。施工单位的人员变动应事先征得</w:t>
      </w:r>
      <w:r>
        <w:rPr>
          <w:rFonts w:ascii="Arial" w:eastAsia="宋体" w:hAnsi="Arial" w:cs="Arial" w:hint="eastAsia"/>
          <w:color w:val="000000" w:themeColor="text1"/>
          <w:sz w:val="21"/>
          <w:szCs w:val="21"/>
          <w:lang w:eastAsia="zh-CN"/>
        </w:rPr>
        <w:t>采购人</w:t>
      </w:r>
      <w:r>
        <w:rPr>
          <w:rFonts w:ascii="Arial" w:eastAsia="宋体" w:hAnsi="Arial" w:cs="Arial"/>
          <w:color w:val="000000" w:themeColor="text1"/>
          <w:sz w:val="21"/>
          <w:szCs w:val="21"/>
          <w:lang w:val="en-GB" w:eastAsia="zh-CN"/>
        </w:rPr>
        <w:t>同意。不得使用合作或挂靠人员。否则，发包方有权终止合同，</w:t>
      </w:r>
      <w:r>
        <w:rPr>
          <w:rFonts w:ascii="Arial" w:eastAsia="宋体" w:hAnsi="Arial" w:cs="Arial" w:hint="eastAsia"/>
          <w:color w:val="000000" w:themeColor="text1"/>
          <w:sz w:val="21"/>
          <w:szCs w:val="21"/>
          <w:lang w:eastAsia="zh-CN"/>
        </w:rPr>
        <w:t>供应商</w:t>
      </w:r>
      <w:r>
        <w:rPr>
          <w:rFonts w:ascii="Arial" w:eastAsia="宋体" w:hAnsi="Arial" w:cs="Arial"/>
          <w:color w:val="000000" w:themeColor="text1"/>
          <w:sz w:val="21"/>
          <w:szCs w:val="21"/>
          <w:lang w:val="en-GB" w:eastAsia="zh-CN"/>
        </w:rPr>
        <w:t>承担违约责任。</w:t>
      </w:r>
    </w:p>
    <w:p w14:paraId="5B768B3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4</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施工单位应提供具体的组织架构及人员配置情况。</w:t>
      </w:r>
    </w:p>
    <w:p w14:paraId="6DC8C26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5</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施工单位参加项目建设的人员配置在满足</w:t>
      </w:r>
      <w:r>
        <w:rPr>
          <w:rFonts w:ascii="Arial" w:eastAsia="宋体" w:hAnsi="Arial" w:cs="Arial" w:hint="eastAsia"/>
          <w:color w:val="000000" w:themeColor="text1"/>
          <w:sz w:val="21"/>
          <w:szCs w:val="21"/>
          <w:lang w:val="en-GB" w:eastAsia="zh-CN"/>
        </w:rPr>
        <w:t>响应文件</w:t>
      </w:r>
      <w:r>
        <w:rPr>
          <w:rFonts w:ascii="Arial" w:eastAsia="宋体" w:hAnsi="Arial" w:cs="Arial"/>
          <w:color w:val="000000" w:themeColor="text1"/>
          <w:sz w:val="21"/>
          <w:szCs w:val="21"/>
          <w:lang w:val="en-GB" w:eastAsia="zh-CN"/>
        </w:rPr>
        <w:t>中施工组织方案和实施进度表要求的同时，必须满足中国</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湖南公司对工作进度和质量的要求。</w:t>
      </w:r>
    </w:p>
    <w:p w14:paraId="49D602E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6</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施工单位收到</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公司</w:t>
      </w:r>
      <w:r>
        <w:rPr>
          <w:rFonts w:ascii="Arial" w:eastAsia="宋体" w:hAnsi="Arial" w:cs="Arial" w:hint="eastAsia"/>
          <w:color w:val="000000" w:themeColor="text1"/>
          <w:sz w:val="21"/>
          <w:szCs w:val="21"/>
          <w:lang w:eastAsia="zh-CN"/>
        </w:rPr>
        <w:t>成交</w:t>
      </w:r>
      <w:r>
        <w:rPr>
          <w:rFonts w:ascii="Arial" w:eastAsia="宋体" w:hAnsi="Arial" w:cs="Arial"/>
          <w:color w:val="000000" w:themeColor="text1"/>
          <w:sz w:val="21"/>
          <w:szCs w:val="21"/>
          <w:lang w:val="en-GB" w:eastAsia="zh-CN"/>
        </w:rPr>
        <w:t>通知后，</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个日历日内以正式函件形式向</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公司工程主管部门报备项目经理及</w:t>
      </w:r>
      <w:r>
        <w:rPr>
          <w:rFonts w:ascii="Arial" w:eastAsia="宋体" w:hAnsi="Arial" w:cs="Arial"/>
          <w:color w:val="000000" w:themeColor="text1"/>
          <w:sz w:val="21"/>
          <w:szCs w:val="21"/>
          <w:lang w:eastAsia="zh-CN"/>
        </w:rPr>
        <w:t>项目</w:t>
      </w:r>
      <w:r>
        <w:rPr>
          <w:rFonts w:ascii="Arial" w:eastAsia="宋体" w:hAnsi="Arial" w:cs="Arial"/>
          <w:color w:val="000000" w:themeColor="text1"/>
          <w:sz w:val="21"/>
          <w:szCs w:val="21"/>
          <w:lang w:val="en-GB" w:eastAsia="zh-CN"/>
        </w:rPr>
        <w:t>负责人，</w:t>
      </w:r>
      <w:r>
        <w:rPr>
          <w:rFonts w:ascii="Arial" w:eastAsia="宋体" w:hAnsi="Arial" w:cs="Arial"/>
          <w:color w:val="000000" w:themeColor="text1"/>
          <w:sz w:val="21"/>
          <w:szCs w:val="21"/>
          <w:lang w:val="en-GB" w:eastAsia="zh-CN"/>
        </w:rPr>
        <w:t>7</w:t>
      </w:r>
      <w:r>
        <w:rPr>
          <w:rFonts w:ascii="Arial" w:eastAsia="宋体" w:hAnsi="Arial" w:cs="Arial"/>
          <w:color w:val="000000" w:themeColor="text1"/>
          <w:sz w:val="21"/>
          <w:szCs w:val="21"/>
          <w:lang w:val="en-GB" w:eastAsia="zh-CN"/>
        </w:rPr>
        <w:t>个日历日内报备项目组成员。主要负责人调整须提前</w:t>
      </w:r>
      <w:r>
        <w:rPr>
          <w:rFonts w:ascii="Arial" w:eastAsia="宋体" w:hAnsi="Arial" w:cs="Arial"/>
          <w:color w:val="000000" w:themeColor="text1"/>
          <w:sz w:val="21"/>
          <w:szCs w:val="21"/>
          <w:lang w:val="en-GB" w:eastAsia="zh-CN"/>
        </w:rPr>
        <w:t>15</w:t>
      </w:r>
      <w:r>
        <w:rPr>
          <w:rFonts w:ascii="Arial" w:eastAsia="宋体" w:hAnsi="Arial" w:cs="Arial"/>
          <w:color w:val="000000" w:themeColor="text1"/>
          <w:sz w:val="21"/>
          <w:szCs w:val="21"/>
          <w:lang w:val="en-GB" w:eastAsia="zh-CN"/>
        </w:rPr>
        <w:t>个日历日向</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公司工程主管部门提出申请，批准后方可执行；项目组人员调整须在调整后</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个日历日内向</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公司工程主管部门报备。</w:t>
      </w:r>
    </w:p>
    <w:p w14:paraId="323AB8A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7</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公司有权对不符合项目建设需求的人员提出更换要求，施工单位须在提出更换要求的</w:t>
      </w: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个日历日内进行更换。</w:t>
      </w:r>
    </w:p>
    <w:p w14:paraId="11C9C85D"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85" w:name="_Toc30020"/>
      <w:r>
        <w:rPr>
          <w:rFonts w:ascii="Arial" w:eastAsia="宋体" w:hAnsi="Arial" w:cs="Arial"/>
          <w:b/>
          <w:color w:val="000000" w:themeColor="text1"/>
          <w:kern w:val="2"/>
          <w:sz w:val="28"/>
          <w:szCs w:val="20"/>
          <w:lang w:eastAsia="zh-CN"/>
        </w:rPr>
        <w:t>十、工具及车辆配置要求</w:t>
      </w:r>
      <w:bookmarkEnd w:id="285"/>
    </w:p>
    <w:p w14:paraId="0518636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施工单位需配备一定数量符合本项工程需要的、合格的常规作业工具和专业仪器仪表及相关车辆。并明确所配工具、仪器仪表、测试软件的名称、型号、厂家、数量、性能以及车辆数量。每个地市工程仪表（至少包括互调测试仪、驻波比测试仪、射频功率计、光功率计、误码测试仪、光熔接机、地阻测试仪、镀锌检测仪、回弹仪）等应至少各配置</w:t>
      </w:r>
      <w:r>
        <w:rPr>
          <w:rFonts w:ascii="Arial" w:eastAsia="宋体" w:hAnsi="Arial" w:cs="Arial"/>
          <w:color w:val="000000" w:themeColor="text1"/>
          <w:sz w:val="21"/>
          <w:szCs w:val="21"/>
          <w:lang w:eastAsia="zh-CN"/>
        </w:rPr>
        <w:t>1</w:t>
      </w:r>
      <w:r>
        <w:rPr>
          <w:rFonts w:ascii="Arial" w:eastAsia="宋体" w:hAnsi="Arial" w:cs="Arial"/>
          <w:color w:val="000000" w:themeColor="text1"/>
          <w:sz w:val="21"/>
          <w:szCs w:val="21"/>
          <w:lang w:val="en-GB" w:eastAsia="zh-CN"/>
        </w:rPr>
        <w:t>套，频谱分析仪、光时域分析仪、经纬仪等各</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套，工程专用车辆</w:t>
      </w:r>
      <w:r>
        <w:rPr>
          <w:rFonts w:ascii="Arial" w:eastAsia="宋体" w:hAnsi="Arial" w:cs="Arial"/>
          <w:color w:val="000000" w:themeColor="text1"/>
          <w:sz w:val="21"/>
          <w:szCs w:val="21"/>
          <w:lang w:eastAsia="zh-CN"/>
        </w:rPr>
        <w:t>2</w:t>
      </w:r>
      <w:r>
        <w:rPr>
          <w:rFonts w:ascii="Arial" w:eastAsia="宋体" w:hAnsi="Arial" w:cs="Arial"/>
          <w:color w:val="000000" w:themeColor="text1"/>
          <w:sz w:val="21"/>
          <w:szCs w:val="21"/>
          <w:lang w:val="en-GB" w:eastAsia="zh-CN"/>
        </w:rPr>
        <w:t>辆。</w:t>
      </w:r>
    </w:p>
    <w:p w14:paraId="13A9B15F"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86" w:name="_Toc10239"/>
      <w:r>
        <w:rPr>
          <w:rFonts w:ascii="Arial" w:eastAsia="宋体" w:hAnsi="Arial" w:cs="Arial"/>
          <w:b/>
          <w:color w:val="000000" w:themeColor="text1"/>
          <w:kern w:val="2"/>
          <w:sz w:val="28"/>
          <w:szCs w:val="20"/>
          <w:lang w:eastAsia="zh-CN"/>
        </w:rPr>
        <w:t>十</w:t>
      </w:r>
      <w:r>
        <w:rPr>
          <w:rFonts w:ascii="Arial" w:eastAsia="宋体" w:hAnsi="Arial" w:cs="Arial" w:hint="eastAsia"/>
          <w:b/>
          <w:color w:val="000000" w:themeColor="text1"/>
          <w:kern w:val="2"/>
          <w:sz w:val="28"/>
          <w:szCs w:val="20"/>
          <w:lang w:eastAsia="zh-CN"/>
        </w:rPr>
        <w:t>一</w:t>
      </w:r>
      <w:r>
        <w:rPr>
          <w:rFonts w:ascii="Arial" w:eastAsia="宋体" w:hAnsi="Arial" w:cs="Arial"/>
          <w:b/>
          <w:color w:val="000000" w:themeColor="text1"/>
          <w:kern w:val="2"/>
          <w:sz w:val="28"/>
          <w:szCs w:val="20"/>
          <w:lang w:eastAsia="zh-CN"/>
        </w:rPr>
        <w:t>、施工要求</w:t>
      </w:r>
      <w:bookmarkEnd w:id="286"/>
    </w:p>
    <w:p w14:paraId="70064C4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．施工单位必须严格按照批准后施工图设计进行施工。</w:t>
      </w:r>
    </w:p>
    <w:p w14:paraId="3CA8ED3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．施工单位应制订详细的施工方案、计划和进度，保证按时完成任务。</w:t>
      </w:r>
    </w:p>
    <w:p w14:paraId="37A09A5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．施工单位接到施工图后，应组织相关的施工人员、讲解本次施工的要点、要求和注意事项，</w:t>
      </w:r>
      <w:r>
        <w:rPr>
          <w:rFonts w:ascii="Arial" w:eastAsia="宋体" w:hAnsi="Arial" w:cs="Arial"/>
          <w:color w:val="000000" w:themeColor="text1"/>
          <w:sz w:val="21"/>
          <w:szCs w:val="21"/>
          <w:lang w:val="en-GB" w:eastAsia="zh-CN"/>
        </w:rPr>
        <w:lastRenderedPageBreak/>
        <w:t>使施工人员明确施工的性质、内容和任务。更好的，按期、按质、按量完成施工任务。</w:t>
      </w:r>
    </w:p>
    <w:p w14:paraId="274EBDA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．施工单位必须遵守国家或部委颁发的法规、标准和规范。</w:t>
      </w:r>
    </w:p>
    <w:p w14:paraId="12CE574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．施工单位必须严格执行国家或部委颁发的工程施工及验收技术规范或工程及验收暂行技术规定，以及有关文件规定和要求。</w:t>
      </w:r>
    </w:p>
    <w:p w14:paraId="10F8288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val="en-GB" w:eastAsia="zh-CN"/>
        </w:rPr>
        <w:t>．施工质量应以施工质量第一位宗旨，施工单位必须加强施工现场的管理和施工监督，严格执行施工规范。做到施工工艺精良，各种测试项目齐全、记录清楚、文字端正、数据准确。施工完成后的分布系统互调指标必须达到</w:t>
      </w:r>
      <w:r>
        <w:rPr>
          <w:rFonts w:ascii="Arial" w:eastAsia="宋体" w:hAnsi="Arial" w:cs="Arial"/>
          <w:color w:val="000000" w:themeColor="text1"/>
          <w:sz w:val="21"/>
          <w:szCs w:val="21"/>
          <w:lang w:val="en-GB" w:eastAsia="zh-CN"/>
        </w:rPr>
        <w:t>&lt;-140dBc</w:t>
      </w:r>
      <w:r>
        <w:rPr>
          <w:rFonts w:ascii="Arial" w:eastAsia="宋体" w:hAnsi="Arial" w:cs="Arial"/>
          <w:color w:val="000000" w:themeColor="text1"/>
          <w:sz w:val="21"/>
          <w:szCs w:val="21"/>
          <w:lang w:eastAsia="zh-CN"/>
        </w:rPr>
        <w:t>@2x43dBm</w:t>
      </w:r>
      <w:r>
        <w:rPr>
          <w:rFonts w:ascii="Arial" w:eastAsia="宋体" w:hAnsi="Arial" w:cs="Arial"/>
          <w:color w:val="000000" w:themeColor="text1"/>
          <w:sz w:val="21"/>
          <w:szCs w:val="21"/>
          <w:lang w:val="en-GB" w:eastAsia="zh-CN"/>
        </w:rPr>
        <w:t>要求，测试过程由监理全程监督。</w:t>
      </w:r>
    </w:p>
    <w:p w14:paraId="1B385B3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7</w:t>
      </w:r>
      <w:r>
        <w:rPr>
          <w:rFonts w:ascii="Arial" w:eastAsia="宋体" w:hAnsi="Arial" w:cs="Arial"/>
          <w:color w:val="000000" w:themeColor="text1"/>
          <w:sz w:val="21"/>
          <w:szCs w:val="21"/>
          <w:lang w:val="en-GB" w:eastAsia="zh-CN"/>
        </w:rPr>
        <w:t>．施工单位必须严格按施工操作程序施工，做到文明施工、文明生产。施工中应做好防火、防电、防雷、防化学气体、防事故等预防性的工作，做到现场施工人员的安全及设备材料的安全。</w:t>
      </w:r>
    </w:p>
    <w:p w14:paraId="5C0F934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8</w:t>
      </w:r>
      <w:r>
        <w:rPr>
          <w:rFonts w:ascii="Arial" w:eastAsia="宋体" w:hAnsi="Arial" w:cs="Arial"/>
          <w:color w:val="000000" w:themeColor="text1"/>
          <w:sz w:val="21"/>
          <w:szCs w:val="21"/>
          <w:lang w:val="en-GB" w:eastAsia="zh-CN"/>
        </w:rPr>
        <w:t>．施工完毕，各项测试指标合格，需对电路进行割接时、施工单位应制订出详细的割接方案、步骤和方法报建设单位和主管单位批准后进行割接并保证做到万无一失。</w:t>
      </w:r>
    </w:p>
    <w:p w14:paraId="5C92369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9</w:t>
      </w:r>
      <w:r>
        <w:rPr>
          <w:rFonts w:ascii="Arial" w:eastAsia="宋体" w:hAnsi="Arial" w:cs="Arial"/>
          <w:color w:val="000000" w:themeColor="text1"/>
          <w:sz w:val="21"/>
          <w:szCs w:val="21"/>
          <w:lang w:val="en-GB" w:eastAsia="zh-CN"/>
        </w:rPr>
        <w:t>．施工工艺要求可参见：中国</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工程质量标准化手册；</w:t>
      </w:r>
    </w:p>
    <w:p w14:paraId="70459F0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10</w:t>
      </w:r>
      <w:r>
        <w:rPr>
          <w:rFonts w:ascii="Arial" w:eastAsia="宋体" w:hAnsi="Arial" w:cs="Arial"/>
          <w:color w:val="000000" w:themeColor="text1"/>
          <w:sz w:val="21"/>
          <w:szCs w:val="21"/>
          <w:lang w:val="en-GB" w:eastAsia="zh-CN"/>
        </w:rPr>
        <w:t>．施工方需按照</w:t>
      </w:r>
      <w:r>
        <w:rPr>
          <w:rFonts w:ascii="Arial" w:eastAsia="宋体" w:hAnsi="Arial" w:cs="Arial" w:hint="eastAsia"/>
          <w:color w:val="000000" w:themeColor="text1"/>
          <w:sz w:val="21"/>
          <w:szCs w:val="21"/>
          <w:lang w:eastAsia="zh-CN"/>
        </w:rPr>
        <w:t>采购人</w:t>
      </w:r>
      <w:r>
        <w:rPr>
          <w:rFonts w:ascii="Arial" w:eastAsia="宋体" w:hAnsi="Arial" w:cs="Arial"/>
          <w:color w:val="000000" w:themeColor="text1"/>
          <w:sz w:val="21"/>
          <w:szCs w:val="21"/>
          <w:lang w:val="en-GB" w:eastAsia="zh-CN"/>
        </w:rPr>
        <w:t>要求对设备、线缆进行规范性标识，相关费用包含在工程费中，不再另行计列；设施设备标识规范要求详见：</w:t>
      </w:r>
      <w:r>
        <w:rPr>
          <w:rFonts w:ascii="Arial" w:eastAsia="宋体" w:hAnsi="Arial" w:cs="Arial"/>
          <w:color w:val="000000" w:themeColor="text1"/>
          <w:sz w:val="21"/>
          <w:szCs w:val="21"/>
          <w:lang w:eastAsia="zh-CN"/>
        </w:rPr>
        <w:t>沪昆高铁</w:t>
      </w:r>
      <w:r>
        <w:rPr>
          <w:rFonts w:ascii="Arial" w:eastAsia="宋体" w:hAnsi="Arial" w:cs="Arial"/>
          <w:color w:val="000000" w:themeColor="text1"/>
          <w:sz w:val="21"/>
          <w:szCs w:val="21"/>
          <w:lang w:val="en-GB" w:eastAsia="zh-CN"/>
        </w:rPr>
        <w:t>通信覆盖工程</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施工技术规范：设施设备标识规范标准</w:t>
      </w:r>
    </w:p>
    <w:p w14:paraId="39F32E7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11.</w:t>
      </w:r>
      <w:r>
        <w:rPr>
          <w:rFonts w:ascii="Arial" w:eastAsia="宋体" w:hAnsi="Arial" w:cs="Arial"/>
          <w:color w:val="000000" w:themeColor="text1"/>
          <w:sz w:val="21"/>
          <w:szCs w:val="21"/>
          <w:lang w:val="en-GB" w:eastAsia="zh-CN"/>
        </w:rPr>
        <w:t>施工单位施工前，需要对每个现场施工人员进行技能培训，并现场进行馈线接头制作工艺考核，只有现场制作的馈线互调指标能达到</w:t>
      </w:r>
      <w:r>
        <w:rPr>
          <w:rFonts w:ascii="Arial" w:eastAsia="宋体" w:hAnsi="Arial" w:cs="Arial"/>
          <w:color w:val="000000" w:themeColor="text1"/>
          <w:sz w:val="21"/>
          <w:szCs w:val="21"/>
          <w:lang w:val="en-GB" w:eastAsia="zh-CN"/>
        </w:rPr>
        <w:t>&lt;-150dBc</w:t>
      </w:r>
      <w:r>
        <w:rPr>
          <w:rFonts w:ascii="Arial" w:eastAsia="宋体" w:hAnsi="Arial" w:cs="Arial"/>
          <w:color w:val="000000" w:themeColor="text1"/>
          <w:sz w:val="21"/>
          <w:szCs w:val="21"/>
          <w:lang w:eastAsia="zh-CN"/>
        </w:rPr>
        <w:t>@2x43dBm</w:t>
      </w:r>
      <w:r>
        <w:rPr>
          <w:rFonts w:ascii="Arial" w:eastAsia="宋体" w:hAnsi="Arial" w:cs="Arial"/>
          <w:color w:val="000000" w:themeColor="text1"/>
          <w:sz w:val="21"/>
          <w:szCs w:val="21"/>
          <w:lang w:val="en-GB" w:eastAsia="zh-CN"/>
        </w:rPr>
        <w:t>才能上站施工。</w:t>
      </w:r>
    </w:p>
    <w:p w14:paraId="414A00AA"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87" w:name="_Toc12184"/>
      <w:r>
        <w:rPr>
          <w:rFonts w:ascii="Arial" w:eastAsia="宋体" w:hAnsi="Arial" w:cs="Arial"/>
          <w:b/>
          <w:color w:val="000000" w:themeColor="text1"/>
          <w:kern w:val="2"/>
          <w:sz w:val="28"/>
          <w:szCs w:val="20"/>
          <w:lang w:eastAsia="zh-CN"/>
        </w:rPr>
        <w:t>十</w:t>
      </w:r>
      <w:r>
        <w:rPr>
          <w:rFonts w:ascii="Arial" w:eastAsia="宋体" w:hAnsi="Arial" w:cs="Arial" w:hint="eastAsia"/>
          <w:b/>
          <w:color w:val="000000" w:themeColor="text1"/>
          <w:kern w:val="2"/>
          <w:sz w:val="28"/>
          <w:szCs w:val="20"/>
          <w:lang w:eastAsia="zh-CN"/>
        </w:rPr>
        <w:t>二</w:t>
      </w:r>
      <w:r>
        <w:rPr>
          <w:rFonts w:ascii="Arial" w:eastAsia="宋体" w:hAnsi="Arial" w:cs="Arial"/>
          <w:b/>
          <w:color w:val="000000" w:themeColor="text1"/>
          <w:kern w:val="2"/>
          <w:sz w:val="28"/>
          <w:szCs w:val="20"/>
          <w:lang w:eastAsia="zh-CN"/>
        </w:rPr>
        <w:t>、施工安全要求</w:t>
      </w:r>
      <w:bookmarkEnd w:id="287"/>
    </w:p>
    <w:p w14:paraId="4F08628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在铁路用地范围内设置公众移动通信设施的，应严格遵守铁路相关安全规定，不得危及铁路运输安全或存在安全隐患，应由具备铁路相关专业施工资质的单位承担施工，施工方案由铁路运输企业会同运营商共同审查批准。</w:t>
      </w:r>
    </w:p>
    <w:p w14:paraId="0FB7EC8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应严格按照国家以及铁道部有关规程、规范及细则组织施工。</w:t>
      </w:r>
    </w:p>
    <w:p w14:paraId="1DF9753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施工单位在施工前，必须与产权单位要求签订项目合作协议，与运营单位签订《工程施工安全协议》。</w:t>
      </w:r>
    </w:p>
    <w:p w14:paraId="0613BDF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施工单位在出具开工报告，并经监理、铁路产权单位和运营单位审批同意后方可施工。</w:t>
      </w:r>
    </w:p>
    <w:p w14:paraId="3E6A880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施工单位应严格执行国家、国铁集团、铁路广州局集团和通信行业工程建设标准。工程建设中必须有通信工程项目经理在施工现场指导施工，严格执行施工操作规范，施工和安全责任落实到人，确保工程建设质量，杜绝在工程建设中发生安全事故。</w:t>
      </w:r>
    </w:p>
    <w:p w14:paraId="17F1B80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val="en-GB" w:eastAsia="zh-CN"/>
        </w:rPr>
        <w:t>确保文明施工，施工过程中不得移动、损坏既有铁路设施，不得影响铁路既有通信系统的正常</w:t>
      </w:r>
      <w:r>
        <w:rPr>
          <w:rFonts w:ascii="Arial" w:eastAsia="宋体" w:hAnsi="Arial" w:cs="Arial"/>
          <w:color w:val="000000" w:themeColor="text1"/>
          <w:sz w:val="21"/>
          <w:szCs w:val="21"/>
          <w:lang w:val="en-GB" w:eastAsia="zh-CN"/>
        </w:rPr>
        <w:lastRenderedPageBreak/>
        <w:t>运行。</w:t>
      </w:r>
    </w:p>
    <w:p w14:paraId="2F2DE0E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7.</w:t>
      </w:r>
      <w:r>
        <w:rPr>
          <w:rFonts w:ascii="Arial" w:eastAsia="宋体" w:hAnsi="Arial" w:cs="Arial"/>
          <w:color w:val="000000" w:themeColor="text1"/>
          <w:sz w:val="21"/>
          <w:szCs w:val="21"/>
          <w:lang w:val="en-GB" w:eastAsia="zh-CN"/>
        </w:rPr>
        <w:t>施工单位应制定详细的安全管理条例、办法，对登高、触电防护、作业现场、工具使用、装置检修等工序的安全防护进行详细规定。</w:t>
      </w:r>
    </w:p>
    <w:p w14:paraId="0E1AABA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8.</w:t>
      </w:r>
      <w:r>
        <w:rPr>
          <w:rFonts w:ascii="Arial" w:eastAsia="宋体" w:hAnsi="Arial" w:cs="Arial"/>
          <w:color w:val="000000" w:themeColor="text1"/>
          <w:sz w:val="21"/>
          <w:szCs w:val="21"/>
          <w:lang w:val="en-GB" w:eastAsia="zh-CN"/>
        </w:rPr>
        <w:t>电源线的安装路由、路数及布放位置应符合施工图的规定，电源线的规格应符合设计要求。</w:t>
      </w:r>
    </w:p>
    <w:p w14:paraId="3038116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对涉及带电作业的工程，施工单位必须商定实施方案、保护措施、应急方案，作好安全防范措施，保证工程顺利进行。</w:t>
      </w:r>
    </w:p>
    <w:p w14:paraId="7200F0F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9.</w:t>
      </w:r>
      <w:r>
        <w:rPr>
          <w:rFonts w:ascii="Arial" w:eastAsia="宋体" w:hAnsi="Arial" w:cs="Arial"/>
          <w:color w:val="000000" w:themeColor="text1"/>
          <w:sz w:val="21"/>
          <w:szCs w:val="21"/>
          <w:lang w:val="en-GB" w:eastAsia="zh-CN"/>
        </w:rPr>
        <w:t>施工完毕应及时清理多余的材料，将孔洞用不燃或阻燃材料封堵。</w:t>
      </w:r>
    </w:p>
    <w:p w14:paraId="2929FFD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10.</w:t>
      </w:r>
      <w:r>
        <w:rPr>
          <w:rFonts w:ascii="Arial" w:eastAsia="宋体" w:hAnsi="Arial" w:cs="Arial"/>
          <w:color w:val="000000" w:themeColor="text1"/>
          <w:sz w:val="21"/>
          <w:szCs w:val="21"/>
          <w:lang w:val="en-GB" w:eastAsia="zh-CN"/>
        </w:rPr>
        <w:t>当需进行室外高空作业时，必须严格按照国家相关的高空作业安全操作规程的安全要求进行施工，需保证现场施工人员的人身安全及作业点附近的其它人员和财产的安全。</w:t>
      </w:r>
    </w:p>
    <w:p w14:paraId="4B47A99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11.</w:t>
      </w:r>
      <w:r>
        <w:rPr>
          <w:rFonts w:ascii="Arial" w:eastAsia="宋体" w:hAnsi="Arial" w:cs="Arial"/>
          <w:color w:val="000000" w:themeColor="text1"/>
          <w:sz w:val="21"/>
          <w:szCs w:val="21"/>
          <w:lang w:val="en-GB" w:eastAsia="zh-CN"/>
        </w:rPr>
        <w:t>施工中应注意保护电缆，不得损伤电缆及配线；设备安装时，不应损坏其它专业设备。</w:t>
      </w:r>
    </w:p>
    <w:p w14:paraId="1742470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缆线的布放绑扎应整齐美观，不得交叉缠绞。</w:t>
      </w:r>
    </w:p>
    <w:p w14:paraId="64AB6EF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12.</w:t>
      </w:r>
      <w:r>
        <w:rPr>
          <w:rFonts w:ascii="Arial" w:eastAsia="宋体" w:hAnsi="Arial" w:cs="Arial"/>
          <w:color w:val="000000" w:themeColor="text1"/>
          <w:sz w:val="21"/>
          <w:szCs w:val="21"/>
          <w:lang w:val="en-GB" w:eastAsia="zh-CN"/>
        </w:rPr>
        <w:t>工程施工单位应与设备供货商密切配合，确保工程顺利开通。</w:t>
      </w:r>
    </w:p>
    <w:p w14:paraId="1FCE00D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13.</w:t>
      </w:r>
      <w:r>
        <w:rPr>
          <w:rFonts w:ascii="Arial" w:eastAsia="宋体" w:hAnsi="Arial" w:cs="Arial"/>
          <w:color w:val="000000" w:themeColor="text1"/>
          <w:sz w:val="21"/>
          <w:szCs w:val="21"/>
          <w:lang w:val="en-GB" w:eastAsia="zh-CN"/>
        </w:rPr>
        <w:t>在安装设备时，请通信施工单位应积极与其它单位进行协调配合，避免与其它专业设备存在冲突影响。</w:t>
      </w:r>
    </w:p>
    <w:p w14:paraId="3D03B1B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14.</w:t>
      </w:r>
      <w:r>
        <w:rPr>
          <w:rFonts w:ascii="Arial" w:eastAsia="宋体" w:hAnsi="Arial" w:cs="Arial"/>
          <w:color w:val="000000" w:themeColor="text1"/>
          <w:sz w:val="21"/>
          <w:szCs w:val="21"/>
          <w:lang w:val="en-GB" w:eastAsia="zh-CN"/>
        </w:rPr>
        <w:t>应做到文明生产、安全施工，以保证人身和设备安全。</w:t>
      </w:r>
    </w:p>
    <w:p w14:paraId="51C4AEDD"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88" w:name="_Toc25573"/>
      <w:r>
        <w:rPr>
          <w:rFonts w:ascii="Arial" w:eastAsia="宋体" w:hAnsi="Arial" w:cs="Arial"/>
          <w:b/>
          <w:color w:val="000000" w:themeColor="text1"/>
          <w:kern w:val="2"/>
          <w:sz w:val="28"/>
          <w:szCs w:val="20"/>
          <w:lang w:eastAsia="zh-CN"/>
        </w:rPr>
        <w:t>十</w:t>
      </w:r>
      <w:r>
        <w:rPr>
          <w:rFonts w:ascii="Arial" w:eastAsia="宋体" w:hAnsi="Arial" w:cs="Arial" w:hint="eastAsia"/>
          <w:b/>
          <w:color w:val="000000" w:themeColor="text1"/>
          <w:kern w:val="2"/>
          <w:sz w:val="28"/>
          <w:szCs w:val="20"/>
          <w:lang w:eastAsia="zh-CN"/>
        </w:rPr>
        <w:t>三</w:t>
      </w:r>
      <w:r>
        <w:rPr>
          <w:rFonts w:ascii="Arial" w:eastAsia="宋体" w:hAnsi="Arial" w:cs="Arial"/>
          <w:b/>
          <w:color w:val="000000" w:themeColor="text1"/>
          <w:kern w:val="2"/>
          <w:sz w:val="28"/>
          <w:szCs w:val="20"/>
          <w:lang w:eastAsia="zh-CN"/>
        </w:rPr>
        <w:t>、工程验收</w:t>
      </w:r>
      <w:bookmarkEnd w:id="288"/>
    </w:p>
    <w:p w14:paraId="01752CC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乙方必须按甲方要求办理验收和移交手续；</w:t>
      </w:r>
    </w:p>
    <w:p w14:paraId="074395A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本技术规范书所述及的系统性能都应进行测试，并提供自检报告作为工程验收依据；</w:t>
      </w:r>
    </w:p>
    <w:p w14:paraId="46CFF1F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本工程验收应符合以下文件的要求：</w:t>
      </w:r>
    </w:p>
    <w:p w14:paraId="32828A1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《通信电源设备安装工程验收规范》；</w:t>
      </w:r>
    </w:p>
    <w:p w14:paraId="54F7EE4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《通信管道工程施工及验收技术规范》；</w:t>
      </w:r>
    </w:p>
    <w:p w14:paraId="467D829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《中华人民共和国通信行业标准通信线路工程验收规范》；</w:t>
      </w:r>
    </w:p>
    <w:p w14:paraId="5807E8C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GSM-R</w:t>
      </w:r>
      <w:r>
        <w:rPr>
          <w:rFonts w:ascii="Arial" w:eastAsia="宋体" w:hAnsi="Arial" w:cs="Arial"/>
          <w:color w:val="000000" w:themeColor="text1"/>
          <w:sz w:val="21"/>
          <w:szCs w:val="21"/>
          <w:lang w:val="en-GB" w:eastAsia="zh-CN"/>
        </w:rPr>
        <w:t>数字移动通信系统工程设计暂行规定》；</w:t>
      </w:r>
    </w:p>
    <w:p w14:paraId="4279A87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《铁路通信施工规范》；</w:t>
      </w:r>
    </w:p>
    <w:p w14:paraId="504050A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《铁路</w:t>
      </w:r>
      <w:r>
        <w:rPr>
          <w:rFonts w:ascii="Arial" w:eastAsia="宋体" w:hAnsi="Arial" w:cs="Arial"/>
          <w:color w:val="000000" w:themeColor="text1"/>
          <w:sz w:val="21"/>
          <w:szCs w:val="21"/>
          <w:lang w:val="en-GB" w:eastAsia="zh-CN"/>
        </w:rPr>
        <w:t>GSM-R</w:t>
      </w:r>
      <w:r>
        <w:rPr>
          <w:rFonts w:ascii="Arial" w:eastAsia="宋体" w:hAnsi="Arial" w:cs="Arial"/>
          <w:color w:val="000000" w:themeColor="text1"/>
          <w:sz w:val="21"/>
          <w:szCs w:val="21"/>
          <w:lang w:val="en-GB" w:eastAsia="zh-CN"/>
        </w:rPr>
        <w:t>数字移动通信工程施工技术指南》；</w:t>
      </w:r>
    </w:p>
    <w:p w14:paraId="4E62900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《铁路运输通信施工质量验收标准》；</w:t>
      </w:r>
    </w:p>
    <w:p w14:paraId="363B237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《铁路</w:t>
      </w:r>
      <w:r>
        <w:rPr>
          <w:rFonts w:ascii="Arial" w:eastAsia="宋体" w:hAnsi="Arial" w:cs="Arial"/>
          <w:color w:val="000000" w:themeColor="text1"/>
          <w:sz w:val="21"/>
          <w:szCs w:val="21"/>
          <w:lang w:val="en-GB" w:eastAsia="zh-CN"/>
        </w:rPr>
        <w:t>GSM-R</w:t>
      </w:r>
      <w:r>
        <w:rPr>
          <w:rFonts w:ascii="Arial" w:eastAsia="宋体" w:hAnsi="Arial" w:cs="Arial"/>
          <w:color w:val="000000" w:themeColor="text1"/>
          <w:sz w:val="21"/>
          <w:szCs w:val="21"/>
          <w:lang w:val="en-GB" w:eastAsia="zh-CN"/>
        </w:rPr>
        <w:t>数字移动通信工程施工质量验收暂行标准》；</w:t>
      </w:r>
    </w:p>
    <w:p w14:paraId="15CC99C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《高速铁路通信工程施工质量验收标准》；</w:t>
      </w:r>
    </w:p>
    <w:p w14:paraId="6533F8F9"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lastRenderedPageBreak/>
        <w:t>《高速铁路通信工程施工技术指南》；</w:t>
      </w:r>
    </w:p>
    <w:p w14:paraId="15E3639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《高速铁路设计规范》；</w:t>
      </w:r>
    </w:p>
    <w:p w14:paraId="4F6F75DC"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hint="eastAsia"/>
          <w:color w:val="000000" w:themeColor="text1"/>
          <w:sz w:val="21"/>
          <w:szCs w:val="21"/>
          <w:lang w:eastAsia="zh-CN"/>
        </w:rPr>
        <w:t>询比</w:t>
      </w:r>
      <w:r>
        <w:rPr>
          <w:rFonts w:ascii="Arial" w:eastAsia="宋体" w:hAnsi="Arial" w:cs="Arial"/>
          <w:color w:val="000000" w:themeColor="text1"/>
          <w:sz w:val="21"/>
          <w:szCs w:val="21"/>
          <w:lang w:val="en-GB" w:eastAsia="zh-CN"/>
        </w:rPr>
        <w:t>文件中附件《技术规范书》；</w:t>
      </w:r>
    </w:p>
    <w:p w14:paraId="02095E0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运营商相关专业通信工程验收技术标准。</w:t>
      </w:r>
    </w:p>
    <w:p w14:paraId="3C68011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甲方有权修改和发布新的验收规范，乙方应遵从甲方发布的最新验收规范要求。</w:t>
      </w:r>
    </w:p>
    <w:p w14:paraId="7CFF8A9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eastAsia="zh-CN"/>
        </w:rPr>
        <w:t>验收</w:t>
      </w:r>
      <w:r>
        <w:rPr>
          <w:rFonts w:ascii="Arial" w:eastAsia="宋体" w:hAnsi="Arial" w:cs="Arial"/>
          <w:color w:val="000000" w:themeColor="text1"/>
          <w:sz w:val="21"/>
          <w:szCs w:val="21"/>
          <w:lang w:val="en-GB" w:eastAsia="zh-CN"/>
        </w:rPr>
        <w:t>：在试运行期结束后，按双方确认的方式和标准进行</w:t>
      </w:r>
      <w:r>
        <w:rPr>
          <w:rFonts w:ascii="Arial" w:eastAsia="宋体" w:hAnsi="Arial" w:cs="Arial"/>
          <w:color w:val="000000" w:themeColor="text1"/>
          <w:sz w:val="21"/>
          <w:szCs w:val="21"/>
          <w:lang w:eastAsia="zh-CN"/>
        </w:rPr>
        <w:t>验收</w:t>
      </w:r>
      <w:r>
        <w:rPr>
          <w:rFonts w:ascii="Arial" w:eastAsia="宋体" w:hAnsi="Arial" w:cs="Arial"/>
          <w:color w:val="000000" w:themeColor="text1"/>
          <w:sz w:val="21"/>
          <w:szCs w:val="21"/>
          <w:lang w:val="en-GB" w:eastAsia="zh-CN"/>
        </w:rPr>
        <w:t>，验收结果经双方签字确认生效。</w:t>
      </w:r>
    </w:p>
    <w:p w14:paraId="727446D3"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89" w:name="_Toc70152530"/>
      <w:bookmarkStart w:id="290" w:name="_Toc210188474"/>
      <w:bookmarkStart w:id="291" w:name="_Toc445292383"/>
      <w:bookmarkStart w:id="292" w:name="_Toc370215989"/>
      <w:bookmarkStart w:id="293" w:name="_Toc9829"/>
      <w:r>
        <w:rPr>
          <w:rFonts w:ascii="Arial" w:eastAsia="宋体" w:hAnsi="Arial" w:cs="Arial"/>
          <w:b/>
          <w:color w:val="000000" w:themeColor="text1"/>
          <w:kern w:val="2"/>
          <w:sz w:val="28"/>
          <w:szCs w:val="20"/>
          <w:lang w:eastAsia="zh-CN"/>
        </w:rPr>
        <w:t>十</w:t>
      </w:r>
      <w:r>
        <w:rPr>
          <w:rFonts w:ascii="Arial" w:eastAsia="宋体" w:hAnsi="Arial" w:cs="Arial" w:hint="eastAsia"/>
          <w:b/>
          <w:color w:val="000000" w:themeColor="text1"/>
          <w:kern w:val="2"/>
          <w:sz w:val="28"/>
          <w:szCs w:val="20"/>
          <w:lang w:eastAsia="zh-CN"/>
        </w:rPr>
        <w:t>四</w:t>
      </w:r>
      <w:r>
        <w:rPr>
          <w:rFonts w:ascii="Arial" w:eastAsia="宋体" w:hAnsi="Arial" w:cs="Arial"/>
          <w:b/>
          <w:color w:val="000000" w:themeColor="text1"/>
          <w:kern w:val="2"/>
          <w:sz w:val="28"/>
          <w:szCs w:val="20"/>
          <w:lang w:eastAsia="zh-CN"/>
        </w:rPr>
        <w:t>、竣工资料</w:t>
      </w:r>
      <w:bookmarkEnd w:id="289"/>
      <w:bookmarkEnd w:id="290"/>
      <w:bookmarkEnd w:id="291"/>
      <w:bookmarkEnd w:id="292"/>
      <w:bookmarkEnd w:id="293"/>
    </w:p>
    <w:p w14:paraId="71CDFE9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竣工资料包含但不限于以下内容：交工验收申报书、工程说明、建筑安装工程量总表、随工检查签证、工程设计变更单、已安装的设备明细表、工程开工报告、停工申请、复工申请、重大工程事故报告单、工程验收证书、测试记录目录及测试记录表、移交清单、竣工图纸目录及图纸。</w:t>
      </w:r>
    </w:p>
    <w:p w14:paraId="06ADD7E2" w14:textId="77777777" w:rsidR="00197C62" w:rsidRDefault="00000000">
      <w:pPr>
        <w:widowControl w:val="0"/>
        <w:spacing w:line="360" w:lineRule="auto"/>
        <w:jc w:val="both"/>
        <w:rPr>
          <w:rFonts w:ascii="Arial" w:eastAsia="宋体" w:hAnsi="Arial" w:cs="Arial"/>
          <w:b/>
          <w:color w:val="000000" w:themeColor="text1"/>
          <w:kern w:val="2"/>
          <w:lang w:eastAsia="zh-CN"/>
        </w:rPr>
      </w:pPr>
      <w:bookmarkStart w:id="294" w:name="_Toc370215990"/>
      <w:r>
        <w:rPr>
          <w:rFonts w:ascii="Arial" w:eastAsia="宋体" w:hAnsi="Arial" w:cs="Arial"/>
          <w:b/>
          <w:color w:val="000000" w:themeColor="text1"/>
          <w:kern w:val="2"/>
          <w:lang w:eastAsia="zh-CN"/>
        </w:rPr>
        <w:t>1</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竣工文件</w:t>
      </w:r>
      <w:bookmarkEnd w:id="294"/>
    </w:p>
    <w:p w14:paraId="563F9C8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该文件包括施工工程名称及反映施工阶段中施工过程的内容。即工程量、各种表格、记录、报告和其它相关文件。文件应格式一致、名称统一、表格符合相关规定、书页、纸张及各号图纸大小篇幅应符合国家标准规定的尺寸。</w:t>
      </w:r>
    </w:p>
    <w:p w14:paraId="6165571D" w14:textId="77777777" w:rsidR="00197C62" w:rsidRDefault="00000000">
      <w:pPr>
        <w:widowControl w:val="0"/>
        <w:spacing w:line="360" w:lineRule="auto"/>
        <w:jc w:val="both"/>
        <w:rPr>
          <w:rFonts w:ascii="Arial" w:eastAsia="宋体" w:hAnsi="Arial" w:cs="Arial"/>
          <w:b/>
          <w:color w:val="000000" w:themeColor="text1"/>
          <w:kern w:val="2"/>
          <w:lang w:eastAsia="zh-CN"/>
        </w:rPr>
      </w:pPr>
      <w:bookmarkStart w:id="295" w:name="_Toc370215991"/>
      <w:r>
        <w:rPr>
          <w:rFonts w:ascii="Arial" w:eastAsia="宋体" w:hAnsi="Arial" w:cs="Arial"/>
          <w:b/>
          <w:color w:val="000000" w:themeColor="text1"/>
          <w:kern w:val="2"/>
          <w:lang w:eastAsia="zh-CN"/>
        </w:rPr>
        <w:t>2</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文件内容</w:t>
      </w:r>
      <w:bookmarkEnd w:id="295"/>
    </w:p>
    <w:p w14:paraId="07CBCC7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）施工说明。</w:t>
      </w:r>
    </w:p>
    <w:p w14:paraId="30702F1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）对施工过程作简要的说明。</w:t>
      </w:r>
    </w:p>
    <w:p w14:paraId="5ACBB68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）对设计文件能否正确指导施工作出说明，并对设计文件中的错漏也作必要的说明，及其处理方法和结果。</w:t>
      </w:r>
    </w:p>
    <w:p w14:paraId="54277C0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）对概预算中出现的错漏也作简要说明和指正。</w:t>
      </w:r>
    </w:p>
    <w:p w14:paraId="09CE81A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）施工图纸在施工中发现问题也要作简要说明和改正。</w:t>
      </w:r>
    </w:p>
    <w:p w14:paraId="5250740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）对各项设备</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材料测试内容结果作必要的说明。</w:t>
      </w:r>
    </w:p>
    <w:p w14:paraId="737F14C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）竣工图。</w:t>
      </w:r>
    </w:p>
    <w:p w14:paraId="6D4C8B33"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96" w:name="_Toc16032"/>
      <w:r>
        <w:rPr>
          <w:rFonts w:ascii="Arial" w:eastAsia="宋体" w:hAnsi="Arial" w:cs="Arial"/>
          <w:b/>
          <w:color w:val="000000" w:themeColor="text1"/>
          <w:kern w:val="2"/>
          <w:sz w:val="28"/>
          <w:szCs w:val="20"/>
          <w:lang w:eastAsia="zh-CN"/>
        </w:rPr>
        <w:t>十</w:t>
      </w:r>
      <w:r>
        <w:rPr>
          <w:rFonts w:ascii="Arial" w:eastAsia="宋体" w:hAnsi="Arial" w:cs="Arial" w:hint="eastAsia"/>
          <w:b/>
          <w:color w:val="000000" w:themeColor="text1"/>
          <w:kern w:val="2"/>
          <w:sz w:val="28"/>
          <w:szCs w:val="20"/>
          <w:lang w:eastAsia="zh-CN"/>
        </w:rPr>
        <w:t>五</w:t>
      </w:r>
      <w:r>
        <w:rPr>
          <w:rFonts w:ascii="Arial" w:eastAsia="宋体" w:hAnsi="Arial" w:cs="Arial"/>
          <w:b/>
          <w:color w:val="000000" w:themeColor="text1"/>
          <w:kern w:val="2"/>
          <w:sz w:val="28"/>
          <w:szCs w:val="20"/>
          <w:lang w:eastAsia="zh-CN"/>
        </w:rPr>
        <w:t>、工程审计</w:t>
      </w:r>
      <w:bookmarkEnd w:id="296"/>
    </w:p>
    <w:p w14:paraId="2C85283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本工程为铁路运营线公网覆盖工程，乙方应配合审计单位对施工现场进行随工审计。</w:t>
      </w:r>
    </w:p>
    <w:p w14:paraId="0B6506ED"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乙方应在工程内部验收完成后的</w:t>
      </w:r>
      <w:r>
        <w:rPr>
          <w:rFonts w:ascii="Arial" w:eastAsia="宋体" w:hAnsi="Arial" w:cs="Arial"/>
          <w:color w:val="000000" w:themeColor="text1"/>
          <w:sz w:val="21"/>
          <w:szCs w:val="21"/>
          <w:lang w:val="en-GB" w:eastAsia="zh-CN"/>
        </w:rPr>
        <w:t>15</w:t>
      </w:r>
      <w:r>
        <w:rPr>
          <w:rFonts w:ascii="Arial" w:eastAsia="宋体" w:hAnsi="Arial" w:cs="Arial"/>
          <w:color w:val="000000" w:themeColor="text1"/>
          <w:sz w:val="21"/>
          <w:szCs w:val="21"/>
          <w:lang w:val="en-GB" w:eastAsia="zh-CN"/>
        </w:rPr>
        <w:t>个工作日内完成工程结算文件的的编制工作，并提交监理公司和建设单位审核（同时提交电子档一套）。</w:t>
      </w:r>
    </w:p>
    <w:p w14:paraId="3DC75B0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终验通过的项目，及时整理工程项目竣工决算等全套工程资料送决算审计。</w:t>
      </w:r>
    </w:p>
    <w:p w14:paraId="23FB3C50"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97" w:name="_Toc7404"/>
      <w:r>
        <w:rPr>
          <w:rFonts w:ascii="Arial" w:eastAsia="宋体" w:hAnsi="Arial" w:cs="Arial"/>
          <w:b/>
          <w:color w:val="000000" w:themeColor="text1"/>
          <w:kern w:val="2"/>
          <w:sz w:val="28"/>
          <w:szCs w:val="20"/>
          <w:lang w:eastAsia="zh-CN"/>
        </w:rPr>
        <w:lastRenderedPageBreak/>
        <w:t>十</w:t>
      </w:r>
      <w:r>
        <w:rPr>
          <w:rFonts w:ascii="Arial" w:eastAsia="宋体" w:hAnsi="Arial" w:cs="Arial" w:hint="eastAsia"/>
          <w:b/>
          <w:color w:val="000000" w:themeColor="text1"/>
          <w:kern w:val="2"/>
          <w:sz w:val="28"/>
          <w:szCs w:val="20"/>
          <w:lang w:eastAsia="zh-CN"/>
        </w:rPr>
        <w:t>六</w:t>
      </w:r>
      <w:r>
        <w:rPr>
          <w:rFonts w:ascii="Arial" w:eastAsia="宋体" w:hAnsi="Arial" w:cs="Arial"/>
          <w:b/>
          <w:color w:val="000000" w:themeColor="text1"/>
          <w:kern w:val="2"/>
          <w:sz w:val="28"/>
          <w:szCs w:val="20"/>
          <w:lang w:eastAsia="zh-CN"/>
        </w:rPr>
        <w:t>、考核</w:t>
      </w:r>
      <w:bookmarkEnd w:id="297"/>
    </w:p>
    <w:p w14:paraId="784581B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若不能协调相关单位，取得开工许可，不能按照工程组织计划要求及时进场开工（以</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按照订单制定的组织计划为准），每逾期一天向</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支付违约金人民币</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val="en-GB" w:eastAsia="zh-CN"/>
        </w:rPr>
        <w:t>000</w:t>
      </w:r>
      <w:r>
        <w:rPr>
          <w:rFonts w:ascii="Arial" w:eastAsia="宋体" w:hAnsi="Arial" w:cs="Arial"/>
          <w:color w:val="000000" w:themeColor="text1"/>
          <w:sz w:val="21"/>
          <w:szCs w:val="21"/>
          <w:lang w:val="en-GB" w:eastAsia="zh-CN"/>
        </w:rPr>
        <w:t>元。逾期超过</w:t>
      </w:r>
      <w:r>
        <w:rPr>
          <w:rFonts w:ascii="Arial" w:eastAsia="宋体" w:hAnsi="Arial" w:cs="Arial" w:hint="eastAsia"/>
          <w:color w:val="000000" w:themeColor="text1"/>
          <w:sz w:val="21"/>
          <w:szCs w:val="21"/>
          <w:lang w:eastAsia="zh-CN"/>
        </w:rPr>
        <w:t>3</w:t>
      </w:r>
      <w:r>
        <w:rPr>
          <w:rFonts w:ascii="Arial" w:eastAsia="宋体" w:hAnsi="Arial" w:cs="Arial"/>
          <w:color w:val="000000" w:themeColor="text1"/>
          <w:sz w:val="21"/>
          <w:szCs w:val="21"/>
          <w:lang w:val="en-GB" w:eastAsia="zh-CN"/>
        </w:rPr>
        <w:t>0</w:t>
      </w:r>
      <w:r>
        <w:rPr>
          <w:rFonts w:ascii="Arial" w:eastAsia="宋体" w:hAnsi="Arial" w:cs="Arial"/>
          <w:color w:val="000000" w:themeColor="text1"/>
          <w:sz w:val="21"/>
          <w:szCs w:val="21"/>
          <w:lang w:val="en-GB" w:eastAsia="zh-CN"/>
        </w:rPr>
        <w:t>天的，</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有权立即单方解除本合同。</w:t>
      </w:r>
    </w:p>
    <w:p w14:paraId="1D8DE2E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必须按照</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工程建设要求履行隐蔽工程工序报验程序，未进行工序报验的工程项目，</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视情况不予接收，则</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无条件进行拆除并重新建设，其中承担的损失由</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全部负责，并向</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支付每个未报验项目违约金人民币</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val="en-GB" w:eastAsia="zh-CN"/>
        </w:rPr>
        <w:t>000</w:t>
      </w:r>
      <w:r>
        <w:rPr>
          <w:rFonts w:ascii="Arial" w:eastAsia="宋体" w:hAnsi="Arial" w:cs="Arial"/>
          <w:color w:val="000000" w:themeColor="text1"/>
          <w:sz w:val="21"/>
          <w:szCs w:val="21"/>
          <w:lang w:val="en-GB" w:eastAsia="zh-CN"/>
        </w:rPr>
        <w:t>元。</w:t>
      </w:r>
    </w:p>
    <w:p w14:paraId="6745C1C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）若工程质量达不到要求，</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发出整改通知书，</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整改后仍不符合要求的：按问题点数进行扣罚，第一次</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扣罚</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工程费</w:t>
      </w:r>
      <w:r>
        <w:rPr>
          <w:rFonts w:ascii="Arial" w:eastAsia="宋体" w:hAnsi="Arial" w:cs="Arial" w:hint="eastAsia"/>
          <w:color w:val="000000" w:themeColor="text1"/>
          <w:sz w:val="21"/>
          <w:szCs w:val="21"/>
          <w:lang w:eastAsia="zh-CN"/>
        </w:rPr>
        <w:t>5</w:t>
      </w:r>
      <w:r>
        <w:rPr>
          <w:rFonts w:ascii="Arial" w:eastAsia="宋体" w:hAnsi="Arial" w:cs="Arial"/>
          <w:color w:val="000000" w:themeColor="text1"/>
          <w:sz w:val="21"/>
          <w:szCs w:val="21"/>
          <w:lang w:val="en-GB" w:eastAsia="zh-CN"/>
        </w:rPr>
        <w:t>00</w:t>
      </w:r>
      <w:r>
        <w:rPr>
          <w:rFonts w:ascii="Arial" w:eastAsia="宋体" w:hAnsi="Arial" w:cs="Arial"/>
          <w:color w:val="000000" w:themeColor="text1"/>
          <w:sz w:val="21"/>
          <w:szCs w:val="21"/>
          <w:lang w:val="en-GB" w:eastAsia="zh-CN"/>
        </w:rPr>
        <w:t>元</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处；第二次</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扣罚</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工程费</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val="en-GB" w:eastAsia="zh-CN"/>
        </w:rPr>
        <w:t>000</w:t>
      </w:r>
      <w:r>
        <w:rPr>
          <w:rFonts w:ascii="Arial" w:eastAsia="宋体" w:hAnsi="Arial" w:cs="Arial"/>
          <w:color w:val="000000" w:themeColor="text1"/>
          <w:sz w:val="21"/>
          <w:szCs w:val="21"/>
          <w:lang w:val="en-GB" w:eastAsia="zh-CN"/>
        </w:rPr>
        <w:t>元</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处；第三次及以上</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扣罚</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工程费</w:t>
      </w:r>
      <w:r>
        <w:rPr>
          <w:rFonts w:ascii="Arial" w:eastAsia="宋体" w:hAnsi="Arial" w:cs="Arial" w:hint="eastAsia"/>
          <w:color w:val="000000" w:themeColor="text1"/>
          <w:sz w:val="21"/>
          <w:szCs w:val="21"/>
          <w:lang w:eastAsia="zh-CN"/>
        </w:rPr>
        <w:t>2</w:t>
      </w:r>
      <w:r>
        <w:rPr>
          <w:rFonts w:ascii="Arial" w:eastAsia="宋体" w:hAnsi="Arial" w:cs="Arial"/>
          <w:color w:val="000000" w:themeColor="text1"/>
          <w:sz w:val="21"/>
          <w:szCs w:val="21"/>
          <w:lang w:val="en-GB" w:eastAsia="zh-CN"/>
        </w:rPr>
        <w:t>000</w:t>
      </w:r>
      <w:r>
        <w:rPr>
          <w:rFonts w:ascii="Arial" w:eastAsia="宋体" w:hAnsi="Arial" w:cs="Arial"/>
          <w:color w:val="000000" w:themeColor="text1"/>
          <w:sz w:val="21"/>
          <w:szCs w:val="21"/>
          <w:lang w:val="en-GB" w:eastAsia="zh-CN"/>
        </w:rPr>
        <w:t>元</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处。</w:t>
      </w:r>
    </w:p>
    <w:p w14:paraId="7A26F827" w14:textId="64F4FEA1"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提供的设备、材料</w:t>
      </w:r>
      <w:r w:rsidR="00B15AF1" w:rsidRPr="00B15AF1">
        <w:rPr>
          <w:rFonts w:ascii="Arial" w:eastAsia="宋体" w:hAnsi="Arial" w:cs="Arial"/>
          <w:color w:val="000000" w:themeColor="text1"/>
          <w:sz w:val="21"/>
          <w:szCs w:val="21"/>
          <w:lang w:eastAsia="zh-CN"/>
        </w:rPr>
        <w:t>争议</w:t>
      </w:r>
      <w:r>
        <w:rPr>
          <w:rFonts w:ascii="Arial" w:eastAsia="宋体" w:hAnsi="Arial" w:cs="Arial"/>
          <w:color w:val="000000" w:themeColor="text1"/>
          <w:sz w:val="21"/>
          <w:szCs w:val="21"/>
          <w:lang w:val="en-GB" w:eastAsia="zh-CN"/>
        </w:rPr>
        <w:t>质量达不到</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、铁路管理方、铁路设计院、技术规范要求或到货进度达不到要求，导致各项工作延期的，</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应无条件负责返工及更换，并自行承担相关费用，且</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应自延期之日起至符合相关要求之日止每日向</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支付</w:t>
      </w:r>
      <w:r>
        <w:rPr>
          <w:rFonts w:ascii="Arial" w:eastAsia="宋体" w:hAnsi="Arial" w:cs="Arial"/>
          <w:color w:val="000000" w:themeColor="text1"/>
          <w:sz w:val="21"/>
          <w:szCs w:val="21"/>
          <w:lang w:val="en-GB" w:eastAsia="zh-CN"/>
        </w:rPr>
        <w:t>1000</w:t>
      </w:r>
      <w:r>
        <w:rPr>
          <w:rFonts w:ascii="Arial" w:eastAsia="宋体" w:hAnsi="Arial" w:cs="Arial"/>
          <w:color w:val="000000" w:themeColor="text1"/>
          <w:sz w:val="21"/>
          <w:szCs w:val="21"/>
          <w:lang w:val="en-GB" w:eastAsia="zh-CN"/>
        </w:rPr>
        <w:t>元的违约金。</w:t>
      </w:r>
    </w:p>
    <w:p w14:paraId="440AF7B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）由于</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管理不当或者不按安全生产要求进行施工，造成重大通信事故或安全责任事故的，除承担全部赔偿责任和安全生产责任外，还应向</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支付</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val="en-GB" w:eastAsia="zh-CN"/>
        </w:rPr>
        <w:t>000</w:t>
      </w:r>
      <w:r>
        <w:rPr>
          <w:rFonts w:ascii="Arial" w:eastAsia="宋体" w:hAnsi="Arial" w:cs="Arial" w:hint="eastAsia"/>
          <w:color w:val="000000" w:themeColor="text1"/>
          <w:sz w:val="21"/>
          <w:szCs w:val="21"/>
          <w:lang w:eastAsia="zh-CN"/>
        </w:rPr>
        <w:t>0</w:t>
      </w:r>
      <w:r>
        <w:rPr>
          <w:rFonts w:ascii="Arial" w:eastAsia="宋体" w:hAnsi="Arial" w:cs="Arial"/>
          <w:color w:val="000000" w:themeColor="text1"/>
          <w:sz w:val="21"/>
          <w:szCs w:val="21"/>
          <w:lang w:val="en-GB" w:eastAsia="zh-CN"/>
        </w:rPr>
        <w:t>元人民币违约金。</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在施工过程中弄虚作假，</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可视情况的严重程度处以</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val="en-GB" w:eastAsia="zh-CN"/>
        </w:rPr>
        <w:t>000</w:t>
      </w:r>
      <w:r>
        <w:rPr>
          <w:rFonts w:ascii="Arial" w:eastAsia="宋体" w:hAnsi="Arial" w:cs="Arial"/>
          <w:color w:val="000000" w:themeColor="text1"/>
          <w:sz w:val="21"/>
          <w:szCs w:val="21"/>
          <w:lang w:val="en-GB" w:eastAsia="zh-CN"/>
        </w:rPr>
        <w:t>元人民币至合同含税金额</w:t>
      </w:r>
      <w:r>
        <w:rPr>
          <w:rFonts w:ascii="Arial" w:eastAsia="宋体" w:hAnsi="Arial" w:cs="Arial"/>
          <w:color w:val="000000" w:themeColor="text1"/>
          <w:sz w:val="21"/>
          <w:szCs w:val="21"/>
          <w:lang w:val="en-GB" w:eastAsia="zh-CN"/>
        </w:rPr>
        <w:t>20%</w:t>
      </w:r>
      <w:r>
        <w:rPr>
          <w:rFonts w:ascii="Arial" w:eastAsia="宋体" w:hAnsi="Arial" w:cs="Arial"/>
          <w:color w:val="000000" w:themeColor="text1"/>
          <w:sz w:val="21"/>
          <w:szCs w:val="21"/>
          <w:lang w:val="en-GB" w:eastAsia="zh-CN"/>
        </w:rPr>
        <w:t>的考核款，造成重大损失的，不受该金额限制，扩大赔偿范围。发生安全责任事故</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隐瞒不报，加重处罚，</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有权解除本合同，</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除承担前述赔偿责任外，应按合同含税总价的</w:t>
      </w:r>
      <w:r>
        <w:rPr>
          <w:rFonts w:ascii="Arial" w:eastAsia="宋体" w:hAnsi="Arial" w:cs="Arial"/>
          <w:color w:val="000000" w:themeColor="text1"/>
          <w:sz w:val="21"/>
          <w:szCs w:val="21"/>
          <w:lang w:val="en-GB" w:eastAsia="zh-CN"/>
        </w:rPr>
        <w:t>20%</w:t>
      </w:r>
      <w:r>
        <w:rPr>
          <w:rFonts w:ascii="Arial" w:eastAsia="宋体" w:hAnsi="Arial" w:cs="Arial"/>
          <w:color w:val="000000" w:themeColor="text1"/>
          <w:sz w:val="21"/>
          <w:szCs w:val="21"/>
          <w:lang w:val="en-GB" w:eastAsia="zh-CN"/>
        </w:rPr>
        <w:t>向</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支付违约金，并应按法律法规承担相关行政、刑事责任。</w:t>
      </w:r>
    </w:p>
    <w:p w14:paraId="73CDF19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val="en-GB" w:eastAsia="zh-CN"/>
        </w:rPr>
        <w:t>）项目中，若因为</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未能充分履行约定等原因，导致工期延误，每延误一天，处以</w:t>
      </w:r>
      <w:r>
        <w:rPr>
          <w:rFonts w:ascii="Arial" w:eastAsia="宋体" w:hAnsi="Arial" w:cs="Arial"/>
          <w:color w:val="000000" w:themeColor="text1"/>
          <w:sz w:val="21"/>
          <w:szCs w:val="21"/>
          <w:lang w:eastAsia="zh-CN"/>
        </w:rPr>
        <w:t>合同</w:t>
      </w:r>
      <w:r>
        <w:rPr>
          <w:rFonts w:ascii="Arial" w:eastAsia="宋体" w:hAnsi="Arial" w:cs="Arial"/>
          <w:color w:val="000000" w:themeColor="text1"/>
          <w:sz w:val="21"/>
          <w:szCs w:val="21"/>
          <w:lang w:val="en-GB" w:eastAsia="zh-CN"/>
        </w:rPr>
        <w:t>金额的</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的罚款。若因为施工质量、工程资料等原因，导致验收不能通过，每延误一天，考核</w:t>
      </w:r>
      <w:r>
        <w:rPr>
          <w:rFonts w:ascii="Arial" w:eastAsia="宋体" w:hAnsi="Arial" w:cs="Arial"/>
          <w:color w:val="000000" w:themeColor="text1"/>
          <w:sz w:val="21"/>
          <w:szCs w:val="21"/>
          <w:lang w:val="en-GB" w:eastAsia="zh-CN"/>
        </w:rPr>
        <w:t>1000</w:t>
      </w:r>
      <w:r>
        <w:rPr>
          <w:rFonts w:ascii="Arial" w:eastAsia="宋体" w:hAnsi="Arial" w:cs="Arial"/>
          <w:color w:val="000000" w:themeColor="text1"/>
          <w:sz w:val="21"/>
          <w:szCs w:val="21"/>
          <w:lang w:val="en-GB" w:eastAsia="zh-CN"/>
        </w:rPr>
        <w:t>元，直到完成全部验收内容为止。</w:t>
      </w:r>
    </w:p>
    <w:p w14:paraId="3EB9D39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7</w:t>
      </w:r>
      <w:r>
        <w:rPr>
          <w:rFonts w:ascii="Arial" w:eastAsia="宋体" w:hAnsi="Arial" w:cs="Arial"/>
          <w:color w:val="000000" w:themeColor="text1"/>
          <w:sz w:val="21"/>
          <w:szCs w:val="21"/>
          <w:lang w:val="en-GB" w:eastAsia="zh-CN"/>
        </w:rPr>
        <w:t>）</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应在工程内部验收完成后的</w:t>
      </w:r>
      <w:r>
        <w:rPr>
          <w:rFonts w:ascii="Arial" w:eastAsia="宋体" w:hAnsi="Arial" w:cs="Arial"/>
          <w:color w:val="000000" w:themeColor="text1"/>
          <w:sz w:val="21"/>
          <w:szCs w:val="21"/>
          <w:lang w:val="en-GB" w:eastAsia="zh-CN"/>
        </w:rPr>
        <w:t>15</w:t>
      </w:r>
      <w:r>
        <w:rPr>
          <w:rFonts w:ascii="Arial" w:eastAsia="宋体" w:hAnsi="Arial" w:cs="Arial"/>
          <w:color w:val="000000" w:themeColor="text1"/>
          <w:sz w:val="21"/>
          <w:szCs w:val="21"/>
          <w:lang w:val="en-GB" w:eastAsia="zh-CN"/>
        </w:rPr>
        <w:t>个工作日内完成工程结算文件的编制工作，并提交</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审核（同时提交电子档一套），如不能按期提交，每延误</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天，向</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支付违约金人民币</w:t>
      </w:r>
      <w:r>
        <w:rPr>
          <w:rFonts w:ascii="Arial" w:eastAsia="宋体" w:hAnsi="Arial" w:cs="Arial"/>
          <w:color w:val="000000" w:themeColor="text1"/>
          <w:sz w:val="21"/>
          <w:szCs w:val="21"/>
          <w:lang w:val="en-GB" w:eastAsia="zh-CN"/>
        </w:rPr>
        <w:t>1000</w:t>
      </w:r>
      <w:r>
        <w:rPr>
          <w:rFonts w:ascii="Arial" w:eastAsia="宋体" w:hAnsi="Arial" w:cs="Arial"/>
          <w:color w:val="000000" w:themeColor="text1"/>
          <w:sz w:val="21"/>
          <w:szCs w:val="21"/>
          <w:lang w:val="en-GB" w:eastAsia="zh-CN"/>
        </w:rPr>
        <w:t>元，直到提交为止。</w:t>
      </w:r>
    </w:p>
    <w:p w14:paraId="79F84337"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8</w:t>
      </w:r>
      <w:r>
        <w:rPr>
          <w:rFonts w:ascii="Arial" w:eastAsia="宋体" w:hAnsi="Arial" w:cs="Arial"/>
          <w:color w:val="000000" w:themeColor="text1"/>
          <w:sz w:val="21"/>
          <w:szCs w:val="21"/>
          <w:lang w:val="en-GB" w:eastAsia="zh-CN"/>
        </w:rPr>
        <w:t>）</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不得拖欠民工工资，如因拖欠民工工资等行为引起纠纷，导致政府或新闻媒体介入并影响</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声誉，每出现一次</w:t>
      </w:r>
      <w:r>
        <w:rPr>
          <w:rFonts w:ascii="Arial" w:eastAsia="宋体" w:hAnsi="Arial" w:cs="Arial" w:hint="eastAsia"/>
          <w:color w:val="000000" w:themeColor="text1"/>
          <w:sz w:val="21"/>
          <w:szCs w:val="21"/>
          <w:lang w:val="en-GB" w:eastAsia="zh-CN"/>
        </w:rPr>
        <w:t>成交供应商</w:t>
      </w:r>
      <w:r>
        <w:rPr>
          <w:rFonts w:ascii="Arial" w:eastAsia="宋体" w:hAnsi="Arial" w:cs="Arial"/>
          <w:color w:val="000000" w:themeColor="text1"/>
          <w:sz w:val="21"/>
          <w:szCs w:val="21"/>
          <w:lang w:val="en-GB" w:eastAsia="zh-CN"/>
        </w:rPr>
        <w:t>向</w:t>
      </w:r>
      <w:r>
        <w:rPr>
          <w:rFonts w:ascii="Arial" w:eastAsia="宋体" w:hAnsi="Arial" w:cs="Arial" w:hint="eastAsia"/>
          <w:color w:val="000000" w:themeColor="text1"/>
          <w:sz w:val="21"/>
          <w:szCs w:val="21"/>
          <w:lang w:val="en-GB" w:eastAsia="zh-CN"/>
        </w:rPr>
        <w:t>采购人</w:t>
      </w:r>
      <w:r>
        <w:rPr>
          <w:rFonts w:ascii="Arial" w:eastAsia="宋体" w:hAnsi="Arial" w:cs="Arial"/>
          <w:color w:val="000000" w:themeColor="text1"/>
          <w:sz w:val="21"/>
          <w:szCs w:val="21"/>
          <w:lang w:val="en-GB" w:eastAsia="zh-CN"/>
        </w:rPr>
        <w:t>支付</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val="en-GB" w:eastAsia="zh-CN"/>
        </w:rPr>
        <w:t>0000</w:t>
      </w:r>
      <w:r>
        <w:rPr>
          <w:rFonts w:ascii="Arial" w:eastAsia="宋体" w:hAnsi="Arial" w:cs="Arial"/>
          <w:color w:val="000000" w:themeColor="text1"/>
          <w:sz w:val="21"/>
          <w:szCs w:val="21"/>
          <w:lang w:val="en-GB" w:eastAsia="zh-CN"/>
        </w:rPr>
        <w:t>元违约金。</w:t>
      </w:r>
    </w:p>
    <w:p w14:paraId="4437879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lastRenderedPageBreak/>
        <w:t>（</w:t>
      </w:r>
      <w:r>
        <w:rPr>
          <w:rFonts w:ascii="Arial" w:eastAsia="宋体" w:hAnsi="Arial" w:cs="Arial"/>
          <w:color w:val="000000" w:themeColor="text1"/>
          <w:sz w:val="21"/>
          <w:szCs w:val="21"/>
          <w:lang w:val="en-GB" w:eastAsia="zh-CN"/>
        </w:rPr>
        <w:t>9</w:t>
      </w:r>
      <w:r>
        <w:rPr>
          <w:rFonts w:ascii="Arial" w:eastAsia="宋体" w:hAnsi="Arial" w:cs="Arial"/>
          <w:color w:val="000000" w:themeColor="text1"/>
          <w:sz w:val="21"/>
          <w:szCs w:val="21"/>
          <w:lang w:val="en-GB" w:eastAsia="zh-CN"/>
        </w:rPr>
        <w:t>）协调铁路通信段和铁路窗口期施工，协调施工涉及的铁路其他各部门的工作，对于红线内施工与铁路方发生的突发事件，需全程协调；负责铁路局、铁路资产产权单位的公网覆盖申请文件审批和资源占用审批等其他工作。如未能有效协调，影响物业合同签订等相关工作进展，每影响进度计划一天考核</w:t>
      </w:r>
      <w:r>
        <w:rPr>
          <w:rFonts w:ascii="Arial" w:eastAsia="宋体" w:hAnsi="Arial" w:cs="Arial" w:hint="eastAsia"/>
          <w:color w:val="000000" w:themeColor="text1"/>
          <w:sz w:val="21"/>
          <w:szCs w:val="21"/>
          <w:lang w:eastAsia="zh-CN"/>
        </w:rPr>
        <w:t>1</w:t>
      </w:r>
      <w:r>
        <w:rPr>
          <w:rFonts w:ascii="Arial" w:eastAsia="宋体" w:hAnsi="Arial" w:cs="Arial"/>
          <w:color w:val="000000" w:themeColor="text1"/>
          <w:sz w:val="21"/>
          <w:szCs w:val="21"/>
          <w:lang w:val="en-GB" w:eastAsia="zh-CN"/>
        </w:rPr>
        <w:t>000</w:t>
      </w:r>
      <w:r>
        <w:rPr>
          <w:rFonts w:ascii="Arial" w:eastAsia="宋体" w:hAnsi="Arial" w:cs="Arial"/>
          <w:color w:val="000000" w:themeColor="text1"/>
          <w:sz w:val="21"/>
          <w:szCs w:val="21"/>
          <w:lang w:val="en-GB" w:eastAsia="zh-CN"/>
        </w:rPr>
        <w:t>元。</w:t>
      </w:r>
    </w:p>
    <w:p w14:paraId="215AB54E" w14:textId="77777777" w:rsidR="00197C62" w:rsidRDefault="00000000">
      <w:pPr>
        <w:widowControl w:val="0"/>
        <w:spacing w:after="120"/>
        <w:ind w:firstLine="420"/>
        <w:jc w:val="both"/>
        <w:rPr>
          <w:rFonts w:asciiTheme="minorHAnsi" w:hAnsiTheme="minorHAnsi" w:cstheme="minorBidi"/>
          <w:kern w:val="2"/>
          <w:sz w:val="21"/>
          <w:lang w:val="en-GB" w:eastAsia="zh-CN"/>
        </w:rPr>
      </w:pPr>
      <w:r>
        <w:rPr>
          <w:rFonts w:ascii="Arial" w:eastAsia="宋体" w:hAnsi="Arial" w:cs="Arial"/>
          <w:color w:val="000000" w:themeColor="text1"/>
          <w:sz w:val="21"/>
          <w:szCs w:val="21"/>
          <w:lang w:val="en-GB" w:eastAsia="zh-CN"/>
        </w:rPr>
        <w:t>（</w:t>
      </w:r>
      <w:r>
        <w:rPr>
          <w:rFonts w:ascii="Arial" w:eastAsia="宋体" w:hAnsi="Arial" w:cs="Arial" w:hint="eastAsia"/>
          <w:color w:val="000000" w:themeColor="text1"/>
          <w:sz w:val="21"/>
          <w:szCs w:val="21"/>
          <w:lang w:eastAsia="zh-CN"/>
        </w:rPr>
        <w:t>10</w:t>
      </w:r>
      <w:r>
        <w:rPr>
          <w:rFonts w:ascii="Arial" w:eastAsia="宋体" w:hAnsi="Arial" w:cs="Arial"/>
          <w:color w:val="000000" w:themeColor="text1"/>
          <w:sz w:val="21"/>
          <w:szCs w:val="21"/>
          <w:lang w:val="en-GB" w:eastAsia="zh-CN"/>
        </w:rPr>
        <w:t>）扣除</w:t>
      </w:r>
      <w:r>
        <w:rPr>
          <w:rFonts w:ascii="Arial" w:eastAsia="宋体" w:hAnsi="Arial" w:cs="Arial" w:hint="eastAsia"/>
          <w:color w:val="000000" w:themeColor="text1"/>
          <w:sz w:val="21"/>
          <w:szCs w:val="21"/>
          <w:lang w:eastAsia="zh-CN"/>
        </w:rPr>
        <w:t>累计超合同金额</w:t>
      </w:r>
      <w:r>
        <w:rPr>
          <w:rFonts w:ascii="Arial" w:eastAsia="宋体" w:hAnsi="Arial" w:cs="Arial" w:hint="eastAsia"/>
          <w:color w:val="000000" w:themeColor="text1"/>
          <w:sz w:val="21"/>
          <w:szCs w:val="21"/>
          <w:lang w:eastAsia="zh-CN"/>
        </w:rPr>
        <w:t>3</w:t>
      </w:r>
      <w:r>
        <w:rPr>
          <w:rFonts w:ascii="Arial" w:eastAsia="宋体" w:hAnsi="Arial" w:cs="Arial"/>
          <w:color w:val="000000" w:themeColor="text1"/>
          <w:sz w:val="21"/>
          <w:szCs w:val="21"/>
          <w:lang w:val="en-GB" w:eastAsia="zh-CN"/>
        </w:rPr>
        <w:t>0%</w:t>
      </w:r>
      <w:r>
        <w:rPr>
          <w:rFonts w:ascii="Arial" w:eastAsia="宋体" w:hAnsi="Arial" w:cs="Arial"/>
          <w:color w:val="000000" w:themeColor="text1"/>
          <w:sz w:val="21"/>
          <w:szCs w:val="21"/>
          <w:lang w:val="en-GB" w:eastAsia="zh-CN"/>
        </w:rPr>
        <w:t>，甲方有权单方终止服务合同。</w:t>
      </w:r>
    </w:p>
    <w:p w14:paraId="2FEA434F"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298" w:name="_Toc31363"/>
      <w:r>
        <w:rPr>
          <w:rFonts w:ascii="Arial" w:eastAsia="宋体" w:hAnsi="Arial" w:cs="Arial"/>
          <w:b/>
          <w:color w:val="000000" w:themeColor="text1"/>
          <w:kern w:val="2"/>
          <w:sz w:val="28"/>
          <w:szCs w:val="20"/>
          <w:lang w:eastAsia="zh-CN"/>
        </w:rPr>
        <w:t>十</w:t>
      </w:r>
      <w:r>
        <w:rPr>
          <w:rFonts w:ascii="Arial" w:eastAsia="宋体" w:hAnsi="Arial" w:cs="Arial" w:hint="eastAsia"/>
          <w:b/>
          <w:color w:val="000000" w:themeColor="text1"/>
          <w:kern w:val="2"/>
          <w:sz w:val="28"/>
          <w:szCs w:val="20"/>
          <w:lang w:eastAsia="zh-CN"/>
        </w:rPr>
        <w:t>七</w:t>
      </w:r>
      <w:r>
        <w:rPr>
          <w:rFonts w:ascii="Arial" w:eastAsia="宋体" w:hAnsi="Arial" w:cs="Arial"/>
          <w:b/>
          <w:color w:val="000000" w:themeColor="text1"/>
          <w:kern w:val="2"/>
          <w:sz w:val="28"/>
          <w:szCs w:val="20"/>
          <w:lang w:eastAsia="zh-CN"/>
        </w:rPr>
        <w:t>、售后服务要求</w:t>
      </w:r>
      <w:bookmarkEnd w:id="298"/>
    </w:p>
    <w:p w14:paraId="4924FC99"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b/>
          <w:color w:val="000000" w:themeColor="text1"/>
          <w:kern w:val="2"/>
          <w:lang w:eastAsia="zh-CN"/>
        </w:rPr>
        <w:t>1</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保修服务</w:t>
      </w:r>
    </w:p>
    <w:p w14:paraId="2AFB5DB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）保修服务是指在设备和系统终验合格后，乙方对其所提供的全部设备和系统向甲方提供故障检测、诊断、故障排除、设备维修等技术服务。</w:t>
      </w:r>
      <w:r>
        <w:rPr>
          <w:rFonts w:ascii="Arial" w:eastAsia="宋体" w:hAnsi="Arial" w:cs="Arial"/>
          <w:color w:val="000000" w:themeColor="text1"/>
          <w:sz w:val="21"/>
          <w:szCs w:val="21"/>
          <w:lang w:eastAsia="zh-CN"/>
        </w:rPr>
        <w:t>保修期从项目验收合格之日起</w:t>
      </w:r>
      <w:r>
        <w:rPr>
          <w:rFonts w:ascii="Arial" w:eastAsia="宋体" w:hAnsi="Arial" w:cs="Arial" w:hint="eastAsia"/>
          <w:color w:val="000000" w:themeColor="text1"/>
          <w:sz w:val="21"/>
          <w:szCs w:val="21"/>
          <w:lang w:eastAsia="zh-CN"/>
        </w:rPr>
        <w:t>36</w:t>
      </w:r>
      <w:r>
        <w:rPr>
          <w:rFonts w:ascii="Arial" w:eastAsia="宋体" w:hAnsi="Arial" w:cs="Arial"/>
          <w:color w:val="000000" w:themeColor="text1"/>
          <w:sz w:val="21"/>
          <w:szCs w:val="21"/>
          <w:lang w:eastAsia="zh-CN"/>
        </w:rPr>
        <w:t>个月</w:t>
      </w:r>
      <w:r>
        <w:rPr>
          <w:rFonts w:ascii="Arial" w:eastAsia="宋体" w:hAnsi="Arial" w:cs="Arial"/>
          <w:color w:val="000000" w:themeColor="text1"/>
          <w:sz w:val="21"/>
          <w:szCs w:val="21"/>
          <w:lang w:val="en-GB" w:eastAsia="zh-CN"/>
        </w:rPr>
        <w:t>。保修期内乙方不得另外收取任何费用。保修期内的服务要求说明如下：</w:t>
      </w:r>
    </w:p>
    <w:p w14:paraId="0845F63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）设备和系统出现的所有故障，乙方必须在接到通知后</w:t>
      </w:r>
      <w:r>
        <w:rPr>
          <w:rFonts w:ascii="Arial" w:eastAsia="宋体" w:hAnsi="Arial" w:cs="Arial"/>
          <w:color w:val="000000" w:themeColor="text1"/>
          <w:sz w:val="21"/>
          <w:szCs w:val="21"/>
          <w:lang w:val="en-GB" w:eastAsia="zh-CN"/>
        </w:rPr>
        <w:t>24</w:t>
      </w:r>
      <w:r>
        <w:rPr>
          <w:rFonts w:ascii="Arial" w:eastAsia="宋体" w:hAnsi="Arial" w:cs="Arial"/>
          <w:color w:val="000000" w:themeColor="text1"/>
          <w:sz w:val="21"/>
          <w:szCs w:val="21"/>
          <w:lang w:val="en-GB" w:eastAsia="zh-CN"/>
        </w:rPr>
        <w:t>个小时内处理并恢复无故障运行。</w:t>
      </w:r>
    </w:p>
    <w:p w14:paraId="7F0273B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）乙方必须给出故障的处理流程、故障解决保证措施。</w:t>
      </w:r>
    </w:p>
    <w:p w14:paraId="1C1D287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）乙方必须对保修期内出现故障的设备免费更换，对保修期结束后出现故障的设备的返修流程、返修时间的计算作出说明，并对返修时间作出保证。</w:t>
      </w:r>
    </w:p>
    <w:p w14:paraId="25A71F80"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）在系统升级改造时，乙方必须根据甲方要求派技术人员到场处理。</w:t>
      </w:r>
    </w:p>
    <w:p w14:paraId="17702E0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2</w:t>
      </w:r>
      <w:bookmarkStart w:id="299" w:name="_Toc315694107"/>
      <w:r>
        <w:rPr>
          <w:rFonts w:ascii="Arial" w:eastAsia="宋体" w:hAnsi="Arial" w:cs="Arial"/>
          <w:color w:val="000000" w:themeColor="text1"/>
          <w:sz w:val="21"/>
          <w:szCs w:val="21"/>
          <w:lang w:val="en-GB" w:eastAsia="zh-CN"/>
        </w:rPr>
        <w:t>．售后服务要求</w:t>
      </w:r>
      <w:bookmarkEnd w:id="299"/>
    </w:p>
    <w:p w14:paraId="45A32CD8"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）乙方须提供工程的实施方案、割接方案、网络优化方案及长期支持等方面全方位的服务；</w:t>
      </w:r>
    </w:p>
    <w:p w14:paraId="1FFC33E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）乙方须提供设备、器材安装调试时所需的工程设计资料，乙方有义务在保证安全和质量的前提下提供技术服务，包括技术咨询等；</w:t>
      </w:r>
    </w:p>
    <w:p w14:paraId="29612D0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）在设备安装和系统调测期间，甲方有权派出技术人员参加，乙方有义务对其进行指导；</w:t>
      </w:r>
    </w:p>
    <w:p w14:paraId="1008E07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）乙方必须提供明确的工程服务内容，并对服务内容进行详细说明，并给出明确的服务分工界面，由甲方确认。</w:t>
      </w:r>
    </w:p>
    <w:p w14:paraId="3F976821"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5</w:t>
      </w:r>
      <w:r>
        <w:rPr>
          <w:rFonts w:ascii="Arial" w:eastAsia="宋体" w:hAnsi="Arial" w:cs="Arial"/>
          <w:color w:val="000000" w:themeColor="text1"/>
          <w:sz w:val="21"/>
          <w:szCs w:val="21"/>
          <w:lang w:val="en-GB" w:eastAsia="zh-CN"/>
        </w:rPr>
        <w:t>）在系统设备试运行期间，根据需要乙方必须派技术人员到现场指导维护工作；</w:t>
      </w:r>
    </w:p>
    <w:p w14:paraId="2E82975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val="en-GB" w:eastAsia="zh-CN"/>
        </w:rPr>
        <w:t>）试运行期间出现的所有故障，乙方必须在接到通知后</w:t>
      </w:r>
      <w:r>
        <w:rPr>
          <w:rFonts w:ascii="Arial" w:eastAsia="宋体" w:hAnsi="Arial" w:cs="Arial"/>
          <w:color w:val="000000" w:themeColor="text1"/>
          <w:sz w:val="21"/>
          <w:szCs w:val="21"/>
          <w:lang w:val="en-GB" w:eastAsia="zh-CN"/>
        </w:rPr>
        <w:t>12</w:t>
      </w:r>
      <w:r>
        <w:rPr>
          <w:rFonts w:ascii="Arial" w:eastAsia="宋体" w:hAnsi="Arial" w:cs="Arial"/>
          <w:color w:val="000000" w:themeColor="text1"/>
          <w:sz w:val="21"/>
          <w:szCs w:val="21"/>
          <w:lang w:val="en-GB" w:eastAsia="zh-CN"/>
        </w:rPr>
        <w:t>个小时内处理并恢复设备无故障运行，并交给甲方详细的故障处理分析报告。该报告将视为试运行期间的统计报告，作为日后确定是否结束试运行的依据之一；</w:t>
      </w:r>
    </w:p>
    <w:p w14:paraId="62F5179B"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6</w:t>
      </w:r>
      <w:r>
        <w:rPr>
          <w:rFonts w:ascii="Arial" w:eastAsia="宋体" w:hAnsi="Arial" w:cs="Arial"/>
          <w:color w:val="000000" w:themeColor="text1"/>
          <w:sz w:val="21"/>
          <w:szCs w:val="21"/>
          <w:lang w:val="en-GB" w:eastAsia="zh-CN"/>
        </w:rPr>
        <w:t>）乙方必须拟定针对该项目的后期维护技术规范。</w:t>
      </w:r>
    </w:p>
    <w:p w14:paraId="6F97932F"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bookmarkStart w:id="300" w:name="_Toc315694110"/>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．应急保障预案要求</w:t>
      </w:r>
      <w:bookmarkEnd w:id="300"/>
    </w:p>
    <w:p w14:paraId="24F67846"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lastRenderedPageBreak/>
        <w:t>乙方应组织相应的通信保障应急机构并详细说明机构组织。该机构在甲方通信保障应急领导小组下达通信保障应急命令后应立即进入紧急状态。具体要求如下：</w:t>
      </w:r>
    </w:p>
    <w:p w14:paraId="1E70D532"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1</w:t>
      </w:r>
      <w:r>
        <w:rPr>
          <w:rFonts w:ascii="Arial" w:eastAsia="宋体" w:hAnsi="Arial" w:cs="Arial"/>
          <w:color w:val="000000" w:themeColor="text1"/>
          <w:sz w:val="21"/>
          <w:szCs w:val="21"/>
          <w:lang w:val="en-GB" w:eastAsia="zh-CN"/>
        </w:rPr>
        <w:t>）乙方主要领导人和管理人员的手机</w:t>
      </w:r>
      <w:r>
        <w:rPr>
          <w:rFonts w:ascii="Arial" w:eastAsia="宋体" w:hAnsi="Arial" w:cs="Arial"/>
          <w:color w:val="000000" w:themeColor="text1"/>
          <w:sz w:val="21"/>
          <w:szCs w:val="21"/>
          <w:lang w:val="en-GB" w:eastAsia="zh-CN"/>
        </w:rPr>
        <w:t>24</w:t>
      </w:r>
      <w:r>
        <w:rPr>
          <w:rFonts w:ascii="Arial" w:eastAsia="宋体" w:hAnsi="Arial" w:cs="Arial"/>
          <w:color w:val="000000" w:themeColor="text1"/>
          <w:sz w:val="21"/>
          <w:szCs w:val="21"/>
          <w:lang w:val="en-GB" w:eastAsia="zh-CN"/>
        </w:rPr>
        <w:t>小时开机，保证能随时联系，情况严重时，所有人员应随时待命。</w:t>
      </w:r>
    </w:p>
    <w:p w14:paraId="69AFA8BE"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2</w:t>
      </w:r>
      <w:r>
        <w:rPr>
          <w:rFonts w:ascii="Arial" w:eastAsia="宋体" w:hAnsi="Arial" w:cs="Arial"/>
          <w:color w:val="000000" w:themeColor="text1"/>
          <w:sz w:val="21"/>
          <w:szCs w:val="21"/>
          <w:lang w:val="en-GB" w:eastAsia="zh-CN"/>
        </w:rPr>
        <w:t>）乙方应主动与铁路有关部门联系，及时了解通信保障需求，积极做好通信保障应急准备工作。</w:t>
      </w:r>
    </w:p>
    <w:p w14:paraId="12E9691A"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3</w:t>
      </w:r>
      <w:r>
        <w:rPr>
          <w:rFonts w:ascii="Arial" w:eastAsia="宋体" w:hAnsi="Arial" w:cs="Arial"/>
          <w:color w:val="000000" w:themeColor="text1"/>
          <w:sz w:val="21"/>
          <w:szCs w:val="21"/>
          <w:lang w:val="en-GB" w:eastAsia="zh-CN"/>
        </w:rPr>
        <w:t>）其他电信运营企业在执行通信保障任务和通信恢复过程中，乙方应给予积极配合。</w:t>
      </w:r>
    </w:p>
    <w:p w14:paraId="1F71C963"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w:t>
      </w:r>
      <w:r>
        <w:rPr>
          <w:rFonts w:ascii="Arial" w:eastAsia="宋体" w:hAnsi="Arial" w:cs="Arial"/>
          <w:color w:val="000000" w:themeColor="text1"/>
          <w:sz w:val="21"/>
          <w:szCs w:val="21"/>
          <w:lang w:val="en-GB" w:eastAsia="zh-CN"/>
        </w:rPr>
        <w:t>4</w:t>
      </w:r>
      <w:r>
        <w:rPr>
          <w:rFonts w:ascii="Arial" w:eastAsia="宋体" w:hAnsi="Arial" w:cs="Arial"/>
          <w:color w:val="000000" w:themeColor="text1"/>
          <w:sz w:val="21"/>
          <w:szCs w:val="21"/>
          <w:lang w:val="en-GB" w:eastAsia="zh-CN"/>
        </w:rPr>
        <w:t>）乙方现场应急通信指挥小组在组织执行任务过程中，应及时上报阶段性任务执行情况，使甲方及时了解进展情况，便于决策。</w:t>
      </w:r>
    </w:p>
    <w:p w14:paraId="6B47A49E" w14:textId="77777777" w:rsidR="00197C62" w:rsidRDefault="00000000">
      <w:pPr>
        <w:keepNext/>
        <w:keepLines/>
        <w:spacing w:line="360" w:lineRule="auto"/>
        <w:jc w:val="both"/>
        <w:outlineLvl w:val="2"/>
        <w:rPr>
          <w:rFonts w:ascii="Arial" w:eastAsia="宋体" w:hAnsi="Arial" w:cs="Arial"/>
          <w:b/>
          <w:color w:val="000000" w:themeColor="text1"/>
          <w:kern w:val="2"/>
          <w:sz w:val="28"/>
          <w:szCs w:val="20"/>
          <w:lang w:eastAsia="zh-CN"/>
        </w:rPr>
      </w:pPr>
      <w:bookmarkStart w:id="301" w:name="_Toc28670"/>
      <w:r>
        <w:rPr>
          <w:rFonts w:ascii="Arial" w:eastAsia="宋体" w:hAnsi="Arial" w:cs="Arial"/>
          <w:b/>
          <w:color w:val="000000" w:themeColor="text1"/>
          <w:kern w:val="2"/>
          <w:sz w:val="28"/>
          <w:szCs w:val="20"/>
          <w:lang w:eastAsia="zh-CN"/>
        </w:rPr>
        <w:t>十</w:t>
      </w:r>
      <w:r>
        <w:rPr>
          <w:rFonts w:ascii="Arial" w:eastAsia="宋体" w:hAnsi="Arial" w:cs="Arial" w:hint="eastAsia"/>
          <w:b/>
          <w:color w:val="000000" w:themeColor="text1"/>
          <w:kern w:val="2"/>
          <w:sz w:val="28"/>
          <w:szCs w:val="20"/>
          <w:lang w:eastAsia="zh-CN"/>
        </w:rPr>
        <w:t>八</w:t>
      </w:r>
      <w:r>
        <w:rPr>
          <w:rFonts w:ascii="Arial" w:eastAsia="宋体" w:hAnsi="Arial" w:cs="Arial"/>
          <w:b/>
          <w:color w:val="000000" w:themeColor="text1"/>
          <w:kern w:val="2"/>
          <w:sz w:val="28"/>
          <w:szCs w:val="20"/>
          <w:lang w:eastAsia="zh-CN"/>
        </w:rPr>
        <w:t>、其它技术标准与规范</w:t>
      </w:r>
      <w:bookmarkEnd w:id="301"/>
    </w:p>
    <w:p w14:paraId="36833071" w14:textId="77777777" w:rsidR="00197C62" w:rsidRDefault="00000000">
      <w:pPr>
        <w:keepNext/>
        <w:keepLines/>
        <w:widowControl w:val="0"/>
        <w:spacing w:line="360" w:lineRule="auto"/>
        <w:jc w:val="both"/>
        <w:outlineLvl w:val="3"/>
        <w:rPr>
          <w:rFonts w:ascii="Arial" w:eastAsia="宋体" w:hAnsi="Arial" w:cs="Arial"/>
          <w:b/>
          <w:bCs/>
          <w:lang w:eastAsia="zh-CN"/>
        </w:rPr>
      </w:pPr>
      <w:r>
        <w:rPr>
          <w:rFonts w:ascii="Arial" w:eastAsia="宋体" w:hAnsi="Arial" w:cs="Arial" w:hint="eastAsia"/>
          <w:b/>
          <w:color w:val="000000" w:themeColor="text1"/>
          <w:kern w:val="2"/>
          <w:lang w:eastAsia="zh-CN"/>
        </w:rPr>
        <w:t>1</w:t>
      </w:r>
      <w:r>
        <w:rPr>
          <w:rFonts w:ascii="Arial" w:eastAsia="宋体" w:hAnsi="Arial" w:cs="Arial" w:hint="eastAsia"/>
          <w:b/>
          <w:color w:val="000000" w:themeColor="text1"/>
          <w:kern w:val="2"/>
          <w:lang w:eastAsia="zh-CN"/>
        </w:rPr>
        <w:t>、</w:t>
      </w:r>
      <w:r>
        <w:rPr>
          <w:rFonts w:ascii="Arial" w:eastAsia="宋体" w:hAnsi="Arial" w:cs="Arial"/>
          <w:b/>
          <w:bCs/>
          <w:lang w:eastAsia="zh-CN"/>
        </w:rPr>
        <w:t>取费原则</w:t>
      </w:r>
    </w:p>
    <w:p w14:paraId="61E64062" w14:textId="77777777" w:rsidR="00197C62" w:rsidRDefault="00000000">
      <w:pPr>
        <w:widowControl w:val="0"/>
        <w:spacing w:line="360" w:lineRule="auto"/>
        <w:ind w:firstLineChars="200" w:firstLine="420"/>
        <w:jc w:val="both"/>
        <w:rPr>
          <w:rFonts w:ascii="Arial" w:eastAsia="宋体" w:hAnsi="Arial" w:cs="Arial"/>
          <w:kern w:val="2"/>
          <w:sz w:val="21"/>
          <w:szCs w:val="21"/>
          <w:lang w:eastAsia="zh-CN"/>
        </w:rPr>
      </w:pPr>
      <w:r>
        <w:rPr>
          <w:rFonts w:ascii="Arial" w:eastAsia="宋体" w:hAnsi="Arial" w:cs="Arial"/>
          <w:kern w:val="2"/>
          <w:sz w:val="21"/>
          <w:szCs w:val="21"/>
          <w:lang w:eastAsia="zh-CN"/>
        </w:rPr>
        <w:t>本项目施工</w:t>
      </w:r>
      <w:r>
        <w:rPr>
          <w:rFonts w:ascii="Arial" w:eastAsia="宋体" w:hAnsi="Arial" w:cs="Arial" w:hint="eastAsia"/>
          <w:kern w:val="2"/>
          <w:sz w:val="21"/>
          <w:szCs w:val="21"/>
          <w:lang w:eastAsia="zh-CN"/>
        </w:rPr>
        <w:t>费</w:t>
      </w:r>
      <w:r>
        <w:rPr>
          <w:rFonts w:ascii="Arial" w:eastAsia="宋体" w:hAnsi="Arial" w:cs="Arial"/>
          <w:kern w:val="2"/>
          <w:sz w:val="21"/>
          <w:szCs w:val="21"/>
          <w:lang w:eastAsia="zh-CN"/>
        </w:rPr>
        <w:t>，按</w:t>
      </w:r>
      <w:r>
        <w:rPr>
          <w:rFonts w:ascii="Arial" w:eastAsia="宋体" w:hAnsi="Arial" w:cs="Arial" w:hint="eastAsia"/>
          <w:kern w:val="2"/>
          <w:sz w:val="21"/>
          <w:szCs w:val="21"/>
          <w:lang w:eastAsia="zh-CN"/>
        </w:rPr>
        <w:t>《工业和信息化部关于印发信息通信建设工程预算定额、工程费用定额及工程概预算编制规程的通知》</w:t>
      </w:r>
      <w:r>
        <w:rPr>
          <w:rFonts w:ascii="Arial" w:eastAsia="宋体" w:hAnsi="Arial" w:cs="Arial" w:hint="eastAsia"/>
          <w:kern w:val="2"/>
          <w:sz w:val="21"/>
          <w:szCs w:val="21"/>
          <w:lang w:eastAsia="zh-CN"/>
        </w:rPr>
        <w:t xml:space="preserve"> (</w:t>
      </w:r>
      <w:r>
        <w:rPr>
          <w:rFonts w:ascii="Arial" w:eastAsia="宋体" w:hAnsi="Arial" w:cs="Arial" w:hint="eastAsia"/>
          <w:kern w:val="2"/>
          <w:sz w:val="21"/>
          <w:szCs w:val="21"/>
          <w:lang w:eastAsia="zh-CN"/>
        </w:rPr>
        <w:t>工信部通信</w:t>
      </w:r>
      <w:r>
        <w:rPr>
          <w:rFonts w:ascii="Arial" w:eastAsia="宋体" w:hAnsi="Arial" w:cs="Arial" w:hint="eastAsia"/>
          <w:kern w:val="2"/>
          <w:sz w:val="21"/>
          <w:szCs w:val="21"/>
          <w:lang w:eastAsia="zh-CN"/>
        </w:rPr>
        <w:t>[2016]451</w:t>
      </w:r>
      <w:r>
        <w:rPr>
          <w:rFonts w:ascii="Arial" w:eastAsia="宋体" w:hAnsi="Arial" w:cs="Arial" w:hint="eastAsia"/>
          <w:kern w:val="2"/>
          <w:sz w:val="21"/>
          <w:szCs w:val="21"/>
          <w:lang w:eastAsia="zh-CN"/>
        </w:rPr>
        <w:t>号</w:t>
      </w:r>
      <w:r>
        <w:rPr>
          <w:rFonts w:ascii="Arial" w:eastAsia="宋体" w:hAnsi="Arial" w:cs="Arial" w:hint="eastAsia"/>
          <w:kern w:val="2"/>
          <w:sz w:val="21"/>
          <w:szCs w:val="21"/>
          <w:lang w:eastAsia="zh-CN"/>
        </w:rPr>
        <w:t>)</w:t>
      </w:r>
      <w:r>
        <w:rPr>
          <w:rFonts w:ascii="Arial" w:eastAsia="宋体" w:hAnsi="Arial" w:cs="Arial" w:hint="eastAsia"/>
          <w:kern w:val="2"/>
          <w:sz w:val="21"/>
          <w:szCs w:val="21"/>
          <w:lang w:eastAsia="zh-CN"/>
        </w:rPr>
        <w:t>、《第五代移动通信设备安装工程造价编制指导意见》计取，报施工费折扣。</w:t>
      </w:r>
    </w:p>
    <w:p w14:paraId="5940C791" w14:textId="77777777" w:rsidR="00197C62" w:rsidRDefault="00000000">
      <w:pPr>
        <w:widowControl w:val="0"/>
        <w:spacing w:line="360" w:lineRule="auto"/>
        <w:jc w:val="both"/>
        <w:rPr>
          <w:rFonts w:ascii="Arial" w:eastAsia="宋体" w:hAnsi="Arial" w:cs="Arial"/>
          <w:b/>
          <w:color w:val="000000" w:themeColor="text1"/>
          <w:kern w:val="2"/>
          <w:lang w:eastAsia="zh-CN"/>
        </w:rPr>
      </w:pPr>
      <w:r>
        <w:rPr>
          <w:rFonts w:ascii="Arial" w:eastAsia="宋体" w:hAnsi="Arial" w:cs="Arial" w:hint="eastAsia"/>
          <w:b/>
          <w:color w:val="000000" w:themeColor="text1"/>
          <w:kern w:val="2"/>
          <w:lang w:eastAsia="zh-CN"/>
        </w:rPr>
        <w:t>2</w:t>
      </w:r>
      <w:r>
        <w:rPr>
          <w:rFonts w:ascii="Arial" w:eastAsia="宋体" w:hAnsi="Arial" w:cs="Arial" w:hint="eastAsia"/>
          <w:b/>
          <w:color w:val="000000" w:themeColor="text1"/>
          <w:kern w:val="2"/>
          <w:lang w:eastAsia="zh-CN"/>
        </w:rPr>
        <w:t>、</w:t>
      </w:r>
      <w:r>
        <w:rPr>
          <w:rFonts w:ascii="Arial" w:eastAsia="宋体" w:hAnsi="Arial" w:cs="Arial"/>
          <w:b/>
          <w:color w:val="000000" w:themeColor="text1"/>
          <w:kern w:val="2"/>
          <w:lang w:eastAsia="zh-CN"/>
        </w:rPr>
        <w:t>总体质量保证</w:t>
      </w:r>
    </w:p>
    <w:p w14:paraId="2534E8F5"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该项目施工在保证技术规范前提下开展施工工作，有效的施工以满足</w:t>
      </w:r>
      <w:r>
        <w:rPr>
          <w:rFonts w:ascii="Arial" w:eastAsia="宋体" w:hAnsi="Arial" w:cs="Arial" w:hint="eastAsia"/>
          <w:color w:val="000000" w:themeColor="text1"/>
          <w:sz w:val="21"/>
          <w:szCs w:val="21"/>
          <w:lang w:eastAsia="zh-CN"/>
        </w:rPr>
        <w:t>采购人</w:t>
      </w:r>
      <w:r>
        <w:rPr>
          <w:rFonts w:ascii="Arial" w:eastAsia="宋体" w:hAnsi="Arial" w:cs="Arial"/>
          <w:color w:val="000000" w:themeColor="text1"/>
          <w:sz w:val="21"/>
          <w:szCs w:val="21"/>
          <w:lang w:val="en-GB" w:eastAsia="zh-CN"/>
        </w:rPr>
        <w:t>指标要求，及设备开通和稳定运行为标准。</w:t>
      </w:r>
    </w:p>
    <w:p w14:paraId="79D9CC54" w14:textId="77777777" w:rsidR="00197C62" w:rsidRDefault="00000000">
      <w:pPr>
        <w:widowControl w:val="0"/>
        <w:spacing w:line="360" w:lineRule="auto"/>
        <w:ind w:firstLineChars="200" w:firstLine="420"/>
        <w:jc w:val="both"/>
        <w:rPr>
          <w:rFonts w:ascii="Arial" w:eastAsia="宋体" w:hAnsi="Arial" w:cs="Arial"/>
          <w:color w:val="000000" w:themeColor="text1"/>
          <w:sz w:val="21"/>
          <w:szCs w:val="21"/>
          <w:lang w:val="en-GB" w:eastAsia="zh-CN"/>
        </w:rPr>
      </w:pPr>
      <w:r>
        <w:rPr>
          <w:rFonts w:ascii="Arial" w:eastAsia="宋体" w:hAnsi="Arial" w:cs="Arial"/>
          <w:color w:val="000000" w:themeColor="text1"/>
          <w:sz w:val="21"/>
          <w:szCs w:val="21"/>
          <w:lang w:val="en-GB" w:eastAsia="zh-CN"/>
        </w:rPr>
        <w:t>本规范未尽事宜，请参照国家标准、通信行业规范、铁路行业标准和中国</w:t>
      </w:r>
      <w:r>
        <w:rPr>
          <w:rFonts w:ascii="Arial" w:eastAsia="宋体" w:hAnsi="Arial" w:cs="Arial"/>
          <w:color w:val="000000" w:themeColor="text1"/>
          <w:sz w:val="21"/>
          <w:szCs w:val="21"/>
          <w:lang w:eastAsia="zh-CN"/>
        </w:rPr>
        <w:t>电信</w:t>
      </w:r>
      <w:r>
        <w:rPr>
          <w:rFonts w:ascii="Arial" w:eastAsia="宋体" w:hAnsi="Arial" w:cs="Arial"/>
          <w:color w:val="000000" w:themeColor="text1"/>
          <w:sz w:val="21"/>
          <w:szCs w:val="21"/>
          <w:lang w:val="en-GB" w:eastAsia="zh-CN"/>
        </w:rPr>
        <w:t>相关技术标准。</w:t>
      </w:r>
    </w:p>
    <w:p w14:paraId="33809DBD" w14:textId="77777777" w:rsidR="00197C62" w:rsidRDefault="00197C62">
      <w:pPr>
        <w:widowControl w:val="0"/>
        <w:spacing w:after="120"/>
        <w:jc w:val="both"/>
        <w:rPr>
          <w:rFonts w:asciiTheme="minorHAnsi" w:hAnsiTheme="minorHAnsi" w:cstheme="minorBidi"/>
          <w:kern w:val="2"/>
          <w:sz w:val="21"/>
          <w:lang w:val="en-GB" w:eastAsia="zh-CN"/>
        </w:rPr>
      </w:pPr>
    </w:p>
    <w:p w14:paraId="683032CD" w14:textId="77777777" w:rsidR="00197C62" w:rsidRDefault="00197C62">
      <w:pPr>
        <w:widowControl w:val="0"/>
        <w:spacing w:line="360" w:lineRule="auto"/>
        <w:ind w:firstLineChars="200" w:firstLine="420"/>
        <w:jc w:val="both"/>
        <w:rPr>
          <w:rFonts w:ascii="Arial" w:eastAsia="宋体" w:hAnsi="Arial" w:cs="Arial"/>
          <w:kern w:val="2"/>
          <w:sz w:val="21"/>
          <w:szCs w:val="21"/>
          <w:lang w:eastAsia="zh-CN"/>
        </w:rPr>
      </w:pPr>
    </w:p>
    <w:p w14:paraId="1C19C5D5" w14:textId="77777777" w:rsidR="00197C62" w:rsidRDefault="00000000">
      <w:pPr>
        <w:keepNext/>
        <w:keepLines/>
        <w:widowControl w:val="0"/>
        <w:spacing w:before="240" w:after="120"/>
        <w:jc w:val="center"/>
        <w:outlineLvl w:val="0"/>
        <w:rPr>
          <w:rFonts w:ascii="宋体" w:eastAsia="宋体" w:hAnsi="宋体" w:cs="宋体" w:hint="eastAsia"/>
          <w:b/>
          <w:sz w:val="28"/>
          <w:szCs w:val="28"/>
          <w:lang w:eastAsia="zh-CN"/>
        </w:rPr>
      </w:pPr>
      <w:r>
        <w:rPr>
          <w:rFonts w:ascii="黑体" w:eastAsia="黑体" w:hAnsi="黑体" w:cs="黑体"/>
          <w:lang w:eastAsia="zh-CN"/>
        </w:rPr>
        <w:br w:type="page"/>
      </w:r>
      <w:bookmarkStart w:id="302" w:name="_Toc10115"/>
      <w:bookmarkStart w:id="303" w:name="_Toc15799"/>
      <w:bookmarkEnd w:id="177"/>
      <w:r>
        <w:rPr>
          <w:rFonts w:ascii="宋体" w:eastAsia="宋体" w:hAnsi="宋体" w:cs="宋体" w:hint="eastAsia"/>
          <w:b/>
          <w:sz w:val="28"/>
          <w:szCs w:val="28"/>
          <w:lang w:eastAsia="zh-CN"/>
        </w:rPr>
        <w:lastRenderedPageBreak/>
        <w:t>第六章  响应文件格式</w:t>
      </w:r>
      <w:bookmarkEnd w:id="302"/>
      <w:bookmarkEnd w:id="303"/>
    </w:p>
    <w:p w14:paraId="23C72A50" w14:textId="77777777" w:rsidR="00197C62" w:rsidRDefault="00197C62">
      <w:pPr>
        <w:rPr>
          <w:rFonts w:eastAsia="等线"/>
          <w:lang w:eastAsia="zh-CN"/>
        </w:rPr>
      </w:pPr>
      <w:bookmarkStart w:id="304" w:name="_Toc139026961"/>
      <w:bookmarkStart w:id="305" w:name="_Toc38008076"/>
      <w:bookmarkStart w:id="306" w:name="_Toc1887"/>
      <w:bookmarkStart w:id="307" w:name="_Toc21726"/>
      <w:bookmarkStart w:id="308" w:name="_Toc3300"/>
      <w:bookmarkStart w:id="309" w:name="_Toc19470"/>
      <w:bookmarkStart w:id="310" w:name="_Toc475472670"/>
    </w:p>
    <w:p w14:paraId="2AAEFFCD" w14:textId="77777777" w:rsidR="00197C62" w:rsidRDefault="00000000">
      <w:pPr>
        <w:jc w:val="center"/>
        <w:outlineLvl w:val="1"/>
        <w:rPr>
          <w:rFonts w:eastAsia="Times New Roman"/>
          <w:sz w:val="32"/>
          <w:lang w:eastAsia="zh-CN"/>
        </w:rPr>
      </w:pPr>
      <w:bookmarkStart w:id="311" w:name="_Toc256000097"/>
      <w:bookmarkStart w:id="312" w:name="_Toc32570"/>
      <w:r>
        <w:rPr>
          <w:rFonts w:eastAsia="Times New Roman"/>
          <w:sz w:val="32"/>
          <w:lang w:eastAsia="zh-CN"/>
        </w:rPr>
        <w:t>目  录</w:t>
      </w:r>
      <w:bookmarkEnd w:id="311"/>
      <w:bookmarkEnd w:id="312"/>
    </w:p>
    <w:p w14:paraId="169832EB" w14:textId="77777777" w:rsidR="00197C62" w:rsidRDefault="00197C62">
      <w:pPr>
        <w:jc w:val="center"/>
        <w:outlineLvl w:val="1"/>
        <w:rPr>
          <w:rFonts w:eastAsia="Times New Roman"/>
          <w:sz w:val="32"/>
          <w:lang w:eastAsia="zh-CN"/>
        </w:rPr>
      </w:pPr>
    </w:p>
    <w:p w14:paraId="67E613DF" w14:textId="77777777" w:rsidR="00197C62" w:rsidRDefault="00000000">
      <w:pPr>
        <w:rPr>
          <w:rFonts w:eastAsia="Times New Roman"/>
          <w:sz w:val="23"/>
          <w:lang w:eastAsia="zh-CN"/>
        </w:rPr>
      </w:pPr>
      <w:r>
        <w:rPr>
          <w:rFonts w:eastAsia="Times New Roman"/>
          <w:sz w:val="23"/>
          <w:lang w:eastAsia="zh-CN"/>
        </w:rPr>
        <w:t>一、商务响应文件封面</w:t>
      </w:r>
    </w:p>
    <w:p w14:paraId="00953C30" w14:textId="77777777" w:rsidR="00197C62" w:rsidRDefault="00000000">
      <w:pPr>
        <w:rPr>
          <w:rFonts w:eastAsia="Times New Roman"/>
          <w:sz w:val="23"/>
          <w:lang w:eastAsia="zh-CN"/>
        </w:rPr>
      </w:pPr>
      <w:r>
        <w:rPr>
          <w:rFonts w:eastAsia="Times New Roman"/>
          <w:sz w:val="23"/>
          <w:lang w:eastAsia="zh-CN"/>
        </w:rPr>
        <w:t>二、初步评审索引表</w:t>
      </w:r>
    </w:p>
    <w:p w14:paraId="7832BFAC" w14:textId="77777777" w:rsidR="00197C62" w:rsidRDefault="00000000">
      <w:pPr>
        <w:rPr>
          <w:rFonts w:eastAsia="Times New Roman"/>
          <w:sz w:val="23"/>
          <w:lang w:eastAsia="zh-CN"/>
        </w:rPr>
      </w:pPr>
      <w:r>
        <w:rPr>
          <w:rFonts w:eastAsia="Times New Roman"/>
          <w:sz w:val="23"/>
          <w:lang w:eastAsia="zh-CN"/>
        </w:rPr>
        <w:t>三、商务评审索引表</w:t>
      </w:r>
    </w:p>
    <w:p w14:paraId="4DF01934" w14:textId="77777777" w:rsidR="00197C62" w:rsidRDefault="00000000">
      <w:pPr>
        <w:rPr>
          <w:rFonts w:eastAsia="Times New Roman"/>
          <w:sz w:val="23"/>
          <w:lang w:eastAsia="zh-CN"/>
        </w:rPr>
      </w:pPr>
      <w:r>
        <w:rPr>
          <w:rFonts w:eastAsia="Times New Roman"/>
          <w:sz w:val="23"/>
          <w:lang w:eastAsia="zh-CN"/>
        </w:rPr>
        <w:t>四、专用印章授权函（如有）</w:t>
      </w:r>
    </w:p>
    <w:p w14:paraId="0F03BEAE" w14:textId="77777777" w:rsidR="00197C62" w:rsidRDefault="00000000">
      <w:pPr>
        <w:rPr>
          <w:rFonts w:eastAsia="Times New Roman"/>
          <w:sz w:val="23"/>
          <w:lang w:eastAsia="zh-CN"/>
        </w:rPr>
      </w:pPr>
      <w:r>
        <w:rPr>
          <w:rFonts w:eastAsia="Times New Roman"/>
          <w:sz w:val="23"/>
          <w:lang w:eastAsia="zh-CN"/>
        </w:rPr>
        <w:t>五、响应函</w:t>
      </w:r>
    </w:p>
    <w:p w14:paraId="1DB6C413" w14:textId="77777777" w:rsidR="00197C62" w:rsidRDefault="00000000">
      <w:pPr>
        <w:rPr>
          <w:rFonts w:eastAsia="Times New Roman"/>
          <w:sz w:val="23"/>
          <w:lang w:eastAsia="zh-CN"/>
        </w:rPr>
      </w:pPr>
      <w:r>
        <w:rPr>
          <w:rFonts w:eastAsia="Times New Roman"/>
          <w:sz w:val="23"/>
          <w:lang w:eastAsia="zh-CN"/>
        </w:rPr>
        <w:t>六、法定代表人或负责人身份证明</w:t>
      </w:r>
    </w:p>
    <w:p w14:paraId="078CBC7C" w14:textId="77777777" w:rsidR="00197C62" w:rsidRDefault="00000000">
      <w:pPr>
        <w:rPr>
          <w:rFonts w:eastAsia="Times New Roman"/>
          <w:sz w:val="23"/>
          <w:lang w:eastAsia="zh-CN"/>
        </w:rPr>
      </w:pPr>
      <w:r>
        <w:rPr>
          <w:rFonts w:eastAsia="Times New Roman"/>
          <w:sz w:val="23"/>
          <w:lang w:eastAsia="zh-CN"/>
        </w:rPr>
        <w:t>七、法定代表人或负责人授权委托书</w:t>
      </w:r>
    </w:p>
    <w:p w14:paraId="3D27A1A3" w14:textId="77777777" w:rsidR="00197C62" w:rsidRDefault="00000000">
      <w:pPr>
        <w:rPr>
          <w:rFonts w:eastAsia="Times New Roman"/>
          <w:sz w:val="23"/>
          <w:lang w:eastAsia="zh-CN"/>
        </w:rPr>
      </w:pPr>
      <w:r>
        <w:rPr>
          <w:rFonts w:eastAsia="Times New Roman"/>
          <w:sz w:val="23"/>
          <w:lang w:eastAsia="zh-CN"/>
        </w:rPr>
        <w:t>八、廉洁响应承诺书</w:t>
      </w:r>
    </w:p>
    <w:p w14:paraId="3470B3B8" w14:textId="77777777" w:rsidR="00197C62" w:rsidRDefault="00000000">
      <w:pPr>
        <w:rPr>
          <w:rFonts w:eastAsia="Times New Roman"/>
          <w:sz w:val="23"/>
          <w:lang w:eastAsia="zh-CN"/>
        </w:rPr>
      </w:pPr>
      <w:r>
        <w:rPr>
          <w:rFonts w:eastAsia="Times New Roman"/>
          <w:sz w:val="23"/>
          <w:lang w:eastAsia="zh-CN"/>
        </w:rPr>
        <w:t>九、特定关系信息收集表</w:t>
      </w:r>
    </w:p>
    <w:p w14:paraId="62AB7AF3" w14:textId="77777777" w:rsidR="00197C62" w:rsidRDefault="00000000">
      <w:pPr>
        <w:rPr>
          <w:rFonts w:eastAsia="Times New Roman"/>
          <w:sz w:val="23"/>
          <w:lang w:eastAsia="zh-CN"/>
        </w:rPr>
      </w:pPr>
      <w:r>
        <w:rPr>
          <w:rFonts w:eastAsia="Times New Roman"/>
          <w:sz w:val="23"/>
          <w:lang w:eastAsia="zh-CN"/>
        </w:rPr>
        <w:t>十、近五年发生的诉讼及仲裁情况</w:t>
      </w:r>
    </w:p>
    <w:p w14:paraId="6798A5B3" w14:textId="77777777" w:rsidR="00197C62" w:rsidRDefault="00000000">
      <w:pPr>
        <w:rPr>
          <w:rFonts w:eastAsia="Times New Roman"/>
          <w:sz w:val="23"/>
          <w:lang w:eastAsia="zh-CN"/>
        </w:rPr>
      </w:pPr>
      <w:r>
        <w:rPr>
          <w:rFonts w:eastAsia="Times New Roman"/>
          <w:sz w:val="23"/>
          <w:lang w:eastAsia="zh-CN"/>
        </w:rPr>
        <w:t>十一、采购代理服务费支付承诺函</w:t>
      </w:r>
    </w:p>
    <w:p w14:paraId="6619B3AB" w14:textId="77777777" w:rsidR="00197C62" w:rsidRDefault="00000000">
      <w:pPr>
        <w:rPr>
          <w:rFonts w:eastAsia="Times New Roman"/>
          <w:sz w:val="23"/>
          <w:lang w:eastAsia="zh-CN"/>
        </w:rPr>
      </w:pPr>
      <w:r>
        <w:rPr>
          <w:rFonts w:eastAsia="Times New Roman"/>
          <w:sz w:val="23"/>
          <w:lang w:eastAsia="zh-CN"/>
        </w:rPr>
        <w:t>十二、资格审查资料</w:t>
      </w:r>
    </w:p>
    <w:p w14:paraId="030E99B1" w14:textId="77777777" w:rsidR="00197C62" w:rsidRDefault="00000000">
      <w:pPr>
        <w:rPr>
          <w:rFonts w:eastAsia="Times New Roman"/>
          <w:sz w:val="23"/>
          <w:lang w:eastAsia="zh-CN"/>
        </w:rPr>
      </w:pPr>
      <w:r>
        <w:rPr>
          <w:rFonts w:eastAsia="Times New Roman"/>
          <w:sz w:val="23"/>
          <w:lang w:eastAsia="zh-CN"/>
        </w:rPr>
        <w:t>十三、供应商基本信息表</w:t>
      </w:r>
    </w:p>
    <w:p w14:paraId="622AC45C" w14:textId="77777777" w:rsidR="00197C62" w:rsidRDefault="00000000">
      <w:pPr>
        <w:rPr>
          <w:rFonts w:eastAsia="Times New Roman"/>
          <w:sz w:val="23"/>
          <w:lang w:eastAsia="zh-CN"/>
        </w:rPr>
      </w:pPr>
      <w:r>
        <w:rPr>
          <w:rFonts w:eastAsia="Times New Roman"/>
          <w:sz w:val="23"/>
          <w:lang w:eastAsia="zh-CN"/>
        </w:rPr>
        <w:t>十四、供应商控股及管理关系情况申报表</w:t>
      </w:r>
    </w:p>
    <w:p w14:paraId="1DBBEBF2" w14:textId="77777777" w:rsidR="00197C62" w:rsidRDefault="00000000">
      <w:pPr>
        <w:rPr>
          <w:rFonts w:eastAsia="Times New Roman"/>
          <w:sz w:val="23"/>
          <w:lang w:eastAsia="zh-CN"/>
        </w:rPr>
      </w:pPr>
      <w:r>
        <w:rPr>
          <w:rFonts w:eastAsia="Times New Roman"/>
          <w:sz w:val="23"/>
          <w:lang w:eastAsia="zh-CN"/>
        </w:rPr>
        <w:t>十五、供应商须知偏离表</w:t>
      </w:r>
    </w:p>
    <w:p w14:paraId="4D576A52" w14:textId="77777777" w:rsidR="00197C62" w:rsidRDefault="00000000">
      <w:pPr>
        <w:rPr>
          <w:rFonts w:eastAsia="Times New Roman"/>
          <w:sz w:val="23"/>
          <w:lang w:eastAsia="zh-CN"/>
        </w:rPr>
      </w:pPr>
      <w:r>
        <w:rPr>
          <w:rFonts w:eastAsia="Times New Roman"/>
          <w:sz w:val="23"/>
          <w:lang w:eastAsia="zh-CN"/>
        </w:rPr>
        <w:t>十六、商务规范书偏离表</w:t>
      </w:r>
    </w:p>
    <w:p w14:paraId="2D96A99A" w14:textId="77777777" w:rsidR="00197C62" w:rsidRDefault="00000000">
      <w:pPr>
        <w:rPr>
          <w:rFonts w:eastAsia="Times New Roman"/>
          <w:sz w:val="23"/>
          <w:lang w:eastAsia="zh-CN"/>
        </w:rPr>
      </w:pPr>
      <w:r>
        <w:rPr>
          <w:rFonts w:eastAsia="Times New Roman"/>
          <w:sz w:val="23"/>
          <w:lang w:eastAsia="zh-CN"/>
        </w:rPr>
        <w:t>十七、商务规范书点对点响应</w:t>
      </w:r>
    </w:p>
    <w:p w14:paraId="07F53C4F" w14:textId="77777777" w:rsidR="00197C62" w:rsidRDefault="00000000">
      <w:pPr>
        <w:rPr>
          <w:rFonts w:eastAsia="Times New Roman"/>
          <w:sz w:val="23"/>
          <w:lang w:eastAsia="zh-CN"/>
        </w:rPr>
      </w:pPr>
      <w:r>
        <w:rPr>
          <w:rFonts w:eastAsia="Times New Roman"/>
          <w:sz w:val="23"/>
          <w:lang w:eastAsia="zh-CN"/>
        </w:rPr>
        <w:t>十八、网络及信息安全承诺书</w:t>
      </w:r>
    </w:p>
    <w:p w14:paraId="6617617D" w14:textId="77777777" w:rsidR="00197C62" w:rsidRDefault="00000000">
      <w:pPr>
        <w:rPr>
          <w:rFonts w:eastAsia="Times New Roman"/>
          <w:sz w:val="23"/>
          <w:lang w:eastAsia="zh-CN"/>
        </w:rPr>
      </w:pPr>
      <w:r>
        <w:rPr>
          <w:rFonts w:eastAsia="Times New Roman"/>
          <w:sz w:val="23"/>
          <w:lang w:eastAsia="zh-CN"/>
        </w:rPr>
        <w:t>十九、响应保函</w:t>
      </w:r>
    </w:p>
    <w:p w14:paraId="2A03DA7E" w14:textId="77777777" w:rsidR="00197C62" w:rsidRDefault="00000000">
      <w:pPr>
        <w:rPr>
          <w:rFonts w:eastAsia="Times New Roman"/>
          <w:sz w:val="23"/>
          <w:lang w:eastAsia="zh-CN"/>
        </w:rPr>
      </w:pPr>
      <w:r>
        <w:rPr>
          <w:rFonts w:eastAsia="Times New Roman"/>
          <w:sz w:val="23"/>
          <w:lang w:eastAsia="zh-CN"/>
        </w:rPr>
        <w:t>二十、业绩情况表</w:t>
      </w:r>
    </w:p>
    <w:p w14:paraId="70E1E4B1" w14:textId="77777777" w:rsidR="00197C62" w:rsidRDefault="00000000">
      <w:pPr>
        <w:rPr>
          <w:rFonts w:eastAsia="Times New Roman"/>
          <w:sz w:val="23"/>
          <w:lang w:eastAsia="zh-CN"/>
        </w:rPr>
      </w:pPr>
      <w:r>
        <w:rPr>
          <w:rFonts w:eastAsia="Times New Roman"/>
          <w:sz w:val="23"/>
          <w:lang w:eastAsia="zh-CN"/>
        </w:rPr>
        <w:t>二十一、知识产权不侵权承诺函</w:t>
      </w:r>
    </w:p>
    <w:p w14:paraId="250F6119" w14:textId="77777777" w:rsidR="00197C62" w:rsidRDefault="00000000">
      <w:pPr>
        <w:rPr>
          <w:rFonts w:eastAsia="Times New Roman"/>
          <w:sz w:val="23"/>
          <w:lang w:eastAsia="zh-CN"/>
        </w:rPr>
      </w:pPr>
      <w:r>
        <w:rPr>
          <w:rFonts w:eastAsia="Times New Roman"/>
          <w:sz w:val="23"/>
          <w:lang w:eastAsia="zh-CN"/>
        </w:rPr>
        <w:t>二十二、要求供应商提供的其他文件（商务）</w:t>
      </w:r>
    </w:p>
    <w:p w14:paraId="5A0CCD3A" w14:textId="77777777" w:rsidR="00197C62" w:rsidRDefault="00000000">
      <w:pPr>
        <w:rPr>
          <w:rFonts w:eastAsia="Times New Roman"/>
          <w:sz w:val="23"/>
          <w:lang w:eastAsia="zh-CN"/>
        </w:rPr>
      </w:pPr>
      <w:r>
        <w:rPr>
          <w:rFonts w:eastAsia="Times New Roman"/>
          <w:sz w:val="23"/>
          <w:lang w:eastAsia="zh-CN"/>
        </w:rPr>
        <w:t>二十三、技术响应文件封面</w:t>
      </w:r>
    </w:p>
    <w:p w14:paraId="382A1F69" w14:textId="77777777" w:rsidR="00197C62" w:rsidRDefault="00000000">
      <w:pPr>
        <w:rPr>
          <w:rFonts w:eastAsia="Times New Roman"/>
          <w:sz w:val="23"/>
          <w:lang w:eastAsia="zh-CN"/>
        </w:rPr>
      </w:pPr>
      <w:r>
        <w:rPr>
          <w:rFonts w:eastAsia="Times New Roman"/>
          <w:sz w:val="23"/>
          <w:lang w:eastAsia="zh-CN"/>
        </w:rPr>
        <w:t>二十四、技术服务评审索引表</w:t>
      </w:r>
    </w:p>
    <w:p w14:paraId="4303C3DB" w14:textId="77777777" w:rsidR="00197C62" w:rsidRDefault="00000000">
      <w:pPr>
        <w:rPr>
          <w:rFonts w:eastAsia="Times New Roman"/>
          <w:sz w:val="23"/>
          <w:lang w:eastAsia="zh-CN"/>
        </w:rPr>
      </w:pPr>
      <w:r>
        <w:rPr>
          <w:rFonts w:eastAsia="Times New Roman"/>
          <w:sz w:val="23"/>
          <w:lang w:eastAsia="zh-CN"/>
        </w:rPr>
        <w:t>二十五、技术规范书偏离表</w:t>
      </w:r>
    </w:p>
    <w:p w14:paraId="027D71B1" w14:textId="77777777" w:rsidR="00197C62" w:rsidRDefault="00000000">
      <w:pPr>
        <w:rPr>
          <w:rFonts w:eastAsia="Times New Roman"/>
          <w:sz w:val="23"/>
          <w:lang w:eastAsia="zh-CN"/>
        </w:rPr>
      </w:pPr>
      <w:r>
        <w:rPr>
          <w:rFonts w:eastAsia="Times New Roman"/>
          <w:sz w:val="23"/>
          <w:lang w:eastAsia="zh-CN"/>
        </w:rPr>
        <w:t>二十六、技术规范书点对点响应</w:t>
      </w:r>
    </w:p>
    <w:p w14:paraId="217F5192" w14:textId="77777777" w:rsidR="00197C62" w:rsidRDefault="00000000">
      <w:pPr>
        <w:rPr>
          <w:rFonts w:eastAsia="Times New Roman"/>
          <w:sz w:val="23"/>
          <w:lang w:eastAsia="zh-CN"/>
        </w:rPr>
      </w:pPr>
      <w:r>
        <w:rPr>
          <w:rFonts w:eastAsia="Times New Roman"/>
          <w:sz w:val="23"/>
          <w:lang w:eastAsia="zh-CN"/>
        </w:rPr>
        <w:t>二十七、项目建议书</w:t>
      </w:r>
    </w:p>
    <w:p w14:paraId="2C68FF59" w14:textId="77777777" w:rsidR="00197C62" w:rsidRDefault="00000000">
      <w:pPr>
        <w:rPr>
          <w:rFonts w:eastAsia="Times New Roman"/>
          <w:sz w:val="23"/>
          <w:lang w:eastAsia="zh-CN"/>
        </w:rPr>
      </w:pPr>
      <w:r>
        <w:rPr>
          <w:rFonts w:eastAsia="Times New Roman"/>
          <w:sz w:val="23"/>
          <w:lang w:eastAsia="zh-CN"/>
        </w:rPr>
        <w:t>二十八、要求供应商提供的其他文件（技术）</w:t>
      </w:r>
    </w:p>
    <w:p w14:paraId="5318B161" w14:textId="77777777" w:rsidR="00197C62" w:rsidRDefault="00000000">
      <w:pPr>
        <w:rPr>
          <w:rFonts w:eastAsia="Times New Roman"/>
          <w:sz w:val="23"/>
          <w:lang w:eastAsia="zh-CN"/>
        </w:rPr>
      </w:pPr>
      <w:r>
        <w:rPr>
          <w:rFonts w:eastAsia="Times New Roman"/>
          <w:sz w:val="23"/>
          <w:lang w:eastAsia="zh-CN"/>
        </w:rPr>
        <w:t>二十九、报价文件封面</w:t>
      </w:r>
    </w:p>
    <w:p w14:paraId="7559AAFB" w14:textId="77777777" w:rsidR="00197C62" w:rsidRDefault="00000000">
      <w:pPr>
        <w:rPr>
          <w:rFonts w:eastAsia="Times New Roman"/>
          <w:sz w:val="23"/>
          <w:lang w:eastAsia="zh-CN"/>
        </w:rPr>
      </w:pPr>
      <w:r>
        <w:rPr>
          <w:rFonts w:eastAsia="Times New Roman"/>
          <w:sz w:val="23"/>
          <w:lang w:eastAsia="zh-CN"/>
        </w:rPr>
        <w:t>三十、报价一览表</w:t>
      </w:r>
    </w:p>
    <w:p w14:paraId="0C0149BC" w14:textId="77777777" w:rsidR="00197C62" w:rsidRDefault="00000000">
      <w:pPr>
        <w:rPr>
          <w:rFonts w:eastAsia="Times New Roman"/>
          <w:sz w:val="23"/>
          <w:lang w:eastAsia="zh-CN"/>
        </w:rPr>
      </w:pPr>
      <w:r>
        <w:rPr>
          <w:rFonts w:eastAsia="Times New Roman"/>
          <w:sz w:val="23"/>
          <w:lang w:eastAsia="zh-CN"/>
        </w:rPr>
        <w:t>三十一、标准价格表</w:t>
      </w:r>
    </w:p>
    <w:p w14:paraId="2876702A" w14:textId="77777777" w:rsidR="00197C62" w:rsidRDefault="00000000">
      <w:pPr>
        <w:rPr>
          <w:rFonts w:eastAsia="Times New Roman"/>
          <w:sz w:val="23"/>
          <w:lang w:eastAsia="zh-CN"/>
        </w:rPr>
      </w:pPr>
      <w:r>
        <w:rPr>
          <w:rFonts w:eastAsia="Times New Roman"/>
          <w:sz w:val="23"/>
          <w:lang w:eastAsia="zh-CN"/>
        </w:rPr>
        <w:t>三十二、响应保证金支付凭证及其他</w:t>
      </w:r>
    </w:p>
    <w:p w14:paraId="62B9BDF1" w14:textId="77777777" w:rsidR="00197C62" w:rsidRDefault="00197C62">
      <w:pPr>
        <w:rPr>
          <w:rFonts w:eastAsia="Times New Roman"/>
          <w:lang w:eastAsia="zh-CN"/>
        </w:rPr>
      </w:pPr>
    </w:p>
    <w:p w14:paraId="0AB8B9B8" w14:textId="77777777" w:rsidR="00197C62" w:rsidRDefault="00000000">
      <w:pPr>
        <w:widowControl w:val="0"/>
        <w:tabs>
          <w:tab w:val="left" w:pos="588"/>
        </w:tabs>
        <w:snapToGrid w:val="0"/>
        <w:spacing w:before="120" w:after="120" w:line="440" w:lineRule="exact"/>
        <w:outlineLvl w:val="1"/>
        <w:rPr>
          <w:rFonts w:ascii="宋体" w:eastAsia="宋体" w:hAnsi="宋体" w:hint="eastAsia"/>
          <w:b/>
          <w:bCs/>
          <w:kern w:val="2"/>
          <w:lang w:eastAsia="zh-CN"/>
        </w:rPr>
      </w:pPr>
      <w:bookmarkStart w:id="313" w:name="_Toc23321"/>
      <w:r>
        <w:rPr>
          <w:rFonts w:ascii="宋体" w:eastAsia="宋体" w:hAnsi="宋体" w:hint="eastAsia"/>
          <w:b/>
          <w:bCs/>
          <w:kern w:val="2"/>
          <w:lang w:eastAsia="zh-CN"/>
        </w:rPr>
        <w:t>第一分册 商务响应文件</w:t>
      </w:r>
      <w:bookmarkEnd w:id="304"/>
      <w:bookmarkEnd w:id="305"/>
      <w:bookmarkEnd w:id="306"/>
      <w:bookmarkEnd w:id="307"/>
      <w:bookmarkEnd w:id="308"/>
      <w:bookmarkEnd w:id="313"/>
    </w:p>
    <w:p w14:paraId="6BB98249" w14:textId="77777777" w:rsidR="00197C62" w:rsidRDefault="00000000">
      <w:pPr>
        <w:jc w:val="center"/>
        <w:outlineLvl w:val="1"/>
        <w:rPr>
          <w:rFonts w:eastAsia="Times New Roman"/>
          <w:sz w:val="28"/>
          <w:lang w:eastAsia="zh-CN"/>
        </w:rPr>
      </w:pPr>
      <w:bookmarkStart w:id="314" w:name="_Toc17654"/>
      <w:bookmarkStart w:id="315" w:name="_Toc256000099"/>
      <w:bookmarkStart w:id="316" w:name="_Toc475472682"/>
      <w:bookmarkStart w:id="317" w:name="_Toc486866108"/>
      <w:bookmarkStart w:id="318" w:name="_Toc438052129"/>
      <w:bookmarkStart w:id="319" w:name="_Toc3192"/>
      <w:bookmarkEnd w:id="309"/>
      <w:bookmarkEnd w:id="310"/>
      <w:r>
        <w:rPr>
          <w:rFonts w:eastAsia="Times New Roman"/>
          <w:sz w:val="28"/>
          <w:lang w:eastAsia="zh-CN"/>
        </w:rPr>
        <w:lastRenderedPageBreak/>
        <w:t>一、商务响应文件封面</w:t>
      </w:r>
      <w:bookmarkEnd w:id="314"/>
      <w:bookmarkEnd w:id="315"/>
    </w:p>
    <w:p w14:paraId="46C81E6F" w14:textId="77777777" w:rsidR="00197C62" w:rsidRDefault="00197C62">
      <w:pPr>
        <w:rPr>
          <w:rFonts w:eastAsia="Times New Roman"/>
          <w:lang w:eastAsia="zh-CN"/>
        </w:rPr>
      </w:pPr>
    </w:p>
    <w:p w14:paraId="0644622B" w14:textId="77777777" w:rsidR="00197C62" w:rsidRDefault="00197C62">
      <w:pPr>
        <w:widowControl w:val="0"/>
        <w:tabs>
          <w:tab w:val="left" w:pos="588"/>
        </w:tabs>
        <w:snapToGrid w:val="0"/>
        <w:spacing w:before="120" w:after="120" w:line="440" w:lineRule="exact"/>
        <w:rPr>
          <w:rFonts w:ascii="宋体" w:eastAsia="宋体" w:hAnsi="宋体" w:hint="eastAsia"/>
          <w:b/>
          <w:bCs/>
          <w:kern w:val="2"/>
          <w:lang w:eastAsia="zh-CN"/>
        </w:rPr>
      </w:pPr>
    </w:p>
    <w:p w14:paraId="0876B6EF" w14:textId="77777777" w:rsidR="00197C62" w:rsidRDefault="00197C62">
      <w:pPr>
        <w:widowControl w:val="0"/>
        <w:spacing w:after="120" w:line="360" w:lineRule="atLeast"/>
        <w:jc w:val="center"/>
        <w:rPr>
          <w:rFonts w:ascii="宋体" w:eastAsia="宋体" w:hAnsi="宋体" w:cs="宋体" w:hint="eastAsia"/>
          <w:kern w:val="2"/>
          <w:sz w:val="32"/>
          <w:szCs w:val="32"/>
          <w:u w:val="single"/>
          <w:lang w:eastAsia="zh-CN"/>
        </w:rPr>
      </w:pPr>
    </w:p>
    <w:p w14:paraId="4D54A1DA" w14:textId="77777777" w:rsidR="00197C62" w:rsidRDefault="00197C62">
      <w:pPr>
        <w:widowControl w:val="0"/>
        <w:spacing w:after="120" w:line="360" w:lineRule="atLeast"/>
        <w:jc w:val="center"/>
        <w:rPr>
          <w:rFonts w:ascii="宋体" w:eastAsia="宋体" w:hAnsi="宋体" w:cs="宋体" w:hint="eastAsia"/>
          <w:kern w:val="2"/>
          <w:sz w:val="32"/>
          <w:szCs w:val="32"/>
          <w:u w:val="single"/>
          <w:lang w:eastAsia="zh-CN"/>
        </w:rPr>
      </w:pPr>
    </w:p>
    <w:p w14:paraId="42D1F66C" w14:textId="77777777" w:rsidR="00197C62" w:rsidRDefault="00000000">
      <w:pPr>
        <w:widowControl w:val="0"/>
        <w:spacing w:after="120" w:line="360" w:lineRule="atLeast"/>
        <w:jc w:val="center"/>
        <w:rPr>
          <w:rFonts w:ascii="宋体" w:eastAsia="宋体" w:hAnsi="宋体" w:hint="eastAsia"/>
          <w:kern w:val="2"/>
          <w:sz w:val="28"/>
          <w:szCs w:val="28"/>
          <w:lang w:eastAsia="zh-CN"/>
        </w:rPr>
      </w:pPr>
      <w:r>
        <w:rPr>
          <w:rFonts w:ascii="宋体" w:eastAsia="宋体" w:hAnsi="宋体" w:hint="eastAsia"/>
          <w:kern w:val="2"/>
          <w:sz w:val="28"/>
          <w:szCs w:val="28"/>
          <w:u w:val="single"/>
          <w:lang w:eastAsia="zh-CN"/>
        </w:rPr>
        <w:t xml:space="preserve">       （项目名称）        标包</w:t>
      </w:r>
      <w:r>
        <w:rPr>
          <w:rFonts w:ascii="宋体" w:eastAsia="宋体" w:hAnsi="宋体" w:hint="eastAsia"/>
          <w:kern w:val="2"/>
          <w:sz w:val="28"/>
          <w:szCs w:val="28"/>
          <w:lang w:eastAsia="zh-CN"/>
        </w:rPr>
        <w:t>询比</w:t>
      </w:r>
    </w:p>
    <w:p w14:paraId="0BE758FE" w14:textId="77777777" w:rsidR="00197C62" w:rsidRDefault="00197C62">
      <w:pPr>
        <w:widowControl w:val="0"/>
        <w:jc w:val="center"/>
        <w:rPr>
          <w:rFonts w:ascii="宋体" w:eastAsia="宋体" w:hAnsi="宋体" w:cs="宋体" w:hint="eastAsia"/>
          <w:kern w:val="2"/>
          <w:sz w:val="28"/>
          <w:szCs w:val="28"/>
          <w:lang w:eastAsia="zh-CN"/>
        </w:rPr>
      </w:pPr>
    </w:p>
    <w:p w14:paraId="454DADE3" w14:textId="77777777" w:rsidR="00197C62" w:rsidRDefault="00197C62">
      <w:pPr>
        <w:widowControl w:val="0"/>
        <w:jc w:val="center"/>
        <w:rPr>
          <w:rFonts w:ascii="宋体" w:eastAsia="宋体" w:hAnsi="宋体" w:cs="宋体" w:hint="eastAsia"/>
          <w:kern w:val="2"/>
          <w:sz w:val="21"/>
          <w:szCs w:val="21"/>
          <w:lang w:eastAsia="zh-CN"/>
        </w:rPr>
      </w:pPr>
    </w:p>
    <w:p w14:paraId="5014BE59" w14:textId="77777777" w:rsidR="00197C62" w:rsidRDefault="00197C62">
      <w:pPr>
        <w:widowControl w:val="0"/>
        <w:jc w:val="center"/>
        <w:rPr>
          <w:rFonts w:ascii="宋体" w:eastAsia="宋体" w:hAnsi="宋体" w:cs="宋体" w:hint="eastAsia"/>
          <w:kern w:val="2"/>
          <w:sz w:val="21"/>
          <w:szCs w:val="21"/>
          <w:lang w:eastAsia="zh-CN"/>
        </w:rPr>
      </w:pPr>
    </w:p>
    <w:p w14:paraId="46D730DA" w14:textId="77777777" w:rsidR="00197C62" w:rsidRDefault="00197C62">
      <w:pPr>
        <w:widowControl w:val="0"/>
        <w:jc w:val="center"/>
        <w:rPr>
          <w:rFonts w:ascii="宋体" w:eastAsia="宋体" w:hAnsi="宋体" w:cs="宋体" w:hint="eastAsia"/>
          <w:kern w:val="2"/>
          <w:sz w:val="21"/>
          <w:szCs w:val="21"/>
          <w:lang w:eastAsia="zh-CN"/>
        </w:rPr>
      </w:pPr>
    </w:p>
    <w:p w14:paraId="4879F0D7" w14:textId="77777777" w:rsidR="00197C62" w:rsidRDefault="00000000">
      <w:pPr>
        <w:widowControl w:val="0"/>
        <w:spacing w:after="120"/>
        <w:jc w:val="center"/>
        <w:rPr>
          <w:rFonts w:ascii="宋体" w:eastAsia="宋体" w:hAnsi="宋体" w:cs="宋体" w:hint="eastAsia"/>
          <w:b/>
          <w:kern w:val="2"/>
          <w:sz w:val="36"/>
          <w:szCs w:val="36"/>
          <w:lang w:eastAsia="zh-CN"/>
        </w:rPr>
      </w:pPr>
      <w:r>
        <w:rPr>
          <w:rFonts w:ascii="宋体" w:eastAsia="宋体" w:hAnsi="宋体" w:cs="宋体" w:hint="eastAsia"/>
          <w:b/>
          <w:kern w:val="2"/>
          <w:sz w:val="36"/>
          <w:szCs w:val="36"/>
          <w:lang w:eastAsia="zh-CN"/>
        </w:rPr>
        <w:t>响应文件商务响应文件部分</w:t>
      </w:r>
    </w:p>
    <w:p w14:paraId="09193330" w14:textId="77777777" w:rsidR="00197C62" w:rsidRDefault="00197C62">
      <w:pPr>
        <w:widowControl w:val="0"/>
        <w:spacing w:after="120"/>
        <w:jc w:val="center"/>
        <w:rPr>
          <w:rFonts w:ascii="宋体" w:eastAsia="宋体" w:hAnsi="宋体" w:cs="宋体" w:hint="eastAsia"/>
          <w:b/>
          <w:kern w:val="2"/>
          <w:sz w:val="32"/>
          <w:szCs w:val="32"/>
          <w:lang w:eastAsia="zh-CN"/>
        </w:rPr>
      </w:pPr>
    </w:p>
    <w:p w14:paraId="26CD6C11" w14:textId="77777777" w:rsidR="00197C62" w:rsidRDefault="00197C62">
      <w:pPr>
        <w:widowControl w:val="0"/>
        <w:spacing w:after="120"/>
        <w:jc w:val="center"/>
        <w:rPr>
          <w:rFonts w:ascii="宋体" w:eastAsia="宋体" w:hAnsi="宋体" w:cs="宋体" w:hint="eastAsia"/>
          <w:b/>
          <w:kern w:val="2"/>
          <w:sz w:val="32"/>
          <w:szCs w:val="32"/>
          <w:lang w:eastAsia="zh-CN"/>
        </w:rPr>
      </w:pPr>
    </w:p>
    <w:p w14:paraId="31B7816C" w14:textId="77777777" w:rsidR="00197C62" w:rsidRDefault="00197C62">
      <w:pPr>
        <w:widowControl w:val="0"/>
        <w:spacing w:after="120"/>
        <w:jc w:val="center"/>
        <w:rPr>
          <w:rFonts w:ascii="宋体" w:eastAsia="宋体" w:hAnsi="宋体" w:cs="宋体" w:hint="eastAsia"/>
          <w:b/>
          <w:kern w:val="2"/>
          <w:sz w:val="32"/>
          <w:szCs w:val="32"/>
          <w:lang w:eastAsia="zh-CN"/>
        </w:rPr>
      </w:pPr>
    </w:p>
    <w:p w14:paraId="67ECDD61" w14:textId="77777777" w:rsidR="00197C62" w:rsidRDefault="00197C62">
      <w:pPr>
        <w:widowControl w:val="0"/>
        <w:spacing w:after="120"/>
        <w:jc w:val="center"/>
        <w:rPr>
          <w:rFonts w:ascii="宋体" w:eastAsia="宋体" w:hAnsi="宋体" w:cs="宋体" w:hint="eastAsia"/>
          <w:b/>
          <w:kern w:val="2"/>
          <w:sz w:val="32"/>
          <w:szCs w:val="32"/>
          <w:lang w:eastAsia="zh-CN"/>
        </w:rPr>
      </w:pPr>
    </w:p>
    <w:p w14:paraId="04F5C794" w14:textId="77777777" w:rsidR="00197C62" w:rsidRDefault="00197C62">
      <w:pPr>
        <w:widowControl w:val="0"/>
        <w:spacing w:after="120"/>
        <w:jc w:val="center"/>
        <w:rPr>
          <w:rFonts w:ascii="宋体" w:eastAsia="宋体" w:hAnsi="宋体" w:cs="宋体" w:hint="eastAsia"/>
          <w:b/>
          <w:kern w:val="2"/>
          <w:sz w:val="32"/>
          <w:szCs w:val="32"/>
          <w:lang w:eastAsia="zh-CN"/>
        </w:rPr>
      </w:pPr>
    </w:p>
    <w:p w14:paraId="63F63D79" w14:textId="77777777" w:rsidR="00197C62" w:rsidRDefault="00000000">
      <w:pPr>
        <w:widowControl w:val="0"/>
        <w:spacing w:beforeLines="50" w:before="161" w:afterLines="50" w:after="161" w:line="440" w:lineRule="exact"/>
        <w:ind w:firstLineChars="700" w:firstLine="1680"/>
        <w:jc w:val="both"/>
        <w:rPr>
          <w:rFonts w:ascii="宋体" w:eastAsia="宋体" w:hAnsi="宋体" w:hint="eastAsia"/>
          <w:kern w:val="2"/>
          <w:szCs w:val="21"/>
          <w:lang w:eastAsia="zh-CN"/>
        </w:rPr>
      </w:pPr>
      <w:r>
        <w:rPr>
          <w:rFonts w:ascii="宋体" w:eastAsia="宋体" w:hAnsi="宋体" w:hint="eastAsia"/>
          <w:kern w:val="2"/>
          <w:szCs w:val="21"/>
          <w:lang w:eastAsia="zh-CN"/>
        </w:rPr>
        <w:t>供应商名称：</w:t>
      </w:r>
      <w:r>
        <w:rPr>
          <w:rFonts w:ascii="宋体" w:eastAsia="宋体" w:hAnsi="宋体" w:hint="eastAsia"/>
          <w:kern w:val="2"/>
          <w:szCs w:val="21"/>
          <w:u w:val="single"/>
          <w:lang w:eastAsia="zh-CN"/>
        </w:rPr>
        <w:t xml:space="preserve">　　　　　　　　           </w:t>
      </w:r>
    </w:p>
    <w:p w14:paraId="78A13A72" w14:textId="77777777" w:rsidR="00197C62" w:rsidRDefault="00000000">
      <w:pPr>
        <w:widowControl w:val="0"/>
        <w:spacing w:beforeLines="50" w:before="161" w:afterLines="50" w:after="161" w:line="440" w:lineRule="exact"/>
        <w:ind w:firstLineChars="700" w:firstLine="1680"/>
        <w:jc w:val="both"/>
        <w:rPr>
          <w:rFonts w:ascii="宋体" w:eastAsia="宋体" w:hAnsi="宋体" w:hint="eastAsia"/>
          <w:kern w:val="2"/>
          <w:szCs w:val="21"/>
          <w:lang w:eastAsia="zh-CN"/>
        </w:rPr>
      </w:pP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年</w:t>
      </w: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月</w:t>
      </w: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日</w:t>
      </w:r>
    </w:p>
    <w:p w14:paraId="5C4C3268" w14:textId="77777777" w:rsidR="00197C62" w:rsidRDefault="00197C62">
      <w:pPr>
        <w:widowControl w:val="0"/>
        <w:adjustRightInd w:val="0"/>
        <w:snapToGrid w:val="0"/>
        <w:spacing w:line="440" w:lineRule="exact"/>
        <w:jc w:val="center"/>
        <w:rPr>
          <w:rFonts w:ascii="宋体" w:eastAsia="宋体" w:hAnsi="宋体" w:cs="宋体" w:hint="eastAsia"/>
          <w:kern w:val="2"/>
          <w:lang w:eastAsia="zh-CN"/>
        </w:rPr>
      </w:pPr>
    </w:p>
    <w:p w14:paraId="72369785" w14:textId="77777777" w:rsidR="00197C62" w:rsidRDefault="00197C62">
      <w:pPr>
        <w:widowControl w:val="0"/>
        <w:jc w:val="both"/>
        <w:rPr>
          <w:rFonts w:eastAsia="宋体"/>
          <w:kern w:val="2"/>
          <w:sz w:val="21"/>
          <w:lang w:eastAsia="zh-CN"/>
        </w:rPr>
      </w:pPr>
    </w:p>
    <w:p w14:paraId="335FBE0E" w14:textId="77777777" w:rsidR="00197C62" w:rsidRDefault="00197C62">
      <w:pPr>
        <w:widowControl w:val="0"/>
        <w:jc w:val="both"/>
        <w:rPr>
          <w:rFonts w:eastAsia="宋体"/>
          <w:kern w:val="2"/>
          <w:sz w:val="21"/>
          <w:lang w:eastAsia="zh-CN"/>
        </w:rPr>
      </w:pPr>
    </w:p>
    <w:p w14:paraId="7B0AF8EC" w14:textId="77777777" w:rsidR="00197C62" w:rsidRDefault="00197C62">
      <w:pPr>
        <w:widowControl w:val="0"/>
        <w:jc w:val="both"/>
        <w:rPr>
          <w:rFonts w:eastAsia="宋体"/>
          <w:kern w:val="2"/>
          <w:sz w:val="21"/>
          <w:lang w:eastAsia="zh-CN"/>
        </w:rPr>
      </w:pPr>
    </w:p>
    <w:p w14:paraId="6EFC6DC4" w14:textId="77777777" w:rsidR="00197C62" w:rsidRDefault="00197C62">
      <w:pPr>
        <w:widowControl w:val="0"/>
        <w:jc w:val="both"/>
        <w:rPr>
          <w:rFonts w:eastAsia="宋体"/>
          <w:kern w:val="2"/>
          <w:sz w:val="21"/>
          <w:lang w:eastAsia="zh-CN"/>
        </w:rPr>
      </w:pPr>
    </w:p>
    <w:p w14:paraId="650BF81B" w14:textId="77777777" w:rsidR="00197C62" w:rsidRDefault="00000000">
      <w:pPr>
        <w:widowControl w:val="0"/>
        <w:adjustRightInd w:val="0"/>
        <w:snapToGrid w:val="0"/>
        <w:spacing w:line="440" w:lineRule="exact"/>
        <w:rPr>
          <w:rFonts w:ascii="宋体" w:eastAsia="宋体" w:hAnsi="宋体" w:cs="宋体" w:hint="eastAsia"/>
          <w:kern w:val="2"/>
          <w:sz w:val="21"/>
          <w:lang w:eastAsia="zh-CN"/>
        </w:r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供应商可以根据实际情况对本文件进行调整和修改，但应满足询比文件对本文件的要求</w:t>
      </w:r>
      <w:r>
        <w:rPr>
          <w:rFonts w:ascii="宋体" w:eastAsia="宋体" w:hAnsi="宋体" w:cs="宋体" w:hint="eastAsia"/>
          <w:kern w:val="2"/>
          <w:sz w:val="21"/>
          <w:lang w:eastAsia="zh-CN"/>
        </w:rPr>
        <w:t>。</w:t>
      </w:r>
    </w:p>
    <w:p w14:paraId="173A000C" w14:textId="77777777" w:rsidR="00197C62" w:rsidRDefault="00197C62">
      <w:pPr>
        <w:widowControl w:val="0"/>
        <w:jc w:val="both"/>
        <w:rPr>
          <w:rFonts w:ascii="宋体" w:eastAsia="宋体" w:hAnsi="宋体" w:cs="宋体" w:hint="eastAsia"/>
          <w:kern w:val="2"/>
          <w:sz w:val="21"/>
          <w:lang w:eastAsia="zh-CN"/>
        </w:rPr>
      </w:pPr>
    </w:p>
    <w:p w14:paraId="272096D7" w14:textId="77777777" w:rsidR="00197C62" w:rsidRDefault="00197C62">
      <w:pPr>
        <w:widowControl w:val="0"/>
        <w:jc w:val="both"/>
        <w:rPr>
          <w:rFonts w:eastAsia="宋体"/>
          <w:kern w:val="2"/>
          <w:sz w:val="21"/>
          <w:lang w:eastAsia="zh-CN"/>
        </w:rPr>
      </w:pPr>
    </w:p>
    <w:p w14:paraId="28477EB6" w14:textId="77777777" w:rsidR="00197C62" w:rsidRDefault="00000000">
      <w:pPr>
        <w:jc w:val="center"/>
        <w:outlineLvl w:val="1"/>
        <w:rPr>
          <w:rFonts w:eastAsia="Times New Roman"/>
          <w:sz w:val="28"/>
          <w:lang w:eastAsia="zh-CN"/>
        </w:rPr>
      </w:pPr>
      <w:r>
        <w:rPr>
          <w:rFonts w:eastAsia="Times New Roman"/>
          <w:lang w:eastAsia="zh-CN"/>
        </w:rPr>
        <w:br w:type="page"/>
      </w:r>
      <w:bookmarkStart w:id="320" w:name="_Toc256000100"/>
      <w:bookmarkStart w:id="321" w:name="_Toc13028"/>
      <w:r>
        <w:rPr>
          <w:rFonts w:eastAsia="Times New Roman"/>
          <w:sz w:val="28"/>
          <w:lang w:eastAsia="zh-CN"/>
        </w:rPr>
        <w:lastRenderedPageBreak/>
        <w:t>二、初步评审索引表</w:t>
      </w:r>
      <w:bookmarkEnd w:id="320"/>
      <w:bookmarkEnd w:id="321"/>
    </w:p>
    <w:p w14:paraId="59D4E654" w14:textId="77777777" w:rsidR="00197C62" w:rsidRDefault="00197C62">
      <w:pPr>
        <w:rPr>
          <w:rFonts w:eastAsia="Times New Roman"/>
          <w:lang w:eastAsia="zh-CN"/>
        </w:rPr>
      </w:pPr>
    </w:p>
    <w:p w14:paraId="57951907" w14:textId="77777777" w:rsidR="00197C62" w:rsidRDefault="00197C62">
      <w:pPr>
        <w:widowControl w:val="0"/>
        <w:jc w:val="center"/>
        <w:rPr>
          <w:rFonts w:ascii="宋体" w:eastAsia="宋体" w:hAnsi="宋体" w:cs="宋体" w:hint="eastAsia"/>
          <w:b/>
          <w:bCs/>
          <w:kern w:val="2"/>
          <w:szCs w:val="32"/>
          <w:lang w:eastAsia="zh-CN"/>
        </w:rPr>
      </w:pPr>
    </w:p>
    <w:p w14:paraId="0DEE0CB2" w14:textId="77777777" w:rsidR="00197C62" w:rsidRDefault="00000000">
      <w:pPr>
        <w:widowControl w:val="0"/>
        <w:jc w:val="center"/>
        <w:rPr>
          <w:rFonts w:ascii="宋体" w:eastAsia="宋体" w:hAnsi="宋体" w:cs="宋体" w:hint="eastAsia"/>
          <w:kern w:val="2"/>
          <w:sz w:val="21"/>
          <w:lang w:eastAsia="zh-CN"/>
        </w:rPr>
      </w:pPr>
      <w:r>
        <w:rPr>
          <w:rFonts w:ascii="宋体" w:eastAsia="宋体" w:hAnsi="宋体" w:cs="宋体" w:hint="eastAsia"/>
          <w:b/>
          <w:bCs/>
          <w:kern w:val="2"/>
          <w:szCs w:val="32"/>
          <w:lang w:eastAsia="zh-CN"/>
        </w:rPr>
        <w:t>初步评审索引表</w:t>
      </w:r>
    </w:p>
    <w:p w14:paraId="0069B267" w14:textId="77777777" w:rsidR="00197C62" w:rsidRDefault="00197C62">
      <w:pPr>
        <w:widowControl w:val="0"/>
        <w:jc w:val="both"/>
        <w:rPr>
          <w:rFonts w:ascii="宋体" w:eastAsia="宋体" w:hAnsi="宋体" w:cs="宋体" w:hint="eastAsia"/>
          <w:b/>
          <w:kern w:val="2"/>
          <w:sz w:val="21"/>
          <w:lang w:eastAsia="zh-CN"/>
        </w:rPr>
      </w:pPr>
    </w:p>
    <w:p w14:paraId="71EDD38F" w14:textId="77777777" w:rsidR="00197C62" w:rsidRDefault="00000000">
      <w:pPr>
        <w:widowControl w:val="0"/>
        <w:rPr>
          <w:rFonts w:ascii="宋体" w:eastAsia="宋体" w:hAnsi="宋体" w:cs="宋体" w:hint="eastAsia"/>
          <w:b/>
          <w:kern w:val="2"/>
          <w:sz w:val="21"/>
          <w:lang w:eastAsia="zh-CN"/>
        </w:rPr>
      </w:pPr>
      <w:r>
        <w:rPr>
          <w:rFonts w:ascii="宋体" w:eastAsia="宋体" w:hAnsi="宋体" w:cs="宋体" w:hint="eastAsia"/>
          <w:kern w:val="2"/>
          <w:sz w:val="21"/>
          <w:szCs w:val="21"/>
          <w:lang w:eastAsia="zh-CN"/>
        </w:rPr>
        <w:t>此部分内容建议按照第三章评审办法中的评审标准的顺序一一罗列</w:t>
      </w:r>
    </w:p>
    <w:tbl>
      <w:tblPr>
        <w:tblW w:w="8446"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2221"/>
        <w:gridCol w:w="1984"/>
        <w:gridCol w:w="1559"/>
        <w:gridCol w:w="1656"/>
      </w:tblGrid>
      <w:tr w:rsidR="00197C62" w14:paraId="3AF84693" w14:textId="77777777">
        <w:trPr>
          <w:trHeight w:hRule="exact" w:val="454"/>
        </w:trPr>
        <w:tc>
          <w:tcPr>
            <w:tcW w:w="1026" w:type="dxa"/>
            <w:vAlign w:val="center"/>
          </w:tcPr>
          <w:p w14:paraId="4BDA135B"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条款号</w:t>
            </w:r>
          </w:p>
        </w:tc>
        <w:tc>
          <w:tcPr>
            <w:tcW w:w="2221" w:type="dxa"/>
            <w:vAlign w:val="center"/>
          </w:tcPr>
          <w:p w14:paraId="08255C69"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评审因素</w:t>
            </w:r>
          </w:p>
        </w:tc>
        <w:tc>
          <w:tcPr>
            <w:tcW w:w="1984" w:type="dxa"/>
            <w:vAlign w:val="center"/>
          </w:tcPr>
          <w:p w14:paraId="1C56CD29"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响应文件组成</w:t>
            </w:r>
          </w:p>
        </w:tc>
        <w:tc>
          <w:tcPr>
            <w:tcW w:w="1559" w:type="dxa"/>
            <w:vAlign w:val="center"/>
          </w:tcPr>
          <w:p w14:paraId="49096D65"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对应页码</w:t>
            </w:r>
          </w:p>
        </w:tc>
        <w:tc>
          <w:tcPr>
            <w:tcW w:w="1656" w:type="dxa"/>
            <w:vAlign w:val="center"/>
          </w:tcPr>
          <w:p w14:paraId="09B68AD2"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备注或者说明</w:t>
            </w:r>
          </w:p>
        </w:tc>
      </w:tr>
      <w:tr w:rsidR="00197C62" w14:paraId="1C4DD190" w14:textId="77777777">
        <w:trPr>
          <w:trHeight w:hRule="exact" w:val="454"/>
        </w:trPr>
        <w:tc>
          <w:tcPr>
            <w:tcW w:w="1026" w:type="dxa"/>
            <w:vAlign w:val="center"/>
          </w:tcPr>
          <w:p w14:paraId="61B8364A" w14:textId="77777777" w:rsidR="00197C62" w:rsidRDefault="00000000">
            <w:pPr>
              <w:widowControl w:val="0"/>
              <w:tabs>
                <w:tab w:val="left" w:pos="720"/>
              </w:tabs>
              <w:spacing w:line="360" w:lineRule="auto"/>
              <w:ind w:left="-2" w:firstLine="1"/>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w:t>
            </w:r>
          </w:p>
        </w:tc>
        <w:tc>
          <w:tcPr>
            <w:tcW w:w="2221" w:type="dxa"/>
            <w:vAlign w:val="center"/>
          </w:tcPr>
          <w:p w14:paraId="73079A42" w14:textId="77777777" w:rsidR="00197C62" w:rsidRDefault="00000000">
            <w:pPr>
              <w:widowControl w:val="0"/>
              <w:tabs>
                <w:tab w:val="left" w:pos="720"/>
              </w:tabs>
              <w:spacing w:line="360" w:lineRule="auto"/>
              <w:ind w:left="-2" w:firstLine="1"/>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c>
          <w:tcPr>
            <w:tcW w:w="1984" w:type="dxa"/>
          </w:tcPr>
          <w:p w14:paraId="05B5CCF7"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2A84E44B"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4736CC70"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r>
      <w:tr w:rsidR="00197C62" w14:paraId="4C3E4ADD" w14:textId="77777777">
        <w:trPr>
          <w:trHeight w:hRule="exact" w:val="454"/>
        </w:trPr>
        <w:tc>
          <w:tcPr>
            <w:tcW w:w="1026" w:type="dxa"/>
            <w:vAlign w:val="center"/>
          </w:tcPr>
          <w:p w14:paraId="706D31DD"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w:t>
            </w:r>
          </w:p>
        </w:tc>
        <w:tc>
          <w:tcPr>
            <w:tcW w:w="2221" w:type="dxa"/>
            <w:vAlign w:val="center"/>
          </w:tcPr>
          <w:p w14:paraId="281EE01A"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c>
          <w:tcPr>
            <w:tcW w:w="1984" w:type="dxa"/>
          </w:tcPr>
          <w:p w14:paraId="4387FFD1"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536DBB82"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33BF481D"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r>
      <w:tr w:rsidR="00197C62" w14:paraId="35707BA6" w14:textId="77777777">
        <w:trPr>
          <w:trHeight w:hRule="exact" w:val="454"/>
        </w:trPr>
        <w:tc>
          <w:tcPr>
            <w:tcW w:w="1026" w:type="dxa"/>
            <w:vAlign w:val="center"/>
          </w:tcPr>
          <w:p w14:paraId="0CCAE152"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w:t>
            </w:r>
          </w:p>
        </w:tc>
        <w:tc>
          <w:tcPr>
            <w:tcW w:w="2221" w:type="dxa"/>
            <w:vAlign w:val="center"/>
          </w:tcPr>
          <w:p w14:paraId="5E32C2E1"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c>
          <w:tcPr>
            <w:tcW w:w="1984" w:type="dxa"/>
          </w:tcPr>
          <w:p w14:paraId="5C6B2580"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158A91B2"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00040640"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r>
      <w:tr w:rsidR="00197C62" w14:paraId="40EFBB92" w14:textId="77777777">
        <w:trPr>
          <w:trHeight w:hRule="exact" w:val="454"/>
        </w:trPr>
        <w:tc>
          <w:tcPr>
            <w:tcW w:w="1026" w:type="dxa"/>
            <w:vAlign w:val="center"/>
          </w:tcPr>
          <w:p w14:paraId="37446433"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2221" w:type="dxa"/>
            <w:vAlign w:val="center"/>
          </w:tcPr>
          <w:p w14:paraId="55C4D882"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tcPr>
          <w:p w14:paraId="7BB2E736"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195D09B7"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214A7824"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5164BC8F" w14:textId="77777777">
        <w:trPr>
          <w:trHeight w:hRule="exact" w:val="454"/>
        </w:trPr>
        <w:tc>
          <w:tcPr>
            <w:tcW w:w="1026" w:type="dxa"/>
            <w:vAlign w:val="center"/>
          </w:tcPr>
          <w:p w14:paraId="47FB963F"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2221" w:type="dxa"/>
            <w:vAlign w:val="center"/>
          </w:tcPr>
          <w:p w14:paraId="19BFD04C"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tcPr>
          <w:p w14:paraId="6EA6AC2D"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0B283FE0"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22271BDD"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29AC6469" w14:textId="77777777">
        <w:trPr>
          <w:trHeight w:hRule="exact" w:val="421"/>
        </w:trPr>
        <w:tc>
          <w:tcPr>
            <w:tcW w:w="1026" w:type="dxa"/>
            <w:vAlign w:val="center"/>
          </w:tcPr>
          <w:p w14:paraId="20A29A89"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2221" w:type="dxa"/>
            <w:vAlign w:val="center"/>
          </w:tcPr>
          <w:p w14:paraId="190F326B"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tcPr>
          <w:p w14:paraId="770DF2A2"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6D2220CB"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5150F3F8"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1442BE1B" w14:textId="77777777">
        <w:trPr>
          <w:trHeight w:hRule="exact" w:val="454"/>
        </w:trPr>
        <w:tc>
          <w:tcPr>
            <w:tcW w:w="1026" w:type="dxa"/>
            <w:vAlign w:val="center"/>
          </w:tcPr>
          <w:p w14:paraId="5594D886"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2221" w:type="dxa"/>
            <w:vAlign w:val="center"/>
          </w:tcPr>
          <w:p w14:paraId="4A43785A"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tcPr>
          <w:p w14:paraId="196CEF36" w14:textId="77777777" w:rsidR="00197C62" w:rsidRDefault="00197C62">
            <w:pPr>
              <w:widowControl w:val="0"/>
              <w:tabs>
                <w:tab w:val="left" w:pos="720"/>
                <w:tab w:val="left" w:pos="911"/>
              </w:tabs>
              <w:spacing w:line="360" w:lineRule="auto"/>
              <w:ind w:leftChars="200" w:left="480" w:firstLineChars="200" w:firstLine="420"/>
              <w:rPr>
                <w:rFonts w:ascii="宋体" w:eastAsia="宋体" w:hAnsi="宋体" w:cs="宋体" w:hint="eastAsia"/>
                <w:kern w:val="2"/>
                <w:sz w:val="21"/>
                <w:szCs w:val="21"/>
                <w:lang w:eastAsia="zh-CN"/>
              </w:rPr>
            </w:pPr>
          </w:p>
        </w:tc>
        <w:tc>
          <w:tcPr>
            <w:tcW w:w="1559" w:type="dxa"/>
            <w:vAlign w:val="center"/>
          </w:tcPr>
          <w:p w14:paraId="0321AE48" w14:textId="77777777" w:rsidR="00197C62" w:rsidRDefault="00197C62">
            <w:pPr>
              <w:widowControl w:val="0"/>
              <w:tabs>
                <w:tab w:val="left" w:pos="720"/>
                <w:tab w:val="left" w:pos="753"/>
              </w:tabs>
              <w:spacing w:line="360" w:lineRule="auto"/>
              <w:ind w:left="420"/>
              <w:rPr>
                <w:rFonts w:ascii="宋体" w:eastAsia="宋体" w:hAnsi="宋体" w:cs="宋体" w:hint="eastAsia"/>
                <w:kern w:val="2"/>
                <w:sz w:val="21"/>
                <w:szCs w:val="21"/>
                <w:lang w:eastAsia="zh-CN"/>
              </w:rPr>
            </w:pPr>
          </w:p>
        </w:tc>
        <w:tc>
          <w:tcPr>
            <w:tcW w:w="1656" w:type="dxa"/>
            <w:vAlign w:val="center"/>
          </w:tcPr>
          <w:p w14:paraId="3E27B475" w14:textId="77777777" w:rsidR="00197C62" w:rsidRDefault="00197C62">
            <w:pPr>
              <w:widowControl w:val="0"/>
              <w:tabs>
                <w:tab w:val="left" w:pos="720"/>
                <w:tab w:val="left" w:pos="848"/>
              </w:tabs>
              <w:spacing w:line="360" w:lineRule="auto"/>
              <w:ind w:left="420" w:firstLineChars="104" w:firstLine="218"/>
              <w:rPr>
                <w:rFonts w:ascii="宋体" w:eastAsia="宋体" w:hAnsi="宋体" w:cs="宋体" w:hint="eastAsia"/>
                <w:kern w:val="2"/>
                <w:sz w:val="21"/>
                <w:szCs w:val="21"/>
                <w:lang w:eastAsia="zh-CN"/>
              </w:rPr>
            </w:pPr>
          </w:p>
        </w:tc>
      </w:tr>
      <w:tr w:rsidR="00197C62" w14:paraId="02EF9221" w14:textId="77777777">
        <w:trPr>
          <w:trHeight w:hRule="exact" w:val="454"/>
        </w:trPr>
        <w:tc>
          <w:tcPr>
            <w:tcW w:w="1026" w:type="dxa"/>
            <w:vAlign w:val="center"/>
          </w:tcPr>
          <w:p w14:paraId="5F83D4DE"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2221" w:type="dxa"/>
            <w:vAlign w:val="center"/>
          </w:tcPr>
          <w:p w14:paraId="5F8A384A"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tcPr>
          <w:p w14:paraId="549E6172" w14:textId="77777777" w:rsidR="00197C62" w:rsidRDefault="00197C62">
            <w:pPr>
              <w:widowControl w:val="0"/>
              <w:tabs>
                <w:tab w:val="left" w:pos="720"/>
                <w:tab w:val="left" w:pos="951"/>
              </w:tabs>
              <w:spacing w:line="360" w:lineRule="auto"/>
              <w:ind w:leftChars="200" w:left="480" w:firstLineChars="200" w:firstLine="420"/>
              <w:rPr>
                <w:rFonts w:ascii="宋体" w:eastAsia="宋体" w:hAnsi="宋体" w:cs="宋体" w:hint="eastAsia"/>
                <w:kern w:val="2"/>
                <w:sz w:val="21"/>
                <w:szCs w:val="21"/>
                <w:lang w:eastAsia="zh-CN"/>
              </w:rPr>
            </w:pPr>
          </w:p>
        </w:tc>
        <w:tc>
          <w:tcPr>
            <w:tcW w:w="1559" w:type="dxa"/>
            <w:vAlign w:val="center"/>
          </w:tcPr>
          <w:p w14:paraId="5B0D4833" w14:textId="77777777" w:rsidR="00197C62" w:rsidRDefault="00197C62">
            <w:pPr>
              <w:widowControl w:val="0"/>
              <w:tabs>
                <w:tab w:val="left" w:pos="720"/>
                <w:tab w:val="left" w:pos="780"/>
              </w:tabs>
              <w:spacing w:line="360" w:lineRule="auto"/>
              <w:ind w:left="420"/>
              <w:rPr>
                <w:rFonts w:ascii="宋体" w:eastAsia="宋体" w:hAnsi="宋体" w:cs="宋体" w:hint="eastAsia"/>
                <w:kern w:val="2"/>
                <w:sz w:val="21"/>
                <w:szCs w:val="21"/>
                <w:lang w:eastAsia="zh-CN"/>
              </w:rPr>
            </w:pPr>
          </w:p>
        </w:tc>
        <w:tc>
          <w:tcPr>
            <w:tcW w:w="1656" w:type="dxa"/>
            <w:vAlign w:val="center"/>
          </w:tcPr>
          <w:p w14:paraId="2797BB0C"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04227226" w14:textId="77777777">
        <w:trPr>
          <w:trHeight w:hRule="exact" w:val="454"/>
        </w:trPr>
        <w:tc>
          <w:tcPr>
            <w:tcW w:w="1026" w:type="dxa"/>
            <w:vAlign w:val="center"/>
          </w:tcPr>
          <w:p w14:paraId="3BC5BC81"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2221" w:type="dxa"/>
            <w:vAlign w:val="center"/>
          </w:tcPr>
          <w:p w14:paraId="2BDD6367"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tcPr>
          <w:p w14:paraId="673B3C49"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66849C80"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0874CE7E"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7E088FB4" w14:textId="77777777">
        <w:trPr>
          <w:trHeight w:hRule="exact" w:val="454"/>
        </w:trPr>
        <w:tc>
          <w:tcPr>
            <w:tcW w:w="1026" w:type="dxa"/>
            <w:vAlign w:val="center"/>
          </w:tcPr>
          <w:p w14:paraId="3881BC06"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2221" w:type="dxa"/>
            <w:vAlign w:val="center"/>
          </w:tcPr>
          <w:p w14:paraId="64171010"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tcPr>
          <w:p w14:paraId="63D02681"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436203E5"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223C4AA6"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454CBE38" w14:textId="77777777">
        <w:trPr>
          <w:trHeight w:hRule="exact" w:val="454"/>
        </w:trPr>
        <w:tc>
          <w:tcPr>
            <w:tcW w:w="1026" w:type="dxa"/>
            <w:vAlign w:val="center"/>
          </w:tcPr>
          <w:p w14:paraId="297DDE95"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2221" w:type="dxa"/>
            <w:vAlign w:val="center"/>
          </w:tcPr>
          <w:p w14:paraId="5CD0CD13"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tcPr>
          <w:p w14:paraId="51582EAA"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559" w:type="dxa"/>
            <w:vAlign w:val="center"/>
          </w:tcPr>
          <w:p w14:paraId="3F0304A7"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71D64CC9"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bl>
    <w:p w14:paraId="2C2A4648" w14:textId="77777777" w:rsidR="00197C62" w:rsidRDefault="00197C62">
      <w:pPr>
        <w:rPr>
          <w:rFonts w:ascii="宋体" w:eastAsia="宋体" w:hAnsi="宋体" w:cs="宋体" w:hint="eastAsia"/>
          <w:b/>
          <w:bCs/>
          <w:kern w:val="2"/>
          <w:lang w:eastAsia="zh-CN"/>
        </w:rPr>
      </w:pPr>
    </w:p>
    <w:p w14:paraId="6CD70D1F" w14:textId="77777777" w:rsidR="00197C62" w:rsidRDefault="00197C62">
      <w:pPr>
        <w:rPr>
          <w:rFonts w:ascii="宋体" w:eastAsia="宋体" w:hAnsi="宋体" w:cs="宋体" w:hint="eastAsia"/>
          <w:b/>
          <w:bCs/>
          <w:kern w:val="2"/>
          <w:lang w:eastAsia="zh-CN"/>
        </w:rPr>
      </w:pPr>
    </w:p>
    <w:p w14:paraId="111F5DB8" w14:textId="77777777" w:rsidR="00197C62" w:rsidRDefault="00000000">
      <w:pPr>
        <w:widowControl w:val="0"/>
        <w:adjustRightInd w:val="0"/>
        <w:snapToGrid w:val="0"/>
        <w:spacing w:line="440" w:lineRule="exact"/>
        <w:rPr>
          <w:rFonts w:ascii="宋体" w:eastAsia="宋体" w:hAnsi="宋体" w:cs="宋体" w:hint="eastAsia"/>
          <w:kern w:val="2"/>
          <w:sz w:val="21"/>
          <w:lang w:eastAsia="zh-CN"/>
        </w:rPr>
      </w:pPr>
      <w:r>
        <w:rPr>
          <w:rFonts w:ascii="宋体" w:eastAsia="宋体" w:hAnsi="宋体" w:cs="宋体" w:hint="eastAsia"/>
          <w:b/>
          <w:kern w:val="2"/>
          <w:sz w:val="21"/>
          <w:lang w:eastAsia="zh-CN"/>
        </w:rPr>
        <w:t>编制要求</w:t>
      </w:r>
      <w:r>
        <w:rPr>
          <w:rFonts w:ascii="宋体" w:eastAsia="宋体" w:hAnsi="宋体" w:cs="宋体" w:hint="eastAsia"/>
          <w:kern w:val="2"/>
          <w:sz w:val="21"/>
          <w:lang w:eastAsia="zh-CN"/>
        </w:rPr>
        <w:t>：供应商可以根据实际情况对本文件进行调整和修改，但应满足询比文件对本文件的要求。</w:t>
      </w:r>
    </w:p>
    <w:p w14:paraId="7B5B0E44" w14:textId="77777777" w:rsidR="00197C62" w:rsidRDefault="00197C62">
      <w:pPr>
        <w:rPr>
          <w:rFonts w:ascii="宋体" w:eastAsia="宋体" w:hAnsi="宋体" w:cs="宋体" w:hint="eastAsia"/>
          <w:kern w:val="2"/>
          <w:sz w:val="21"/>
          <w:lang w:eastAsia="zh-CN"/>
        </w:rPr>
      </w:pPr>
    </w:p>
    <w:p w14:paraId="6F3F5045" w14:textId="77777777" w:rsidR="00197C62" w:rsidRDefault="00197C62">
      <w:pPr>
        <w:widowControl w:val="0"/>
        <w:jc w:val="both"/>
        <w:rPr>
          <w:rFonts w:ascii="宋体" w:eastAsia="宋体" w:hAnsi="宋体" w:cs="宋体" w:hint="eastAsia"/>
          <w:kern w:val="2"/>
          <w:sz w:val="21"/>
          <w:lang w:eastAsia="zh-CN"/>
        </w:rPr>
      </w:pPr>
    </w:p>
    <w:p w14:paraId="6AF753C9" w14:textId="77777777" w:rsidR="00197C62" w:rsidRDefault="00197C62">
      <w:pPr>
        <w:widowControl w:val="0"/>
        <w:jc w:val="both"/>
        <w:rPr>
          <w:rFonts w:ascii="宋体" w:eastAsia="宋体" w:hAnsi="宋体" w:cs="宋体" w:hint="eastAsia"/>
          <w:kern w:val="2"/>
          <w:sz w:val="21"/>
          <w:lang w:eastAsia="zh-CN"/>
        </w:rPr>
      </w:pPr>
    </w:p>
    <w:p w14:paraId="2D563570" w14:textId="77777777" w:rsidR="00197C62" w:rsidRDefault="00197C62">
      <w:pPr>
        <w:widowControl w:val="0"/>
        <w:jc w:val="both"/>
        <w:rPr>
          <w:rFonts w:eastAsia="宋体"/>
          <w:kern w:val="2"/>
          <w:sz w:val="21"/>
          <w:lang w:eastAsia="zh-CN"/>
        </w:rPr>
      </w:pPr>
    </w:p>
    <w:p w14:paraId="5F4CE76C" w14:textId="77777777" w:rsidR="00197C62" w:rsidRDefault="00000000">
      <w:pPr>
        <w:jc w:val="center"/>
        <w:outlineLvl w:val="1"/>
        <w:rPr>
          <w:rFonts w:eastAsia="Times New Roman"/>
          <w:sz w:val="28"/>
          <w:lang w:eastAsia="zh-CN"/>
        </w:rPr>
      </w:pPr>
      <w:r>
        <w:rPr>
          <w:rFonts w:eastAsia="Times New Roman"/>
          <w:lang w:eastAsia="zh-CN"/>
        </w:rPr>
        <w:br w:type="page"/>
      </w:r>
      <w:bookmarkStart w:id="322" w:name="_Toc15028"/>
      <w:bookmarkStart w:id="323" w:name="_Toc256000101"/>
      <w:r>
        <w:rPr>
          <w:rFonts w:eastAsia="Times New Roman"/>
          <w:sz w:val="28"/>
          <w:lang w:eastAsia="zh-CN"/>
        </w:rPr>
        <w:lastRenderedPageBreak/>
        <w:t>三、商务评审索引表</w:t>
      </w:r>
      <w:bookmarkEnd w:id="322"/>
      <w:bookmarkEnd w:id="323"/>
    </w:p>
    <w:p w14:paraId="2456FCFE" w14:textId="77777777" w:rsidR="00197C62" w:rsidRDefault="00197C62">
      <w:pPr>
        <w:rPr>
          <w:rFonts w:eastAsia="Times New Roman"/>
          <w:lang w:eastAsia="zh-CN"/>
        </w:rPr>
      </w:pPr>
    </w:p>
    <w:p w14:paraId="38345F2F" w14:textId="77777777" w:rsidR="00197C62" w:rsidRDefault="00197C62">
      <w:pPr>
        <w:widowControl w:val="0"/>
        <w:jc w:val="both"/>
        <w:rPr>
          <w:rFonts w:ascii="宋体" w:eastAsia="宋体" w:hAnsi="宋体" w:cs="宋体" w:hint="eastAsia"/>
          <w:kern w:val="2"/>
          <w:sz w:val="21"/>
          <w:lang w:eastAsia="zh-CN"/>
        </w:rPr>
      </w:pPr>
    </w:p>
    <w:p w14:paraId="4C346FC8" w14:textId="77777777" w:rsidR="00197C62" w:rsidRDefault="00197C62">
      <w:pPr>
        <w:widowControl w:val="0"/>
        <w:jc w:val="both"/>
        <w:rPr>
          <w:rFonts w:ascii="宋体" w:eastAsia="宋体" w:hAnsi="宋体" w:cs="宋体" w:hint="eastAsia"/>
          <w:kern w:val="2"/>
          <w:sz w:val="21"/>
          <w:lang w:eastAsia="zh-CN"/>
        </w:rPr>
      </w:pPr>
    </w:p>
    <w:p w14:paraId="12B1201B" w14:textId="77777777" w:rsidR="00197C62" w:rsidRDefault="00000000">
      <w:pPr>
        <w:widowControl w:val="0"/>
        <w:jc w:val="center"/>
        <w:rPr>
          <w:rFonts w:ascii="宋体" w:eastAsia="宋体" w:hAnsi="宋体" w:cs="宋体" w:hint="eastAsia"/>
          <w:b/>
          <w:kern w:val="2"/>
          <w:lang w:eastAsia="zh-CN"/>
        </w:rPr>
      </w:pPr>
      <w:r>
        <w:rPr>
          <w:rFonts w:ascii="宋体" w:eastAsia="宋体" w:hAnsi="宋体" w:cs="宋体" w:hint="eastAsia"/>
          <w:b/>
          <w:bCs/>
          <w:kern w:val="2"/>
          <w:szCs w:val="32"/>
          <w:lang w:eastAsia="zh-CN"/>
        </w:rPr>
        <w:t>商务评审索引表</w:t>
      </w:r>
    </w:p>
    <w:p w14:paraId="3029541F" w14:textId="77777777" w:rsidR="00197C62" w:rsidRDefault="00197C62">
      <w:pPr>
        <w:widowControl w:val="0"/>
        <w:jc w:val="center"/>
        <w:rPr>
          <w:rFonts w:ascii="宋体" w:eastAsia="宋体" w:hAnsi="宋体" w:cs="宋体" w:hint="eastAsia"/>
          <w:b/>
          <w:kern w:val="2"/>
          <w:sz w:val="21"/>
          <w:lang w:eastAsia="zh-CN"/>
        </w:rPr>
      </w:pPr>
    </w:p>
    <w:p w14:paraId="3C8CF876" w14:textId="77777777" w:rsidR="00197C62" w:rsidRDefault="00000000">
      <w:pPr>
        <w:widowControl w:val="0"/>
        <w:rPr>
          <w:rFonts w:ascii="宋体" w:eastAsia="宋体" w:hAnsi="宋体" w:cs="宋体" w:hint="eastAsia"/>
          <w:b/>
          <w:kern w:val="2"/>
          <w:sz w:val="21"/>
          <w:lang w:eastAsia="zh-CN"/>
        </w:rPr>
      </w:pPr>
      <w:r>
        <w:rPr>
          <w:rFonts w:ascii="宋体" w:eastAsia="宋体" w:hAnsi="宋体" w:cs="宋体" w:hint="eastAsia"/>
          <w:kern w:val="2"/>
          <w:sz w:val="21"/>
          <w:szCs w:val="21"/>
          <w:lang w:eastAsia="zh-CN"/>
        </w:rPr>
        <w:t>此部分内容建议按照第三章评审办法中的评审标准的顺序一一罗列</w:t>
      </w:r>
    </w:p>
    <w:tbl>
      <w:tblPr>
        <w:tblW w:w="8446"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795"/>
        <w:gridCol w:w="1985"/>
        <w:gridCol w:w="1984"/>
        <w:gridCol w:w="1656"/>
      </w:tblGrid>
      <w:tr w:rsidR="00197C62" w14:paraId="371CDFDA" w14:textId="77777777">
        <w:trPr>
          <w:trHeight w:hRule="exact" w:val="454"/>
        </w:trPr>
        <w:tc>
          <w:tcPr>
            <w:tcW w:w="1026" w:type="dxa"/>
            <w:vAlign w:val="center"/>
          </w:tcPr>
          <w:p w14:paraId="0724A07C"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条款号</w:t>
            </w:r>
          </w:p>
        </w:tc>
        <w:tc>
          <w:tcPr>
            <w:tcW w:w="1795" w:type="dxa"/>
            <w:vAlign w:val="center"/>
          </w:tcPr>
          <w:p w14:paraId="232D71D1"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评审因素</w:t>
            </w:r>
          </w:p>
        </w:tc>
        <w:tc>
          <w:tcPr>
            <w:tcW w:w="1985" w:type="dxa"/>
            <w:vAlign w:val="center"/>
          </w:tcPr>
          <w:p w14:paraId="21741E51"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响应文件组成</w:t>
            </w:r>
          </w:p>
        </w:tc>
        <w:tc>
          <w:tcPr>
            <w:tcW w:w="1984" w:type="dxa"/>
            <w:vAlign w:val="center"/>
          </w:tcPr>
          <w:p w14:paraId="7EBBD686"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对应页码</w:t>
            </w:r>
          </w:p>
        </w:tc>
        <w:tc>
          <w:tcPr>
            <w:tcW w:w="1656" w:type="dxa"/>
            <w:vAlign w:val="center"/>
          </w:tcPr>
          <w:p w14:paraId="0721CF5D" w14:textId="77777777" w:rsidR="00197C62" w:rsidRDefault="00000000">
            <w:pPr>
              <w:widowControl w:val="0"/>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备注或者说明</w:t>
            </w:r>
          </w:p>
        </w:tc>
      </w:tr>
      <w:tr w:rsidR="00197C62" w14:paraId="3AE9788F" w14:textId="77777777">
        <w:trPr>
          <w:trHeight w:hRule="exact" w:val="454"/>
        </w:trPr>
        <w:tc>
          <w:tcPr>
            <w:tcW w:w="1026" w:type="dxa"/>
            <w:vAlign w:val="center"/>
          </w:tcPr>
          <w:p w14:paraId="69C48975" w14:textId="77777777" w:rsidR="00197C62" w:rsidRDefault="00000000">
            <w:pPr>
              <w:widowControl w:val="0"/>
              <w:tabs>
                <w:tab w:val="left" w:pos="720"/>
              </w:tabs>
              <w:spacing w:line="360" w:lineRule="auto"/>
              <w:ind w:left="-2" w:firstLine="1"/>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w:t>
            </w:r>
          </w:p>
        </w:tc>
        <w:tc>
          <w:tcPr>
            <w:tcW w:w="1795" w:type="dxa"/>
            <w:vAlign w:val="center"/>
          </w:tcPr>
          <w:p w14:paraId="33DA307C" w14:textId="77777777" w:rsidR="00197C62" w:rsidRDefault="00000000">
            <w:pPr>
              <w:widowControl w:val="0"/>
              <w:tabs>
                <w:tab w:val="left" w:pos="720"/>
              </w:tabs>
              <w:spacing w:line="360" w:lineRule="auto"/>
              <w:ind w:left="-2" w:firstLine="1"/>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c>
          <w:tcPr>
            <w:tcW w:w="1985" w:type="dxa"/>
          </w:tcPr>
          <w:p w14:paraId="5482DCDD"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3B5FDFA1"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6812F90E"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r>
      <w:tr w:rsidR="00197C62" w14:paraId="2731408D" w14:textId="77777777">
        <w:trPr>
          <w:trHeight w:hRule="exact" w:val="454"/>
        </w:trPr>
        <w:tc>
          <w:tcPr>
            <w:tcW w:w="1026" w:type="dxa"/>
            <w:vAlign w:val="center"/>
          </w:tcPr>
          <w:p w14:paraId="29C2E410"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w:t>
            </w:r>
          </w:p>
        </w:tc>
        <w:tc>
          <w:tcPr>
            <w:tcW w:w="1795" w:type="dxa"/>
            <w:vAlign w:val="center"/>
          </w:tcPr>
          <w:p w14:paraId="34B3F2AF"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c>
          <w:tcPr>
            <w:tcW w:w="1985" w:type="dxa"/>
          </w:tcPr>
          <w:p w14:paraId="7671F83D"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0D4D461B"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68873CB8"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r>
      <w:tr w:rsidR="00197C62" w14:paraId="601D91A0" w14:textId="77777777">
        <w:trPr>
          <w:trHeight w:hRule="exact" w:val="454"/>
        </w:trPr>
        <w:tc>
          <w:tcPr>
            <w:tcW w:w="1026" w:type="dxa"/>
            <w:vAlign w:val="center"/>
          </w:tcPr>
          <w:p w14:paraId="278635AB"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w:t>
            </w:r>
          </w:p>
        </w:tc>
        <w:tc>
          <w:tcPr>
            <w:tcW w:w="1795" w:type="dxa"/>
            <w:vAlign w:val="center"/>
          </w:tcPr>
          <w:p w14:paraId="62C5AFCB"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c>
          <w:tcPr>
            <w:tcW w:w="1985" w:type="dxa"/>
          </w:tcPr>
          <w:p w14:paraId="54F5F44F"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7AAA544F"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73716431" w14:textId="77777777" w:rsidR="00197C62" w:rsidRDefault="00000000">
            <w:pPr>
              <w:widowControl w:val="0"/>
              <w:tabs>
                <w:tab w:val="left" w:pos="720"/>
              </w:tabs>
              <w:spacing w:line="360" w:lineRule="auto"/>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w:t>
            </w:r>
          </w:p>
        </w:tc>
      </w:tr>
      <w:tr w:rsidR="00197C62" w14:paraId="4D231AC5" w14:textId="77777777">
        <w:trPr>
          <w:trHeight w:hRule="exact" w:val="454"/>
        </w:trPr>
        <w:tc>
          <w:tcPr>
            <w:tcW w:w="1026" w:type="dxa"/>
            <w:vAlign w:val="center"/>
          </w:tcPr>
          <w:p w14:paraId="6968A1A1"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795" w:type="dxa"/>
            <w:vAlign w:val="center"/>
          </w:tcPr>
          <w:p w14:paraId="6E0D9D04"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5" w:type="dxa"/>
          </w:tcPr>
          <w:p w14:paraId="1B4D8224"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078650E9"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46DAA61A"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4C91A00D" w14:textId="77777777">
        <w:trPr>
          <w:trHeight w:hRule="exact" w:val="454"/>
        </w:trPr>
        <w:tc>
          <w:tcPr>
            <w:tcW w:w="1026" w:type="dxa"/>
            <w:vAlign w:val="center"/>
          </w:tcPr>
          <w:p w14:paraId="56C6E3E9"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795" w:type="dxa"/>
            <w:vAlign w:val="center"/>
          </w:tcPr>
          <w:p w14:paraId="27225483"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5" w:type="dxa"/>
          </w:tcPr>
          <w:p w14:paraId="6B10EA86"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0301F4B8"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7D15E8D1"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68DAB0DA" w14:textId="77777777">
        <w:trPr>
          <w:trHeight w:hRule="exact" w:val="454"/>
        </w:trPr>
        <w:tc>
          <w:tcPr>
            <w:tcW w:w="1026" w:type="dxa"/>
            <w:vAlign w:val="center"/>
          </w:tcPr>
          <w:p w14:paraId="09B5E286"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795" w:type="dxa"/>
            <w:vAlign w:val="center"/>
          </w:tcPr>
          <w:p w14:paraId="21BFF351"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5" w:type="dxa"/>
          </w:tcPr>
          <w:p w14:paraId="5BE62C96"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28495F3E"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21D7A4D1"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48B1A3A6" w14:textId="77777777">
        <w:trPr>
          <w:trHeight w:hRule="exact" w:val="454"/>
        </w:trPr>
        <w:tc>
          <w:tcPr>
            <w:tcW w:w="1026" w:type="dxa"/>
            <w:vAlign w:val="center"/>
          </w:tcPr>
          <w:p w14:paraId="28BF8D9D"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795" w:type="dxa"/>
            <w:vAlign w:val="center"/>
          </w:tcPr>
          <w:p w14:paraId="57A88185"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5" w:type="dxa"/>
          </w:tcPr>
          <w:p w14:paraId="767DC213" w14:textId="77777777" w:rsidR="00197C62" w:rsidRDefault="00197C62">
            <w:pPr>
              <w:widowControl w:val="0"/>
              <w:tabs>
                <w:tab w:val="left" w:pos="720"/>
              </w:tabs>
              <w:spacing w:line="360" w:lineRule="auto"/>
              <w:ind w:left="420"/>
              <w:jc w:val="center"/>
              <w:rPr>
                <w:rFonts w:ascii="宋体" w:eastAsia="宋体" w:hAnsi="宋体" w:cs="宋体" w:hint="eastAsia"/>
                <w:kern w:val="2"/>
                <w:sz w:val="21"/>
                <w:szCs w:val="21"/>
                <w:lang w:eastAsia="zh-CN"/>
              </w:rPr>
            </w:pPr>
          </w:p>
        </w:tc>
        <w:tc>
          <w:tcPr>
            <w:tcW w:w="1984" w:type="dxa"/>
            <w:vAlign w:val="center"/>
          </w:tcPr>
          <w:p w14:paraId="518B4F48" w14:textId="77777777" w:rsidR="00197C62" w:rsidRDefault="00197C62">
            <w:pPr>
              <w:widowControl w:val="0"/>
              <w:tabs>
                <w:tab w:val="left" w:pos="720"/>
              </w:tabs>
              <w:spacing w:line="360" w:lineRule="auto"/>
              <w:ind w:left="420"/>
              <w:jc w:val="center"/>
              <w:rPr>
                <w:rFonts w:ascii="宋体" w:eastAsia="宋体" w:hAnsi="宋体" w:cs="宋体" w:hint="eastAsia"/>
                <w:kern w:val="2"/>
                <w:sz w:val="21"/>
                <w:szCs w:val="21"/>
                <w:lang w:eastAsia="zh-CN"/>
              </w:rPr>
            </w:pPr>
          </w:p>
        </w:tc>
        <w:tc>
          <w:tcPr>
            <w:tcW w:w="1656" w:type="dxa"/>
            <w:vAlign w:val="center"/>
          </w:tcPr>
          <w:p w14:paraId="686D6B13" w14:textId="77777777" w:rsidR="00197C62" w:rsidRDefault="00197C62">
            <w:pPr>
              <w:widowControl w:val="0"/>
              <w:tabs>
                <w:tab w:val="left" w:pos="720"/>
              </w:tabs>
              <w:spacing w:line="360" w:lineRule="auto"/>
              <w:ind w:left="420"/>
              <w:jc w:val="center"/>
              <w:rPr>
                <w:rFonts w:ascii="宋体" w:eastAsia="宋体" w:hAnsi="宋体" w:cs="宋体" w:hint="eastAsia"/>
                <w:kern w:val="2"/>
                <w:sz w:val="21"/>
                <w:szCs w:val="21"/>
                <w:lang w:eastAsia="zh-CN"/>
              </w:rPr>
            </w:pPr>
          </w:p>
        </w:tc>
      </w:tr>
      <w:tr w:rsidR="00197C62" w14:paraId="13AA08B9" w14:textId="77777777">
        <w:trPr>
          <w:trHeight w:hRule="exact" w:val="454"/>
        </w:trPr>
        <w:tc>
          <w:tcPr>
            <w:tcW w:w="1026" w:type="dxa"/>
            <w:vAlign w:val="center"/>
          </w:tcPr>
          <w:p w14:paraId="61DFF8C9"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795" w:type="dxa"/>
            <w:vAlign w:val="center"/>
          </w:tcPr>
          <w:p w14:paraId="68581CEB"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5" w:type="dxa"/>
          </w:tcPr>
          <w:p w14:paraId="175A64C6" w14:textId="77777777" w:rsidR="00197C62" w:rsidRDefault="00197C62">
            <w:pPr>
              <w:widowControl w:val="0"/>
              <w:tabs>
                <w:tab w:val="left" w:pos="720"/>
              </w:tabs>
              <w:spacing w:line="360" w:lineRule="auto"/>
              <w:ind w:left="420"/>
              <w:jc w:val="center"/>
              <w:rPr>
                <w:rFonts w:ascii="宋体" w:eastAsia="宋体" w:hAnsi="宋体" w:cs="宋体" w:hint="eastAsia"/>
                <w:kern w:val="2"/>
                <w:sz w:val="21"/>
                <w:szCs w:val="21"/>
                <w:lang w:eastAsia="zh-CN"/>
              </w:rPr>
            </w:pPr>
          </w:p>
        </w:tc>
        <w:tc>
          <w:tcPr>
            <w:tcW w:w="1984" w:type="dxa"/>
            <w:vAlign w:val="center"/>
          </w:tcPr>
          <w:p w14:paraId="01D8CE02" w14:textId="77777777" w:rsidR="00197C62" w:rsidRDefault="00197C62">
            <w:pPr>
              <w:widowControl w:val="0"/>
              <w:tabs>
                <w:tab w:val="left" w:pos="720"/>
              </w:tabs>
              <w:spacing w:line="360" w:lineRule="auto"/>
              <w:ind w:left="420"/>
              <w:jc w:val="center"/>
              <w:rPr>
                <w:rFonts w:ascii="宋体" w:eastAsia="宋体" w:hAnsi="宋体" w:cs="宋体" w:hint="eastAsia"/>
                <w:kern w:val="2"/>
                <w:sz w:val="21"/>
                <w:szCs w:val="21"/>
                <w:lang w:eastAsia="zh-CN"/>
              </w:rPr>
            </w:pPr>
          </w:p>
        </w:tc>
        <w:tc>
          <w:tcPr>
            <w:tcW w:w="1656" w:type="dxa"/>
            <w:vAlign w:val="center"/>
          </w:tcPr>
          <w:p w14:paraId="7563E08A"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504F22A6" w14:textId="77777777">
        <w:trPr>
          <w:trHeight w:hRule="exact" w:val="454"/>
        </w:trPr>
        <w:tc>
          <w:tcPr>
            <w:tcW w:w="1026" w:type="dxa"/>
            <w:vAlign w:val="center"/>
          </w:tcPr>
          <w:p w14:paraId="7D1D4BB0"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795" w:type="dxa"/>
            <w:vAlign w:val="center"/>
          </w:tcPr>
          <w:p w14:paraId="67ED9EC3"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5" w:type="dxa"/>
          </w:tcPr>
          <w:p w14:paraId="21F09A8C"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2665C26E"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28E0BA13"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483F9886" w14:textId="77777777">
        <w:trPr>
          <w:trHeight w:hRule="exact" w:val="454"/>
        </w:trPr>
        <w:tc>
          <w:tcPr>
            <w:tcW w:w="1026" w:type="dxa"/>
            <w:vAlign w:val="center"/>
          </w:tcPr>
          <w:p w14:paraId="06F1198B"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795" w:type="dxa"/>
            <w:vAlign w:val="center"/>
          </w:tcPr>
          <w:p w14:paraId="6A6D97CD"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5" w:type="dxa"/>
          </w:tcPr>
          <w:p w14:paraId="0965770E"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149516ED"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369D3679"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r w:rsidR="00197C62" w14:paraId="1FE07470" w14:textId="77777777">
        <w:trPr>
          <w:trHeight w:hRule="exact" w:val="454"/>
        </w:trPr>
        <w:tc>
          <w:tcPr>
            <w:tcW w:w="1026" w:type="dxa"/>
            <w:vAlign w:val="center"/>
          </w:tcPr>
          <w:p w14:paraId="4ACB1AFB"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795" w:type="dxa"/>
            <w:vAlign w:val="center"/>
          </w:tcPr>
          <w:p w14:paraId="6CD6E1E7"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5" w:type="dxa"/>
          </w:tcPr>
          <w:p w14:paraId="0AA54924"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984" w:type="dxa"/>
            <w:vAlign w:val="center"/>
          </w:tcPr>
          <w:p w14:paraId="01F3A50D"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c>
          <w:tcPr>
            <w:tcW w:w="1656" w:type="dxa"/>
            <w:vAlign w:val="center"/>
          </w:tcPr>
          <w:p w14:paraId="7B0F9552" w14:textId="77777777" w:rsidR="00197C62" w:rsidRDefault="00197C62">
            <w:pPr>
              <w:widowControl w:val="0"/>
              <w:tabs>
                <w:tab w:val="left" w:pos="720"/>
              </w:tabs>
              <w:spacing w:line="360" w:lineRule="auto"/>
              <w:jc w:val="center"/>
              <w:rPr>
                <w:rFonts w:ascii="宋体" w:eastAsia="宋体" w:hAnsi="宋体" w:cs="宋体" w:hint="eastAsia"/>
                <w:kern w:val="2"/>
                <w:sz w:val="21"/>
                <w:szCs w:val="21"/>
                <w:lang w:eastAsia="zh-CN"/>
              </w:rPr>
            </w:pPr>
          </w:p>
        </w:tc>
      </w:tr>
    </w:tbl>
    <w:p w14:paraId="00DFAAA8" w14:textId="77777777" w:rsidR="00197C62" w:rsidRDefault="00197C62">
      <w:pPr>
        <w:widowControl w:val="0"/>
        <w:jc w:val="both"/>
        <w:rPr>
          <w:rFonts w:ascii="宋体" w:eastAsia="宋体" w:hAnsi="宋体" w:cs="宋体" w:hint="eastAsia"/>
          <w:kern w:val="2"/>
          <w:sz w:val="21"/>
          <w:lang w:eastAsia="zh-CN"/>
        </w:rPr>
      </w:pPr>
    </w:p>
    <w:p w14:paraId="1FA2AAD4" w14:textId="77777777" w:rsidR="00197C62" w:rsidRDefault="00197C62">
      <w:pPr>
        <w:widowControl w:val="0"/>
        <w:jc w:val="both"/>
        <w:rPr>
          <w:rFonts w:ascii="宋体" w:eastAsia="宋体" w:hAnsi="宋体" w:cs="宋体" w:hint="eastAsia"/>
          <w:kern w:val="2"/>
          <w:sz w:val="21"/>
          <w:lang w:eastAsia="zh-CN"/>
        </w:rPr>
      </w:pPr>
    </w:p>
    <w:p w14:paraId="3E80388B" w14:textId="77777777" w:rsidR="00197C62" w:rsidRDefault="00000000">
      <w:pPr>
        <w:widowControl w:val="0"/>
        <w:rPr>
          <w:rFonts w:ascii="宋体" w:eastAsia="宋体" w:hAnsi="宋体" w:cs="宋体" w:hint="eastAsia"/>
          <w:kern w:val="2"/>
          <w:sz w:val="21"/>
          <w:lang w:eastAsia="zh-CN"/>
        </w:rPr>
      </w:pPr>
      <w:r>
        <w:rPr>
          <w:rFonts w:ascii="宋体" w:eastAsia="宋体" w:hAnsi="宋体" w:cs="宋体" w:hint="eastAsia"/>
          <w:b/>
          <w:kern w:val="2"/>
          <w:sz w:val="21"/>
          <w:lang w:eastAsia="zh-CN"/>
        </w:rPr>
        <w:t>编制要求</w:t>
      </w:r>
      <w:r>
        <w:rPr>
          <w:rFonts w:ascii="宋体" w:eastAsia="宋体" w:hAnsi="宋体" w:cs="宋体" w:hint="eastAsia"/>
          <w:kern w:val="2"/>
          <w:sz w:val="21"/>
          <w:lang w:eastAsia="zh-CN"/>
        </w:rPr>
        <w:t>：供应商可以根据实际情况对本文件进行调整和修改，但应满足询比文件对本文件的要求。</w:t>
      </w:r>
    </w:p>
    <w:p w14:paraId="5806144F" w14:textId="77777777" w:rsidR="00197C62" w:rsidRDefault="00197C62">
      <w:pPr>
        <w:widowControl w:val="0"/>
        <w:jc w:val="both"/>
        <w:rPr>
          <w:rFonts w:ascii="宋体" w:eastAsia="宋体" w:hAnsi="宋体" w:cs="宋体" w:hint="eastAsia"/>
          <w:kern w:val="2"/>
          <w:sz w:val="21"/>
          <w:lang w:eastAsia="zh-CN"/>
        </w:rPr>
      </w:pPr>
    </w:p>
    <w:p w14:paraId="7C45FAC1" w14:textId="77777777" w:rsidR="00197C62" w:rsidRDefault="00197C62">
      <w:pPr>
        <w:widowControl w:val="0"/>
        <w:jc w:val="both"/>
        <w:rPr>
          <w:rFonts w:ascii="宋体" w:eastAsia="宋体" w:hAnsi="宋体" w:cs="宋体" w:hint="eastAsia"/>
          <w:kern w:val="2"/>
          <w:sz w:val="21"/>
          <w:lang w:eastAsia="zh-CN"/>
        </w:rPr>
      </w:pPr>
    </w:p>
    <w:p w14:paraId="23B1B913" w14:textId="77777777" w:rsidR="00197C62" w:rsidRDefault="00197C62">
      <w:pPr>
        <w:widowControl w:val="0"/>
        <w:jc w:val="both"/>
        <w:rPr>
          <w:rFonts w:eastAsia="宋体"/>
          <w:kern w:val="2"/>
          <w:sz w:val="21"/>
          <w:lang w:eastAsia="zh-CN"/>
        </w:rPr>
      </w:pPr>
    </w:p>
    <w:p w14:paraId="7415C439" w14:textId="77777777" w:rsidR="00197C62" w:rsidRDefault="00000000">
      <w:pPr>
        <w:jc w:val="center"/>
        <w:outlineLvl w:val="1"/>
        <w:rPr>
          <w:rFonts w:eastAsia="Times New Roman"/>
          <w:sz w:val="28"/>
          <w:lang w:eastAsia="zh-CN"/>
        </w:rPr>
      </w:pPr>
      <w:r>
        <w:rPr>
          <w:rFonts w:eastAsia="Times New Roman"/>
          <w:lang w:eastAsia="zh-CN"/>
        </w:rPr>
        <w:br w:type="page"/>
      </w:r>
      <w:bookmarkStart w:id="324" w:name="_Toc29158"/>
      <w:bookmarkStart w:id="325" w:name="_Toc256000102"/>
      <w:r>
        <w:rPr>
          <w:rFonts w:eastAsia="Times New Roman"/>
          <w:sz w:val="28"/>
          <w:lang w:eastAsia="zh-CN"/>
        </w:rPr>
        <w:lastRenderedPageBreak/>
        <w:t>四、专用印章授权函（如有）</w:t>
      </w:r>
      <w:bookmarkEnd w:id="324"/>
      <w:bookmarkEnd w:id="325"/>
    </w:p>
    <w:p w14:paraId="0215B300" w14:textId="77777777" w:rsidR="00197C62" w:rsidRDefault="00197C62">
      <w:pPr>
        <w:rPr>
          <w:rFonts w:eastAsia="Times New Roman"/>
          <w:lang w:eastAsia="zh-CN"/>
        </w:rPr>
      </w:pPr>
    </w:p>
    <w:p w14:paraId="1580B6E2" w14:textId="77777777" w:rsidR="00197C62" w:rsidRDefault="00197C62">
      <w:pPr>
        <w:widowControl w:val="0"/>
        <w:jc w:val="both"/>
        <w:rPr>
          <w:rFonts w:ascii="宋体" w:eastAsia="宋体" w:hAnsi="宋体" w:cs="宋体" w:hint="eastAsia"/>
          <w:kern w:val="2"/>
          <w:lang w:eastAsia="zh-CN"/>
        </w:rPr>
      </w:pPr>
    </w:p>
    <w:p w14:paraId="05F4B235" w14:textId="77777777" w:rsidR="00197C62" w:rsidRDefault="00000000">
      <w:pPr>
        <w:widowControl w:val="0"/>
        <w:jc w:val="center"/>
        <w:rPr>
          <w:rFonts w:ascii="宋体" w:eastAsia="宋体" w:hAnsi="宋体" w:cs="宋体" w:hint="eastAsia"/>
          <w:b/>
          <w:bCs/>
          <w:kern w:val="2"/>
          <w:lang w:eastAsia="zh-CN"/>
        </w:rPr>
      </w:pPr>
      <w:r>
        <w:rPr>
          <w:rFonts w:ascii="宋体" w:eastAsia="宋体" w:hAnsi="宋体" w:cs="宋体" w:hint="eastAsia"/>
          <w:b/>
          <w:bCs/>
          <w:kern w:val="2"/>
          <w:lang w:eastAsia="zh-CN"/>
        </w:rPr>
        <w:t>专用印章授权函</w:t>
      </w:r>
    </w:p>
    <w:p w14:paraId="176544EB" w14:textId="77777777" w:rsidR="00197C62" w:rsidRDefault="00197C62">
      <w:pPr>
        <w:widowControl w:val="0"/>
        <w:spacing w:line="400" w:lineRule="exact"/>
        <w:jc w:val="center"/>
        <w:rPr>
          <w:rFonts w:ascii="宋体" w:eastAsia="宋体" w:hAnsi="宋体" w:cs="宋体" w:hint="eastAsia"/>
          <w:color w:val="000000"/>
          <w:kern w:val="2"/>
          <w:sz w:val="21"/>
          <w:szCs w:val="21"/>
          <w:u w:val="single"/>
          <w:lang w:eastAsia="zh-CN"/>
        </w:rPr>
      </w:pPr>
    </w:p>
    <w:p w14:paraId="23119E8D" w14:textId="77777777" w:rsidR="00197C62" w:rsidRDefault="00197C62">
      <w:pPr>
        <w:widowControl w:val="0"/>
        <w:spacing w:line="360" w:lineRule="auto"/>
        <w:jc w:val="both"/>
        <w:rPr>
          <w:rFonts w:ascii="宋体" w:eastAsia="宋体" w:hAnsi="宋体" w:cs="宋体" w:hint="eastAsia"/>
          <w:kern w:val="2"/>
          <w:lang w:eastAsia="zh-CN"/>
        </w:rPr>
      </w:pPr>
    </w:p>
    <w:p w14:paraId="75FC3D05" w14:textId="77777777" w:rsidR="00197C62" w:rsidRDefault="00000000">
      <w:pPr>
        <w:widowControl w:val="0"/>
        <w:spacing w:line="360" w:lineRule="auto"/>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我单位特授权在</w:t>
      </w:r>
      <w:r>
        <w:rPr>
          <w:rFonts w:ascii="宋体" w:eastAsia="宋体" w:hAnsi="宋体" w:cs="宋体" w:hint="eastAsia"/>
          <w:kern w:val="2"/>
          <w:sz w:val="21"/>
          <w:szCs w:val="21"/>
          <w:u w:val="single"/>
          <w:lang w:eastAsia="zh-CN"/>
        </w:rPr>
        <w:t xml:space="preserve"> （项目名称）</w:t>
      </w:r>
      <w:r>
        <w:rPr>
          <w:rFonts w:ascii="宋体" w:eastAsia="宋体" w:hAnsi="宋体" w:cs="宋体" w:hint="eastAsia"/>
          <w:kern w:val="2"/>
          <w:sz w:val="21"/>
          <w:szCs w:val="21"/>
          <w:lang w:eastAsia="zh-CN"/>
        </w:rPr>
        <w:t>的询比活动中使用“</w:t>
      </w:r>
      <w:r>
        <w:rPr>
          <w:rFonts w:ascii="宋体" w:eastAsia="宋体" w:hAnsi="宋体" w:cs="宋体" w:hint="eastAsia"/>
          <w:kern w:val="2"/>
          <w:sz w:val="21"/>
          <w:szCs w:val="21"/>
          <w:u w:val="single"/>
          <w:lang w:eastAsia="zh-CN"/>
        </w:rPr>
        <w:t xml:space="preserve">        （被授权印章名称）</w:t>
      </w:r>
      <w:r>
        <w:rPr>
          <w:rFonts w:ascii="宋体" w:eastAsia="宋体" w:hAnsi="宋体" w:cs="宋体" w:hint="eastAsia"/>
          <w:kern w:val="2"/>
          <w:sz w:val="21"/>
          <w:szCs w:val="21"/>
          <w:lang w:eastAsia="zh-CN"/>
        </w:rPr>
        <w:t>”，</w:t>
      </w:r>
      <w:r>
        <w:rPr>
          <w:rFonts w:ascii="宋体" w:eastAsia="宋体" w:hAnsi="宋体" w:cs="宋体" w:hint="eastAsia"/>
          <w:kern w:val="2"/>
          <w:sz w:val="21"/>
          <w:szCs w:val="21"/>
          <w:u w:val="single"/>
          <w:lang w:eastAsia="zh-CN"/>
        </w:rPr>
        <w:t xml:space="preserve">       （被授权印章名称）</w:t>
      </w:r>
      <w:r>
        <w:rPr>
          <w:rFonts w:ascii="宋体" w:eastAsia="宋体" w:hAnsi="宋体" w:cs="宋体" w:hint="eastAsia"/>
          <w:kern w:val="2"/>
          <w:sz w:val="21"/>
          <w:szCs w:val="21"/>
          <w:lang w:eastAsia="zh-CN"/>
        </w:rPr>
        <w:t>与我公司公章具有同等法律效力。因使用“</w:t>
      </w:r>
      <w:r>
        <w:rPr>
          <w:rFonts w:ascii="宋体" w:eastAsia="宋体" w:hAnsi="宋体" w:cs="宋体" w:hint="eastAsia"/>
          <w:kern w:val="2"/>
          <w:sz w:val="21"/>
          <w:szCs w:val="21"/>
          <w:u w:val="single"/>
          <w:lang w:eastAsia="zh-CN"/>
        </w:rPr>
        <w:t xml:space="preserve">        （被授权印章名称）</w:t>
      </w:r>
      <w:r>
        <w:rPr>
          <w:rFonts w:ascii="宋体" w:eastAsia="宋体" w:hAnsi="宋体" w:cs="宋体" w:hint="eastAsia"/>
          <w:kern w:val="2"/>
          <w:sz w:val="21"/>
          <w:szCs w:val="21"/>
          <w:lang w:eastAsia="zh-CN"/>
        </w:rPr>
        <w:t>”所引起的法律后果由我单位承担。</w:t>
      </w:r>
    </w:p>
    <w:p w14:paraId="68BDD2B0" w14:textId="77777777" w:rsidR="00197C62" w:rsidRDefault="00197C62">
      <w:pPr>
        <w:widowControl w:val="0"/>
        <w:spacing w:line="360" w:lineRule="auto"/>
        <w:ind w:firstLineChars="200" w:firstLine="420"/>
        <w:rPr>
          <w:rFonts w:ascii="宋体" w:eastAsia="宋体" w:hAnsi="宋体" w:cs="宋体" w:hint="eastAsia"/>
          <w:kern w:val="2"/>
          <w:sz w:val="21"/>
          <w:szCs w:val="21"/>
          <w:lang w:eastAsia="zh-CN"/>
        </w:rPr>
      </w:pPr>
    </w:p>
    <w:p w14:paraId="55489D1A" w14:textId="77777777" w:rsidR="00197C62" w:rsidRDefault="00000000">
      <w:pPr>
        <w:widowControl w:val="0"/>
        <w:spacing w:line="360" w:lineRule="auto"/>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特此证明。</w:t>
      </w:r>
    </w:p>
    <w:p w14:paraId="5DBFCF40" w14:textId="77777777" w:rsidR="00197C62" w:rsidRDefault="00197C62">
      <w:pPr>
        <w:widowControl w:val="0"/>
        <w:ind w:firstLineChars="200" w:firstLine="422"/>
        <w:jc w:val="both"/>
        <w:rPr>
          <w:rFonts w:ascii="宋体" w:eastAsia="宋体" w:hAnsi="宋体" w:cs="宋体" w:hint="eastAsia"/>
          <w:b/>
          <w:kern w:val="2"/>
          <w:sz w:val="21"/>
          <w:szCs w:val="21"/>
          <w:lang w:eastAsia="zh-CN"/>
        </w:rPr>
      </w:pPr>
    </w:p>
    <w:p w14:paraId="227EBE2B" w14:textId="77777777" w:rsidR="00197C62" w:rsidRDefault="00197C62">
      <w:pPr>
        <w:widowControl w:val="0"/>
        <w:ind w:firstLineChars="200" w:firstLine="422"/>
        <w:jc w:val="both"/>
        <w:rPr>
          <w:rFonts w:ascii="宋体" w:eastAsia="宋体" w:hAnsi="宋体" w:cs="宋体" w:hint="eastAsia"/>
          <w:b/>
          <w:kern w:val="2"/>
          <w:sz w:val="21"/>
          <w:szCs w:val="21"/>
          <w:lang w:eastAsia="zh-CN"/>
        </w:rPr>
      </w:pPr>
    </w:p>
    <w:p w14:paraId="73522B05" w14:textId="77777777" w:rsidR="00197C62" w:rsidRDefault="00000000">
      <w:pPr>
        <w:widowControl w:val="0"/>
        <w:ind w:firstLineChars="200" w:firstLine="420"/>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 xml:space="preserve">被授权印章：                            </w:t>
      </w:r>
    </w:p>
    <w:p w14:paraId="32494FE2" w14:textId="77777777" w:rsidR="00197C62" w:rsidRDefault="00000000">
      <w:pPr>
        <w:widowControl w:val="0"/>
        <w:jc w:val="both"/>
        <w:rPr>
          <w:rFonts w:ascii="宋体" w:eastAsia="宋体" w:hAnsi="宋体" w:cs="宋体" w:hint="eastAsia"/>
          <w:kern w:val="2"/>
          <w:sz w:val="21"/>
          <w:szCs w:val="21"/>
          <w:lang w:eastAsia="zh-CN"/>
        </w:rPr>
      </w:pPr>
      <w:r>
        <w:rPr>
          <w:rFonts w:ascii="宋体" w:eastAsia="宋体" w:hAnsi="宋体" w:cs="宋体" w:hint="eastAsia"/>
          <w:noProof/>
        </w:rPr>
        <mc:AlternateContent>
          <mc:Choice Requires="wps">
            <w:drawing>
              <wp:anchor distT="0" distB="0" distL="114300" distR="114300" simplePos="0" relativeHeight="251659264" behindDoc="0" locked="0" layoutInCell="1" allowOverlap="1" wp14:anchorId="3E541892" wp14:editId="3B3F69BD">
                <wp:simplePos x="0" y="0"/>
                <wp:positionH relativeFrom="column">
                  <wp:posOffset>209550</wp:posOffset>
                </wp:positionH>
                <wp:positionV relativeFrom="paragraph">
                  <wp:posOffset>89535</wp:posOffset>
                </wp:positionV>
                <wp:extent cx="2339975" cy="2339975"/>
                <wp:effectExtent l="4445" t="4445" r="8255" b="8255"/>
                <wp:wrapNone/>
                <wp:docPr id="17"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975" cy="2339975"/>
                        </a:xfrm>
                        <a:prstGeom prst="rect">
                          <a:avLst/>
                        </a:prstGeom>
                        <a:solidFill>
                          <a:srgbClr val="FFFFFF"/>
                        </a:solidFill>
                        <a:ln w="9525">
                          <a:solidFill>
                            <a:srgbClr val="000000"/>
                          </a:solidFill>
                          <a:miter lim="800000"/>
                        </a:ln>
                      </wps:spPr>
                      <wps:txbx>
                        <w:txbxContent>
                          <w:p w14:paraId="75CE3645" w14:textId="77777777" w:rsidR="00197C62" w:rsidRDefault="00000000">
                            <w:pPr>
                              <w:rPr>
                                <w:rFonts w:eastAsia="等线"/>
                              </w:rPr>
                            </w:pPr>
                            <w:r>
                              <w:rPr>
                                <w:rFonts w:eastAsia="等线" w:hint="eastAsia"/>
                              </w:rPr>
                              <w:t>（在此盖章）</w:t>
                            </w:r>
                          </w:p>
                        </w:txbxContent>
                      </wps:txbx>
                      <wps:bodyPr rot="0" vert="horz" wrap="square" anchor="t" anchorCtr="0" upright="1"/>
                    </wps:wsp>
                  </a:graphicData>
                </a:graphic>
              </wp:anchor>
            </w:drawing>
          </mc:Choice>
          <mc:Fallback>
            <w:pict>
              <v:rect w14:anchorId="3E541892" id="矩形 2" o:spid="_x0000_s1026" style="position:absolute;left:0;text-align:left;margin-left:16.5pt;margin-top:7.05pt;width:184.25pt;height:18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">
                <v:textbox>
                  <w:txbxContent>
                    <w:p w14:paraId="75CE3645" w14:textId="77777777" w:rsidR="00197C62" w:rsidRDefault="00000000">
                      <w:pPr>
                        <w:rPr>
                          <w:rFonts w:eastAsia="等线"/>
                        </w:rPr>
                      </w:pPr>
                      <w:r>
                        <w:rPr>
                          <w:rFonts w:eastAsia="等线" w:hint="eastAsia"/>
                        </w:rPr>
                        <w:t>（在此盖章）</w:t>
                      </w:r>
                    </w:p>
                  </w:txbxContent>
                </v:textbox>
              </v:rect>
            </w:pict>
          </mc:Fallback>
        </mc:AlternateContent>
      </w:r>
    </w:p>
    <w:p w14:paraId="418A6EB0" w14:textId="77777777" w:rsidR="00197C62" w:rsidRDefault="00197C62">
      <w:pPr>
        <w:widowControl w:val="0"/>
        <w:jc w:val="both"/>
        <w:rPr>
          <w:rFonts w:ascii="宋体" w:eastAsia="宋体" w:hAnsi="宋体" w:cs="宋体" w:hint="eastAsia"/>
          <w:kern w:val="2"/>
          <w:sz w:val="21"/>
          <w:szCs w:val="21"/>
          <w:lang w:eastAsia="zh-CN"/>
        </w:rPr>
      </w:pPr>
    </w:p>
    <w:p w14:paraId="76C52AC1" w14:textId="77777777" w:rsidR="00197C62" w:rsidRDefault="00197C62">
      <w:pPr>
        <w:widowControl w:val="0"/>
        <w:jc w:val="both"/>
        <w:rPr>
          <w:rFonts w:ascii="宋体" w:eastAsia="宋体" w:hAnsi="宋体" w:cs="宋体" w:hint="eastAsia"/>
          <w:kern w:val="2"/>
          <w:sz w:val="21"/>
          <w:szCs w:val="21"/>
          <w:lang w:eastAsia="zh-CN"/>
        </w:rPr>
      </w:pPr>
    </w:p>
    <w:p w14:paraId="05061FA2" w14:textId="77777777" w:rsidR="00197C62" w:rsidRDefault="00197C62">
      <w:pPr>
        <w:widowControl w:val="0"/>
        <w:jc w:val="both"/>
        <w:rPr>
          <w:rFonts w:ascii="宋体" w:eastAsia="宋体" w:hAnsi="宋体" w:cs="宋体" w:hint="eastAsia"/>
          <w:kern w:val="2"/>
          <w:sz w:val="21"/>
          <w:szCs w:val="21"/>
          <w:lang w:eastAsia="zh-CN"/>
        </w:rPr>
      </w:pPr>
    </w:p>
    <w:p w14:paraId="56F84485" w14:textId="77777777" w:rsidR="00197C62" w:rsidRDefault="00197C62">
      <w:pPr>
        <w:widowControl w:val="0"/>
        <w:jc w:val="both"/>
        <w:rPr>
          <w:rFonts w:ascii="宋体" w:eastAsia="宋体" w:hAnsi="宋体" w:cs="宋体" w:hint="eastAsia"/>
          <w:kern w:val="2"/>
          <w:sz w:val="21"/>
          <w:szCs w:val="21"/>
          <w:lang w:eastAsia="zh-CN"/>
        </w:rPr>
      </w:pPr>
    </w:p>
    <w:p w14:paraId="0D6984C7" w14:textId="77777777" w:rsidR="00197C62" w:rsidRDefault="00197C62">
      <w:pPr>
        <w:widowControl w:val="0"/>
        <w:ind w:firstLineChars="597" w:firstLine="1259"/>
        <w:jc w:val="both"/>
        <w:rPr>
          <w:rFonts w:ascii="宋体" w:eastAsia="宋体" w:hAnsi="宋体" w:cs="宋体" w:hint="eastAsia"/>
          <w:b/>
          <w:kern w:val="2"/>
          <w:sz w:val="21"/>
          <w:szCs w:val="21"/>
          <w:lang w:eastAsia="zh-CN"/>
        </w:rPr>
      </w:pPr>
    </w:p>
    <w:p w14:paraId="24176D55"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31CA21B5"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327BEFB3"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57A782CA"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50515447"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5B1AF9EA"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34F262D8"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51C6D454"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53CC8EE1" w14:textId="77777777" w:rsidR="00197C62" w:rsidRDefault="00197C62">
      <w:pPr>
        <w:widowControl w:val="0"/>
        <w:ind w:right="18" w:firstLineChars="2227" w:firstLine="4677"/>
        <w:jc w:val="both"/>
        <w:rPr>
          <w:rFonts w:ascii="宋体" w:eastAsia="宋体" w:hAnsi="宋体" w:cs="宋体" w:hint="eastAsia"/>
          <w:kern w:val="2"/>
          <w:sz w:val="21"/>
          <w:szCs w:val="21"/>
          <w:lang w:eastAsia="zh-CN"/>
        </w:rPr>
      </w:pPr>
    </w:p>
    <w:p w14:paraId="69922AF2" w14:textId="77777777" w:rsidR="00197C62" w:rsidRDefault="00000000">
      <w:pPr>
        <w:widowControl w:val="0"/>
        <w:ind w:right="18"/>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 xml:space="preserve">                           供应商名称：</w:t>
      </w:r>
      <w:r>
        <w:rPr>
          <w:rFonts w:ascii="宋体" w:eastAsia="宋体" w:hAnsi="宋体" w:cs="宋体" w:hint="eastAsia"/>
          <w:kern w:val="2"/>
          <w:sz w:val="21"/>
          <w:szCs w:val="21"/>
          <w:u w:val="single"/>
          <w:lang w:eastAsia="zh-CN"/>
        </w:rPr>
        <w:t xml:space="preserve">                       </w:t>
      </w:r>
      <w:r>
        <w:rPr>
          <w:rFonts w:ascii="宋体" w:eastAsia="宋体" w:hAnsi="宋体" w:cs="宋体" w:hint="eastAsia"/>
          <w:kern w:val="2"/>
          <w:sz w:val="21"/>
          <w:szCs w:val="21"/>
          <w:lang w:eastAsia="zh-CN"/>
        </w:rPr>
        <w:t>（盖单位公章）</w:t>
      </w:r>
    </w:p>
    <w:p w14:paraId="2786849F" w14:textId="77777777" w:rsidR="00197C62" w:rsidRDefault="00000000">
      <w:pPr>
        <w:widowControl w:val="0"/>
        <w:spacing w:line="440" w:lineRule="exact"/>
        <w:ind w:firstLineChars="1350" w:firstLine="2835"/>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 xml:space="preserve">       年     月    日</w:t>
      </w:r>
    </w:p>
    <w:p w14:paraId="6E9A8127" w14:textId="77777777" w:rsidR="00197C62" w:rsidRDefault="00197C62">
      <w:pPr>
        <w:widowControl w:val="0"/>
        <w:spacing w:line="440" w:lineRule="exact"/>
        <w:ind w:firstLineChars="1350" w:firstLine="2835"/>
        <w:jc w:val="both"/>
        <w:rPr>
          <w:rFonts w:ascii="宋体" w:eastAsia="宋体" w:hAnsi="宋体" w:cs="宋体" w:hint="eastAsia"/>
          <w:kern w:val="2"/>
          <w:sz w:val="21"/>
          <w:szCs w:val="21"/>
          <w:lang w:eastAsia="zh-CN"/>
        </w:rPr>
      </w:pPr>
    </w:p>
    <w:p w14:paraId="3859BA9E" w14:textId="77777777" w:rsidR="00197C62" w:rsidRDefault="00000000">
      <w:pPr>
        <w:widowControl w:val="0"/>
        <w:topLinePunct/>
        <w:spacing w:line="440" w:lineRule="exact"/>
        <w:rPr>
          <w:rFonts w:ascii="宋体" w:eastAsia="宋体" w:hAnsi="宋体" w:cs="宋体" w:hint="eastAsia"/>
          <w:color w:val="000000"/>
          <w:kern w:val="2"/>
          <w:sz w:val="21"/>
          <w:lang w:eastAsia="zh-CN"/>
        </w:rPr>
      </w:pPr>
      <w:r>
        <w:rPr>
          <w:rFonts w:ascii="宋体" w:eastAsia="宋体" w:hAnsi="宋体" w:cs="宋体" w:hint="eastAsia"/>
          <w:b/>
          <w:color w:val="000000"/>
          <w:kern w:val="2"/>
          <w:sz w:val="21"/>
          <w:lang w:eastAsia="zh-CN"/>
        </w:rPr>
        <w:t>编制要求</w:t>
      </w:r>
      <w:r>
        <w:rPr>
          <w:rFonts w:ascii="宋体" w:eastAsia="宋体" w:hAnsi="宋体" w:cs="宋体" w:hint="eastAsia"/>
          <w:color w:val="000000"/>
          <w:kern w:val="2"/>
          <w:sz w:val="21"/>
          <w:lang w:eastAsia="zh-CN"/>
        </w:rPr>
        <w:t>：</w:t>
      </w:r>
    </w:p>
    <w:p w14:paraId="65590634" w14:textId="77777777" w:rsidR="00197C62" w:rsidRDefault="00000000">
      <w:pPr>
        <w:widowControl w:val="0"/>
        <w:topLinePunct/>
        <w:spacing w:line="440" w:lineRule="exact"/>
        <w:rPr>
          <w:rFonts w:ascii="宋体" w:eastAsia="宋体" w:hAnsi="宋体" w:cs="宋体" w:hint="eastAsia"/>
          <w:color w:val="000000"/>
          <w:kern w:val="2"/>
          <w:sz w:val="21"/>
          <w:lang w:eastAsia="zh-CN"/>
        </w:rPr>
      </w:pPr>
      <w:r>
        <w:rPr>
          <w:rFonts w:ascii="宋体" w:eastAsia="宋体" w:hAnsi="宋体" w:cs="宋体" w:hint="eastAsia"/>
          <w:color w:val="000000"/>
          <w:kern w:val="2"/>
          <w:sz w:val="21"/>
          <w:lang w:eastAsia="zh-CN"/>
        </w:rPr>
        <w:t>1.本文件仅适用于</w:t>
      </w:r>
      <w:r>
        <w:rPr>
          <w:rFonts w:ascii="宋体" w:eastAsia="宋体" w:hAnsi="宋体" w:cs="宋体" w:hint="eastAsia"/>
          <w:kern w:val="2"/>
          <w:sz w:val="21"/>
          <w:szCs w:val="21"/>
          <w:lang w:eastAsia="zh-CN"/>
        </w:rPr>
        <w:t>要求提交加盖印章扫描件的情形</w:t>
      </w:r>
      <w:r>
        <w:rPr>
          <w:rFonts w:ascii="宋体" w:eastAsia="宋体" w:hAnsi="宋体" w:cs="宋体" w:hint="eastAsia"/>
          <w:color w:val="000000"/>
          <w:kern w:val="2"/>
          <w:sz w:val="21"/>
          <w:lang w:eastAsia="zh-CN"/>
        </w:rPr>
        <w:t>。</w:t>
      </w:r>
    </w:p>
    <w:p w14:paraId="234FEBAF" w14:textId="77777777" w:rsidR="00197C62" w:rsidRDefault="00000000">
      <w:pPr>
        <w:widowControl w:val="0"/>
        <w:jc w:val="both"/>
        <w:rPr>
          <w:rFonts w:ascii="宋体" w:eastAsia="宋体" w:hAnsi="宋体" w:cs="宋体" w:hint="eastAsia"/>
          <w:kern w:val="2"/>
          <w:sz w:val="21"/>
          <w:lang w:eastAsia="zh-CN"/>
        </w:rPr>
      </w:pPr>
      <w:r>
        <w:rPr>
          <w:rFonts w:ascii="宋体" w:eastAsia="宋体" w:hAnsi="宋体" w:cs="宋体" w:hint="eastAsia"/>
          <w:color w:val="000000"/>
          <w:kern w:val="2"/>
          <w:sz w:val="21"/>
          <w:szCs w:val="21"/>
          <w:lang w:eastAsia="zh-CN"/>
        </w:rPr>
        <w:t>2.</w:t>
      </w:r>
      <w:r>
        <w:rPr>
          <w:rFonts w:ascii="宋体" w:eastAsia="宋体" w:hAnsi="宋体" w:cs="宋体" w:hint="eastAsia"/>
          <w:kern w:val="2"/>
          <w:sz w:val="21"/>
          <w:lang w:eastAsia="zh-CN"/>
        </w:rPr>
        <w:t>除本文件允许供应商进行填写的内容以外，供应商不得对本文件进行修改。</w:t>
      </w:r>
    </w:p>
    <w:p w14:paraId="4C11568A" w14:textId="77777777" w:rsidR="00197C62" w:rsidRDefault="00197C62">
      <w:pPr>
        <w:widowControl w:val="0"/>
        <w:jc w:val="both"/>
        <w:rPr>
          <w:rFonts w:ascii="宋体" w:eastAsia="宋体" w:hAnsi="宋体" w:cs="宋体" w:hint="eastAsia"/>
          <w:kern w:val="2"/>
          <w:sz w:val="21"/>
          <w:lang w:eastAsia="zh-CN"/>
        </w:rPr>
      </w:pPr>
    </w:p>
    <w:p w14:paraId="5031CE4A" w14:textId="77777777" w:rsidR="00197C62" w:rsidRDefault="00197C62">
      <w:pPr>
        <w:widowControl w:val="0"/>
        <w:jc w:val="both"/>
        <w:rPr>
          <w:rFonts w:ascii="宋体" w:eastAsia="宋体" w:hAnsi="宋体" w:cs="宋体" w:hint="eastAsia"/>
          <w:kern w:val="2"/>
          <w:sz w:val="21"/>
          <w:lang w:eastAsia="zh-CN"/>
        </w:rPr>
      </w:pPr>
    </w:p>
    <w:p w14:paraId="21C3C4C7" w14:textId="77777777" w:rsidR="00197C62" w:rsidRDefault="00197C62">
      <w:pPr>
        <w:widowControl w:val="0"/>
        <w:jc w:val="both"/>
        <w:rPr>
          <w:rFonts w:eastAsia="宋体"/>
          <w:kern w:val="2"/>
          <w:sz w:val="21"/>
          <w:lang w:eastAsia="zh-CN"/>
        </w:rPr>
      </w:pPr>
    </w:p>
    <w:p w14:paraId="6E60BC3D" w14:textId="77777777" w:rsidR="00197C62" w:rsidRDefault="00000000">
      <w:pPr>
        <w:jc w:val="center"/>
        <w:outlineLvl w:val="1"/>
        <w:rPr>
          <w:rFonts w:eastAsia="Times New Roman"/>
          <w:sz w:val="28"/>
          <w:lang w:eastAsia="zh-CN"/>
        </w:rPr>
      </w:pPr>
      <w:r>
        <w:rPr>
          <w:rFonts w:eastAsia="Times New Roman"/>
          <w:lang w:eastAsia="zh-CN"/>
        </w:rPr>
        <w:br w:type="page"/>
      </w:r>
      <w:bookmarkStart w:id="326" w:name="_Toc256000103"/>
      <w:bookmarkStart w:id="327" w:name="_Toc22044"/>
      <w:r>
        <w:rPr>
          <w:rFonts w:eastAsia="Times New Roman"/>
          <w:sz w:val="28"/>
          <w:lang w:eastAsia="zh-CN"/>
        </w:rPr>
        <w:lastRenderedPageBreak/>
        <w:t>五、响应函</w:t>
      </w:r>
      <w:bookmarkEnd w:id="326"/>
      <w:bookmarkEnd w:id="327"/>
    </w:p>
    <w:p w14:paraId="102267F9" w14:textId="77777777" w:rsidR="00197C62" w:rsidRDefault="00197C62">
      <w:pPr>
        <w:rPr>
          <w:rFonts w:eastAsia="Times New Roman"/>
          <w:lang w:eastAsia="zh-CN"/>
        </w:rPr>
      </w:pPr>
    </w:p>
    <w:p w14:paraId="12FB8005" w14:textId="77777777" w:rsidR="00197C62" w:rsidRDefault="00197C62">
      <w:pPr>
        <w:widowControl w:val="0"/>
        <w:jc w:val="center"/>
        <w:rPr>
          <w:rFonts w:ascii="宋体" w:eastAsia="宋体" w:hAnsi="宋体" w:hint="eastAsia"/>
          <w:b/>
          <w:bCs/>
          <w:kern w:val="2"/>
          <w:lang w:eastAsia="zh-CN"/>
        </w:rPr>
      </w:pPr>
    </w:p>
    <w:p w14:paraId="556AFB02" w14:textId="77777777" w:rsidR="00197C62" w:rsidRDefault="00000000">
      <w:pPr>
        <w:widowControl w:val="0"/>
        <w:jc w:val="center"/>
        <w:rPr>
          <w:rFonts w:ascii="宋体" w:eastAsia="宋体" w:hAnsi="宋体" w:hint="eastAsia"/>
          <w:b/>
          <w:kern w:val="2"/>
          <w:lang w:eastAsia="zh-CN"/>
        </w:rPr>
      </w:pPr>
      <w:r>
        <w:rPr>
          <w:rFonts w:ascii="宋体" w:eastAsia="宋体" w:hAnsi="宋体" w:hint="eastAsia"/>
          <w:b/>
          <w:bCs/>
          <w:kern w:val="2"/>
          <w:lang w:eastAsia="zh-CN"/>
        </w:rPr>
        <w:t>响  应  函</w:t>
      </w:r>
    </w:p>
    <w:p w14:paraId="042C689A" w14:textId="77777777" w:rsidR="00197C62" w:rsidRDefault="00000000">
      <w:pPr>
        <w:widowControl w:val="0"/>
        <w:adjustRightInd w:val="0"/>
        <w:snapToGrid w:val="0"/>
        <w:spacing w:line="440" w:lineRule="exact"/>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致</w:t>
      </w:r>
      <w:r>
        <w:rPr>
          <w:rFonts w:ascii="宋体" w:eastAsia="宋体" w:hAnsi="宋体" w:cs="宋体"/>
          <w:kern w:val="2"/>
          <w:sz w:val="21"/>
          <w:szCs w:val="21"/>
          <w:lang w:eastAsia="zh-CN"/>
        </w:rPr>
        <w:t>：</w:t>
      </w:r>
      <w:r>
        <w:rPr>
          <w:rFonts w:ascii="宋体" w:eastAsia="宋体" w:hAnsi="宋体" w:hint="eastAsia"/>
          <w:kern w:val="2"/>
          <w:sz w:val="21"/>
          <w:szCs w:val="21"/>
          <w:u w:val="single"/>
          <w:lang w:eastAsia="zh-CN"/>
        </w:rPr>
        <w:t xml:space="preserve"> （采购人名称 ）</w:t>
      </w:r>
    </w:p>
    <w:p w14:paraId="36B58C80" w14:textId="77777777" w:rsidR="00197C62" w:rsidRDefault="00000000">
      <w:pPr>
        <w:widowControl w:val="0"/>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u w:val="single"/>
          <w:lang w:eastAsia="zh-CN"/>
        </w:rPr>
        <w:t xml:space="preserve">          （供应商名称）</w:t>
      </w:r>
      <w:r>
        <w:rPr>
          <w:rFonts w:ascii="宋体" w:eastAsia="宋体" w:hAnsi="宋体" w:hint="eastAsia"/>
          <w:kern w:val="2"/>
          <w:sz w:val="21"/>
          <w:szCs w:val="21"/>
          <w:lang w:eastAsia="zh-CN"/>
        </w:rPr>
        <w:t>（以下称“我方”）</w:t>
      </w:r>
      <w:r>
        <w:rPr>
          <w:rFonts w:ascii="宋体" w:eastAsia="宋体" w:hAnsi="宋体"/>
          <w:kern w:val="2"/>
          <w:sz w:val="21"/>
          <w:szCs w:val="21"/>
          <w:lang w:eastAsia="zh-CN"/>
        </w:rPr>
        <w:t>已仔细研究了</w:t>
      </w:r>
      <w:r>
        <w:rPr>
          <w:rFonts w:ascii="宋体" w:eastAsia="宋体" w:hAnsi="宋体" w:hint="eastAsia"/>
          <w:kern w:val="2"/>
          <w:sz w:val="21"/>
          <w:szCs w:val="21"/>
          <w:u w:val="single"/>
          <w:lang w:eastAsia="zh-CN"/>
        </w:rPr>
        <w:t xml:space="preserve">          （询比项目名称）      标包</w:t>
      </w:r>
      <w:r>
        <w:rPr>
          <w:rFonts w:ascii="宋体" w:eastAsia="宋体" w:hAnsi="宋体" w:hint="eastAsia"/>
          <w:kern w:val="2"/>
          <w:sz w:val="21"/>
          <w:szCs w:val="21"/>
          <w:lang w:eastAsia="zh-CN"/>
        </w:rPr>
        <w:t>（项目编号：</w:t>
      </w:r>
      <w:r>
        <w:rPr>
          <w:rFonts w:ascii="宋体" w:eastAsia="宋体" w:hAnsi="宋体" w:hint="eastAsia"/>
          <w:kern w:val="2"/>
          <w:sz w:val="21"/>
          <w:szCs w:val="21"/>
          <w:u w:val="single"/>
          <w:lang w:eastAsia="zh-CN"/>
        </w:rPr>
        <w:t xml:space="preserve"> （项目编号）</w:t>
      </w:r>
      <w:r>
        <w:rPr>
          <w:rFonts w:ascii="宋体" w:eastAsia="宋体" w:hAnsi="宋体" w:hint="eastAsia"/>
          <w:kern w:val="2"/>
          <w:sz w:val="21"/>
          <w:szCs w:val="21"/>
          <w:lang w:eastAsia="zh-CN"/>
        </w:rPr>
        <w:t>）询比</w:t>
      </w:r>
      <w:r>
        <w:rPr>
          <w:rFonts w:ascii="宋体" w:eastAsia="宋体" w:hAnsi="宋体"/>
          <w:kern w:val="2"/>
          <w:sz w:val="21"/>
          <w:szCs w:val="21"/>
          <w:lang w:eastAsia="zh-CN"/>
        </w:rPr>
        <w:t>文件的全部内容</w:t>
      </w:r>
      <w:r>
        <w:rPr>
          <w:rFonts w:ascii="宋体" w:eastAsia="宋体" w:hAnsi="宋体" w:hint="eastAsia"/>
          <w:kern w:val="2"/>
          <w:sz w:val="21"/>
          <w:szCs w:val="21"/>
          <w:lang w:eastAsia="zh-CN"/>
        </w:rPr>
        <w:t>，</w:t>
      </w:r>
      <w:r>
        <w:rPr>
          <w:rFonts w:ascii="宋体" w:eastAsia="宋体" w:hAnsi="宋体"/>
          <w:bCs/>
          <w:kern w:val="2"/>
          <w:sz w:val="21"/>
          <w:szCs w:val="21"/>
          <w:lang w:eastAsia="zh-CN"/>
        </w:rPr>
        <w:t>包括</w:t>
      </w:r>
      <w:r>
        <w:rPr>
          <w:rFonts w:ascii="宋体" w:eastAsia="宋体" w:hAnsi="宋体" w:hint="eastAsia"/>
          <w:bCs/>
          <w:kern w:val="2"/>
          <w:sz w:val="21"/>
          <w:szCs w:val="21"/>
          <w:lang w:eastAsia="zh-CN"/>
        </w:rPr>
        <w:t>澄清或者</w:t>
      </w:r>
      <w:r>
        <w:rPr>
          <w:rFonts w:ascii="宋体" w:eastAsia="宋体" w:hAnsi="宋体"/>
          <w:bCs/>
          <w:kern w:val="2"/>
          <w:sz w:val="21"/>
          <w:szCs w:val="21"/>
          <w:lang w:eastAsia="zh-CN"/>
        </w:rPr>
        <w:t>修改文件</w:t>
      </w:r>
      <w:r>
        <w:rPr>
          <w:rFonts w:ascii="宋体" w:eastAsia="宋体" w:hAnsi="宋体" w:hint="eastAsia"/>
          <w:bCs/>
          <w:kern w:val="2"/>
          <w:sz w:val="21"/>
          <w:szCs w:val="21"/>
          <w:lang w:eastAsia="zh-CN"/>
        </w:rPr>
        <w:t>以及</w:t>
      </w:r>
      <w:r>
        <w:rPr>
          <w:rFonts w:ascii="宋体" w:eastAsia="宋体" w:hAnsi="宋体"/>
          <w:bCs/>
          <w:kern w:val="2"/>
          <w:sz w:val="21"/>
          <w:szCs w:val="21"/>
          <w:lang w:eastAsia="zh-CN"/>
        </w:rPr>
        <w:t>有关附件</w:t>
      </w:r>
      <w:r>
        <w:rPr>
          <w:rFonts w:ascii="宋体" w:eastAsia="宋体" w:hAnsi="宋体"/>
          <w:kern w:val="2"/>
          <w:sz w:val="21"/>
          <w:szCs w:val="21"/>
          <w:lang w:eastAsia="zh-CN"/>
        </w:rPr>
        <w:t>，</w:t>
      </w:r>
      <w:r>
        <w:rPr>
          <w:rFonts w:ascii="宋体" w:eastAsia="宋体" w:hAnsi="宋体" w:hint="eastAsia"/>
          <w:kern w:val="2"/>
          <w:sz w:val="21"/>
          <w:szCs w:val="21"/>
          <w:lang w:eastAsia="zh-CN"/>
        </w:rPr>
        <w:t>我方将严格按照询比文件要求提交符合要求的全部响应文件。</w:t>
      </w:r>
    </w:p>
    <w:p w14:paraId="6DDBD8F3" w14:textId="77777777" w:rsidR="00197C62" w:rsidRDefault="00000000">
      <w:pPr>
        <w:widowControl w:val="0"/>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我方承诺如下内容：</w:t>
      </w:r>
    </w:p>
    <w:p w14:paraId="261EC2F0" w14:textId="77777777" w:rsidR="00197C62" w:rsidRDefault="00000000">
      <w:pPr>
        <w:widowControl w:val="0"/>
        <w:tabs>
          <w:tab w:val="left" w:pos="709"/>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1.我方的响应文件包含第二章“供应商须知”第3.1款规定的全部内容。</w:t>
      </w:r>
    </w:p>
    <w:p w14:paraId="052930F5" w14:textId="77777777" w:rsidR="00197C62" w:rsidRDefault="00000000">
      <w:pPr>
        <w:widowControl w:val="0"/>
        <w:tabs>
          <w:tab w:val="left" w:pos="709"/>
        </w:tabs>
        <w:spacing w:line="440" w:lineRule="exact"/>
        <w:ind w:left="4"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2.</w:t>
      </w:r>
      <w:r>
        <w:rPr>
          <w:rFonts w:ascii="宋体" w:eastAsia="宋体" w:hAnsi="宋体"/>
          <w:kern w:val="2"/>
          <w:sz w:val="21"/>
          <w:szCs w:val="21"/>
          <w:lang w:eastAsia="zh-CN"/>
        </w:rPr>
        <w:t>我方承诺在</w:t>
      </w:r>
      <w:r>
        <w:rPr>
          <w:rFonts w:ascii="宋体" w:eastAsia="宋体" w:hAnsi="宋体" w:hint="eastAsia"/>
          <w:kern w:val="2"/>
          <w:sz w:val="21"/>
          <w:szCs w:val="21"/>
          <w:lang w:eastAsia="zh-CN"/>
        </w:rPr>
        <w:t>询比文件规定的响应</w:t>
      </w:r>
      <w:r>
        <w:rPr>
          <w:rFonts w:ascii="宋体" w:eastAsia="宋体" w:hAnsi="宋体"/>
          <w:kern w:val="2"/>
          <w:sz w:val="21"/>
          <w:szCs w:val="21"/>
          <w:lang w:eastAsia="zh-CN"/>
        </w:rPr>
        <w:t>有效期内不修改、撤销</w:t>
      </w:r>
      <w:r>
        <w:rPr>
          <w:rFonts w:ascii="宋体" w:eastAsia="宋体" w:hAnsi="宋体" w:hint="eastAsia"/>
          <w:kern w:val="2"/>
          <w:sz w:val="21"/>
          <w:szCs w:val="21"/>
          <w:lang w:eastAsia="zh-CN"/>
        </w:rPr>
        <w:t>响应</w:t>
      </w:r>
      <w:r>
        <w:rPr>
          <w:rFonts w:ascii="宋体" w:eastAsia="宋体" w:hAnsi="宋体"/>
          <w:kern w:val="2"/>
          <w:sz w:val="21"/>
          <w:szCs w:val="21"/>
          <w:lang w:eastAsia="zh-CN"/>
        </w:rPr>
        <w:t>文件。</w:t>
      </w:r>
    </w:p>
    <w:p w14:paraId="1847CA39" w14:textId="77777777" w:rsidR="00197C62" w:rsidRDefault="00000000">
      <w:pPr>
        <w:widowControl w:val="0"/>
        <w:tabs>
          <w:tab w:val="left" w:pos="709"/>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3.</w:t>
      </w:r>
      <w:r>
        <w:rPr>
          <w:rFonts w:ascii="宋体" w:eastAsia="宋体" w:hAnsi="宋体"/>
          <w:kern w:val="2"/>
          <w:sz w:val="21"/>
          <w:szCs w:val="21"/>
          <w:lang w:eastAsia="zh-CN"/>
        </w:rPr>
        <w:t>随同本</w:t>
      </w:r>
      <w:r>
        <w:rPr>
          <w:rFonts w:ascii="宋体" w:eastAsia="宋体" w:hAnsi="宋体" w:hint="eastAsia"/>
          <w:kern w:val="2"/>
          <w:sz w:val="21"/>
          <w:szCs w:val="21"/>
          <w:lang w:eastAsia="zh-CN"/>
        </w:rPr>
        <w:t>响应</w:t>
      </w:r>
      <w:r>
        <w:rPr>
          <w:rFonts w:ascii="宋体" w:eastAsia="宋体" w:hAnsi="宋体"/>
          <w:kern w:val="2"/>
          <w:sz w:val="21"/>
          <w:szCs w:val="21"/>
          <w:lang w:eastAsia="zh-CN"/>
        </w:rPr>
        <w:t>函递交</w:t>
      </w:r>
      <w:r>
        <w:rPr>
          <w:rFonts w:ascii="宋体" w:eastAsia="宋体" w:hAnsi="宋体" w:hint="eastAsia"/>
          <w:kern w:val="2"/>
          <w:sz w:val="21"/>
          <w:szCs w:val="21"/>
          <w:lang w:eastAsia="zh-CN"/>
        </w:rPr>
        <w:t>响应</w:t>
      </w:r>
      <w:r>
        <w:rPr>
          <w:rFonts w:ascii="宋体" w:eastAsia="宋体" w:hAnsi="宋体"/>
          <w:kern w:val="2"/>
          <w:sz w:val="21"/>
          <w:szCs w:val="21"/>
          <w:lang w:eastAsia="zh-CN"/>
        </w:rPr>
        <w:t>保证金一份，金额为人民币（大写）</w:t>
      </w:r>
      <w:r>
        <w:rPr>
          <w:rFonts w:ascii="宋体" w:eastAsia="宋体" w:hAnsi="宋体"/>
          <w:kern w:val="2"/>
          <w:sz w:val="21"/>
          <w:szCs w:val="21"/>
          <w:u w:val="single"/>
          <w:lang w:eastAsia="zh-CN"/>
        </w:rPr>
        <w:t xml:space="preserve">        </w:t>
      </w:r>
      <w:r>
        <w:rPr>
          <w:rFonts w:ascii="宋体" w:eastAsia="宋体" w:hAnsi="宋体"/>
          <w:kern w:val="2"/>
          <w:sz w:val="21"/>
          <w:szCs w:val="21"/>
          <w:lang w:eastAsia="zh-CN"/>
        </w:rPr>
        <w:t xml:space="preserve">（¥ </w:t>
      </w:r>
      <w:r>
        <w:rPr>
          <w:rFonts w:ascii="宋体" w:eastAsia="宋体" w:hAnsi="宋体"/>
          <w:kern w:val="2"/>
          <w:sz w:val="21"/>
          <w:szCs w:val="21"/>
          <w:u w:val="single"/>
          <w:lang w:eastAsia="zh-CN"/>
        </w:rPr>
        <w:t xml:space="preserve"> </w:t>
      </w:r>
      <w:r>
        <w:rPr>
          <w:rFonts w:ascii="宋体" w:eastAsia="宋体" w:hAnsi="宋体" w:hint="eastAsia"/>
          <w:kern w:val="2"/>
          <w:sz w:val="21"/>
          <w:szCs w:val="21"/>
          <w:u w:val="single"/>
          <w:lang w:eastAsia="zh-CN"/>
        </w:rPr>
        <w:t xml:space="preserve">   </w:t>
      </w:r>
      <w:r>
        <w:rPr>
          <w:rFonts w:ascii="宋体" w:eastAsia="宋体" w:hAnsi="宋体"/>
          <w:kern w:val="2"/>
          <w:sz w:val="21"/>
          <w:szCs w:val="21"/>
          <w:u w:val="single"/>
          <w:lang w:eastAsia="zh-CN"/>
        </w:rPr>
        <w:t xml:space="preserve">  </w:t>
      </w:r>
      <w:r>
        <w:rPr>
          <w:rFonts w:ascii="宋体" w:eastAsia="宋体" w:hAnsi="宋体"/>
          <w:kern w:val="2"/>
          <w:sz w:val="21"/>
          <w:szCs w:val="21"/>
          <w:lang w:eastAsia="zh-CN"/>
        </w:rPr>
        <w:t>）。</w:t>
      </w:r>
    </w:p>
    <w:p w14:paraId="1525AE6C" w14:textId="77777777" w:rsidR="00197C62" w:rsidRDefault="00000000">
      <w:pPr>
        <w:widowControl w:val="0"/>
        <w:tabs>
          <w:tab w:val="left" w:pos="709"/>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4.我方承诺如果在规定的响应文件提交截止时间后，在响应有效期内撤销响应文件的，我方自愿接受采购人做出的不予退还我方响应保证金的决定。</w:t>
      </w:r>
    </w:p>
    <w:p w14:paraId="61A1242C" w14:textId="77777777" w:rsidR="00197C62" w:rsidRDefault="00000000">
      <w:pPr>
        <w:widowControl w:val="0"/>
        <w:tabs>
          <w:tab w:val="left" w:pos="709"/>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5.我方在评审过程中根据评审委员会要求提供的符合相关规定的澄清文件，构成响应文件的组成部分。</w:t>
      </w:r>
    </w:p>
    <w:p w14:paraId="7DF59C00" w14:textId="77777777" w:rsidR="00197C62" w:rsidRDefault="00000000">
      <w:pPr>
        <w:widowControl w:val="0"/>
        <w:tabs>
          <w:tab w:val="left" w:pos="709"/>
        </w:tabs>
        <w:spacing w:line="440" w:lineRule="exact"/>
        <w:ind w:left="4"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6.我方同意提供贵方可能要求的与询比有关的一切数据或者资料，并完全理解贵方不一定接受最低价的响应。</w:t>
      </w:r>
    </w:p>
    <w:p w14:paraId="526E9B0B" w14:textId="77777777" w:rsidR="00197C62" w:rsidRDefault="00000000">
      <w:pPr>
        <w:widowControl w:val="0"/>
        <w:tabs>
          <w:tab w:val="left" w:pos="709"/>
        </w:tabs>
        <w:spacing w:line="440" w:lineRule="exact"/>
        <w:ind w:left="4"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7.我方承诺不向第三方透露与询比相关的所有信息。</w:t>
      </w:r>
    </w:p>
    <w:p w14:paraId="783ED653" w14:textId="77777777" w:rsidR="00197C62" w:rsidRDefault="00000000">
      <w:pPr>
        <w:widowControl w:val="0"/>
        <w:tabs>
          <w:tab w:val="left" w:pos="709"/>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8.我方承诺接受最新的《中国电信供应商不良行为管理规则》（</w:t>
      </w:r>
      <w:r>
        <w:rPr>
          <w:rFonts w:ascii="宋体" w:eastAsia="宋体" w:hAnsi="宋体"/>
          <w:kern w:val="2"/>
          <w:sz w:val="21"/>
          <w:szCs w:val="21"/>
          <w:lang w:eastAsia="zh-CN"/>
        </w:rPr>
        <w:t>内容详见</w:t>
      </w:r>
      <w:r>
        <w:rPr>
          <w:rFonts w:ascii="宋体" w:eastAsia="宋体" w:hAnsi="宋体" w:hint="eastAsia"/>
          <w:kern w:val="2"/>
          <w:sz w:val="21"/>
          <w:szCs w:val="21"/>
          <w:lang w:eastAsia="zh-CN"/>
        </w:rPr>
        <w:t>询比文件第七章）。本项承诺自本函签署之日起生效，长期有效，不受响应有效期的约束，其效力独立存在，不可撤销。</w:t>
      </w:r>
    </w:p>
    <w:p w14:paraId="1DB12C7C" w14:textId="77777777" w:rsidR="00197C62" w:rsidRDefault="00000000">
      <w:pPr>
        <w:widowControl w:val="0"/>
        <w:tabs>
          <w:tab w:val="left" w:pos="709"/>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9.</w:t>
      </w:r>
      <w:r>
        <w:rPr>
          <w:rFonts w:ascii="宋体" w:eastAsia="宋体" w:hAnsi="宋体"/>
          <w:kern w:val="2"/>
          <w:sz w:val="21"/>
          <w:szCs w:val="21"/>
          <w:lang w:eastAsia="zh-CN"/>
        </w:rPr>
        <w:t>如</w:t>
      </w:r>
      <w:r>
        <w:rPr>
          <w:rFonts w:ascii="宋体" w:eastAsia="宋体" w:hAnsi="宋体" w:hint="eastAsia"/>
          <w:kern w:val="2"/>
          <w:sz w:val="21"/>
          <w:szCs w:val="21"/>
          <w:lang w:eastAsia="zh-CN"/>
        </w:rPr>
        <w:t>确定</w:t>
      </w:r>
      <w:r>
        <w:rPr>
          <w:rFonts w:ascii="宋体" w:eastAsia="宋体" w:hAnsi="宋体"/>
          <w:kern w:val="2"/>
          <w:sz w:val="21"/>
          <w:szCs w:val="21"/>
          <w:lang w:eastAsia="zh-CN"/>
        </w:rPr>
        <w:t>我方</w:t>
      </w:r>
      <w:r>
        <w:rPr>
          <w:rFonts w:ascii="宋体" w:eastAsia="宋体" w:hAnsi="宋体" w:hint="eastAsia"/>
          <w:kern w:val="2"/>
          <w:sz w:val="21"/>
          <w:szCs w:val="21"/>
          <w:lang w:eastAsia="zh-CN"/>
        </w:rPr>
        <w:t>成交</w:t>
      </w:r>
      <w:r>
        <w:rPr>
          <w:rFonts w:ascii="宋体" w:eastAsia="宋体" w:hAnsi="宋体"/>
          <w:kern w:val="2"/>
          <w:sz w:val="21"/>
          <w:szCs w:val="21"/>
          <w:lang w:eastAsia="zh-CN"/>
        </w:rPr>
        <w:t>：</w:t>
      </w:r>
    </w:p>
    <w:p w14:paraId="31044E1D" w14:textId="77777777" w:rsidR="00197C62" w:rsidRDefault="00000000">
      <w:pPr>
        <w:widowControl w:val="0"/>
        <w:tabs>
          <w:tab w:val="left" w:pos="993"/>
        </w:tabs>
        <w:spacing w:line="440" w:lineRule="exact"/>
        <w:ind w:left="6"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w:t>
      </w:r>
      <w:r>
        <w:rPr>
          <w:rFonts w:ascii="宋体" w:eastAsia="宋体" w:hAnsi="宋体"/>
          <w:kern w:val="2"/>
          <w:sz w:val="21"/>
          <w:szCs w:val="21"/>
          <w:lang w:eastAsia="zh-CN"/>
        </w:rPr>
        <w:t>我方承诺在收到</w:t>
      </w:r>
      <w:r>
        <w:rPr>
          <w:rFonts w:ascii="宋体" w:eastAsia="宋体" w:hAnsi="宋体" w:hint="eastAsia"/>
          <w:kern w:val="2"/>
          <w:sz w:val="21"/>
          <w:szCs w:val="21"/>
          <w:lang w:eastAsia="zh-CN"/>
        </w:rPr>
        <w:t>成交</w:t>
      </w:r>
      <w:r>
        <w:rPr>
          <w:rFonts w:ascii="宋体" w:eastAsia="宋体" w:hAnsi="宋体"/>
          <w:kern w:val="2"/>
          <w:sz w:val="21"/>
          <w:szCs w:val="21"/>
          <w:lang w:eastAsia="zh-CN"/>
        </w:rPr>
        <w:t>通知书后，在</w:t>
      </w:r>
      <w:r>
        <w:rPr>
          <w:rFonts w:ascii="宋体" w:eastAsia="宋体" w:hAnsi="宋体" w:hint="eastAsia"/>
          <w:kern w:val="2"/>
          <w:sz w:val="21"/>
          <w:szCs w:val="21"/>
          <w:lang w:eastAsia="zh-CN"/>
        </w:rPr>
        <w:t>成交</w:t>
      </w:r>
      <w:r>
        <w:rPr>
          <w:rFonts w:ascii="宋体" w:eastAsia="宋体" w:hAnsi="宋体"/>
          <w:kern w:val="2"/>
          <w:sz w:val="21"/>
          <w:szCs w:val="21"/>
          <w:lang w:eastAsia="zh-CN"/>
        </w:rPr>
        <w:t>通知书规定的期限内与你方签订合同。</w:t>
      </w:r>
    </w:p>
    <w:p w14:paraId="0D3589CD" w14:textId="77777777" w:rsidR="00197C62" w:rsidRDefault="00000000">
      <w:pPr>
        <w:widowControl w:val="0"/>
        <w:tabs>
          <w:tab w:val="left" w:pos="0"/>
          <w:tab w:val="left" w:pos="993"/>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（2）我方承诺不在签订合同时提出任何附加条件。</w:t>
      </w:r>
    </w:p>
    <w:p w14:paraId="59F43A17" w14:textId="77777777" w:rsidR="00197C62" w:rsidRDefault="00000000">
      <w:pPr>
        <w:widowControl w:val="0"/>
        <w:tabs>
          <w:tab w:val="left" w:pos="993"/>
        </w:tabs>
        <w:spacing w:line="440" w:lineRule="exact"/>
        <w:ind w:left="6"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（3）</w:t>
      </w:r>
      <w:r>
        <w:rPr>
          <w:rFonts w:ascii="宋体" w:eastAsia="宋体" w:hAnsi="宋体"/>
          <w:kern w:val="2"/>
          <w:sz w:val="21"/>
          <w:szCs w:val="21"/>
          <w:lang w:eastAsia="zh-CN"/>
        </w:rPr>
        <w:t>我方承诺按照</w:t>
      </w:r>
      <w:r>
        <w:rPr>
          <w:rFonts w:ascii="宋体" w:eastAsia="宋体" w:hAnsi="宋体" w:hint="eastAsia"/>
          <w:kern w:val="2"/>
          <w:sz w:val="21"/>
          <w:szCs w:val="21"/>
          <w:lang w:eastAsia="zh-CN"/>
        </w:rPr>
        <w:t>询比</w:t>
      </w:r>
      <w:r>
        <w:rPr>
          <w:rFonts w:ascii="宋体" w:eastAsia="宋体" w:hAnsi="宋体"/>
          <w:kern w:val="2"/>
          <w:sz w:val="21"/>
          <w:szCs w:val="21"/>
          <w:lang w:eastAsia="zh-CN"/>
        </w:rPr>
        <w:t>文件规定递交履约</w:t>
      </w:r>
      <w:r>
        <w:rPr>
          <w:rFonts w:ascii="宋体" w:eastAsia="宋体" w:hAnsi="宋体" w:hint="eastAsia"/>
          <w:kern w:val="2"/>
          <w:sz w:val="21"/>
          <w:szCs w:val="21"/>
          <w:lang w:eastAsia="zh-CN"/>
        </w:rPr>
        <w:t>保证金或履约保函、支付采购代理服务费</w:t>
      </w:r>
      <w:r>
        <w:rPr>
          <w:rFonts w:ascii="宋体" w:eastAsia="宋体" w:hAnsi="宋体"/>
          <w:kern w:val="2"/>
          <w:sz w:val="21"/>
          <w:szCs w:val="21"/>
          <w:lang w:eastAsia="zh-CN"/>
        </w:rPr>
        <w:t>。</w:t>
      </w:r>
    </w:p>
    <w:p w14:paraId="09655C2D" w14:textId="77777777" w:rsidR="00197C62" w:rsidRDefault="00000000">
      <w:pPr>
        <w:widowControl w:val="0"/>
        <w:tabs>
          <w:tab w:val="left" w:pos="993"/>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（4）</w:t>
      </w:r>
      <w:r>
        <w:rPr>
          <w:rFonts w:ascii="宋体" w:eastAsia="宋体" w:hAnsi="宋体"/>
          <w:kern w:val="2"/>
          <w:sz w:val="21"/>
          <w:szCs w:val="21"/>
          <w:lang w:eastAsia="zh-CN"/>
        </w:rPr>
        <w:t>我方承诺</w:t>
      </w:r>
      <w:r>
        <w:rPr>
          <w:rFonts w:ascii="宋体" w:eastAsia="宋体" w:hAnsi="宋体" w:hint="eastAsia"/>
          <w:kern w:val="2"/>
          <w:sz w:val="21"/>
          <w:szCs w:val="21"/>
          <w:lang w:eastAsia="zh-CN"/>
        </w:rPr>
        <w:t>按照询比文件的规定及合同约定履行相关责任和义务，不将成交项目转包、违法分包。</w:t>
      </w:r>
    </w:p>
    <w:p w14:paraId="108DD955" w14:textId="77777777" w:rsidR="00197C62" w:rsidRDefault="00000000">
      <w:pPr>
        <w:widowControl w:val="0"/>
        <w:tabs>
          <w:tab w:val="left" w:pos="709"/>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10.我方承诺如有外国投资者直接或者间接对本单位投资的，投资者或本单位已经按照《中华人民共和国外商投资法》（中华人民共和国主席令 第26号）和《外商投资安全审查办法》（发展改革委 商务部令 第37号）等相关法律法规主动向国家外商投资安全审查工作机制办公室申报，并被允许实施投资。</w:t>
      </w:r>
    </w:p>
    <w:p w14:paraId="2CD74116" w14:textId="77777777" w:rsidR="00197C62" w:rsidRDefault="00000000">
      <w:pPr>
        <w:widowControl w:val="0"/>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我方在此声明，所提交的响应文件及有关资料内容完整、真实和准确，且不存在第二章“供应商</w:t>
      </w:r>
      <w:r>
        <w:rPr>
          <w:rFonts w:ascii="宋体" w:eastAsia="宋体" w:hAnsi="宋体" w:hint="eastAsia"/>
          <w:kern w:val="2"/>
          <w:sz w:val="21"/>
          <w:szCs w:val="21"/>
          <w:lang w:eastAsia="zh-CN"/>
        </w:rPr>
        <w:lastRenderedPageBreak/>
        <w:t>须知”第1.8款规定的任何一种情形。</w:t>
      </w:r>
      <w:r>
        <w:rPr>
          <w:rFonts w:ascii="宋体" w:eastAsia="宋体" w:hAnsi="宋体"/>
          <w:kern w:val="2"/>
          <w:sz w:val="21"/>
          <w:szCs w:val="21"/>
          <w:lang w:eastAsia="zh-CN"/>
        </w:rPr>
        <w:t>如有弄虚作假，将承担相应的法律责任，并赔偿由此造成的一切损失。</w:t>
      </w:r>
    </w:p>
    <w:p w14:paraId="58E8AD1A" w14:textId="77777777" w:rsidR="00197C62" w:rsidRDefault="00000000">
      <w:pPr>
        <w:widowControl w:val="0"/>
        <w:tabs>
          <w:tab w:val="left" w:pos="709"/>
        </w:tabs>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11.其他</w:t>
      </w:r>
      <w:r>
        <w:rPr>
          <w:rFonts w:ascii="宋体" w:eastAsia="宋体" w:hAnsi="宋体"/>
          <w:kern w:val="2"/>
          <w:sz w:val="21"/>
          <w:szCs w:val="21"/>
          <w:lang w:eastAsia="zh-CN"/>
        </w:rPr>
        <w:t>补充说明</w:t>
      </w:r>
      <w:r>
        <w:rPr>
          <w:rFonts w:ascii="宋体" w:eastAsia="宋体" w:hAnsi="宋体" w:hint="eastAsia"/>
          <w:kern w:val="2"/>
          <w:sz w:val="21"/>
          <w:szCs w:val="21"/>
          <w:lang w:eastAsia="zh-CN"/>
        </w:rPr>
        <w:t>：我方承诺按照采购人的要求在</w:t>
      </w:r>
      <w:r>
        <w:rPr>
          <w:rFonts w:eastAsia="宋体"/>
          <w:kern w:val="2"/>
          <w:sz w:val="21"/>
          <w:lang w:eastAsia="zh-CN"/>
        </w:rPr>
        <w:t>中国电信阳光采购网</w:t>
      </w:r>
      <w:r>
        <w:rPr>
          <w:rFonts w:ascii="宋体" w:eastAsia="宋体" w:hAnsi="宋体" w:hint="eastAsia"/>
          <w:kern w:val="2"/>
          <w:sz w:val="21"/>
          <w:szCs w:val="21"/>
          <w:lang w:eastAsia="zh-CN"/>
        </w:rPr>
        <w:t>进行供应商注册。/</w:t>
      </w:r>
      <w:r>
        <w:rPr>
          <w:rFonts w:ascii="宋体" w:eastAsia="宋体" w:hAnsi="宋体" w:hint="eastAsia"/>
          <w:kern w:val="2"/>
          <w:sz w:val="21"/>
          <w:lang w:eastAsia="zh-CN"/>
        </w:rPr>
        <w:t>无/具体的其他说明或要求</w:t>
      </w:r>
    </w:p>
    <w:p w14:paraId="71459C8D" w14:textId="77777777" w:rsidR="00197C62" w:rsidRDefault="00197C62">
      <w:pPr>
        <w:widowControl w:val="0"/>
        <w:tabs>
          <w:tab w:val="left" w:pos="709"/>
        </w:tabs>
        <w:spacing w:line="440" w:lineRule="exact"/>
        <w:ind w:left="424"/>
        <w:rPr>
          <w:rFonts w:ascii="宋体" w:eastAsia="宋体" w:hAnsi="宋体" w:hint="eastAsia"/>
          <w:kern w:val="2"/>
          <w:sz w:val="21"/>
          <w:szCs w:val="21"/>
          <w:lang w:eastAsia="zh-CN"/>
        </w:rPr>
      </w:pPr>
    </w:p>
    <w:p w14:paraId="1693D2D3" w14:textId="77777777" w:rsidR="00197C62" w:rsidRDefault="00000000">
      <w:pPr>
        <w:widowControl w:val="0"/>
        <w:spacing w:line="440" w:lineRule="exact"/>
        <w:ind w:firstLineChars="540" w:firstLine="1134"/>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供应商名称：</w:t>
      </w:r>
      <w:r>
        <w:rPr>
          <w:rFonts w:ascii="宋体" w:eastAsia="宋体" w:hAnsi="宋体" w:hint="eastAsia"/>
          <w:kern w:val="2"/>
          <w:sz w:val="21"/>
          <w:szCs w:val="21"/>
          <w:u w:val="single"/>
          <w:lang w:eastAsia="zh-CN"/>
        </w:rPr>
        <w:t xml:space="preserve">　　　　　               　　　</w:t>
      </w:r>
    </w:p>
    <w:p w14:paraId="400B9709" w14:textId="77777777" w:rsidR="00197C62" w:rsidRDefault="00000000">
      <w:pPr>
        <w:widowControl w:val="0"/>
        <w:spacing w:line="440" w:lineRule="exact"/>
        <w:ind w:firstLineChars="540" w:firstLine="1134"/>
        <w:rPr>
          <w:rFonts w:ascii="宋体" w:eastAsia="宋体" w:hAnsi="宋体" w:hint="eastAsia"/>
          <w:kern w:val="2"/>
          <w:sz w:val="21"/>
          <w:szCs w:val="21"/>
          <w:u w:val="single"/>
          <w:lang w:eastAsia="zh-CN"/>
        </w:rPr>
      </w:pPr>
      <w:r>
        <w:rPr>
          <w:rFonts w:ascii="宋体" w:eastAsia="宋体" w:hAnsi="宋体"/>
          <w:kern w:val="2"/>
          <w:sz w:val="21"/>
          <w:szCs w:val="21"/>
          <w:lang w:eastAsia="zh-CN"/>
        </w:rPr>
        <w:t>地址：</w:t>
      </w:r>
      <w:r>
        <w:rPr>
          <w:rFonts w:ascii="宋体" w:eastAsia="宋体" w:hAnsi="宋体"/>
          <w:kern w:val="2"/>
          <w:sz w:val="21"/>
          <w:szCs w:val="21"/>
          <w:u w:val="single"/>
          <w:lang w:eastAsia="zh-CN"/>
        </w:rPr>
        <w:t xml:space="preserve">                                     </w:t>
      </w:r>
    </w:p>
    <w:p w14:paraId="17ADF875" w14:textId="77777777" w:rsidR="00197C62" w:rsidRDefault="00000000">
      <w:pPr>
        <w:widowControl w:val="0"/>
        <w:spacing w:line="440" w:lineRule="exact"/>
        <w:ind w:firstLineChars="540" w:firstLine="1134"/>
        <w:rPr>
          <w:rFonts w:ascii="宋体" w:eastAsia="宋体" w:hAnsi="宋体" w:hint="eastAsia"/>
          <w:kern w:val="2"/>
          <w:sz w:val="21"/>
          <w:szCs w:val="21"/>
          <w:lang w:eastAsia="zh-CN"/>
        </w:rPr>
      </w:pPr>
      <w:r>
        <w:rPr>
          <w:rFonts w:ascii="宋体" w:eastAsia="宋体" w:hAnsi="宋体"/>
          <w:kern w:val="2"/>
          <w:sz w:val="21"/>
          <w:szCs w:val="21"/>
          <w:lang w:eastAsia="zh-CN"/>
        </w:rPr>
        <w:t>电话：</w:t>
      </w:r>
      <w:r>
        <w:rPr>
          <w:rFonts w:ascii="宋体" w:eastAsia="宋体" w:hAnsi="宋体"/>
          <w:kern w:val="2"/>
          <w:sz w:val="21"/>
          <w:szCs w:val="21"/>
          <w:u w:val="single"/>
          <w:lang w:eastAsia="zh-CN"/>
        </w:rPr>
        <w:t xml:space="preserve">                                     </w:t>
      </w:r>
    </w:p>
    <w:p w14:paraId="08215F39" w14:textId="77777777" w:rsidR="00197C62" w:rsidRDefault="00000000">
      <w:pPr>
        <w:widowControl w:val="0"/>
        <w:spacing w:line="440" w:lineRule="exact"/>
        <w:ind w:firstLineChars="540" w:firstLine="1134"/>
        <w:rPr>
          <w:rFonts w:ascii="宋体" w:eastAsia="宋体" w:hAnsi="宋体" w:hint="eastAsia"/>
          <w:kern w:val="2"/>
          <w:sz w:val="21"/>
          <w:szCs w:val="21"/>
          <w:lang w:eastAsia="zh-CN"/>
        </w:rPr>
      </w:pPr>
      <w:r>
        <w:rPr>
          <w:rFonts w:ascii="宋体" w:eastAsia="宋体" w:hAnsi="宋体" w:hint="eastAsia"/>
          <w:kern w:val="2"/>
          <w:sz w:val="21"/>
          <w:szCs w:val="21"/>
          <w:lang w:eastAsia="zh-CN"/>
        </w:rPr>
        <w:t>电子邮箱</w:t>
      </w:r>
      <w:r>
        <w:rPr>
          <w:rFonts w:ascii="宋体" w:eastAsia="宋体" w:hAnsi="宋体"/>
          <w:kern w:val="2"/>
          <w:sz w:val="21"/>
          <w:szCs w:val="21"/>
          <w:lang w:eastAsia="zh-CN"/>
        </w:rPr>
        <w:t>：</w:t>
      </w:r>
      <w:r>
        <w:rPr>
          <w:rFonts w:ascii="宋体" w:eastAsia="宋体" w:hAnsi="宋体"/>
          <w:kern w:val="2"/>
          <w:sz w:val="21"/>
          <w:szCs w:val="21"/>
          <w:u w:val="single"/>
          <w:lang w:eastAsia="zh-CN"/>
        </w:rPr>
        <w:t xml:space="preserve">                                 </w:t>
      </w:r>
    </w:p>
    <w:p w14:paraId="034EC276" w14:textId="77777777" w:rsidR="00197C62" w:rsidRDefault="00000000">
      <w:pPr>
        <w:widowControl w:val="0"/>
        <w:spacing w:line="400" w:lineRule="exact"/>
        <w:ind w:firstLineChars="540" w:firstLine="1134"/>
        <w:rPr>
          <w:rFonts w:ascii="宋体" w:eastAsia="宋体" w:hAnsi="宋体" w:hint="eastAsia"/>
          <w:kern w:val="2"/>
          <w:sz w:val="21"/>
          <w:lang w:eastAsia="zh-CN"/>
        </w:rPr>
      </w:pPr>
      <w:r>
        <w:rPr>
          <w:rFonts w:ascii="宋体" w:eastAsia="宋体" w:hAnsi="宋体" w:hint="eastAsia"/>
          <w:kern w:val="2"/>
          <w:sz w:val="21"/>
          <w:lang w:eastAsia="zh-CN"/>
        </w:rPr>
        <w:t>日期：</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年</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月</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日</w:t>
      </w:r>
    </w:p>
    <w:p w14:paraId="7F86D78B" w14:textId="77777777" w:rsidR="00197C62" w:rsidRDefault="00197C62">
      <w:pPr>
        <w:widowControl w:val="0"/>
        <w:ind w:firstLineChars="1350" w:firstLine="2835"/>
        <w:rPr>
          <w:rFonts w:ascii="宋体" w:eastAsia="宋体" w:hAnsi="宋体" w:hint="eastAsia"/>
          <w:kern w:val="2"/>
          <w:sz w:val="21"/>
          <w:lang w:eastAsia="zh-CN"/>
        </w:rPr>
      </w:pPr>
    </w:p>
    <w:p w14:paraId="7307F5EB" w14:textId="77777777" w:rsidR="00197C62" w:rsidRDefault="00000000">
      <w:pPr>
        <w:widowControl w:val="0"/>
        <w:topLinePunct/>
        <w:spacing w:line="440" w:lineRule="exact"/>
        <w:rPr>
          <w:rFonts w:eastAsia="宋体"/>
          <w:kern w:val="2"/>
          <w:sz w:val="21"/>
          <w:lang w:eastAsia="zh-CN"/>
        </w:r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除本文件允许供应商进行填写的内容以外，供应商不得对本文件进行修改</w:t>
      </w:r>
      <w:r>
        <w:rPr>
          <w:rFonts w:ascii="宋体" w:eastAsia="宋体" w:hAnsi="宋体" w:hint="eastAsia"/>
          <w:kern w:val="2"/>
          <w:sz w:val="21"/>
          <w:lang w:eastAsia="zh-CN"/>
        </w:rPr>
        <w:t>。</w:t>
      </w:r>
    </w:p>
    <w:p w14:paraId="1372240C" w14:textId="77777777" w:rsidR="00197C62" w:rsidRDefault="00197C62">
      <w:pPr>
        <w:widowControl w:val="0"/>
        <w:jc w:val="both"/>
        <w:rPr>
          <w:rFonts w:eastAsia="宋体"/>
          <w:kern w:val="2"/>
          <w:sz w:val="21"/>
          <w:lang w:eastAsia="zh-CN"/>
        </w:rPr>
      </w:pPr>
    </w:p>
    <w:p w14:paraId="1CDD9496" w14:textId="77777777" w:rsidR="00197C62" w:rsidRDefault="00000000">
      <w:pPr>
        <w:jc w:val="center"/>
        <w:outlineLvl w:val="1"/>
        <w:rPr>
          <w:rFonts w:eastAsia="Times New Roman"/>
          <w:sz w:val="28"/>
          <w:lang w:eastAsia="zh-CN"/>
        </w:rPr>
      </w:pPr>
      <w:r>
        <w:rPr>
          <w:rFonts w:eastAsia="Times New Roman"/>
          <w:lang w:eastAsia="zh-CN"/>
        </w:rPr>
        <w:br w:type="page"/>
      </w:r>
      <w:bookmarkStart w:id="328" w:name="_Toc27401"/>
      <w:bookmarkStart w:id="329" w:name="_Toc256000104"/>
      <w:r>
        <w:rPr>
          <w:rFonts w:eastAsia="Times New Roman"/>
          <w:sz w:val="28"/>
          <w:lang w:eastAsia="zh-CN"/>
        </w:rPr>
        <w:lastRenderedPageBreak/>
        <w:t>六、法定代表人或负责人身份证明</w:t>
      </w:r>
      <w:bookmarkEnd w:id="328"/>
      <w:bookmarkEnd w:id="329"/>
    </w:p>
    <w:p w14:paraId="7B9A091E" w14:textId="77777777" w:rsidR="00197C62" w:rsidRDefault="00197C62">
      <w:pPr>
        <w:rPr>
          <w:rFonts w:eastAsia="Times New Roman"/>
          <w:lang w:eastAsia="zh-CN"/>
        </w:rPr>
      </w:pPr>
    </w:p>
    <w:p w14:paraId="5F5CC0CD" w14:textId="77777777" w:rsidR="00197C62" w:rsidRDefault="00197C62">
      <w:pPr>
        <w:widowControl w:val="0"/>
        <w:rPr>
          <w:rFonts w:ascii="宋体" w:eastAsia="宋体" w:hAnsi="宋体" w:cs="宋体" w:hint="eastAsia"/>
          <w:b/>
          <w:kern w:val="2"/>
          <w:lang w:eastAsia="zh-CN"/>
        </w:rPr>
      </w:pPr>
    </w:p>
    <w:p w14:paraId="045D70E3" w14:textId="77777777" w:rsidR="00197C62" w:rsidRDefault="00197C62">
      <w:pPr>
        <w:widowControl w:val="0"/>
        <w:rPr>
          <w:rFonts w:ascii="宋体" w:eastAsia="宋体" w:hAnsi="宋体" w:cs="宋体" w:hint="eastAsia"/>
          <w:b/>
          <w:kern w:val="2"/>
          <w:lang w:eastAsia="zh-CN"/>
        </w:rPr>
      </w:pPr>
    </w:p>
    <w:p w14:paraId="0FC063F9" w14:textId="77777777" w:rsidR="00197C62" w:rsidRDefault="00000000">
      <w:pPr>
        <w:widowControl w:val="0"/>
        <w:jc w:val="center"/>
        <w:rPr>
          <w:rFonts w:ascii="宋体" w:eastAsia="宋体" w:hAnsi="宋体" w:cs="宋体" w:hint="eastAsia"/>
          <w:b/>
          <w:kern w:val="2"/>
          <w:lang w:eastAsia="zh-CN"/>
        </w:rPr>
      </w:pPr>
      <w:r>
        <w:rPr>
          <w:rFonts w:ascii="宋体" w:eastAsia="宋体" w:hAnsi="宋体" w:cs="宋体" w:hint="eastAsia"/>
          <w:b/>
          <w:kern w:val="2"/>
          <w:lang w:eastAsia="zh-CN"/>
        </w:rPr>
        <w:t>法定代表人/负责人身份证明</w:t>
      </w:r>
    </w:p>
    <w:p w14:paraId="62C80113" w14:textId="77777777" w:rsidR="00197C62" w:rsidRDefault="00197C62">
      <w:pPr>
        <w:widowControl w:val="0"/>
        <w:spacing w:line="440" w:lineRule="exact"/>
        <w:rPr>
          <w:rFonts w:ascii="宋体" w:eastAsia="宋体" w:hAnsi="宋体" w:hint="eastAsia"/>
          <w:kern w:val="2"/>
          <w:sz w:val="21"/>
          <w:szCs w:val="21"/>
          <w:lang w:eastAsia="zh-CN"/>
        </w:rPr>
      </w:pPr>
    </w:p>
    <w:p w14:paraId="2DDE29E5" w14:textId="77777777" w:rsidR="00197C62" w:rsidRDefault="00000000">
      <w:pPr>
        <w:widowControl w:val="0"/>
        <w:topLinePunct/>
        <w:snapToGrid w:val="0"/>
        <w:spacing w:line="440" w:lineRule="exact"/>
        <w:rPr>
          <w:rFonts w:ascii="宋体" w:eastAsia="宋体" w:hAnsi="宋体" w:hint="eastAsia"/>
          <w:bCs/>
          <w:kern w:val="2"/>
          <w:sz w:val="21"/>
          <w:szCs w:val="21"/>
          <w:u w:val="single"/>
          <w:lang w:eastAsia="zh-CN"/>
        </w:rPr>
      </w:pPr>
      <w:r>
        <w:rPr>
          <w:rFonts w:ascii="宋体" w:eastAsia="宋体" w:hAnsi="宋体" w:hint="eastAsia"/>
          <w:bCs/>
          <w:kern w:val="2"/>
          <w:sz w:val="21"/>
          <w:szCs w:val="21"/>
          <w:lang w:eastAsia="zh-CN"/>
        </w:rPr>
        <w:t>供应商</w:t>
      </w:r>
      <w:r>
        <w:rPr>
          <w:rFonts w:ascii="宋体" w:eastAsia="宋体" w:hAnsi="宋体"/>
          <w:bCs/>
          <w:kern w:val="2"/>
          <w:sz w:val="21"/>
          <w:szCs w:val="21"/>
          <w:lang w:eastAsia="zh-CN"/>
        </w:rPr>
        <w:t>名称：</w:t>
      </w:r>
      <w:r>
        <w:rPr>
          <w:rFonts w:ascii="宋体" w:eastAsia="宋体" w:hAnsi="宋体"/>
          <w:bCs/>
          <w:kern w:val="2"/>
          <w:sz w:val="21"/>
          <w:szCs w:val="21"/>
          <w:u w:val="single"/>
          <w:lang w:eastAsia="zh-CN"/>
        </w:rPr>
        <w:t xml:space="preserve">                         </w:t>
      </w:r>
    </w:p>
    <w:p w14:paraId="3EF9F090" w14:textId="77777777" w:rsidR="00197C62" w:rsidRDefault="00000000">
      <w:pPr>
        <w:widowControl w:val="0"/>
        <w:topLinePunct/>
        <w:snapToGrid w:val="0"/>
        <w:spacing w:line="440" w:lineRule="exact"/>
        <w:rPr>
          <w:rFonts w:ascii="宋体" w:eastAsia="宋体" w:hAnsi="宋体" w:hint="eastAsia"/>
          <w:bCs/>
          <w:kern w:val="2"/>
          <w:sz w:val="21"/>
          <w:szCs w:val="21"/>
          <w:lang w:eastAsia="zh-CN"/>
        </w:rPr>
      </w:pPr>
      <w:r>
        <w:rPr>
          <w:rFonts w:ascii="宋体" w:eastAsia="宋体" w:hAnsi="宋体"/>
          <w:bCs/>
          <w:kern w:val="2"/>
          <w:sz w:val="21"/>
          <w:szCs w:val="21"/>
          <w:lang w:eastAsia="zh-CN"/>
        </w:rPr>
        <w:t>单位性质：</w:t>
      </w:r>
      <w:r>
        <w:rPr>
          <w:rFonts w:ascii="宋体" w:eastAsia="宋体" w:hAnsi="宋体"/>
          <w:bCs/>
          <w:kern w:val="2"/>
          <w:sz w:val="21"/>
          <w:szCs w:val="21"/>
          <w:u w:val="single"/>
          <w:lang w:eastAsia="zh-CN"/>
        </w:rPr>
        <w:t xml:space="preserve">                           </w:t>
      </w:r>
    </w:p>
    <w:p w14:paraId="158E8AE6" w14:textId="77777777" w:rsidR="00197C62" w:rsidRDefault="00000000">
      <w:pPr>
        <w:widowControl w:val="0"/>
        <w:topLinePunct/>
        <w:snapToGrid w:val="0"/>
        <w:spacing w:line="440" w:lineRule="exact"/>
        <w:rPr>
          <w:rFonts w:ascii="宋体" w:eastAsia="宋体" w:hAnsi="宋体" w:hint="eastAsia"/>
          <w:bCs/>
          <w:kern w:val="2"/>
          <w:sz w:val="21"/>
          <w:szCs w:val="21"/>
          <w:lang w:eastAsia="zh-CN"/>
        </w:rPr>
      </w:pPr>
      <w:r>
        <w:rPr>
          <w:rFonts w:ascii="宋体" w:eastAsia="宋体" w:hAnsi="宋体"/>
          <w:bCs/>
          <w:kern w:val="2"/>
          <w:sz w:val="21"/>
          <w:szCs w:val="21"/>
          <w:lang w:eastAsia="zh-CN"/>
        </w:rPr>
        <w:t>成立时间：</w:t>
      </w:r>
      <w:r>
        <w:rPr>
          <w:rFonts w:ascii="宋体" w:eastAsia="宋体" w:hAnsi="宋体"/>
          <w:bCs/>
          <w:kern w:val="2"/>
          <w:sz w:val="21"/>
          <w:szCs w:val="21"/>
          <w:u w:val="single"/>
          <w:lang w:eastAsia="zh-CN"/>
        </w:rPr>
        <w:t xml:space="preserve">       </w:t>
      </w:r>
      <w:r>
        <w:rPr>
          <w:rFonts w:ascii="宋体" w:eastAsia="宋体" w:hAnsi="宋体"/>
          <w:bCs/>
          <w:kern w:val="2"/>
          <w:sz w:val="21"/>
          <w:szCs w:val="21"/>
          <w:lang w:eastAsia="zh-CN"/>
        </w:rPr>
        <w:t>年</w:t>
      </w:r>
      <w:r>
        <w:rPr>
          <w:rFonts w:ascii="宋体" w:eastAsia="宋体" w:hAnsi="宋体"/>
          <w:bCs/>
          <w:kern w:val="2"/>
          <w:sz w:val="21"/>
          <w:szCs w:val="21"/>
          <w:u w:val="single"/>
          <w:lang w:eastAsia="zh-CN"/>
        </w:rPr>
        <w:t xml:space="preserve">       </w:t>
      </w:r>
      <w:r>
        <w:rPr>
          <w:rFonts w:ascii="宋体" w:eastAsia="宋体" w:hAnsi="宋体"/>
          <w:bCs/>
          <w:kern w:val="2"/>
          <w:sz w:val="21"/>
          <w:szCs w:val="21"/>
          <w:lang w:eastAsia="zh-CN"/>
        </w:rPr>
        <w:t>月</w:t>
      </w:r>
      <w:r>
        <w:rPr>
          <w:rFonts w:ascii="宋体" w:eastAsia="宋体" w:hAnsi="宋体"/>
          <w:bCs/>
          <w:kern w:val="2"/>
          <w:sz w:val="21"/>
          <w:szCs w:val="21"/>
          <w:u w:val="single"/>
          <w:lang w:eastAsia="zh-CN"/>
        </w:rPr>
        <w:t xml:space="preserve">       </w:t>
      </w:r>
      <w:r>
        <w:rPr>
          <w:rFonts w:ascii="宋体" w:eastAsia="宋体" w:hAnsi="宋体"/>
          <w:bCs/>
          <w:kern w:val="2"/>
          <w:sz w:val="21"/>
          <w:szCs w:val="21"/>
          <w:lang w:eastAsia="zh-CN"/>
        </w:rPr>
        <w:t>日</w:t>
      </w:r>
    </w:p>
    <w:p w14:paraId="18735114" w14:textId="77777777" w:rsidR="00197C62" w:rsidRDefault="00000000">
      <w:pPr>
        <w:widowControl w:val="0"/>
        <w:topLinePunct/>
        <w:snapToGrid w:val="0"/>
        <w:spacing w:line="440" w:lineRule="exact"/>
        <w:rPr>
          <w:rFonts w:ascii="宋体" w:eastAsia="宋体" w:hAnsi="宋体" w:hint="eastAsia"/>
          <w:bCs/>
          <w:kern w:val="2"/>
          <w:sz w:val="21"/>
          <w:szCs w:val="21"/>
          <w:lang w:eastAsia="zh-CN"/>
        </w:rPr>
      </w:pPr>
      <w:r>
        <w:rPr>
          <w:rFonts w:ascii="宋体" w:eastAsia="宋体" w:hAnsi="宋体"/>
          <w:bCs/>
          <w:kern w:val="2"/>
          <w:sz w:val="21"/>
          <w:szCs w:val="21"/>
          <w:lang w:eastAsia="zh-CN"/>
        </w:rPr>
        <w:t>经营期限：</w:t>
      </w:r>
      <w:r>
        <w:rPr>
          <w:rFonts w:ascii="宋体" w:eastAsia="宋体" w:hAnsi="宋体"/>
          <w:bCs/>
          <w:kern w:val="2"/>
          <w:sz w:val="21"/>
          <w:szCs w:val="21"/>
          <w:u w:val="single"/>
          <w:lang w:eastAsia="zh-CN"/>
        </w:rPr>
        <w:t xml:space="preserve">            </w:t>
      </w:r>
    </w:p>
    <w:p w14:paraId="1AFA3699" w14:textId="77777777" w:rsidR="00197C62" w:rsidRDefault="00000000">
      <w:pPr>
        <w:widowControl w:val="0"/>
        <w:topLinePunct/>
        <w:snapToGrid w:val="0"/>
        <w:spacing w:line="440" w:lineRule="exact"/>
        <w:rPr>
          <w:rFonts w:ascii="宋体" w:eastAsia="宋体" w:hAnsi="宋体" w:hint="eastAsia"/>
          <w:bCs/>
          <w:kern w:val="2"/>
          <w:sz w:val="21"/>
          <w:szCs w:val="21"/>
          <w:u w:val="single"/>
          <w:lang w:eastAsia="zh-CN"/>
        </w:rPr>
      </w:pPr>
      <w:r>
        <w:rPr>
          <w:rFonts w:ascii="宋体" w:eastAsia="宋体" w:hAnsi="宋体"/>
          <w:bCs/>
          <w:kern w:val="2"/>
          <w:sz w:val="21"/>
          <w:szCs w:val="21"/>
          <w:lang w:eastAsia="zh-CN"/>
        </w:rPr>
        <w:t>姓名：</w:t>
      </w:r>
      <w:r>
        <w:rPr>
          <w:rFonts w:ascii="宋体" w:eastAsia="宋体" w:hAnsi="宋体"/>
          <w:bCs/>
          <w:kern w:val="2"/>
          <w:sz w:val="21"/>
          <w:szCs w:val="21"/>
          <w:u w:val="single"/>
          <w:lang w:eastAsia="zh-CN"/>
        </w:rPr>
        <w:t xml:space="preserve">         </w:t>
      </w:r>
      <w:r>
        <w:rPr>
          <w:rFonts w:ascii="宋体" w:eastAsia="宋体" w:hAnsi="宋体"/>
          <w:bCs/>
          <w:kern w:val="2"/>
          <w:sz w:val="21"/>
          <w:szCs w:val="21"/>
          <w:lang w:eastAsia="zh-CN"/>
        </w:rPr>
        <w:t>性别：</w:t>
      </w:r>
      <w:r>
        <w:rPr>
          <w:rFonts w:ascii="宋体" w:eastAsia="宋体" w:hAnsi="宋体"/>
          <w:bCs/>
          <w:kern w:val="2"/>
          <w:sz w:val="21"/>
          <w:szCs w:val="21"/>
          <w:u w:val="single"/>
          <w:lang w:eastAsia="zh-CN"/>
        </w:rPr>
        <w:t xml:space="preserve">          </w:t>
      </w:r>
      <w:r>
        <w:rPr>
          <w:rFonts w:ascii="宋体" w:eastAsia="宋体" w:hAnsi="宋体"/>
          <w:bCs/>
          <w:kern w:val="2"/>
          <w:sz w:val="21"/>
          <w:szCs w:val="21"/>
          <w:lang w:eastAsia="zh-CN"/>
        </w:rPr>
        <w:t>年龄：</w:t>
      </w:r>
      <w:r>
        <w:rPr>
          <w:rFonts w:ascii="宋体" w:eastAsia="宋体" w:hAnsi="宋体"/>
          <w:bCs/>
          <w:kern w:val="2"/>
          <w:sz w:val="21"/>
          <w:szCs w:val="21"/>
          <w:u w:val="single"/>
          <w:lang w:eastAsia="zh-CN"/>
        </w:rPr>
        <w:t xml:space="preserve">        </w:t>
      </w:r>
      <w:r>
        <w:rPr>
          <w:rFonts w:ascii="宋体" w:eastAsia="宋体" w:hAnsi="宋体" w:hint="eastAsia"/>
          <w:bCs/>
          <w:kern w:val="2"/>
          <w:sz w:val="21"/>
          <w:szCs w:val="21"/>
          <w:u w:val="single"/>
          <w:lang w:eastAsia="zh-CN"/>
        </w:rPr>
        <w:t xml:space="preserve"> </w:t>
      </w:r>
      <w:r>
        <w:rPr>
          <w:rFonts w:ascii="宋体" w:eastAsia="宋体" w:hAnsi="宋体"/>
          <w:bCs/>
          <w:kern w:val="2"/>
          <w:sz w:val="21"/>
          <w:szCs w:val="21"/>
          <w:lang w:eastAsia="zh-CN"/>
        </w:rPr>
        <w:t>职务：</w:t>
      </w:r>
      <w:r>
        <w:rPr>
          <w:rFonts w:ascii="宋体" w:eastAsia="宋体" w:hAnsi="宋体"/>
          <w:bCs/>
          <w:kern w:val="2"/>
          <w:sz w:val="21"/>
          <w:szCs w:val="21"/>
          <w:u w:val="single"/>
          <w:lang w:eastAsia="zh-CN"/>
        </w:rPr>
        <w:t xml:space="preserve">        </w:t>
      </w:r>
      <w:r>
        <w:rPr>
          <w:rFonts w:ascii="宋体" w:eastAsia="宋体" w:hAnsi="宋体" w:hint="eastAsia"/>
          <w:bCs/>
          <w:kern w:val="2"/>
          <w:sz w:val="21"/>
          <w:szCs w:val="21"/>
          <w:u w:val="single"/>
          <w:lang w:eastAsia="zh-CN"/>
        </w:rPr>
        <w:t xml:space="preserve"> </w:t>
      </w:r>
    </w:p>
    <w:p w14:paraId="0C0D4641" w14:textId="77777777" w:rsidR="00197C62" w:rsidRDefault="00000000">
      <w:pPr>
        <w:widowControl w:val="0"/>
        <w:topLinePunct/>
        <w:snapToGrid w:val="0"/>
        <w:spacing w:line="440" w:lineRule="exact"/>
        <w:rPr>
          <w:rFonts w:ascii="宋体" w:eastAsia="宋体" w:hAnsi="宋体" w:hint="eastAsia"/>
          <w:bCs/>
          <w:kern w:val="2"/>
          <w:sz w:val="21"/>
          <w:szCs w:val="21"/>
          <w:lang w:eastAsia="zh-CN"/>
        </w:rPr>
      </w:pPr>
      <w:r>
        <w:rPr>
          <w:rFonts w:ascii="宋体" w:eastAsia="宋体" w:hAnsi="宋体"/>
          <w:bCs/>
          <w:kern w:val="2"/>
          <w:sz w:val="21"/>
          <w:szCs w:val="21"/>
          <w:lang w:eastAsia="zh-CN"/>
        </w:rPr>
        <w:t>系</w:t>
      </w:r>
      <w:r>
        <w:rPr>
          <w:rFonts w:ascii="宋体" w:eastAsia="宋体" w:hAnsi="宋体" w:hint="eastAsia"/>
          <w:kern w:val="2"/>
          <w:sz w:val="21"/>
          <w:u w:val="single"/>
          <w:lang w:eastAsia="zh-CN"/>
        </w:rPr>
        <w:t>【XX公司</w:t>
      </w:r>
      <w:r>
        <w:rPr>
          <w:rFonts w:ascii="宋体" w:eastAsia="宋体" w:hAnsi="宋体" w:hint="eastAsia"/>
          <w:kern w:val="2"/>
          <w:sz w:val="21"/>
          <w:szCs w:val="21"/>
          <w:u w:val="single"/>
          <w:lang w:eastAsia="zh-CN"/>
        </w:rPr>
        <w:t>[供应商单位</w:t>
      </w:r>
      <w:r>
        <w:rPr>
          <w:rFonts w:ascii="宋体" w:eastAsia="宋体" w:hAnsi="宋体"/>
          <w:kern w:val="2"/>
          <w:sz w:val="21"/>
          <w:szCs w:val="21"/>
          <w:u w:val="single"/>
          <w:lang w:eastAsia="zh-CN"/>
        </w:rPr>
        <w:t>名称</w:t>
      </w:r>
      <w:r>
        <w:rPr>
          <w:rFonts w:ascii="宋体" w:eastAsia="宋体" w:hAnsi="宋体" w:hint="eastAsia"/>
          <w:kern w:val="2"/>
          <w:sz w:val="21"/>
          <w:szCs w:val="21"/>
          <w:u w:val="single"/>
          <w:lang w:eastAsia="zh-CN"/>
        </w:rPr>
        <w:t>]</w:t>
      </w:r>
      <w:r>
        <w:rPr>
          <w:rFonts w:ascii="宋体" w:eastAsia="宋体" w:hAnsi="宋体" w:hint="eastAsia"/>
          <w:kern w:val="2"/>
          <w:sz w:val="21"/>
          <w:u w:val="single"/>
          <w:lang w:eastAsia="zh-CN"/>
        </w:rPr>
        <w:t>】</w:t>
      </w:r>
      <w:r>
        <w:rPr>
          <w:rFonts w:ascii="宋体" w:eastAsia="宋体" w:hAnsi="宋体"/>
          <w:bCs/>
          <w:kern w:val="2"/>
          <w:sz w:val="21"/>
          <w:szCs w:val="21"/>
          <w:lang w:eastAsia="zh-CN"/>
        </w:rPr>
        <w:t>的法定代表人</w:t>
      </w:r>
      <w:r>
        <w:rPr>
          <w:rFonts w:ascii="宋体" w:eastAsia="宋体" w:hAnsi="宋体" w:hint="eastAsia"/>
          <w:bCs/>
          <w:kern w:val="2"/>
          <w:sz w:val="21"/>
          <w:szCs w:val="21"/>
          <w:lang w:eastAsia="zh-CN"/>
        </w:rPr>
        <w:t>/负责人</w:t>
      </w:r>
      <w:r>
        <w:rPr>
          <w:rFonts w:ascii="宋体" w:eastAsia="宋体" w:hAnsi="宋体"/>
          <w:bCs/>
          <w:kern w:val="2"/>
          <w:sz w:val="21"/>
          <w:szCs w:val="21"/>
          <w:lang w:eastAsia="zh-CN"/>
        </w:rPr>
        <w:t>。</w:t>
      </w:r>
    </w:p>
    <w:p w14:paraId="744CE7B4" w14:textId="77777777" w:rsidR="00197C62" w:rsidRDefault="00000000">
      <w:pPr>
        <w:widowControl w:val="0"/>
        <w:topLinePunct/>
        <w:snapToGrid w:val="0"/>
        <w:spacing w:line="440" w:lineRule="exact"/>
        <w:ind w:firstLineChars="200" w:firstLine="420"/>
        <w:rPr>
          <w:rFonts w:ascii="宋体" w:eastAsia="宋体" w:hAnsi="宋体" w:hint="eastAsia"/>
          <w:bCs/>
          <w:kern w:val="2"/>
          <w:sz w:val="21"/>
          <w:szCs w:val="21"/>
          <w:lang w:eastAsia="zh-CN"/>
        </w:rPr>
      </w:pPr>
      <w:r>
        <w:rPr>
          <w:rFonts w:ascii="宋体" w:eastAsia="宋体" w:hAnsi="宋体"/>
          <w:bCs/>
          <w:kern w:val="2"/>
          <w:sz w:val="21"/>
          <w:szCs w:val="21"/>
          <w:lang w:eastAsia="zh-CN"/>
        </w:rPr>
        <w:t>特此证明。</w:t>
      </w:r>
    </w:p>
    <w:p w14:paraId="4561D828" w14:textId="77777777" w:rsidR="00197C62" w:rsidRDefault="00197C62">
      <w:pPr>
        <w:widowControl w:val="0"/>
        <w:topLinePunct/>
        <w:snapToGrid w:val="0"/>
        <w:spacing w:line="440" w:lineRule="exact"/>
        <w:ind w:firstLineChars="200" w:firstLine="420"/>
        <w:rPr>
          <w:rFonts w:ascii="宋体" w:eastAsia="宋体" w:hAnsi="宋体" w:hint="eastAsia"/>
          <w:bCs/>
          <w:kern w:val="2"/>
          <w:sz w:val="21"/>
          <w:szCs w:val="21"/>
          <w:lang w:eastAsia="zh-CN"/>
        </w:rPr>
      </w:pPr>
    </w:p>
    <w:p w14:paraId="55AE426F" w14:textId="77777777" w:rsidR="00197C62" w:rsidRDefault="00000000">
      <w:pPr>
        <w:widowControl w:val="0"/>
        <w:topLinePunct/>
        <w:snapToGrid w:val="0"/>
        <w:spacing w:line="440" w:lineRule="exact"/>
        <w:rPr>
          <w:rFonts w:ascii="宋体" w:eastAsia="宋体" w:hAnsi="宋体" w:hint="eastAsia"/>
          <w:kern w:val="2"/>
          <w:sz w:val="21"/>
          <w:lang w:eastAsia="zh-CN"/>
        </w:rPr>
      </w:pPr>
      <w:r>
        <w:rPr>
          <w:rFonts w:ascii="宋体" w:eastAsia="宋体" w:hAnsi="宋体"/>
          <w:kern w:val="2"/>
          <w:sz w:val="21"/>
          <w:lang w:eastAsia="zh-CN"/>
        </w:rPr>
        <w:t>附：法定代表人</w:t>
      </w:r>
      <w:r>
        <w:rPr>
          <w:rFonts w:ascii="宋体" w:eastAsia="宋体" w:hAnsi="宋体" w:hint="eastAsia"/>
          <w:kern w:val="2"/>
          <w:sz w:val="21"/>
          <w:lang w:eastAsia="zh-CN"/>
        </w:rPr>
        <w:t>/负责人的合法有效</w:t>
      </w:r>
      <w:r>
        <w:rPr>
          <w:rFonts w:ascii="宋体" w:eastAsia="宋体" w:hAnsi="宋体"/>
          <w:kern w:val="2"/>
          <w:sz w:val="21"/>
          <w:lang w:eastAsia="zh-CN"/>
        </w:rPr>
        <w:t>身份证</w:t>
      </w:r>
      <w:r>
        <w:rPr>
          <w:rFonts w:ascii="宋体" w:eastAsia="宋体" w:hAnsi="宋体" w:hint="eastAsia"/>
          <w:kern w:val="2"/>
          <w:sz w:val="21"/>
          <w:lang w:eastAsia="zh-CN"/>
        </w:rPr>
        <w:t>明</w:t>
      </w:r>
      <w:r>
        <w:rPr>
          <w:rFonts w:ascii="宋体" w:eastAsia="宋体" w:hAnsi="宋体"/>
          <w:kern w:val="2"/>
          <w:sz w:val="21"/>
          <w:lang w:eastAsia="zh-CN"/>
        </w:rPr>
        <w:t>复印件</w:t>
      </w:r>
      <w:r>
        <w:rPr>
          <w:rFonts w:ascii="宋体" w:eastAsia="宋体" w:hAnsi="宋体" w:hint="eastAsia"/>
          <w:kern w:val="2"/>
          <w:sz w:val="21"/>
          <w:lang w:eastAsia="zh-CN"/>
        </w:rPr>
        <w:t>或扫描件</w:t>
      </w:r>
      <w:r>
        <w:rPr>
          <w:rFonts w:ascii="宋体" w:eastAsia="宋体" w:hAnsi="宋体" w:hint="eastAsia"/>
          <w:bCs/>
          <w:kern w:val="2"/>
          <w:sz w:val="21"/>
          <w:szCs w:val="21"/>
          <w:lang w:eastAsia="zh-CN"/>
        </w:rPr>
        <w:t>(如提供中华人民共和国居民身份证的，需同时提供国徽面及人像面)</w:t>
      </w:r>
    </w:p>
    <w:p w14:paraId="1937763E" w14:textId="77777777" w:rsidR="00197C62" w:rsidRDefault="00000000">
      <w:pPr>
        <w:widowControl w:val="0"/>
        <w:spacing w:line="500" w:lineRule="exact"/>
        <w:rPr>
          <w:rFonts w:ascii="宋体" w:eastAsia="宋体" w:hAnsi="宋体" w:hint="eastAsia"/>
          <w:kern w:val="2"/>
          <w:sz w:val="21"/>
          <w:szCs w:val="21"/>
          <w:lang w:eastAsia="zh-CN"/>
        </w:rPr>
      </w:pPr>
      <w:r>
        <w:rPr>
          <w:rFonts w:ascii="等线" w:eastAsia="等线" w:hAnsi="等线"/>
          <w:noProof/>
          <w:szCs w:val="21"/>
        </w:rPr>
        <mc:AlternateContent>
          <mc:Choice Requires="wps">
            <w:drawing>
              <wp:anchor distT="0" distB="0" distL="114300" distR="114300" simplePos="0" relativeHeight="251663360" behindDoc="0" locked="0" layoutInCell="1" allowOverlap="1" wp14:anchorId="0AC84331" wp14:editId="3FC665E0">
                <wp:simplePos x="0" y="0"/>
                <wp:positionH relativeFrom="column">
                  <wp:posOffset>2645410</wp:posOffset>
                </wp:positionH>
                <wp:positionV relativeFrom="paragraph">
                  <wp:posOffset>238760</wp:posOffset>
                </wp:positionV>
                <wp:extent cx="3297555" cy="2113915"/>
                <wp:effectExtent l="4445" t="4445" r="12700" b="5715"/>
                <wp:wrapNone/>
                <wp:docPr id="10" name="流程图: 可选过程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7019EB9F" w14:textId="77777777" w:rsidR="00197C62" w:rsidRDefault="00000000">
                            <w:pPr>
                              <w:jc w:val="center"/>
                              <w:rPr>
                                <w:rFonts w:ascii="等线" w:eastAsia="等线" w:hAnsi="等线" w:hint="eastAsia"/>
                                <w:bCs/>
                                <w:szCs w:val="21"/>
                                <w:lang w:eastAsia="zh-CN"/>
                              </w:rPr>
                            </w:pPr>
                            <w:r>
                              <w:rPr>
                                <w:rFonts w:eastAsia="等线" w:hint="eastAsia"/>
                                <w:szCs w:val="21"/>
                                <w:lang w:eastAsia="zh-CN"/>
                              </w:rPr>
                              <w:t>法定代表人的</w:t>
                            </w:r>
                            <w:r>
                              <w:rPr>
                                <w:rFonts w:ascii="等线" w:eastAsia="等线" w:hAnsi="等线" w:hint="eastAsia"/>
                                <w:lang w:eastAsia="zh-CN"/>
                              </w:rPr>
                              <w:t>合法有效</w:t>
                            </w:r>
                            <w:r>
                              <w:rPr>
                                <w:rFonts w:ascii="等线" w:eastAsia="等线" w:hAnsi="等线"/>
                                <w:lang w:eastAsia="zh-CN"/>
                              </w:rPr>
                              <w:t>身份证</w:t>
                            </w:r>
                            <w:r>
                              <w:rPr>
                                <w:rFonts w:ascii="等线" w:eastAsia="等线" w:hAnsi="等线" w:hint="eastAsia"/>
                                <w:lang w:eastAsia="zh-CN"/>
                              </w:rPr>
                              <w:t>明</w:t>
                            </w:r>
                            <w:r>
                              <w:rPr>
                                <w:rFonts w:ascii="等线" w:eastAsia="等线" w:hAnsi="等线" w:hint="eastAsia"/>
                                <w:bCs/>
                                <w:szCs w:val="21"/>
                                <w:lang w:eastAsia="zh-CN"/>
                              </w:rPr>
                              <w:t>复印件或扫描件</w:t>
                            </w:r>
                          </w:p>
                          <w:p w14:paraId="2D712674" w14:textId="77777777" w:rsidR="00197C62" w:rsidRDefault="00000000">
                            <w:pPr>
                              <w:jc w:val="center"/>
                              <w:rPr>
                                <w:rFonts w:eastAsia="等线"/>
                                <w:szCs w:val="21"/>
                              </w:rPr>
                            </w:pPr>
                            <w:r>
                              <w:rPr>
                                <w:rFonts w:eastAsia="等线" w:hint="eastAsia"/>
                                <w:szCs w:val="21"/>
                              </w:rPr>
                              <w:t>粘贴处</w:t>
                            </w:r>
                          </w:p>
                        </w:txbxContent>
                      </wps:txbx>
                      <wps:bodyPr rot="0" vert="horz" wrap="square" anchor="t" anchorCtr="0" upright="1"/>
                    </wps:wsp>
                  </a:graphicData>
                </a:graphic>
              </wp:anchor>
            </w:drawing>
          </mc:Choice>
          <mc:Fallback>
            <w:pict>
              <v:shapetype w14:anchorId="0AC8433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10" o:spid="_x0000_s1027" type="#_x0000_t176" style="position:absolute;margin-left:208.3pt;margin-top:18.8pt;width:259.65pt;height:166.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">
                <v:textbox>
                  <w:txbxContent>
                    <w:p w14:paraId="7019EB9F" w14:textId="77777777" w:rsidR="00197C62" w:rsidRDefault="00000000">
                      <w:pPr>
                        <w:jc w:val="center"/>
                        <w:rPr>
                          <w:rFonts w:ascii="等线" w:eastAsia="等线" w:hAnsi="等线" w:hint="eastAsia"/>
                          <w:bCs/>
                          <w:szCs w:val="21"/>
                          <w:lang w:eastAsia="zh-CN"/>
                        </w:rPr>
                      </w:pPr>
                      <w:r>
                        <w:rPr>
                          <w:rFonts w:eastAsia="等线" w:hint="eastAsia"/>
                          <w:szCs w:val="21"/>
                          <w:lang w:eastAsia="zh-CN"/>
                        </w:rPr>
                        <w:t>法定代表人的</w:t>
                      </w:r>
                      <w:r>
                        <w:rPr>
                          <w:rFonts w:ascii="等线" w:eastAsia="等线" w:hAnsi="等线" w:hint="eastAsia"/>
                          <w:lang w:eastAsia="zh-CN"/>
                        </w:rPr>
                        <w:t>合法有效</w:t>
                      </w:r>
                      <w:r>
                        <w:rPr>
                          <w:rFonts w:ascii="等线" w:eastAsia="等线" w:hAnsi="等线"/>
                          <w:lang w:eastAsia="zh-CN"/>
                        </w:rPr>
                        <w:t>身份证</w:t>
                      </w:r>
                      <w:r>
                        <w:rPr>
                          <w:rFonts w:ascii="等线" w:eastAsia="等线" w:hAnsi="等线" w:hint="eastAsia"/>
                          <w:lang w:eastAsia="zh-CN"/>
                        </w:rPr>
                        <w:t>明</w:t>
                      </w:r>
                      <w:r>
                        <w:rPr>
                          <w:rFonts w:ascii="等线" w:eastAsia="等线" w:hAnsi="等线" w:hint="eastAsia"/>
                          <w:bCs/>
                          <w:szCs w:val="21"/>
                          <w:lang w:eastAsia="zh-CN"/>
                        </w:rPr>
                        <w:t>复印件或扫描件</w:t>
                      </w:r>
                    </w:p>
                    <w:p w14:paraId="2D712674" w14:textId="77777777" w:rsidR="00197C62" w:rsidRDefault="00000000">
                      <w:pPr>
                        <w:jc w:val="center"/>
                        <w:rPr>
                          <w:rFonts w:eastAsia="等线"/>
                          <w:szCs w:val="21"/>
                        </w:rPr>
                      </w:pPr>
                      <w:r>
                        <w:rPr>
                          <w:rFonts w:eastAsia="等线" w:hint="eastAsia"/>
                          <w:szCs w:val="21"/>
                        </w:rPr>
                        <w:t>粘贴处</w:t>
                      </w:r>
                    </w:p>
                  </w:txbxContent>
                </v:textbox>
              </v:shape>
            </w:pict>
          </mc:Fallback>
        </mc:AlternateContent>
      </w:r>
      <w:r>
        <w:rPr>
          <w:rFonts w:ascii="等线" w:eastAsia="等线" w:hAnsi="等线"/>
          <w:noProof/>
          <w:szCs w:val="21"/>
        </w:rPr>
        <mc:AlternateContent>
          <mc:Choice Requires="wps">
            <w:drawing>
              <wp:anchor distT="0" distB="0" distL="114300" distR="114300" simplePos="0" relativeHeight="251661312" behindDoc="0" locked="0" layoutInCell="1" allowOverlap="1" wp14:anchorId="393F0942" wp14:editId="4252FC5F">
                <wp:simplePos x="0" y="0"/>
                <wp:positionH relativeFrom="column">
                  <wp:posOffset>-652145</wp:posOffset>
                </wp:positionH>
                <wp:positionV relativeFrom="paragraph">
                  <wp:posOffset>238760</wp:posOffset>
                </wp:positionV>
                <wp:extent cx="3297555" cy="2113915"/>
                <wp:effectExtent l="4445" t="4445" r="12700" b="5715"/>
                <wp:wrapNone/>
                <wp:docPr id="9" name="流程图: 可选过程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0325303D" w14:textId="77777777" w:rsidR="00197C62" w:rsidRDefault="00000000">
                            <w:pPr>
                              <w:jc w:val="center"/>
                              <w:rPr>
                                <w:rFonts w:ascii="等线" w:eastAsia="等线" w:hAnsi="等线" w:hint="eastAsia"/>
                                <w:bCs/>
                                <w:szCs w:val="21"/>
                                <w:lang w:eastAsia="zh-CN"/>
                              </w:rPr>
                            </w:pPr>
                            <w:r>
                              <w:rPr>
                                <w:rFonts w:eastAsia="等线" w:hint="eastAsia"/>
                                <w:szCs w:val="21"/>
                                <w:lang w:eastAsia="zh-CN"/>
                              </w:rPr>
                              <w:t>法定代表人的</w:t>
                            </w:r>
                            <w:r>
                              <w:rPr>
                                <w:rFonts w:ascii="等线" w:eastAsia="等线" w:hAnsi="等线" w:hint="eastAsia"/>
                                <w:lang w:eastAsia="zh-CN"/>
                              </w:rPr>
                              <w:t>合法有效</w:t>
                            </w:r>
                            <w:r>
                              <w:rPr>
                                <w:rFonts w:ascii="等线" w:eastAsia="等线" w:hAnsi="等线"/>
                                <w:lang w:eastAsia="zh-CN"/>
                              </w:rPr>
                              <w:t>身份证</w:t>
                            </w:r>
                            <w:r>
                              <w:rPr>
                                <w:rFonts w:ascii="等线" w:eastAsia="等线" w:hAnsi="等线" w:hint="eastAsia"/>
                                <w:lang w:eastAsia="zh-CN"/>
                              </w:rPr>
                              <w:t>明</w:t>
                            </w:r>
                            <w:r>
                              <w:rPr>
                                <w:rFonts w:ascii="等线" w:eastAsia="等线" w:hAnsi="等线" w:hint="eastAsia"/>
                                <w:bCs/>
                                <w:szCs w:val="21"/>
                                <w:lang w:eastAsia="zh-CN"/>
                              </w:rPr>
                              <w:t>复印件或扫描件</w:t>
                            </w:r>
                          </w:p>
                          <w:p w14:paraId="44B846E3" w14:textId="77777777" w:rsidR="00197C62" w:rsidRDefault="00000000">
                            <w:pPr>
                              <w:jc w:val="center"/>
                              <w:rPr>
                                <w:rFonts w:eastAsia="等线"/>
                                <w:szCs w:val="21"/>
                              </w:rPr>
                            </w:pPr>
                            <w:r>
                              <w:rPr>
                                <w:rFonts w:eastAsia="等线" w:hint="eastAsia"/>
                                <w:szCs w:val="21"/>
                              </w:rPr>
                              <w:t>粘贴处</w:t>
                            </w:r>
                          </w:p>
                        </w:txbxContent>
                      </wps:txbx>
                      <wps:bodyPr rot="0" vert="horz" wrap="square" anchor="t" anchorCtr="0" upright="1"/>
                    </wps:wsp>
                  </a:graphicData>
                </a:graphic>
              </wp:anchor>
            </w:drawing>
          </mc:Choice>
          <mc:Fallback>
            <w:pict>
              <v:shape w14:anchorId="393F0942" id="流程图: 可选过程 9" o:spid="_x0000_s1028" type="#_x0000_t176" style="position:absolute;margin-left:-51.35pt;margin-top:18.8pt;width:259.65pt;height:166.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">
                <v:textbox>
                  <w:txbxContent>
                    <w:p w14:paraId="0325303D" w14:textId="77777777" w:rsidR="00197C62" w:rsidRDefault="00000000">
                      <w:pPr>
                        <w:jc w:val="center"/>
                        <w:rPr>
                          <w:rFonts w:ascii="等线" w:eastAsia="等线" w:hAnsi="等线" w:hint="eastAsia"/>
                          <w:bCs/>
                          <w:szCs w:val="21"/>
                          <w:lang w:eastAsia="zh-CN"/>
                        </w:rPr>
                      </w:pPr>
                      <w:r>
                        <w:rPr>
                          <w:rFonts w:eastAsia="等线" w:hint="eastAsia"/>
                          <w:szCs w:val="21"/>
                          <w:lang w:eastAsia="zh-CN"/>
                        </w:rPr>
                        <w:t>法定代表人的</w:t>
                      </w:r>
                      <w:r>
                        <w:rPr>
                          <w:rFonts w:ascii="等线" w:eastAsia="等线" w:hAnsi="等线" w:hint="eastAsia"/>
                          <w:lang w:eastAsia="zh-CN"/>
                        </w:rPr>
                        <w:t>合法有效</w:t>
                      </w:r>
                      <w:r>
                        <w:rPr>
                          <w:rFonts w:ascii="等线" w:eastAsia="等线" w:hAnsi="等线"/>
                          <w:lang w:eastAsia="zh-CN"/>
                        </w:rPr>
                        <w:t>身份证</w:t>
                      </w:r>
                      <w:r>
                        <w:rPr>
                          <w:rFonts w:ascii="等线" w:eastAsia="等线" w:hAnsi="等线" w:hint="eastAsia"/>
                          <w:lang w:eastAsia="zh-CN"/>
                        </w:rPr>
                        <w:t>明</w:t>
                      </w:r>
                      <w:r>
                        <w:rPr>
                          <w:rFonts w:ascii="等线" w:eastAsia="等线" w:hAnsi="等线" w:hint="eastAsia"/>
                          <w:bCs/>
                          <w:szCs w:val="21"/>
                          <w:lang w:eastAsia="zh-CN"/>
                        </w:rPr>
                        <w:t>复印件或扫描件</w:t>
                      </w:r>
                    </w:p>
                    <w:p w14:paraId="44B846E3" w14:textId="77777777" w:rsidR="00197C62" w:rsidRDefault="00000000">
                      <w:pPr>
                        <w:jc w:val="center"/>
                        <w:rPr>
                          <w:rFonts w:eastAsia="等线"/>
                          <w:szCs w:val="21"/>
                        </w:rPr>
                      </w:pPr>
                      <w:r>
                        <w:rPr>
                          <w:rFonts w:eastAsia="等线" w:hint="eastAsia"/>
                          <w:szCs w:val="21"/>
                        </w:rPr>
                        <w:t>粘贴处</w:t>
                      </w:r>
                    </w:p>
                  </w:txbxContent>
                </v:textbox>
              </v:shape>
            </w:pict>
          </mc:Fallback>
        </mc:AlternateContent>
      </w:r>
    </w:p>
    <w:p w14:paraId="7FBFDACC" w14:textId="77777777" w:rsidR="00197C62" w:rsidRDefault="00197C62">
      <w:pPr>
        <w:widowControl w:val="0"/>
        <w:spacing w:line="500" w:lineRule="exact"/>
        <w:rPr>
          <w:rFonts w:ascii="宋体" w:eastAsia="宋体" w:hAnsi="宋体" w:hint="eastAsia"/>
          <w:kern w:val="2"/>
          <w:sz w:val="21"/>
          <w:szCs w:val="21"/>
          <w:lang w:eastAsia="zh-CN"/>
        </w:rPr>
      </w:pPr>
    </w:p>
    <w:p w14:paraId="7E39BFBD" w14:textId="77777777" w:rsidR="00197C62" w:rsidRDefault="00197C62">
      <w:pPr>
        <w:widowControl w:val="0"/>
        <w:spacing w:line="440" w:lineRule="exact"/>
        <w:rPr>
          <w:rFonts w:ascii="宋体" w:eastAsia="宋体" w:hAnsi="宋体" w:hint="eastAsia"/>
          <w:kern w:val="2"/>
          <w:sz w:val="21"/>
          <w:szCs w:val="21"/>
          <w:lang w:eastAsia="zh-CN"/>
        </w:rPr>
      </w:pPr>
    </w:p>
    <w:p w14:paraId="087DAAC7" w14:textId="77777777" w:rsidR="00197C62" w:rsidRDefault="00000000">
      <w:pPr>
        <w:widowControl w:val="0"/>
        <w:spacing w:line="440" w:lineRule="exact"/>
        <w:rPr>
          <w:rFonts w:ascii="宋体" w:eastAsia="宋体" w:hAnsi="宋体" w:hint="eastAsia"/>
          <w:kern w:val="2"/>
          <w:sz w:val="21"/>
          <w:szCs w:val="21"/>
          <w:lang w:eastAsia="zh-CN"/>
        </w:rPr>
      </w:pPr>
      <w:r>
        <w:rPr>
          <w:rFonts w:ascii="宋体" w:eastAsia="宋体" w:hAnsi="宋体"/>
          <w:kern w:val="2"/>
          <w:sz w:val="21"/>
          <w:szCs w:val="21"/>
          <w:lang w:eastAsia="zh-CN"/>
        </w:rPr>
        <w:t xml:space="preserve">                          </w:t>
      </w:r>
    </w:p>
    <w:p w14:paraId="580D442C" w14:textId="77777777" w:rsidR="00197C62" w:rsidRDefault="00197C62">
      <w:pPr>
        <w:widowControl w:val="0"/>
        <w:spacing w:line="500" w:lineRule="exact"/>
        <w:rPr>
          <w:rFonts w:ascii="宋体" w:eastAsia="宋体" w:hAnsi="宋体" w:hint="eastAsia"/>
          <w:kern w:val="2"/>
          <w:sz w:val="21"/>
          <w:szCs w:val="21"/>
          <w:lang w:eastAsia="zh-CN"/>
        </w:rPr>
      </w:pPr>
    </w:p>
    <w:p w14:paraId="0FFD2873" w14:textId="77777777" w:rsidR="00197C62" w:rsidRDefault="00197C62">
      <w:pPr>
        <w:widowControl w:val="0"/>
        <w:spacing w:line="440" w:lineRule="exact"/>
        <w:rPr>
          <w:rFonts w:ascii="宋体" w:eastAsia="宋体" w:hAnsi="宋体" w:hint="eastAsia"/>
          <w:kern w:val="2"/>
          <w:sz w:val="21"/>
          <w:szCs w:val="21"/>
          <w:lang w:eastAsia="zh-CN"/>
        </w:rPr>
      </w:pPr>
    </w:p>
    <w:p w14:paraId="7E057CCB" w14:textId="77777777" w:rsidR="00197C62" w:rsidRDefault="00197C62">
      <w:pPr>
        <w:widowControl w:val="0"/>
        <w:spacing w:line="500" w:lineRule="exact"/>
        <w:rPr>
          <w:rFonts w:ascii="宋体" w:eastAsia="宋体" w:hAnsi="宋体" w:hint="eastAsia"/>
          <w:kern w:val="2"/>
          <w:sz w:val="21"/>
          <w:szCs w:val="21"/>
          <w:lang w:eastAsia="zh-CN"/>
        </w:rPr>
      </w:pPr>
    </w:p>
    <w:p w14:paraId="339180B7" w14:textId="77777777" w:rsidR="00197C62" w:rsidRDefault="00197C62">
      <w:pPr>
        <w:widowControl w:val="0"/>
        <w:spacing w:line="440" w:lineRule="exact"/>
        <w:rPr>
          <w:rFonts w:ascii="宋体" w:eastAsia="宋体" w:hAnsi="宋体" w:hint="eastAsia"/>
          <w:kern w:val="2"/>
          <w:sz w:val="21"/>
          <w:szCs w:val="21"/>
          <w:lang w:eastAsia="zh-CN"/>
        </w:rPr>
      </w:pPr>
    </w:p>
    <w:p w14:paraId="7003C7D1" w14:textId="77777777" w:rsidR="00197C62" w:rsidRDefault="00000000">
      <w:pPr>
        <w:widowControl w:val="0"/>
        <w:spacing w:line="440" w:lineRule="exact"/>
        <w:rPr>
          <w:rFonts w:ascii="宋体" w:eastAsia="宋体" w:hAnsi="宋体" w:hint="eastAsia"/>
          <w:kern w:val="2"/>
          <w:sz w:val="21"/>
          <w:szCs w:val="21"/>
          <w:lang w:eastAsia="zh-CN"/>
        </w:rPr>
      </w:pPr>
      <w:r>
        <w:rPr>
          <w:rFonts w:ascii="宋体" w:eastAsia="宋体" w:hAnsi="宋体"/>
          <w:kern w:val="2"/>
          <w:sz w:val="21"/>
          <w:szCs w:val="21"/>
          <w:lang w:eastAsia="zh-CN"/>
        </w:rPr>
        <w:t xml:space="preserve">                          </w:t>
      </w:r>
    </w:p>
    <w:p w14:paraId="5C1586DF" w14:textId="77777777" w:rsidR="00197C62" w:rsidRDefault="00000000">
      <w:pPr>
        <w:widowControl w:val="0"/>
        <w:spacing w:line="440" w:lineRule="exact"/>
        <w:ind w:firstLineChars="607" w:firstLine="1275"/>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供应商名称：</w:t>
      </w:r>
      <w:r>
        <w:rPr>
          <w:rFonts w:ascii="宋体" w:eastAsia="宋体" w:hAnsi="宋体" w:hint="eastAsia"/>
          <w:kern w:val="2"/>
          <w:sz w:val="21"/>
          <w:szCs w:val="21"/>
          <w:u w:val="single"/>
          <w:lang w:eastAsia="zh-CN"/>
        </w:rPr>
        <w:t xml:space="preserve">　　　　　　　　          </w:t>
      </w:r>
    </w:p>
    <w:p w14:paraId="40E41338" w14:textId="77777777" w:rsidR="00197C62" w:rsidRDefault="00000000">
      <w:pPr>
        <w:widowControl w:val="0"/>
        <w:spacing w:line="440" w:lineRule="exact"/>
        <w:ind w:firstLineChars="607" w:firstLine="1275"/>
        <w:rPr>
          <w:rFonts w:ascii="宋体" w:eastAsia="宋体" w:hAnsi="宋体" w:hint="eastAsia"/>
          <w:kern w:val="2"/>
          <w:sz w:val="21"/>
          <w:szCs w:val="21"/>
          <w:lang w:eastAsia="zh-CN"/>
        </w:rPr>
      </w:pPr>
      <w:r>
        <w:rPr>
          <w:rFonts w:ascii="宋体" w:eastAsia="宋体" w:hAnsi="宋体" w:cs="宋体" w:hint="eastAsia"/>
          <w:kern w:val="2"/>
          <w:sz w:val="21"/>
          <w:lang w:eastAsia="zh-CN"/>
        </w:rPr>
        <w:t>日期：</w:t>
      </w:r>
      <w:r>
        <w:rPr>
          <w:rFonts w:ascii="宋体" w:eastAsia="宋体" w:hAnsi="宋体" w:cs="宋体"/>
          <w:kern w:val="2"/>
          <w:sz w:val="21"/>
          <w:u w:val="single"/>
          <w:lang w:eastAsia="zh-CN"/>
        </w:rPr>
        <w:t xml:space="preserve">_    </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__ </w:t>
      </w:r>
      <w:r>
        <w:rPr>
          <w:rFonts w:ascii="宋体" w:eastAsia="宋体" w:hAnsi="宋体" w:cs="宋体" w:hint="eastAsia"/>
          <w:kern w:val="2"/>
          <w:sz w:val="21"/>
          <w:lang w:eastAsia="zh-CN"/>
        </w:rPr>
        <w:t>年</w:t>
      </w:r>
      <w:r>
        <w:rPr>
          <w:rFonts w:ascii="宋体" w:eastAsia="宋体" w:hAnsi="宋体" w:cs="宋体"/>
          <w:kern w:val="2"/>
          <w:sz w:val="21"/>
          <w:u w:val="single"/>
          <w:lang w:eastAsia="zh-CN"/>
        </w:rPr>
        <w:t>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    __</w:t>
      </w:r>
      <w:r>
        <w:rPr>
          <w:rFonts w:ascii="宋体" w:eastAsia="宋体" w:hAnsi="宋体" w:cs="宋体" w:hint="eastAsia"/>
          <w:kern w:val="2"/>
          <w:sz w:val="21"/>
          <w:lang w:eastAsia="zh-CN"/>
        </w:rPr>
        <w:t>月</w:t>
      </w:r>
      <w:r>
        <w:rPr>
          <w:rFonts w:ascii="宋体" w:eastAsia="宋体" w:hAnsi="宋体" w:cs="宋体"/>
          <w:kern w:val="2"/>
          <w:sz w:val="21"/>
          <w:u w:val="single"/>
          <w:lang w:eastAsia="zh-CN"/>
        </w:rPr>
        <w:t>_    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_</w:t>
      </w:r>
      <w:r>
        <w:rPr>
          <w:rFonts w:ascii="宋体" w:eastAsia="宋体" w:hAnsi="宋体" w:cs="宋体" w:hint="eastAsia"/>
          <w:kern w:val="2"/>
          <w:sz w:val="21"/>
          <w:lang w:eastAsia="zh-CN"/>
        </w:rPr>
        <w:t>日</w:t>
      </w:r>
    </w:p>
    <w:p w14:paraId="08C22F01" w14:textId="77777777" w:rsidR="00197C62" w:rsidRDefault="00197C62">
      <w:pPr>
        <w:widowControl w:val="0"/>
        <w:rPr>
          <w:rFonts w:eastAsia="宋体"/>
          <w:kern w:val="2"/>
          <w:sz w:val="21"/>
          <w:lang w:eastAsia="zh-CN"/>
        </w:rPr>
      </w:pPr>
    </w:p>
    <w:p w14:paraId="1C91DCCF" w14:textId="77777777" w:rsidR="00197C62" w:rsidRDefault="00197C62">
      <w:pPr>
        <w:widowControl w:val="0"/>
        <w:rPr>
          <w:rFonts w:eastAsia="宋体"/>
          <w:kern w:val="2"/>
          <w:sz w:val="21"/>
          <w:lang w:eastAsia="zh-CN"/>
        </w:rPr>
      </w:pPr>
    </w:p>
    <w:p w14:paraId="22D0A175" w14:textId="77777777" w:rsidR="00197C62" w:rsidRDefault="00000000">
      <w:pPr>
        <w:widowControl w:val="0"/>
        <w:rPr>
          <w:rFonts w:ascii="宋体" w:eastAsia="宋体" w:hAnsi="宋体" w:hint="eastAsia"/>
          <w:kern w:val="2"/>
          <w:sz w:val="21"/>
          <w:lang w:eastAsia="zh-CN"/>
        </w:r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除本文件允许供应商进行填写的内容以外，供应商不得对本文件进行修改。</w:t>
      </w:r>
    </w:p>
    <w:p w14:paraId="38CEB815" w14:textId="77777777" w:rsidR="00197C62" w:rsidRDefault="00197C62">
      <w:pPr>
        <w:widowControl w:val="0"/>
        <w:jc w:val="both"/>
        <w:rPr>
          <w:rFonts w:eastAsia="宋体"/>
          <w:kern w:val="2"/>
          <w:sz w:val="21"/>
          <w:lang w:eastAsia="zh-CN"/>
        </w:rPr>
      </w:pPr>
    </w:p>
    <w:p w14:paraId="6D78C868" w14:textId="77777777" w:rsidR="00197C62" w:rsidRDefault="00197C62">
      <w:pPr>
        <w:widowControl w:val="0"/>
        <w:jc w:val="both"/>
        <w:rPr>
          <w:rFonts w:eastAsia="宋体"/>
          <w:kern w:val="2"/>
          <w:sz w:val="21"/>
          <w:lang w:eastAsia="zh-CN"/>
        </w:rPr>
      </w:pPr>
    </w:p>
    <w:p w14:paraId="4DAD2242" w14:textId="77777777" w:rsidR="00197C62" w:rsidRDefault="00197C62">
      <w:pPr>
        <w:widowControl w:val="0"/>
        <w:jc w:val="both"/>
        <w:rPr>
          <w:rFonts w:eastAsia="宋体"/>
          <w:kern w:val="2"/>
          <w:sz w:val="21"/>
          <w:lang w:eastAsia="zh-CN"/>
        </w:rPr>
      </w:pPr>
    </w:p>
    <w:p w14:paraId="06082E26" w14:textId="77777777" w:rsidR="00197C62" w:rsidRDefault="00197C62">
      <w:pPr>
        <w:widowControl w:val="0"/>
        <w:jc w:val="both"/>
        <w:rPr>
          <w:rFonts w:eastAsia="宋体"/>
          <w:kern w:val="2"/>
          <w:sz w:val="21"/>
          <w:lang w:eastAsia="zh-CN"/>
        </w:rPr>
      </w:pPr>
    </w:p>
    <w:p w14:paraId="02DF1810" w14:textId="77777777" w:rsidR="00197C62" w:rsidRDefault="00000000">
      <w:pPr>
        <w:jc w:val="center"/>
        <w:outlineLvl w:val="1"/>
        <w:rPr>
          <w:rFonts w:eastAsia="Times New Roman"/>
          <w:sz w:val="28"/>
          <w:lang w:eastAsia="zh-CN"/>
        </w:rPr>
      </w:pPr>
      <w:r>
        <w:rPr>
          <w:rFonts w:eastAsia="Times New Roman"/>
          <w:lang w:eastAsia="zh-CN"/>
        </w:rPr>
        <w:br w:type="page"/>
      </w:r>
      <w:bookmarkStart w:id="330" w:name="_Toc2758"/>
      <w:bookmarkStart w:id="331" w:name="_Toc256000105"/>
      <w:r>
        <w:rPr>
          <w:rFonts w:eastAsia="Times New Roman"/>
          <w:sz w:val="28"/>
          <w:lang w:eastAsia="zh-CN"/>
        </w:rPr>
        <w:lastRenderedPageBreak/>
        <w:t>七、法定代表人或负责人授权委托书</w:t>
      </w:r>
      <w:bookmarkEnd w:id="330"/>
      <w:bookmarkEnd w:id="331"/>
    </w:p>
    <w:p w14:paraId="43AAD064" w14:textId="77777777" w:rsidR="00197C62" w:rsidRDefault="00197C62">
      <w:pPr>
        <w:rPr>
          <w:rFonts w:eastAsia="Times New Roman"/>
          <w:lang w:eastAsia="zh-CN"/>
        </w:rPr>
      </w:pPr>
    </w:p>
    <w:p w14:paraId="0B09571D" w14:textId="77777777" w:rsidR="00197C62" w:rsidRDefault="00000000">
      <w:pPr>
        <w:widowControl w:val="0"/>
        <w:jc w:val="center"/>
        <w:rPr>
          <w:rFonts w:ascii="宋体" w:eastAsia="宋体" w:hAnsi="宋体" w:cs="宋体" w:hint="eastAsia"/>
          <w:b/>
          <w:kern w:val="2"/>
          <w:lang w:eastAsia="zh-CN"/>
        </w:rPr>
      </w:pPr>
      <w:r>
        <w:rPr>
          <w:rFonts w:ascii="宋体" w:eastAsia="宋体" w:hAnsi="宋体" w:cs="宋体" w:hint="eastAsia"/>
          <w:b/>
          <w:kern w:val="2"/>
          <w:lang w:eastAsia="zh-CN"/>
        </w:rPr>
        <w:t>法定代表人/负责人授权委托书</w:t>
      </w:r>
    </w:p>
    <w:p w14:paraId="005FA24B" w14:textId="77777777" w:rsidR="00197C62" w:rsidRDefault="00197C62">
      <w:pPr>
        <w:widowControl w:val="0"/>
        <w:jc w:val="center"/>
        <w:rPr>
          <w:rFonts w:ascii="宋体" w:eastAsia="宋体" w:hAnsi="宋体" w:cs="宋体" w:hint="eastAsia"/>
          <w:b/>
          <w:kern w:val="2"/>
          <w:lang w:eastAsia="zh-CN"/>
        </w:rPr>
      </w:pPr>
    </w:p>
    <w:p w14:paraId="6FE1D7E8" w14:textId="77777777" w:rsidR="00197C62" w:rsidRDefault="00000000">
      <w:pPr>
        <w:widowControl w:val="0"/>
        <w:topLinePunct/>
        <w:snapToGrid w:val="0"/>
        <w:spacing w:line="440" w:lineRule="exact"/>
        <w:ind w:firstLineChars="200" w:firstLine="420"/>
        <w:jc w:val="both"/>
        <w:rPr>
          <w:rFonts w:ascii="宋体" w:eastAsia="宋体" w:hAnsi="宋体" w:hint="eastAsia"/>
          <w:bCs/>
          <w:kern w:val="2"/>
          <w:sz w:val="21"/>
          <w:szCs w:val="21"/>
          <w:lang w:eastAsia="zh-CN"/>
        </w:rPr>
      </w:pPr>
      <w:r>
        <w:rPr>
          <w:rFonts w:ascii="宋体" w:eastAsia="宋体" w:hAnsi="宋体"/>
          <w:bCs/>
          <w:kern w:val="2"/>
          <w:sz w:val="21"/>
          <w:szCs w:val="21"/>
          <w:lang w:eastAsia="zh-CN"/>
        </w:rPr>
        <w:t>本人</w:t>
      </w:r>
      <w:r>
        <w:rPr>
          <w:rFonts w:ascii="宋体" w:eastAsia="宋体" w:hAnsi="宋体" w:hint="eastAsia"/>
          <w:kern w:val="2"/>
          <w:sz w:val="21"/>
          <w:u w:val="single"/>
          <w:lang w:eastAsia="zh-CN"/>
        </w:rPr>
        <w:t>【XX</w:t>
      </w:r>
      <w:r>
        <w:rPr>
          <w:rFonts w:ascii="宋体" w:eastAsia="宋体" w:hAnsi="宋体" w:hint="eastAsia"/>
          <w:kern w:val="2"/>
          <w:sz w:val="21"/>
          <w:szCs w:val="21"/>
          <w:u w:val="single"/>
          <w:lang w:eastAsia="zh-CN"/>
        </w:rPr>
        <w:t xml:space="preserve"> [供应商法定代表人/负责人</w:t>
      </w:r>
      <w:r>
        <w:rPr>
          <w:rFonts w:ascii="宋体" w:eastAsia="宋体" w:hAnsi="宋体"/>
          <w:kern w:val="2"/>
          <w:sz w:val="21"/>
          <w:szCs w:val="21"/>
          <w:u w:val="single"/>
          <w:lang w:eastAsia="zh-CN"/>
        </w:rPr>
        <w:t>姓名</w:t>
      </w:r>
      <w:r>
        <w:rPr>
          <w:rFonts w:ascii="宋体" w:eastAsia="宋体" w:hAnsi="宋体" w:hint="eastAsia"/>
          <w:kern w:val="2"/>
          <w:sz w:val="21"/>
          <w:szCs w:val="21"/>
          <w:u w:val="single"/>
          <w:lang w:eastAsia="zh-CN"/>
        </w:rPr>
        <w:t>]</w:t>
      </w:r>
      <w:r>
        <w:rPr>
          <w:rFonts w:ascii="宋体" w:eastAsia="宋体" w:hAnsi="宋体" w:hint="eastAsia"/>
          <w:kern w:val="2"/>
          <w:sz w:val="21"/>
          <w:u w:val="single"/>
          <w:lang w:eastAsia="zh-CN"/>
        </w:rPr>
        <w:t>】</w:t>
      </w:r>
      <w:r>
        <w:rPr>
          <w:rFonts w:ascii="宋体" w:eastAsia="宋体" w:hAnsi="宋体"/>
          <w:bCs/>
          <w:kern w:val="2"/>
          <w:sz w:val="21"/>
          <w:szCs w:val="21"/>
          <w:lang w:eastAsia="zh-CN"/>
        </w:rPr>
        <w:t xml:space="preserve">系 </w:t>
      </w:r>
      <w:r>
        <w:rPr>
          <w:rFonts w:ascii="宋体" w:eastAsia="宋体" w:hAnsi="宋体" w:hint="eastAsia"/>
          <w:kern w:val="2"/>
          <w:sz w:val="21"/>
          <w:u w:val="single"/>
          <w:lang w:eastAsia="zh-CN"/>
        </w:rPr>
        <w:t>【XX公司</w:t>
      </w:r>
      <w:r>
        <w:rPr>
          <w:rFonts w:ascii="宋体" w:eastAsia="宋体" w:hAnsi="宋体" w:hint="eastAsia"/>
          <w:kern w:val="2"/>
          <w:sz w:val="21"/>
          <w:szCs w:val="21"/>
          <w:u w:val="single"/>
          <w:lang w:eastAsia="zh-CN"/>
        </w:rPr>
        <w:t>[供应商</w:t>
      </w:r>
      <w:r>
        <w:rPr>
          <w:rFonts w:ascii="宋体" w:eastAsia="宋体" w:hAnsi="宋体"/>
          <w:kern w:val="2"/>
          <w:sz w:val="21"/>
          <w:szCs w:val="21"/>
          <w:u w:val="single"/>
          <w:lang w:eastAsia="zh-CN"/>
        </w:rPr>
        <w:t>名称</w:t>
      </w:r>
      <w:r>
        <w:rPr>
          <w:rFonts w:ascii="宋体" w:eastAsia="宋体" w:hAnsi="宋体" w:hint="eastAsia"/>
          <w:kern w:val="2"/>
          <w:sz w:val="21"/>
          <w:szCs w:val="21"/>
          <w:u w:val="single"/>
          <w:lang w:eastAsia="zh-CN"/>
        </w:rPr>
        <w:t>]</w:t>
      </w:r>
      <w:r>
        <w:rPr>
          <w:rFonts w:ascii="宋体" w:eastAsia="宋体" w:hAnsi="宋体" w:hint="eastAsia"/>
          <w:kern w:val="2"/>
          <w:sz w:val="21"/>
          <w:u w:val="single"/>
          <w:lang w:eastAsia="zh-CN"/>
        </w:rPr>
        <w:t>】</w:t>
      </w:r>
      <w:r>
        <w:rPr>
          <w:rFonts w:ascii="宋体" w:eastAsia="宋体" w:hAnsi="宋体"/>
          <w:bCs/>
          <w:kern w:val="2"/>
          <w:sz w:val="21"/>
          <w:szCs w:val="21"/>
          <w:lang w:eastAsia="zh-CN"/>
        </w:rPr>
        <w:t>的法定代表人，现委托</w:t>
      </w:r>
      <w:r>
        <w:rPr>
          <w:rFonts w:ascii="宋体" w:eastAsia="宋体" w:hAnsi="宋体" w:hint="eastAsia"/>
          <w:kern w:val="2"/>
          <w:sz w:val="21"/>
          <w:u w:val="single"/>
          <w:lang w:eastAsia="zh-CN"/>
        </w:rPr>
        <w:t>【XX</w:t>
      </w:r>
      <w:r>
        <w:rPr>
          <w:rFonts w:ascii="宋体" w:eastAsia="宋体" w:hAnsi="宋体" w:hint="eastAsia"/>
          <w:kern w:val="2"/>
          <w:sz w:val="21"/>
          <w:szCs w:val="21"/>
          <w:u w:val="single"/>
          <w:lang w:eastAsia="zh-CN"/>
        </w:rPr>
        <w:t xml:space="preserve"> [委托代理人</w:t>
      </w:r>
      <w:r>
        <w:rPr>
          <w:rFonts w:ascii="宋体" w:eastAsia="宋体" w:hAnsi="宋体"/>
          <w:kern w:val="2"/>
          <w:sz w:val="21"/>
          <w:szCs w:val="21"/>
          <w:u w:val="single"/>
          <w:lang w:eastAsia="zh-CN"/>
        </w:rPr>
        <w:t>姓名</w:t>
      </w:r>
      <w:r>
        <w:rPr>
          <w:rFonts w:ascii="宋体" w:eastAsia="宋体" w:hAnsi="宋体" w:hint="eastAsia"/>
          <w:kern w:val="2"/>
          <w:sz w:val="21"/>
          <w:szCs w:val="21"/>
          <w:u w:val="single"/>
          <w:lang w:eastAsia="zh-CN"/>
        </w:rPr>
        <w:t>]</w:t>
      </w:r>
      <w:r>
        <w:rPr>
          <w:rFonts w:ascii="宋体" w:eastAsia="宋体" w:hAnsi="宋体" w:hint="eastAsia"/>
          <w:kern w:val="2"/>
          <w:sz w:val="21"/>
          <w:u w:val="single"/>
          <w:lang w:eastAsia="zh-CN"/>
        </w:rPr>
        <w:t>】</w:t>
      </w:r>
      <w:r>
        <w:rPr>
          <w:rFonts w:ascii="宋体" w:eastAsia="宋体" w:hAnsi="宋体"/>
          <w:bCs/>
          <w:kern w:val="2"/>
          <w:sz w:val="21"/>
          <w:szCs w:val="21"/>
          <w:lang w:eastAsia="zh-CN"/>
        </w:rPr>
        <w:t>为我方代理人。代理人根据授权，以我方名义</w:t>
      </w:r>
      <w:r>
        <w:rPr>
          <w:rFonts w:ascii="宋体" w:eastAsia="宋体" w:hAnsi="宋体" w:hint="eastAsia"/>
          <w:bCs/>
          <w:kern w:val="2"/>
          <w:sz w:val="21"/>
          <w:szCs w:val="21"/>
          <w:lang w:eastAsia="zh-CN"/>
        </w:rPr>
        <w:t>全权处理</w:t>
      </w:r>
      <w:r>
        <w:rPr>
          <w:rFonts w:ascii="宋体" w:eastAsia="宋体" w:hAnsi="宋体" w:hint="eastAsia"/>
          <w:kern w:val="2"/>
          <w:sz w:val="21"/>
          <w:szCs w:val="21"/>
          <w:u w:val="single"/>
          <w:lang w:eastAsia="zh-CN"/>
        </w:rPr>
        <w:t>【XX项目[询比项目名称]】【XX标包[标包名称]】</w:t>
      </w:r>
      <w:r>
        <w:rPr>
          <w:rFonts w:ascii="宋体" w:eastAsia="宋体" w:hAnsi="宋体"/>
          <w:bCs/>
          <w:kern w:val="2"/>
          <w:sz w:val="21"/>
          <w:szCs w:val="21"/>
          <w:lang w:eastAsia="zh-CN"/>
        </w:rPr>
        <w:t>签署、澄清</w:t>
      </w:r>
      <w:r>
        <w:rPr>
          <w:rFonts w:ascii="宋体" w:eastAsia="宋体" w:hAnsi="宋体" w:hint="eastAsia"/>
          <w:bCs/>
          <w:kern w:val="2"/>
          <w:sz w:val="21"/>
          <w:szCs w:val="21"/>
          <w:lang w:eastAsia="zh-CN"/>
        </w:rPr>
        <w:t>、说明、补正</w:t>
      </w:r>
      <w:r>
        <w:rPr>
          <w:rFonts w:ascii="宋体" w:eastAsia="宋体" w:hAnsi="宋体"/>
          <w:bCs/>
          <w:kern w:val="2"/>
          <w:sz w:val="21"/>
          <w:szCs w:val="21"/>
          <w:lang w:eastAsia="zh-CN"/>
        </w:rPr>
        <w:t>、</w:t>
      </w:r>
      <w:r>
        <w:rPr>
          <w:rFonts w:ascii="宋体" w:eastAsia="宋体" w:hAnsi="宋体" w:hint="eastAsia"/>
          <w:bCs/>
          <w:kern w:val="2"/>
          <w:sz w:val="21"/>
          <w:szCs w:val="21"/>
          <w:lang w:eastAsia="zh-CN"/>
        </w:rPr>
        <w:t>提</w:t>
      </w:r>
      <w:r>
        <w:rPr>
          <w:rFonts w:ascii="宋体" w:eastAsia="宋体" w:hAnsi="宋体"/>
          <w:bCs/>
          <w:kern w:val="2"/>
          <w:sz w:val="21"/>
          <w:szCs w:val="21"/>
          <w:lang w:eastAsia="zh-CN"/>
        </w:rPr>
        <w:t>交、撤回、修改</w:t>
      </w:r>
      <w:r>
        <w:rPr>
          <w:rFonts w:ascii="宋体" w:eastAsia="宋体" w:hAnsi="宋体" w:hint="eastAsia"/>
          <w:bCs/>
          <w:kern w:val="2"/>
          <w:sz w:val="21"/>
          <w:szCs w:val="21"/>
          <w:lang w:eastAsia="zh-CN"/>
        </w:rPr>
        <w:t>响应</w:t>
      </w:r>
      <w:r>
        <w:rPr>
          <w:rFonts w:ascii="宋体" w:eastAsia="宋体" w:hAnsi="宋体"/>
          <w:bCs/>
          <w:kern w:val="2"/>
          <w:sz w:val="21"/>
          <w:szCs w:val="21"/>
          <w:lang w:eastAsia="zh-CN"/>
        </w:rPr>
        <w:t>文件</w:t>
      </w:r>
      <w:r>
        <w:rPr>
          <w:rFonts w:ascii="宋体" w:eastAsia="宋体" w:hAnsi="宋体" w:hint="eastAsia"/>
          <w:bCs/>
          <w:kern w:val="2"/>
          <w:sz w:val="21"/>
          <w:szCs w:val="21"/>
          <w:lang w:eastAsia="zh-CN"/>
        </w:rPr>
        <w:t>，</w:t>
      </w:r>
      <w:r>
        <w:rPr>
          <w:rFonts w:ascii="宋体" w:eastAsia="宋体" w:hAnsi="宋体"/>
          <w:bCs/>
          <w:kern w:val="2"/>
          <w:sz w:val="21"/>
          <w:szCs w:val="21"/>
          <w:lang w:eastAsia="zh-CN"/>
        </w:rPr>
        <w:t>签订合同和处理</w:t>
      </w:r>
      <w:r>
        <w:rPr>
          <w:rFonts w:ascii="宋体" w:eastAsia="宋体" w:hAnsi="宋体" w:hint="eastAsia"/>
          <w:bCs/>
          <w:kern w:val="2"/>
          <w:sz w:val="21"/>
          <w:szCs w:val="21"/>
          <w:lang w:eastAsia="zh-CN"/>
        </w:rPr>
        <w:t>一切</w:t>
      </w:r>
      <w:r>
        <w:rPr>
          <w:rFonts w:ascii="宋体" w:eastAsia="宋体" w:hAnsi="宋体"/>
          <w:bCs/>
          <w:kern w:val="2"/>
          <w:sz w:val="21"/>
          <w:szCs w:val="21"/>
          <w:lang w:eastAsia="zh-CN"/>
        </w:rPr>
        <w:t xml:space="preserve">有关事宜，其法律后果由我方承担。 </w:t>
      </w:r>
    </w:p>
    <w:p w14:paraId="4624D61E" w14:textId="77777777" w:rsidR="00197C62" w:rsidRDefault="00000000">
      <w:pPr>
        <w:widowControl w:val="0"/>
        <w:topLinePunct/>
        <w:snapToGrid w:val="0"/>
        <w:spacing w:line="440" w:lineRule="exact"/>
        <w:ind w:firstLineChars="200" w:firstLine="420"/>
        <w:jc w:val="both"/>
        <w:rPr>
          <w:rFonts w:ascii="宋体" w:eastAsia="宋体" w:hAnsi="宋体" w:hint="eastAsia"/>
          <w:bCs/>
          <w:kern w:val="2"/>
          <w:sz w:val="21"/>
          <w:szCs w:val="21"/>
          <w:lang w:eastAsia="zh-CN"/>
        </w:rPr>
      </w:pPr>
      <w:r>
        <w:rPr>
          <w:rFonts w:ascii="宋体" w:eastAsia="宋体" w:hAnsi="宋体"/>
          <w:bCs/>
          <w:kern w:val="2"/>
          <w:sz w:val="21"/>
          <w:szCs w:val="21"/>
          <w:lang w:eastAsia="zh-CN"/>
        </w:rPr>
        <w:t>委托期限：</w:t>
      </w:r>
      <w:r>
        <w:rPr>
          <w:rFonts w:ascii="宋体" w:eastAsia="宋体" w:hAnsi="宋体"/>
          <w:bCs/>
          <w:kern w:val="2"/>
          <w:sz w:val="21"/>
          <w:szCs w:val="21"/>
          <w:u w:val="single"/>
          <w:lang w:eastAsia="zh-CN"/>
        </w:rPr>
        <w:t xml:space="preserve">       </w:t>
      </w:r>
      <w:r>
        <w:rPr>
          <w:rFonts w:ascii="宋体" w:eastAsia="宋体" w:hAnsi="宋体" w:hint="eastAsia"/>
          <w:bCs/>
          <w:kern w:val="2"/>
          <w:sz w:val="21"/>
          <w:szCs w:val="21"/>
          <w:lang w:eastAsia="zh-CN"/>
        </w:rPr>
        <w:t>。</w:t>
      </w:r>
    </w:p>
    <w:p w14:paraId="0E372846" w14:textId="77777777" w:rsidR="00197C62" w:rsidRDefault="00000000">
      <w:pPr>
        <w:widowControl w:val="0"/>
        <w:topLinePunct/>
        <w:snapToGrid w:val="0"/>
        <w:spacing w:line="440" w:lineRule="exact"/>
        <w:ind w:firstLineChars="200" w:firstLine="420"/>
        <w:jc w:val="both"/>
        <w:rPr>
          <w:rFonts w:ascii="宋体" w:eastAsia="宋体" w:hAnsi="宋体" w:hint="eastAsia"/>
          <w:bCs/>
          <w:kern w:val="2"/>
          <w:sz w:val="21"/>
          <w:szCs w:val="21"/>
          <w:lang w:eastAsia="zh-CN"/>
        </w:rPr>
      </w:pPr>
      <w:r>
        <w:rPr>
          <w:rFonts w:ascii="宋体" w:eastAsia="宋体" w:hAnsi="宋体" w:hint="eastAsia"/>
          <w:bCs/>
          <w:kern w:val="2"/>
          <w:sz w:val="21"/>
          <w:szCs w:val="21"/>
          <w:lang w:eastAsia="zh-CN"/>
        </w:rPr>
        <w:t>委托</w:t>
      </w:r>
      <w:r>
        <w:rPr>
          <w:rFonts w:ascii="宋体" w:eastAsia="宋体" w:hAnsi="宋体"/>
          <w:bCs/>
          <w:kern w:val="2"/>
          <w:sz w:val="21"/>
          <w:szCs w:val="21"/>
          <w:lang w:eastAsia="zh-CN"/>
        </w:rPr>
        <w:t>代理人无转委托权。</w:t>
      </w:r>
    </w:p>
    <w:p w14:paraId="7510C411" w14:textId="77777777" w:rsidR="00197C62" w:rsidRDefault="00000000">
      <w:pPr>
        <w:widowControl w:val="0"/>
        <w:spacing w:line="440" w:lineRule="exact"/>
        <w:ind w:firstLineChars="200" w:firstLine="420"/>
        <w:jc w:val="both"/>
        <w:rPr>
          <w:rFonts w:ascii="宋体" w:eastAsia="宋体" w:hAnsi="宋体" w:hint="eastAsia"/>
          <w:bCs/>
          <w:kern w:val="2"/>
          <w:sz w:val="21"/>
          <w:szCs w:val="21"/>
          <w:lang w:eastAsia="zh-CN"/>
        </w:rPr>
      </w:pPr>
      <w:r>
        <w:rPr>
          <w:rFonts w:ascii="宋体" w:eastAsia="宋体" w:hAnsi="宋体" w:hint="eastAsia"/>
          <w:bCs/>
          <w:kern w:val="2"/>
          <w:sz w:val="21"/>
          <w:szCs w:val="21"/>
          <w:lang w:eastAsia="zh-CN"/>
        </w:rPr>
        <w:t>附：</w:t>
      </w:r>
    </w:p>
    <w:p w14:paraId="1F3EBAB0" w14:textId="77777777" w:rsidR="00197C62" w:rsidRDefault="00000000">
      <w:pPr>
        <w:widowControl w:val="0"/>
        <w:spacing w:line="440" w:lineRule="exact"/>
        <w:ind w:leftChars="200" w:left="698" w:hangingChars="104" w:hanging="218"/>
        <w:jc w:val="both"/>
        <w:rPr>
          <w:rFonts w:ascii="宋体" w:eastAsia="宋体" w:hAnsi="宋体" w:hint="eastAsia"/>
          <w:bCs/>
          <w:kern w:val="2"/>
          <w:sz w:val="21"/>
          <w:szCs w:val="21"/>
          <w:lang w:eastAsia="zh-CN"/>
        </w:rPr>
      </w:pPr>
      <w:r>
        <w:rPr>
          <w:rFonts w:ascii="宋体" w:eastAsia="宋体" w:hAnsi="宋体" w:hint="eastAsia"/>
          <w:bCs/>
          <w:kern w:val="2"/>
          <w:sz w:val="21"/>
          <w:szCs w:val="21"/>
          <w:lang w:eastAsia="zh-CN"/>
        </w:rPr>
        <w:t>1.委托代理人</w:t>
      </w:r>
      <w:r>
        <w:rPr>
          <w:rFonts w:ascii="宋体" w:eastAsia="宋体" w:hAnsi="宋体" w:hint="eastAsia"/>
          <w:kern w:val="2"/>
          <w:sz w:val="21"/>
          <w:lang w:eastAsia="zh-CN"/>
        </w:rPr>
        <w:t>的合法有效</w:t>
      </w:r>
      <w:r>
        <w:rPr>
          <w:rFonts w:ascii="宋体" w:eastAsia="宋体" w:hAnsi="宋体"/>
          <w:kern w:val="2"/>
          <w:sz w:val="21"/>
          <w:lang w:eastAsia="zh-CN"/>
        </w:rPr>
        <w:t>身份证</w:t>
      </w:r>
      <w:r>
        <w:rPr>
          <w:rFonts w:ascii="宋体" w:eastAsia="宋体" w:hAnsi="宋体" w:hint="eastAsia"/>
          <w:kern w:val="2"/>
          <w:sz w:val="21"/>
          <w:lang w:eastAsia="zh-CN"/>
        </w:rPr>
        <w:t>明</w:t>
      </w:r>
      <w:r>
        <w:rPr>
          <w:rFonts w:ascii="宋体" w:eastAsia="宋体" w:hAnsi="宋体" w:hint="eastAsia"/>
          <w:bCs/>
          <w:kern w:val="2"/>
          <w:sz w:val="21"/>
          <w:szCs w:val="21"/>
          <w:lang w:eastAsia="zh-CN"/>
        </w:rPr>
        <w:t>复印件或扫描件(如提供中华人民共和国居民身份证的，需同时提供国徽面及人像面)</w:t>
      </w:r>
    </w:p>
    <w:p w14:paraId="448CA4D0" w14:textId="77777777" w:rsidR="00197C62" w:rsidRDefault="00197C62">
      <w:pPr>
        <w:widowControl w:val="0"/>
        <w:topLinePunct/>
        <w:snapToGrid w:val="0"/>
        <w:spacing w:line="440" w:lineRule="exact"/>
        <w:ind w:firstLineChars="200" w:firstLine="420"/>
        <w:jc w:val="right"/>
        <w:rPr>
          <w:rFonts w:ascii="宋体" w:eastAsia="宋体" w:hAnsi="宋体" w:hint="eastAsia"/>
          <w:bCs/>
          <w:kern w:val="2"/>
          <w:sz w:val="21"/>
          <w:szCs w:val="21"/>
          <w:lang w:eastAsia="zh-CN"/>
        </w:rPr>
      </w:pPr>
    </w:p>
    <w:p w14:paraId="629BA636" w14:textId="77777777" w:rsidR="00197C62" w:rsidRDefault="00000000">
      <w:pPr>
        <w:widowControl w:val="0"/>
        <w:spacing w:line="440" w:lineRule="exact"/>
        <w:ind w:firstLineChars="540" w:firstLine="113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供应商名称：</w:t>
      </w:r>
      <w:r>
        <w:rPr>
          <w:rFonts w:ascii="宋体" w:eastAsia="宋体" w:hAnsi="宋体" w:hint="eastAsia"/>
          <w:kern w:val="2"/>
          <w:sz w:val="21"/>
          <w:szCs w:val="21"/>
          <w:u w:val="single"/>
          <w:lang w:eastAsia="zh-CN"/>
        </w:rPr>
        <w:t xml:space="preserve">　　　　　　　　                 </w:t>
      </w:r>
    </w:p>
    <w:p w14:paraId="08445FFB" w14:textId="77777777" w:rsidR="00197C62" w:rsidRDefault="00000000">
      <w:pPr>
        <w:widowControl w:val="0"/>
        <w:spacing w:line="440" w:lineRule="exact"/>
        <w:ind w:firstLineChars="540" w:firstLine="113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法定代表人/负责人（签字或盖人名章）</w:t>
      </w:r>
      <w:r>
        <w:rPr>
          <w:rFonts w:ascii="宋体" w:eastAsia="宋体" w:hAnsi="宋体"/>
          <w:kern w:val="2"/>
          <w:sz w:val="21"/>
          <w:szCs w:val="21"/>
          <w:lang w:eastAsia="zh-CN"/>
        </w:rPr>
        <w:t>：</w:t>
      </w:r>
      <w:r>
        <w:rPr>
          <w:rFonts w:ascii="宋体" w:eastAsia="宋体" w:hAnsi="宋体"/>
          <w:kern w:val="2"/>
          <w:sz w:val="21"/>
          <w:szCs w:val="21"/>
          <w:u w:val="single"/>
          <w:lang w:eastAsia="zh-CN"/>
        </w:rPr>
        <w:t xml:space="preserve"> </w:t>
      </w:r>
      <w:r>
        <w:rPr>
          <w:rFonts w:ascii="宋体" w:eastAsia="宋体" w:hAnsi="宋体" w:hint="eastAsia"/>
          <w:kern w:val="2"/>
          <w:sz w:val="21"/>
          <w:szCs w:val="21"/>
          <w:u w:val="single"/>
          <w:lang w:eastAsia="zh-CN"/>
        </w:rPr>
        <w:t xml:space="preserve">      </w:t>
      </w:r>
      <w:r>
        <w:rPr>
          <w:rFonts w:ascii="宋体" w:eastAsia="宋体" w:hAnsi="宋体"/>
          <w:kern w:val="2"/>
          <w:sz w:val="21"/>
          <w:szCs w:val="21"/>
          <w:u w:val="single"/>
          <w:lang w:eastAsia="zh-CN"/>
        </w:rPr>
        <w:t xml:space="preserve"> </w:t>
      </w:r>
      <w:r>
        <w:rPr>
          <w:rFonts w:ascii="宋体" w:eastAsia="宋体" w:hAnsi="宋体" w:hint="eastAsia"/>
          <w:kern w:val="2"/>
          <w:sz w:val="21"/>
          <w:szCs w:val="21"/>
          <w:u w:val="single"/>
          <w:lang w:eastAsia="zh-CN"/>
        </w:rPr>
        <w:t xml:space="preserve"> </w:t>
      </w:r>
    </w:p>
    <w:p w14:paraId="4222C50C" w14:textId="77777777" w:rsidR="00197C62" w:rsidRDefault="00000000">
      <w:pPr>
        <w:widowControl w:val="0"/>
        <w:topLinePunct/>
        <w:snapToGrid w:val="0"/>
        <w:spacing w:line="440" w:lineRule="exact"/>
        <w:ind w:firstLineChars="540" w:firstLine="1134"/>
        <w:jc w:val="both"/>
        <w:rPr>
          <w:rFonts w:ascii="宋体" w:eastAsia="宋体" w:hAnsi="宋体" w:hint="eastAsia"/>
          <w:bCs/>
          <w:kern w:val="2"/>
          <w:sz w:val="21"/>
          <w:szCs w:val="21"/>
          <w:lang w:eastAsia="zh-CN"/>
        </w:rPr>
      </w:pPr>
      <w:r>
        <w:rPr>
          <w:rFonts w:ascii="宋体" w:eastAsia="宋体" w:hAnsi="宋体"/>
          <w:bCs/>
          <w:kern w:val="2"/>
          <w:sz w:val="21"/>
          <w:szCs w:val="21"/>
          <w:lang w:eastAsia="zh-CN"/>
        </w:rPr>
        <w:t>委托代理人：</w:t>
      </w:r>
      <w:r>
        <w:rPr>
          <w:rFonts w:ascii="宋体" w:eastAsia="宋体" w:hAnsi="宋体"/>
          <w:bCs/>
          <w:kern w:val="2"/>
          <w:sz w:val="21"/>
          <w:szCs w:val="21"/>
          <w:u w:val="single"/>
          <w:lang w:eastAsia="zh-CN"/>
        </w:rPr>
        <w:t xml:space="preserve">                              </w:t>
      </w:r>
      <w:r>
        <w:rPr>
          <w:rFonts w:ascii="宋体" w:eastAsia="宋体" w:hAnsi="宋体"/>
          <w:bCs/>
          <w:kern w:val="2"/>
          <w:sz w:val="21"/>
          <w:szCs w:val="21"/>
          <w:lang w:eastAsia="zh-CN"/>
        </w:rPr>
        <w:t>（签字）</w:t>
      </w:r>
    </w:p>
    <w:p w14:paraId="4AEE4549" w14:textId="77777777" w:rsidR="00197C62" w:rsidRDefault="00000000">
      <w:pPr>
        <w:widowControl w:val="0"/>
        <w:topLinePunct/>
        <w:snapToGrid w:val="0"/>
        <w:spacing w:line="440" w:lineRule="exact"/>
        <w:ind w:firstLineChars="504" w:firstLine="1058"/>
        <w:jc w:val="both"/>
        <w:rPr>
          <w:rFonts w:ascii="宋体" w:eastAsia="宋体" w:hAnsi="宋体" w:hint="eastAsia"/>
          <w:kern w:val="2"/>
          <w:sz w:val="21"/>
          <w:lang w:eastAsia="zh-CN"/>
        </w:rPr>
      </w:pPr>
      <w:r>
        <w:rPr>
          <w:rFonts w:ascii="宋体" w:eastAsia="宋体" w:hAnsi="宋体" w:hint="eastAsia"/>
          <w:kern w:val="2"/>
          <w:sz w:val="21"/>
          <w:lang w:eastAsia="zh-CN"/>
        </w:rPr>
        <w:t>日期：</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年</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月</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日</w:t>
      </w:r>
    </w:p>
    <w:p w14:paraId="31E4D8E3" w14:textId="77777777" w:rsidR="00197C62" w:rsidRDefault="00000000">
      <w:pPr>
        <w:widowControl w:val="0"/>
        <w:spacing w:line="500" w:lineRule="exact"/>
        <w:jc w:val="both"/>
        <w:rPr>
          <w:rFonts w:ascii="宋体" w:eastAsia="宋体" w:hAnsi="宋体" w:hint="eastAsia"/>
          <w:kern w:val="2"/>
          <w:sz w:val="21"/>
          <w:szCs w:val="21"/>
          <w:lang w:eastAsia="zh-CN"/>
        </w:rPr>
      </w:pPr>
      <w:r>
        <w:rPr>
          <w:rFonts w:ascii="等线" w:eastAsia="等线" w:hAnsi="等线"/>
          <w:noProof/>
          <w:szCs w:val="21"/>
        </w:rPr>
        <mc:AlternateContent>
          <mc:Choice Requires="wps">
            <w:drawing>
              <wp:anchor distT="0" distB="0" distL="114300" distR="114300" simplePos="0" relativeHeight="251664384" behindDoc="0" locked="0" layoutInCell="1" allowOverlap="1" wp14:anchorId="04A8A8B9" wp14:editId="555D7D60">
                <wp:simplePos x="0" y="0"/>
                <wp:positionH relativeFrom="column">
                  <wp:posOffset>2645410</wp:posOffset>
                </wp:positionH>
                <wp:positionV relativeFrom="paragraph">
                  <wp:posOffset>238760</wp:posOffset>
                </wp:positionV>
                <wp:extent cx="3297555" cy="2113915"/>
                <wp:effectExtent l="4445" t="4445" r="12700" b="5715"/>
                <wp:wrapNone/>
                <wp:docPr id="8" name="流程图: 可选过程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2A4516F4" w14:textId="77777777" w:rsidR="00197C62" w:rsidRDefault="00000000">
                            <w:pPr>
                              <w:jc w:val="center"/>
                              <w:rPr>
                                <w:rFonts w:eastAsia="等线"/>
                                <w:szCs w:val="21"/>
                                <w:lang w:eastAsia="zh-CN"/>
                              </w:rPr>
                            </w:pPr>
                            <w:r>
                              <w:rPr>
                                <w:rFonts w:eastAsia="等线" w:hint="eastAsia"/>
                                <w:szCs w:val="21"/>
                                <w:lang w:eastAsia="zh-CN"/>
                              </w:rPr>
                              <w:t>委托代理人</w:t>
                            </w:r>
                            <w:r>
                              <w:rPr>
                                <w:rFonts w:ascii="等线" w:eastAsia="等线" w:hAnsi="等线" w:hint="eastAsia"/>
                                <w:lang w:eastAsia="zh-CN"/>
                              </w:rPr>
                              <w:t>的合法有效</w:t>
                            </w:r>
                            <w:r>
                              <w:rPr>
                                <w:rFonts w:ascii="等线" w:eastAsia="等线" w:hAnsi="等线"/>
                                <w:lang w:eastAsia="zh-CN"/>
                              </w:rPr>
                              <w:t>身份证</w:t>
                            </w:r>
                            <w:r>
                              <w:rPr>
                                <w:rFonts w:ascii="等线" w:eastAsia="等线" w:hAnsi="等线" w:hint="eastAsia"/>
                                <w:lang w:eastAsia="zh-CN"/>
                              </w:rPr>
                              <w:t>明</w:t>
                            </w:r>
                            <w:r>
                              <w:rPr>
                                <w:rFonts w:ascii="等线" w:eastAsia="等线" w:hAnsi="等线" w:hint="eastAsia"/>
                                <w:bCs/>
                                <w:szCs w:val="21"/>
                                <w:lang w:eastAsia="zh-CN"/>
                              </w:rPr>
                              <w:t>复印件或扫描件</w:t>
                            </w:r>
                            <w:r>
                              <w:rPr>
                                <w:rFonts w:eastAsia="等线" w:hint="eastAsia"/>
                                <w:szCs w:val="21"/>
                                <w:lang w:eastAsia="zh-CN"/>
                              </w:rPr>
                              <w:t>粘贴处</w:t>
                            </w:r>
                          </w:p>
                        </w:txbxContent>
                      </wps:txbx>
                      <wps:bodyPr rot="0" vert="horz" wrap="square" anchor="t" anchorCtr="0" upright="1"/>
                    </wps:wsp>
                  </a:graphicData>
                </a:graphic>
              </wp:anchor>
            </w:drawing>
          </mc:Choice>
          <mc:Fallback>
            <w:pict>
              <v:shape w14:anchorId="04A8A8B9" id="流程图: 可选过程 8" o:spid="_x0000_s1029" type="#_x0000_t176" style="position:absolute;left:0;text-align:left;margin-left:208.3pt;margin-top:18.8pt;width:259.65pt;height:166.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">
                <v:textbox>
                  <w:txbxContent>
                    <w:p w14:paraId="2A4516F4" w14:textId="77777777" w:rsidR="00197C62" w:rsidRDefault="00000000">
                      <w:pPr>
                        <w:jc w:val="center"/>
                        <w:rPr>
                          <w:rFonts w:eastAsia="等线"/>
                          <w:szCs w:val="21"/>
                          <w:lang w:eastAsia="zh-CN"/>
                        </w:rPr>
                      </w:pPr>
                      <w:r>
                        <w:rPr>
                          <w:rFonts w:eastAsia="等线" w:hint="eastAsia"/>
                          <w:szCs w:val="21"/>
                          <w:lang w:eastAsia="zh-CN"/>
                        </w:rPr>
                        <w:t>委托代理人</w:t>
                      </w:r>
                      <w:r>
                        <w:rPr>
                          <w:rFonts w:ascii="等线" w:eastAsia="等线" w:hAnsi="等线" w:hint="eastAsia"/>
                          <w:lang w:eastAsia="zh-CN"/>
                        </w:rPr>
                        <w:t>的合法有效</w:t>
                      </w:r>
                      <w:r>
                        <w:rPr>
                          <w:rFonts w:ascii="等线" w:eastAsia="等线" w:hAnsi="等线"/>
                          <w:lang w:eastAsia="zh-CN"/>
                        </w:rPr>
                        <w:t>身份证</w:t>
                      </w:r>
                      <w:r>
                        <w:rPr>
                          <w:rFonts w:ascii="等线" w:eastAsia="等线" w:hAnsi="等线" w:hint="eastAsia"/>
                          <w:lang w:eastAsia="zh-CN"/>
                        </w:rPr>
                        <w:t>明</w:t>
                      </w:r>
                      <w:r>
                        <w:rPr>
                          <w:rFonts w:ascii="等线" w:eastAsia="等线" w:hAnsi="等线" w:hint="eastAsia"/>
                          <w:bCs/>
                          <w:szCs w:val="21"/>
                          <w:lang w:eastAsia="zh-CN"/>
                        </w:rPr>
                        <w:t>复印件或扫描件</w:t>
                      </w:r>
                      <w:r>
                        <w:rPr>
                          <w:rFonts w:eastAsia="等线" w:hint="eastAsia"/>
                          <w:szCs w:val="21"/>
                          <w:lang w:eastAsia="zh-CN"/>
                        </w:rPr>
                        <w:t>粘贴处</w:t>
                      </w:r>
                    </w:p>
                  </w:txbxContent>
                </v:textbox>
              </v:shape>
            </w:pict>
          </mc:Fallback>
        </mc:AlternateContent>
      </w:r>
      <w:r>
        <w:rPr>
          <w:rFonts w:ascii="等线" w:eastAsia="等线" w:hAnsi="等线"/>
          <w:noProof/>
          <w:szCs w:val="21"/>
        </w:rPr>
        <mc:AlternateContent>
          <mc:Choice Requires="wps">
            <w:drawing>
              <wp:anchor distT="0" distB="0" distL="114300" distR="114300" simplePos="0" relativeHeight="251662336" behindDoc="0" locked="0" layoutInCell="1" allowOverlap="1" wp14:anchorId="7E9FA03E" wp14:editId="4CD35898">
                <wp:simplePos x="0" y="0"/>
                <wp:positionH relativeFrom="column">
                  <wp:posOffset>-652145</wp:posOffset>
                </wp:positionH>
                <wp:positionV relativeFrom="paragraph">
                  <wp:posOffset>238760</wp:posOffset>
                </wp:positionV>
                <wp:extent cx="3297555" cy="2113915"/>
                <wp:effectExtent l="4445" t="4445" r="12700" b="5715"/>
                <wp:wrapNone/>
                <wp:docPr id="7" name="流程图: 可选过程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69A7B241" w14:textId="77777777" w:rsidR="00197C62" w:rsidRDefault="00000000">
                            <w:pPr>
                              <w:jc w:val="center"/>
                              <w:rPr>
                                <w:rFonts w:eastAsia="等线"/>
                                <w:szCs w:val="21"/>
                                <w:lang w:eastAsia="zh-CN"/>
                              </w:rPr>
                            </w:pPr>
                            <w:r>
                              <w:rPr>
                                <w:rFonts w:eastAsia="等线" w:hint="eastAsia"/>
                                <w:szCs w:val="21"/>
                                <w:lang w:eastAsia="zh-CN"/>
                              </w:rPr>
                              <w:t>委托代理人</w:t>
                            </w:r>
                            <w:r>
                              <w:rPr>
                                <w:rFonts w:ascii="等线" w:eastAsia="等线" w:hAnsi="等线" w:hint="eastAsia"/>
                                <w:lang w:eastAsia="zh-CN"/>
                              </w:rPr>
                              <w:t>的合法有效</w:t>
                            </w:r>
                            <w:r>
                              <w:rPr>
                                <w:rFonts w:ascii="等线" w:eastAsia="等线" w:hAnsi="等线"/>
                                <w:lang w:eastAsia="zh-CN"/>
                              </w:rPr>
                              <w:t>身份证</w:t>
                            </w:r>
                            <w:r>
                              <w:rPr>
                                <w:rFonts w:ascii="等线" w:eastAsia="等线" w:hAnsi="等线" w:hint="eastAsia"/>
                                <w:lang w:eastAsia="zh-CN"/>
                              </w:rPr>
                              <w:t>明</w:t>
                            </w:r>
                            <w:r>
                              <w:rPr>
                                <w:rFonts w:ascii="等线" w:eastAsia="等线" w:hAnsi="等线" w:hint="eastAsia"/>
                                <w:bCs/>
                                <w:szCs w:val="21"/>
                                <w:lang w:eastAsia="zh-CN"/>
                              </w:rPr>
                              <w:t>复印件或扫描件</w:t>
                            </w:r>
                            <w:r>
                              <w:rPr>
                                <w:rFonts w:eastAsia="等线" w:hint="eastAsia"/>
                                <w:szCs w:val="21"/>
                                <w:lang w:eastAsia="zh-CN"/>
                              </w:rPr>
                              <w:t>粘贴处</w:t>
                            </w:r>
                          </w:p>
                        </w:txbxContent>
                      </wps:txbx>
                      <wps:bodyPr rot="0" vert="horz" wrap="square" anchor="t" anchorCtr="0" upright="1"/>
                    </wps:wsp>
                  </a:graphicData>
                </a:graphic>
              </wp:anchor>
            </w:drawing>
          </mc:Choice>
          <mc:Fallback>
            <w:pict>
              <v:shape w14:anchorId="7E9FA03E" id="流程图: 可选过程 7" o:spid="_x0000_s1030" type="#_x0000_t176" style="position:absolute;left:0;text-align:left;margin-left:-51.35pt;margin-top:18.8pt;width:259.65pt;height:166.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">
                <v:textbox>
                  <w:txbxContent>
                    <w:p w14:paraId="69A7B241" w14:textId="77777777" w:rsidR="00197C62" w:rsidRDefault="00000000">
                      <w:pPr>
                        <w:jc w:val="center"/>
                        <w:rPr>
                          <w:rFonts w:eastAsia="等线"/>
                          <w:szCs w:val="21"/>
                          <w:lang w:eastAsia="zh-CN"/>
                        </w:rPr>
                      </w:pPr>
                      <w:r>
                        <w:rPr>
                          <w:rFonts w:eastAsia="等线" w:hint="eastAsia"/>
                          <w:szCs w:val="21"/>
                          <w:lang w:eastAsia="zh-CN"/>
                        </w:rPr>
                        <w:t>委托代理人</w:t>
                      </w:r>
                      <w:r>
                        <w:rPr>
                          <w:rFonts w:ascii="等线" w:eastAsia="等线" w:hAnsi="等线" w:hint="eastAsia"/>
                          <w:lang w:eastAsia="zh-CN"/>
                        </w:rPr>
                        <w:t>的合法有效</w:t>
                      </w:r>
                      <w:r>
                        <w:rPr>
                          <w:rFonts w:ascii="等线" w:eastAsia="等线" w:hAnsi="等线"/>
                          <w:lang w:eastAsia="zh-CN"/>
                        </w:rPr>
                        <w:t>身份证</w:t>
                      </w:r>
                      <w:r>
                        <w:rPr>
                          <w:rFonts w:ascii="等线" w:eastAsia="等线" w:hAnsi="等线" w:hint="eastAsia"/>
                          <w:lang w:eastAsia="zh-CN"/>
                        </w:rPr>
                        <w:t>明</w:t>
                      </w:r>
                      <w:r>
                        <w:rPr>
                          <w:rFonts w:ascii="等线" w:eastAsia="等线" w:hAnsi="等线" w:hint="eastAsia"/>
                          <w:bCs/>
                          <w:szCs w:val="21"/>
                          <w:lang w:eastAsia="zh-CN"/>
                        </w:rPr>
                        <w:t>复印件或扫描件</w:t>
                      </w:r>
                      <w:r>
                        <w:rPr>
                          <w:rFonts w:eastAsia="等线" w:hint="eastAsia"/>
                          <w:szCs w:val="21"/>
                          <w:lang w:eastAsia="zh-CN"/>
                        </w:rPr>
                        <w:t>粘贴处</w:t>
                      </w:r>
                    </w:p>
                  </w:txbxContent>
                </v:textbox>
              </v:shape>
            </w:pict>
          </mc:Fallback>
        </mc:AlternateContent>
      </w:r>
    </w:p>
    <w:p w14:paraId="33614E5D" w14:textId="77777777" w:rsidR="00197C62" w:rsidRDefault="00197C62">
      <w:pPr>
        <w:widowControl w:val="0"/>
        <w:spacing w:line="440" w:lineRule="exact"/>
        <w:jc w:val="both"/>
        <w:rPr>
          <w:rFonts w:ascii="宋体" w:eastAsia="宋体" w:hAnsi="宋体" w:hint="eastAsia"/>
          <w:kern w:val="2"/>
          <w:sz w:val="21"/>
          <w:szCs w:val="21"/>
          <w:lang w:eastAsia="zh-CN"/>
        </w:rPr>
      </w:pPr>
    </w:p>
    <w:p w14:paraId="37080DB8" w14:textId="77777777" w:rsidR="00197C62" w:rsidRDefault="00197C62">
      <w:pPr>
        <w:widowControl w:val="0"/>
        <w:spacing w:line="500" w:lineRule="exact"/>
        <w:jc w:val="both"/>
        <w:rPr>
          <w:rFonts w:ascii="宋体" w:eastAsia="宋体" w:hAnsi="宋体" w:hint="eastAsia"/>
          <w:kern w:val="2"/>
          <w:sz w:val="21"/>
          <w:szCs w:val="21"/>
          <w:lang w:eastAsia="zh-CN"/>
        </w:rPr>
      </w:pPr>
    </w:p>
    <w:p w14:paraId="4B030DB5" w14:textId="77777777" w:rsidR="00197C62" w:rsidRDefault="00197C62">
      <w:pPr>
        <w:widowControl w:val="0"/>
        <w:spacing w:line="440" w:lineRule="exact"/>
        <w:jc w:val="both"/>
        <w:rPr>
          <w:rFonts w:ascii="宋体" w:eastAsia="宋体" w:hAnsi="宋体" w:hint="eastAsia"/>
          <w:kern w:val="2"/>
          <w:sz w:val="21"/>
          <w:szCs w:val="21"/>
          <w:lang w:eastAsia="zh-CN"/>
        </w:rPr>
      </w:pPr>
    </w:p>
    <w:p w14:paraId="4F31A5A1" w14:textId="77777777" w:rsidR="00197C62" w:rsidRDefault="00197C62">
      <w:pPr>
        <w:widowControl w:val="0"/>
        <w:topLinePunct/>
        <w:snapToGrid w:val="0"/>
        <w:spacing w:line="440" w:lineRule="exact"/>
        <w:jc w:val="both"/>
        <w:rPr>
          <w:rFonts w:ascii="宋体" w:eastAsia="宋体" w:hAnsi="宋体" w:hint="eastAsia"/>
          <w:kern w:val="2"/>
          <w:sz w:val="21"/>
          <w:lang w:eastAsia="zh-CN"/>
        </w:rPr>
      </w:pPr>
    </w:p>
    <w:p w14:paraId="3EABF944" w14:textId="77777777" w:rsidR="00197C62" w:rsidRDefault="00197C62">
      <w:pPr>
        <w:widowControl w:val="0"/>
        <w:topLinePunct/>
        <w:snapToGrid w:val="0"/>
        <w:spacing w:line="440" w:lineRule="exact"/>
        <w:ind w:firstLineChars="200" w:firstLine="420"/>
        <w:jc w:val="both"/>
        <w:rPr>
          <w:rFonts w:ascii="宋体" w:eastAsia="宋体" w:hAnsi="宋体" w:hint="eastAsia"/>
          <w:bCs/>
          <w:kern w:val="2"/>
          <w:sz w:val="21"/>
          <w:szCs w:val="21"/>
          <w:lang w:eastAsia="zh-CN"/>
        </w:rPr>
      </w:pPr>
    </w:p>
    <w:p w14:paraId="66866F21" w14:textId="77777777" w:rsidR="00197C62" w:rsidRDefault="00197C62">
      <w:pPr>
        <w:widowControl w:val="0"/>
        <w:topLinePunct/>
        <w:snapToGrid w:val="0"/>
        <w:spacing w:line="440" w:lineRule="exact"/>
        <w:ind w:firstLineChars="200" w:firstLine="420"/>
        <w:jc w:val="both"/>
        <w:rPr>
          <w:rFonts w:ascii="宋体" w:eastAsia="宋体" w:hAnsi="宋体" w:hint="eastAsia"/>
          <w:bCs/>
          <w:kern w:val="2"/>
          <w:sz w:val="21"/>
          <w:szCs w:val="21"/>
          <w:lang w:eastAsia="zh-CN"/>
        </w:rPr>
      </w:pPr>
    </w:p>
    <w:p w14:paraId="4E62457D" w14:textId="77777777" w:rsidR="00197C62" w:rsidRDefault="00197C62">
      <w:pPr>
        <w:widowControl w:val="0"/>
        <w:topLinePunct/>
        <w:spacing w:line="440" w:lineRule="exact"/>
        <w:rPr>
          <w:rFonts w:ascii="宋体" w:eastAsia="宋体" w:hAnsi="宋体" w:hint="eastAsia"/>
          <w:kern w:val="2"/>
          <w:sz w:val="21"/>
          <w:lang w:eastAsia="zh-CN"/>
        </w:rPr>
      </w:pPr>
    </w:p>
    <w:p w14:paraId="2B10B9F5" w14:textId="77777777" w:rsidR="00197C62" w:rsidRDefault="00197C62">
      <w:pPr>
        <w:widowControl w:val="0"/>
        <w:jc w:val="both"/>
        <w:rPr>
          <w:rFonts w:eastAsia="宋体"/>
          <w:kern w:val="2"/>
          <w:sz w:val="21"/>
          <w:lang w:eastAsia="zh-CN"/>
        </w:rPr>
      </w:pPr>
    </w:p>
    <w:p w14:paraId="3BBAB4E9" w14:textId="77777777" w:rsidR="00197C62" w:rsidRDefault="00000000">
      <w:pPr>
        <w:widowControl w:val="0"/>
        <w:topLinePunct/>
        <w:spacing w:line="440" w:lineRule="exact"/>
        <w:rPr>
          <w:rFonts w:eastAsia="宋体"/>
          <w:kern w:val="2"/>
          <w:sz w:val="21"/>
          <w:lang w:eastAsia="zh-CN"/>
        </w:r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除本文件允许供应商进行填写的内容以外，供应商不得对本文件进行修改</w:t>
      </w:r>
      <w:r>
        <w:rPr>
          <w:rFonts w:ascii="宋体" w:eastAsia="宋体" w:hAnsi="宋体" w:hint="eastAsia"/>
          <w:kern w:val="2"/>
          <w:sz w:val="21"/>
          <w:lang w:eastAsia="zh-CN"/>
        </w:rPr>
        <w:t>。</w:t>
      </w:r>
    </w:p>
    <w:p w14:paraId="04BB1E5F" w14:textId="77777777" w:rsidR="00197C62" w:rsidRDefault="00197C62">
      <w:pPr>
        <w:widowControl w:val="0"/>
        <w:jc w:val="both"/>
        <w:rPr>
          <w:rFonts w:eastAsia="宋体"/>
          <w:kern w:val="2"/>
          <w:sz w:val="21"/>
          <w:lang w:eastAsia="zh-CN"/>
        </w:rPr>
      </w:pPr>
    </w:p>
    <w:p w14:paraId="1988E02E" w14:textId="77777777" w:rsidR="00197C62" w:rsidRDefault="00000000">
      <w:pPr>
        <w:jc w:val="center"/>
        <w:outlineLvl w:val="1"/>
        <w:rPr>
          <w:rFonts w:eastAsia="Times New Roman"/>
          <w:sz w:val="28"/>
          <w:lang w:eastAsia="zh-CN"/>
        </w:rPr>
      </w:pPr>
      <w:r>
        <w:rPr>
          <w:rFonts w:eastAsia="Times New Roman"/>
          <w:lang w:eastAsia="zh-CN"/>
        </w:rPr>
        <w:br w:type="page"/>
      </w:r>
      <w:bookmarkStart w:id="332" w:name="_Toc26230"/>
      <w:bookmarkStart w:id="333" w:name="_Toc256000106"/>
      <w:r>
        <w:rPr>
          <w:rFonts w:eastAsia="Times New Roman"/>
          <w:sz w:val="28"/>
          <w:lang w:eastAsia="zh-CN"/>
        </w:rPr>
        <w:lastRenderedPageBreak/>
        <w:t>八、廉洁响应承诺书</w:t>
      </w:r>
      <w:bookmarkEnd w:id="332"/>
      <w:bookmarkEnd w:id="333"/>
    </w:p>
    <w:p w14:paraId="330D0AFF" w14:textId="77777777" w:rsidR="00197C62" w:rsidRDefault="00197C62">
      <w:pPr>
        <w:rPr>
          <w:rFonts w:eastAsia="Times New Roman"/>
          <w:lang w:eastAsia="zh-CN"/>
        </w:rPr>
      </w:pPr>
    </w:p>
    <w:p w14:paraId="166B9AA7" w14:textId="77777777" w:rsidR="00197C62" w:rsidRDefault="00197C62">
      <w:pPr>
        <w:widowControl w:val="0"/>
        <w:topLinePunct/>
        <w:spacing w:line="440" w:lineRule="exact"/>
        <w:jc w:val="center"/>
        <w:rPr>
          <w:rFonts w:ascii="宋体" w:eastAsia="宋体" w:hAnsi="宋体" w:hint="eastAsia"/>
          <w:b/>
          <w:kern w:val="2"/>
          <w:lang w:eastAsia="zh-CN"/>
        </w:rPr>
      </w:pPr>
    </w:p>
    <w:p w14:paraId="3918AD1E" w14:textId="77777777" w:rsidR="00197C62" w:rsidRDefault="00000000">
      <w:pPr>
        <w:widowControl w:val="0"/>
        <w:topLinePunct/>
        <w:spacing w:line="440" w:lineRule="exact"/>
        <w:jc w:val="center"/>
        <w:rPr>
          <w:rFonts w:ascii="宋体" w:eastAsia="宋体" w:hAnsi="宋体" w:hint="eastAsia"/>
          <w:b/>
          <w:kern w:val="2"/>
          <w:sz w:val="21"/>
          <w:lang w:eastAsia="zh-CN"/>
        </w:rPr>
      </w:pPr>
      <w:r>
        <w:rPr>
          <w:rFonts w:ascii="宋体" w:eastAsia="宋体" w:hAnsi="宋体" w:hint="eastAsia"/>
          <w:b/>
          <w:kern w:val="2"/>
          <w:lang w:eastAsia="zh-CN"/>
        </w:rPr>
        <w:t>廉洁响应承诺书</w:t>
      </w:r>
    </w:p>
    <w:p w14:paraId="02B63770" w14:textId="77777777" w:rsidR="00197C62" w:rsidRDefault="00000000">
      <w:pPr>
        <w:widowControl w:val="0"/>
        <w:spacing w:line="440" w:lineRule="exact"/>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致：</w:t>
      </w:r>
      <w:r>
        <w:rPr>
          <w:rFonts w:ascii="宋体" w:eastAsia="宋体" w:hAnsi="宋体" w:hint="eastAsia"/>
          <w:kern w:val="2"/>
          <w:sz w:val="21"/>
          <w:szCs w:val="21"/>
          <w:u w:val="single"/>
          <w:lang w:eastAsia="zh-CN"/>
        </w:rPr>
        <w:t xml:space="preserve">　（采购人名称）</w:t>
      </w:r>
      <w:r>
        <w:rPr>
          <w:rFonts w:ascii="宋体" w:eastAsia="宋体" w:hAnsi="宋体" w:hint="eastAsia"/>
          <w:kern w:val="2"/>
          <w:sz w:val="21"/>
          <w:szCs w:val="21"/>
          <w:lang w:eastAsia="zh-CN"/>
        </w:rPr>
        <w:t>：</w:t>
      </w:r>
    </w:p>
    <w:p w14:paraId="23796781"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我公司自愿参加</w:t>
      </w:r>
      <w:r>
        <w:rPr>
          <w:rFonts w:ascii="宋体" w:eastAsia="宋体" w:hAnsi="宋体" w:hint="eastAsia"/>
          <w:kern w:val="2"/>
          <w:sz w:val="21"/>
          <w:szCs w:val="21"/>
          <w:u w:val="single"/>
          <w:lang w:eastAsia="zh-CN"/>
        </w:rPr>
        <w:t>【XX项目[项目名称]】【XX标包[标包名称]】</w:t>
      </w:r>
      <w:r>
        <w:rPr>
          <w:rFonts w:ascii="宋体" w:eastAsia="宋体" w:hAnsi="宋体" w:hint="eastAsia"/>
          <w:kern w:val="2"/>
          <w:sz w:val="21"/>
          <w:szCs w:val="21"/>
          <w:lang w:eastAsia="zh-CN"/>
        </w:rPr>
        <w:t>询比项目，为保证询比采购活动公开、公平、公正，依据国家法律法规和廉洁从业相关规定，现承诺如下：</w:t>
      </w:r>
    </w:p>
    <w:p w14:paraId="038492F7"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1.不通过受让、租借或者挂靠资质参加询比响应，或者以其他方式以他人名义响应；不伪造、变造资质、资格证书或者其他许可证件，提供虚假业绩、奖项、项目负责人等材料参加询比响应，或者以其他方式弄虚作假，骗取成交；</w:t>
      </w:r>
    </w:p>
    <w:p w14:paraId="1006C2B5"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2.不与其他供应商相互串通响应或订立攻守同盟；</w:t>
      </w:r>
    </w:p>
    <w:p w14:paraId="6E685D56"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3.不与采购人或采购代理机构串通响应；</w:t>
      </w:r>
    </w:p>
    <w:p w14:paraId="34D1A64D"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4.不向采购人、采购代理机构、交易平台运行服务机构、评审委员会成员或行政监督部门人员等行贿谋取成交，包括提供现金(礼金)、礼券、礼品、购物卡、有价证券等财物，或娱乐、宴请、旅游等活动，或支付应由其个人承担的学费、餐费、医药费等各种费用等；</w:t>
      </w:r>
    </w:p>
    <w:p w14:paraId="69E5ADC3"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5.不通过非正常渠道探听采购过程中应当保密的信息，包括(潜在)供应商的数量与名称、评审委员会成员名单和联系方式、其他供应商的响应文件、评审情况及成交推荐意见等；</w:t>
      </w:r>
    </w:p>
    <w:p w14:paraId="2B481138"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6.不私下接触采购人、采购代理机构或评审委员会成员，利用人际关系干扰询比活动；</w:t>
      </w:r>
    </w:p>
    <w:p w14:paraId="06C96318"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7.不在办公场所、响应文件开启和评审现场寻衅滋事、无理取闹或以其他手段非法干预、影响询比的过程和结果；</w:t>
      </w:r>
    </w:p>
    <w:p w14:paraId="76EB49B6"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8.不捏造事实、伪造材料，或以非法取得的材料进行恶意提出异议、投诉或举报，干扰正常询比采购活动；不毫无根据地散播不实消息，诋毁他人名誉，主观臆断反映问题与诉求；</w:t>
      </w:r>
    </w:p>
    <w:p w14:paraId="3B77BB96"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9.不以低于成本的报价响应；</w:t>
      </w:r>
    </w:p>
    <w:p w14:paraId="7B6435B1"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10.不以其他方式排挤其他供应商的公平竞争；</w:t>
      </w:r>
    </w:p>
    <w:p w14:paraId="4E6CBD16"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11.在最近五年内，不存在与采购活动相关的行贿犯罪记录；</w:t>
      </w:r>
    </w:p>
    <w:p w14:paraId="3C9EE383"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12.发现评审专家有违法行为的，及时向行政监督部门报告。</w:t>
      </w:r>
    </w:p>
    <w:p w14:paraId="368AEF5C" w14:textId="77777777" w:rsidR="00197C62" w:rsidRDefault="00000000">
      <w:pPr>
        <w:widowControl w:val="0"/>
        <w:spacing w:line="44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如发生任何违反本承诺的行为，除按法律法规接受处罚外，采购人有权否决我方本次响应、宣布成交无效、暂停甚至取消我方参加采购人后续询比项目的响应资格等。</w:t>
      </w:r>
    </w:p>
    <w:p w14:paraId="0B0D5CF0" w14:textId="77777777" w:rsidR="00197C62" w:rsidRDefault="00197C62">
      <w:pPr>
        <w:widowControl w:val="0"/>
        <w:spacing w:line="440" w:lineRule="exact"/>
        <w:ind w:firstLineChars="540" w:firstLine="1134"/>
        <w:jc w:val="both"/>
        <w:rPr>
          <w:rFonts w:ascii="宋体" w:eastAsia="宋体" w:hAnsi="宋体" w:hint="eastAsia"/>
          <w:kern w:val="2"/>
          <w:sz w:val="21"/>
          <w:szCs w:val="21"/>
          <w:lang w:eastAsia="zh-CN"/>
        </w:rPr>
      </w:pPr>
    </w:p>
    <w:p w14:paraId="1AB325BA" w14:textId="77777777" w:rsidR="00197C62" w:rsidRDefault="00000000">
      <w:pPr>
        <w:widowControl w:val="0"/>
        <w:spacing w:line="440" w:lineRule="exact"/>
        <w:ind w:firstLineChars="540" w:firstLine="113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供应商名称：　　　　　　　                 </w:t>
      </w:r>
    </w:p>
    <w:p w14:paraId="65BB0F6F" w14:textId="77777777" w:rsidR="00197C62" w:rsidRDefault="00000000">
      <w:pPr>
        <w:widowControl w:val="0"/>
        <w:spacing w:line="440" w:lineRule="exact"/>
        <w:ind w:firstLineChars="540" w:firstLine="113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法定代表人/负责人（签字或盖人名章）或者其委托代理人（签字）：         </w:t>
      </w:r>
    </w:p>
    <w:p w14:paraId="544BFE5F" w14:textId="77777777" w:rsidR="00197C62" w:rsidRDefault="00000000">
      <w:pPr>
        <w:widowControl w:val="0"/>
        <w:spacing w:line="440" w:lineRule="exact"/>
        <w:ind w:firstLineChars="540" w:firstLine="113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lastRenderedPageBreak/>
        <w:t>日期：</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年</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月</w:t>
      </w:r>
      <w:r>
        <w:rPr>
          <w:rFonts w:ascii="宋体" w:eastAsia="宋体" w:hAnsi="宋体" w:hint="eastAsia"/>
          <w:kern w:val="2"/>
          <w:sz w:val="21"/>
          <w:u w:val="single"/>
          <w:lang w:eastAsia="zh-CN"/>
        </w:rPr>
        <w:t xml:space="preserve">       </w:t>
      </w:r>
      <w:r>
        <w:rPr>
          <w:rFonts w:ascii="宋体" w:eastAsia="宋体" w:hAnsi="宋体" w:hint="eastAsia"/>
          <w:kern w:val="2"/>
          <w:sz w:val="21"/>
          <w:lang w:eastAsia="zh-CN"/>
        </w:rPr>
        <w:t>日</w:t>
      </w:r>
    </w:p>
    <w:p w14:paraId="026A75AE" w14:textId="77777777" w:rsidR="00197C62" w:rsidRDefault="00197C62">
      <w:pPr>
        <w:widowControl w:val="0"/>
        <w:spacing w:line="440" w:lineRule="exact"/>
        <w:ind w:firstLineChars="540" w:firstLine="1134"/>
        <w:jc w:val="both"/>
        <w:rPr>
          <w:rFonts w:ascii="宋体" w:eastAsia="宋体" w:hAnsi="宋体" w:hint="eastAsia"/>
          <w:kern w:val="2"/>
          <w:sz w:val="21"/>
          <w:szCs w:val="21"/>
          <w:lang w:eastAsia="zh-CN"/>
        </w:rPr>
      </w:pPr>
    </w:p>
    <w:p w14:paraId="49314EA8" w14:textId="77777777" w:rsidR="00197C62" w:rsidRDefault="00000000">
      <w:pPr>
        <w:widowControl w:val="0"/>
        <w:jc w:val="both"/>
        <w:rPr>
          <w:rFonts w:eastAsia="宋体"/>
          <w:kern w:val="2"/>
          <w:sz w:val="21"/>
          <w:lang w:eastAsia="zh-CN"/>
        </w:r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除本文件允许供应商进行填写的内容以外，供应商不得对本文件进行修改</w:t>
      </w:r>
      <w:r>
        <w:rPr>
          <w:rFonts w:ascii="宋体" w:eastAsia="宋体" w:hAnsi="宋体" w:hint="eastAsia"/>
          <w:kern w:val="2"/>
          <w:sz w:val="21"/>
          <w:lang w:eastAsia="zh-CN"/>
        </w:rPr>
        <w:t>。</w:t>
      </w:r>
    </w:p>
    <w:p w14:paraId="03A35097" w14:textId="77777777" w:rsidR="00197C62" w:rsidRDefault="00197C62">
      <w:pPr>
        <w:widowControl w:val="0"/>
        <w:jc w:val="both"/>
        <w:rPr>
          <w:rFonts w:eastAsia="宋体"/>
          <w:kern w:val="2"/>
          <w:sz w:val="21"/>
          <w:lang w:eastAsia="zh-CN"/>
        </w:rPr>
      </w:pPr>
    </w:p>
    <w:p w14:paraId="2B5754E6" w14:textId="77777777" w:rsidR="00197C62" w:rsidRDefault="00197C62">
      <w:pPr>
        <w:widowControl w:val="0"/>
        <w:jc w:val="both"/>
        <w:rPr>
          <w:rFonts w:eastAsia="宋体"/>
          <w:kern w:val="2"/>
          <w:sz w:val="21"/>
          <w:lang w:eastAsia="zh-CN"/>
        </w:rPr>
      </w:pPr>
    </w:p>
    <w:p w14:paraId="5060BD31" w14:textId="77777777" w:rsidR="00197C62" w:rsidRDefault="00000000">
      <w:pPr>
        <w:jc w:val="center"/>
        <w:outlineLvl w:val="1"/>
        <w:rPr>
          <w:rFonts w:eastAsia="Times New Roman"/>
          <w:sz w:val="28"/>
          <w:lang w:eastAsia="zh-CN"/>
        </w:rPr>
      </w:pPr>
      <w:r>
        <w:rPr>
          <w:rFonts w:eastAsia="Times New Roman"/>
          <w:lang w:eastAsia="zh-CN"/>
        </w:rPr>
        <w:br w:type="page"/>
      </w:r>
      <w:bookmarkStart w:id="334" w:name="_Toc256000107"/>
      <w:bookmarkStart w:id="335" w:name="_Toc24414"/>
      <w:r>
        <w:rPr>
          <w:rFonts w:eastAsia="Times New Roman"/>
          <w:sz w:val="28"/>
          <w:lang w:eastAsia="zh-CN"/>
        </w:rPr>
        <w:lastRenderedPageBreak/>
        <w:t>九、特定关系信息收集表</w:t>
      </w:r>
      <w:bookmarkEnd w:id="334"/>
      <w:bookmarkEnd w:id="335"/>
    </w:p>
    <w:p w14:paraId="2A46DF23" w14:textId="77777777" w:rsidR="00197C62" w:rsidRDefault="00197C62">
      <w:pPr>
        <w:rPr>
          <w:rFonts w:eastAsia="Times New Roman"/>
          <w:lang w:eastAsia="zh-CN"/>
        </w:rPr>
      </w:pPr>
    </w:p>
    <w:p w14:paraId="7BEB0F7D" w14:textId="77777777" w:rsidR="00197C62" w:rsidRDefault="00000000">
      <w:pPr>
        <w:rPr>
          <w:rFonts w:eastAsia="Times New Roman"/>
          <w:lang w:eastAsia="zh-CN"/>
        </w:rPr>
      </w:pPr>
      <w:r>
        <w:rPr>
          <w:rFonts w:ascii="宋体" w:eastAsia="宋体" w:hAnsi="宋体" w:cs="宋体"/>
          <w:lang w:eastAsia="zh-CN"/>
        </w:rPr>
        <w:t xml:space="preserve">﻿ </w:t>
      </w:r>
    </w:p>
    <w:p w14:paraId="03BE1D15" w14:textId="77777777" w:rsidR="00197C62" w:rsidRDefault="00000000">
      <w:pPr>
        <w:spacing w:before="320" w:after="320"/>
        <w:rPr>
          <w:rFonts w:ascii="宋体" w:eastAsia="宋体" w:hAnsi="宋体" w:cs="宋体" w:hint="eastAsia"/>
          <w:b/>
          <w:bCs/>
          <w:sz w:val="32"/>
          <w:szCs w:val="32"/>
          <w:lang w:eastAsia="zh-CN"/>
        </w:rPr>
      </w:pPr>
      <w:r>
        <w:rPr>
          <w:rFonts w:ascii="宋体" w:eastAsia="宋体" w:hAnsi="宋体" w:cs="宋体"/>
          <w:b/>
          <w:bCs/>
          <w:sz w:val="32"/>
          <w:szCs w:val="32"/>
          <w:lang w:eastAsia="zh-CN"/>
        </w:rPr>
        <w:t xml:space="preserve">特定关系信息收集表 </w:t>
      </w:r>
    </w:p>
    <w:p w14:paraId="2F6E6D0C" w14:textId="77777777" w:rsidR="00197C62" w:rsidRDefault="00000000">
      <w:pPr>
        <w:spacing w:before="280" w:after="280"/>
        <w:jc w:val="center"/>
        <w:rPr>
          <w:rFonts w:ascii="宋体" w:eastAsia="宋体" w:hAnsi="宋体" w:cs="宋体" w:hint="eastAsia"/>
          <w:b/>
          <w:bCs/>
          <w:sz w:val="28"/>
          <w:szCs w:val="28"/>
          <w:lang w:eastAsia="zh-CN"/>
        </w:rPr>
      </w:pPr>
      <w:r>
        <w:rPr>
          <w:rFonts w:ascii="宋体" w:eastAsia="宋体" w:hAnsi="宋体" w:cs="宋体"/>
          <w:b/>
          <w:bCs/>
          <w:sz w:val="28"/>
          <w:szCs w:val="28"/>
          <w:lang w:eastAsia="zh-CN"/>
        </w:rPr>
        <w:t xml:space="preserve">中国电信在职员工、离职或退休后三年内在我方担任法定代表人或董监高的情况表  </w:t>
      </w:r>
    </w:p>
    <w:tbl>
      <w:tblPr>
        <w:tblW w:w="8985" w:type="dxa"/>
        <w:tblInd w:w="16"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546"/>
        <w:gridCol w:w="1187"/>
        <w:gridCol w:w="1719"/>
        <w:gridCol w:w="2512"/>
        <w:gridCol w:w="919"/>
        <w:gridCol w:w="919"/>
        <w:gridCol w:w="1183"/>
      </w:tblGrid>
      <w:tr w:rsidR="00197C62" w14:paraId="6386179D" w14:textId="77777777">
        <w:tc>
          <w:tcPr>
            <w:tcW w:w="0" w:type="auto"/>
            <w:vMerge w:val="restart"/>
            <w:tcBorders>
              <w:bottom w:val="inset" w:sz="6" w:space="0" w:color="808080"/>
              <w:right w:val="inset" w:sz="6" w:space="0" w:color="808080"/>
            </w:tcBorders>
            <w:tcMar>
              <w:top w:w="8" w:type="dxa"/>
              <w:left w:w="8" w:type="dxa"/>
              <w:bottom w:w="8" w:type="dxa"/>
              <w:right w:w="8" w:type="dxa"/>
            </w:tcMar>
            <w:vAlign w:val="center"/>
          </w:tcPr>
          <w:p w14:paraId="3A5A2499"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序号</w:t>
            </w:r>
          </w:p>
        </w:tc>
        <w:tc>
          <w:tcPr>
            <w:tcW w:w="0" w:type="auto"/>
            <w:gridSpan w:val="2"/>
            <w:tcBorders>
              <w:left w:val="inset" w:sz="6" w:space="0" w:color="808080"/>
              <w:bottom w:val="inset" w:sz="6" w:space="0" w:color="808080"/>
              <w:right w:val="inset" w:sz="6" w:space="0" w:color="808080"/>
            </w:tcBorders>
            <w:tcMar>
              <w:top w:w="8" w:type="dxa"/>
              <w:left w:w="8" w:type="dxa"/>
              <w:bottom w:w="8" w:type="dxa"/>
              <w:right w:w="8" w:type="dxa"/>
            </w:tcMar>
            <w:vAlign w:val="center"/>
          </w:tcPr>
          <w:p w14:paraId="2F3AE71C" w14:textId="77777777" w:rsidR="00197C62" w:rsidRDefault="00000000">
            <w:pPr>
              <w:rPr>
                <w:rFonts w:ascii="宋体" w:eastAsia="宋体" w:hAnsi="宋体" w:cs="宋体" w:hint="eastAsia"/>
                <w:color w:val="000000"/>
                <w:lang w:eastAsia="zh-CN"/>
              </w:rPr>
            </w:pPr>
            <w:r>
              <w:rPr>
                <w:rFonts w:ascii="仿宋_GB2312" w:eastAsia="仿宋_GB2312" w:hAnsi="仿宋_GB2312" w:cs="仿宋_GB2312"/>
                <w:b/>
                <w:bCs/>
                <w:color w:val="000000"/>
                <w:sz w:val="21"/>
                <w:szCs w:val="21"/>
                <w:lang w:eastAsia="zh-CN"/>
              </w:rPr>
              <w:t>我方法定代表人或董监高</w:t>
            </w:r>
          </w:p>
        </w:tc>
        <w:tc>
          <w:tcPr>
            <w:tcW w:w="0" w:type="auto"/>
            <w:gridSpan w:val="4"/>
            <w:tcBorders>
              <w:left w:val="inset" w:sz="6" w:space="0" w:color="808080"/>
              <w:bottom w:val="inset" w:sz="6" w:space="0" w:color="808080"/>
            </w:tcBorders>
            <w:tcMar>
              <w:top w:w="8" w:type="dxa"/>
              <w:left w:w="8" w:type="dxa"/>
              <w:bottom w:w="8" w:type="dxa"/>
              <w:right w:w="8" w:type="dxa"/>
            </w:tcMar>
            <w:vAlign w:val="center"/>
          </w:tcPr>
          <w:p w14:paraId="01C0FBBC"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在中国电信从业情况</w:t>
            </w:r>
          </w:p>
        </w:tc>
      </w:tr>
      <w:tr w:rsidR="00197C62" w14:paraId="7B70C3EE" w14:textId="77777777">
        <w:tc>
          <w:tcPr>
            <w:tcW w:w="0" w:type="auto"/>
            <w:vMerge/>
            <w:tcBorders>
              <w:bottom w:val="inset" w:sz="6" w:space="0" w:color="808080"/>
              <w:right w:val="inset" w:sz="6" w:space="0" w:color="808080"/>
            </w:tcBorders>
            <w:vAlign w:val="center"/>
          </w:tcPr>
          <w:p w14:paraId="2A44C458" w14:textId="77777777" w:rsidR="00197C62" w:rsidRDefault="00197C62">
            <w:pPr>
              <w:rPr>
                <w:rFonts w:ascii="仿宋_GB2312" w:eastAsia="仿宋_GB2312" w:hAnsi="仿宋_GB2312" w:cs="仿宋_GB2312" w:hint="eastAsia"/>
                <w:b/>
                <w:bCs/>
                <w:color w:val="000000"/>
                <w:sz w:val="21"/>
                <w:szCs w:val="21"/>
              </w:rPr>
            </w:pP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B2D3A70"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姓名</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127A5B2"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担任职务</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90C4A52"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期限</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78C0F86"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单位</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33C3D8D"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部门</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69123B10"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职务/岗位</w:t>
            </w:r>
          </w:p>
        </w:tc>
      </w:tr>
      <w:tr w:rsidR="00197C62" w14:paraId="118CF259"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3019699D"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示例</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9F57218"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张三</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826D631"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法定代表人</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4F3D69D"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2024.1.1-2024.10.31</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97D2372"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XX公司</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0C5A129"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XX部</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28C46615"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总经理</w:t>
            </w:r>
          </w:p>
        </w:tc>
      </w:tr>
      <w:tr w:rsidR="00197C62" w14:paraId="437F865E"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6739F514"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示例</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57BFBAC" w14:textId="77777777" w:rsidR="00197C62" w:rsidRDefault="00000000">
            <w:pPr>
              <w:rPr>
                <w:rFonts w:ascii="宋体" w:eastAsia="宋体" w:hAnsi="宋体" w:cs="宋体" w:hint="eastAsia"/>
                <w:color w:val="000000"/>
              </w:rPr>
            </w:pPr>
            <w:r>
              <w:rPr>
                <w:rFonts w:ascii="宋体" w:eastAsia="宋体" w:hAnsi="宋体" w:cs="宋体"/>
                <w:color w:val="000000"/>
              </w:rPr>
              <w:t>李四</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072D58A"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法定代表人</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0770A18"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2024.1.1至今</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1CAF10A"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XX公司</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18E00ED"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XX部</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0FC63F85"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采购管理</w:t>
            </w:r>
          </w:p>
        </w:tc>
      </w:tr>
      <w:tr w:rsidR="00197C62" w14:paraId="387A69D9"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0E528EB5" w14:textId="77777777" w:rsidR="00197C62" w:rsidRDefault="00000000">
            <w:pPr>
              <w:rPr>
                <w:rFonts w:ascii="宋体" w:eastAsia="宋体" w:hAnsi="宋体" w:cs="宋体" w:hint="eastAsia"/>
                <w:color w:val="000000"/>
              </w:rPr>
            </w:pPr>
            <w:r>
              <w:rPr>
                <w:rFonts w:ascii="宋体" w:eastAsia="宋体" w:hAnsi="宋体" w:cs="宋体"/>
                <w:color w:val="000000"/>
              </w:rPr>
              <w:t>1</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0395EF8"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3FCFFD4"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BEF102E"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D4C75F9"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956B35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4E29E671"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1164A469"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4B3B79C8" w14:textId="77777777" w:rsidR="00197C62" w:rsidRDefault="00000000">
            <w:pPr>
              <w:rPr>
                <w:rFonts w:ascii="宋体" w:eastAsia="宋体" w:hAnsi="宋体" w:cs="宋体" w:hint="eastAsia"/>
                <w:color w:val="000000"/>
              </w:rPr>
            </w:pPr>
            <w:r>
              <w:rPr>
                <w:rFonts w:ascii="宋体" w:eastAsia="宋体" w:hAnsi="宋体" w:cs="宋体"/>
                <w:color w:val="000000"/>
              </w:rPr>
              <w:t>2</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3BBC03A"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4CA515B"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09FD33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E75F569"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E54AB98"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61478FCD"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3CC77935"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5D040A10" w14:textId="77777777" w:rsidR="00197C62" w:rsidRDefault="00000000">
            <w:pPr>
              <w:rPr>
                <w:rFonts w:ascii="宋体" w:eastAsia="宋体" w:hAnsi="宋体" w:cs="宋体" w:hint="eastAsia"/>
                <w:color w:val="000000"/>
              </w:rPr>
            </w:pPr>
            <w:r>
              <w:rPr>
                <w:rFonts w:ascii="宋体" w:eastAsia="宋体" w:hAnsi="宋体" w:cs="宋体"/>
                <w:color w:val="000000"/>
              </w:rPr>
              <w:t>3</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F02F14F"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EF05A5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5C57738"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37B761D"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26EF70D"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76087042"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63BCFD87"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4B81BFF1" w14:textId="77777777" w:rsidR="00197C62" w:rsidRDefault="00000000">
            <w:pPr>
              <w:rPr>
                <w:rFonts w:ascii="宋体" w:eastAsia="宋体" w:hAnsi="宋体" w:cs="宋体" w:hint="eastAsia"/>
                <w:color w:val="000000"/>
              </w:rPr>
            </w:pPr>
            <w:r>
              <w:rPr>
                <w:rFonts w:ascii="宋体" w:eastAsia="宋体" w:hAnsi="宋体" w:cs="宋体"/>
                <w:color w:val="000000"/>
              </w:rPr>
              <w:t>4</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BAD6AA6"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6E143EF"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AF81BAA"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B4A1B8E"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50FE56A"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6DE0CA47"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776353CC"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64570812" w14:textId="77777777" w:rsidR="00197C62" w:rsidRDefault="00000000">
            <w:pPr>
              <w:rPr>
                <w:rFonts w:ascii="宋体" w:eastAsia="宋体" w:hAnsi="宋体" w:cs="宋体" w:hint="eastAsia"/>
                <w:color w:val="000000"/>
              </w:rPr>
            </w:pPr>
            <w:r>
              <w:rPr>
                <w:rFonts w:ascii="宋体" w:eastAsia="宋体" w:hAnsi="宋体" w:cs="宋体"/>
                <w:color w:val="000000"/>
              </w:rPr>
              <w:t>5</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9DD872F"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297FE73"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C095CAA"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E34CC4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A8CEC65"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0B55D89A"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47A41F67"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3892C0BB" w14:textId="77777777" w:rsidR="00197C62" w:rsidRDefault="00000000">
            <w:pPr>
              <w:rPr>
                <w:rFonts w:ascii="宋体" w:eastAsia="宋体" w:hAnsi="宋体" w:cs="宋体" w:hint="eastAsia"/>
                <w:color w:val="000000"/>
              </w:rPr>
            </w:pPr>
            <w:r>
              <w:rPr>
                <w:rFonts w:ascii="宋体" w:eastAsia="宋体" w:hAnsi="宋体" w:cs="宋体"/>
                <w:color w:val="000000"/>
              </w:rPr>
              <w:t>6</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0F89714"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BC8CF9B"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1D1322B"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17E72B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B02A653"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1FB39692"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7E8E71A5"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7E558D61" w14:textId="77777777" w:rsidR="00197C62" w:rsidRDefault="00000000">
            <w:pPr>
              <w:rPr>
                <w:rFonts w:ascii="宋体" w:eastAsia="宋体" w:hAnsi="宋体" w:cs="宋体" w:hint="eastAsia"/>
                <w:color w:val="000000"/>
              </w:rPr>
            </w:pPr>
            <w:r>
              <w:rPr>
                <w:rFonts w:ascii="宋体" w:eastAsia="宋体" w:hAnsi="宋体" w:cs="宋体"/>
                <w:color w:val="000000"/>
              </w:rPr>
              <w:t>7</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31DAFB6"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4EA9B2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74E1BCE"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A8D6701"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DB581E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37457461"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71D1DDF8"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39AAC0ED" w14:textId="77777777" w:rsidR="00197C62" w:rsidRDefault="00000000">
            <w:pPr>
              <w:rPr>
                <w:rFonts w:ascii="宋体" w:eastAsia="宋体" w:hAnsi="宋体" w:cs="宋体" w:hint="eastAsia"/>
                <w:color w:val="000000"/>
              </w:rPr>
            </w:pPr>
            <w:r>
              <w:rPr>
                <w:rFonts w:ascii="宋体" w:eastAsia="宋体" w:hAnsi="宋体" w:cs="宋体"/>
                <w:color w:val="000000"/>
              </w:rPr>
              <w:t>8</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6B812D8"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EB7E50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FD9067F"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3DAF34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1B3CD05"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19CD3E0B"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7E8EF3DF"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1B3D7938" w14:textId="77777777" w:rsidR="00197C62" w:rsidRDefault="00000000">
            <w:pPr>
              <w:rPr>
                <w:rFonts w:ascii="宋体" w:eastAsia="宋体" w:hAnsi="宋体" w:cs="宋体" w:hint="eastAsia"/>
                <w:color w:val="000000"/>
              </w:rPr>
            </w:pPr>
            <w:r>
              <w:rPr>
                <w:rFonts w:ascii="宋体" w:eastAsia="宋体" w:hAnsi="宋体" w:cs="宋体"/>
                <w:color w:val="000000"/>
              </w:rPr>
              <w:t>9</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060123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0A79CA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9316FE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89E1A4D"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463D6B6"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4530DCAF"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2772B03A" w14:textId="77777777">
        <w:tc>
          <w:tcPr>
            <w:tcW w:w="0" w:type="auto"/>
            <w:tcBorders>
              <w:top w:val="inset" w:sz="6" w:space="0" w:color="808080"/>
              <w:right w:val="inset" w:sz="6" w:space="0" w:color="808080"/>
            </w:tcBorders>
            <w:tcMar>
              <w:top w:w="8" w:type="dxa"/>
              <w:left w:w="8" w:type="dxa"/>
              <w:bottom w:w="8" w:type="dxa"/>
              <w:right w:w="8" w:type="dxa"/>
            </w:tcMar>
            <w:vAlign w:val="center"/>
          </w:tcPr>
          <w:p w14:paraId="4D2EAB18" w14:textId="77777777" w:rsidR="00197C62" w:rsidRDefault="00000000">
            <w:pPr>
              <w:rPr>
                <w:rFonts w:ascii="宋体" w:eastAsia="宋体" w:hAnsi="宋体" w:cs="宋体" w:hint="eastAsia"/>
                <w:color w:val="000000"/>
              </w:rPr>
            </w:pPr>
            <w:r>
              <w:rPr>
                <w:rFonts w:ascii="宋体" w:eastAsia="宋体" w:hAnsi="宋体" w:cs="宋体"/>
                <w:color w:val="000000"/>
              </w:rPr>
              <w:t>10</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1266A5F1"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06F8C973"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1154EB6A"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01D8028D"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56E681CF"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tcBorders>
            <w:tcMar>
              <w:top w:w="8" w:type="dxa"/>
              <w:left w:w="8" w:type="dxa"/>
              <w:bottom w:w="8" w:type="dxa"/>
              <w:right w:w="8" w:type="dxa"/>
            </w:tcMar>
            <w:vAlign w:val="center"/>
          </w:tcPr>
          <w:p w14:paraId="640ED0F2"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bl>
    <w:p w14:paraId="75DF7284"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注：1.从业是指与中国电信集团系统内企业直接签订劳动合同的情形； </w:t>
      </w:r>
    </w:p>
    <w:p w14:paraId="18391CCE"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2.中国电信在职员工经中国电信集团系统内企业批准在我方担任法定代表人或董监高的情形，无需填写； </w:t>
      </w:r>
    </w:p>
    <w:p w14:paraId="6212BF36"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3.如无上述情况，则应在第一行“姓名”列填写“不涉及”。 </w:t>
      </w:r>
    </w:p>
    <w:p w14:paraId="043E5330" w14:textId="77777777" w:rsidR="00197C62" w:rsidRDefault="00000000">
      <w:pPr>
        <w:spacing w:before="280" w:after="280"/>
        <w:jc w:val="center"/>
        <w:rPr>
          <w:rFonts w:ascii="宋体" w:eastAsia="宋体" w:hAnsi="宋体" w:cs="宋体" w:hint="eastAsia"/>
          <w:b/>
          <w:bCs/>
          <w:sz w:val="28"/>
          <w:szCs w:val="28"/>
          <w:lang w:eastAsia="zh-CN"/>
        </w:rPr>
      </w:pPr>
      <w:r>
        <w:rPr>
          <w:rFonts w:ascii="宋体" w:eastAsia="宋体" w:hAnsi="宋体" w:cs="宋体"/>
          <w:b/>
          <w:bCs/>
          <w:sz w:val="28"/>
          <w:szCs w:val="28"/>
          <w:lang w:eastAsia="zh-CN"/>
        </w:rPr>
        <w:t>中国电信员工的近亲属在我方担任法定代表人或董监高的情况表</w:t>
      </w:r>
    </w:p>
    <w:tbl>
      <w:tblPr>
        <w:tblW w:w="8985" w:type="dxa"/>
        <w:tblInd w:w="16"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547"/>
        <w:gridCol w:w="921"/>
        <w:gridCol w:w="921"/>
        <w:gridCol w:w="996"/>
        <w:gridCol w:w="1185"/>
        <w:gridCol w:w="1897"/>
        <w:gridCol w:w="921"/>
        <w:gridCol w:w="1597"/>
      </w:tblGrid>
      <w:tr w:rsidR="00197C62" w14:paraId="7BA407F1" w14:textId="77777777">
        <w:tc>
          <w:tcPr>
            <w:tcW w:w="0" w:type="auto"/>
            <w:vMerge w:val="restart"/>
            <w:tcBorders>
              <w:bottom w:val="inset" w:sz="6" w:space="0" w:color="808080"/>
              <w:right w:val="inset" w:sz="6" w:space="0" w:color="808080"/>
            </w:tcBorders>
            <w:tcMar>
              <w:top w:w="8" w:type="dxa"/>
              <w:left w:w="8" w:type="dxa"/>
              <w:bottom w:w="8" w:type="dxa"/>
              <w:right w:w="8" w:type="dxa"/>
            </w:tcMar>
            <w:vAlign w:val="center"/>
          </w:tcPr>
          <w:p w14:paraId="660A005F"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序号</w:t>
            </w:r>
          </w:p>
        </w:tc>
        <w:tc>
          <w:tcPr>
            <w:tcW w:w="0" w:type="auto"/>
            <w:gridSpan w:val="4"/>
            <w:tcBorders>
              <w:left w:val="inset" w:sz="6" w:space="0" w:color="808080"/>
              <w:bottom w:val="inset" w:sz="6" w:space="0" w:color="808080"/>
              <w:right w:val="inset" w:sz="6" w:space="0" w:color="808080"/>
            </w:tcBorders>
            <w:tcMar>
              <w:top w:w="8" w:type="dxa"/>
              <w:left w:w="8" w:type="dxa"/>
              <w:bottom w:w="8" w:type="dxa"/>
              <w:right w:w="8" w:type="dxa"/>
            </w:tcMar>
            <w:vAlign w:val="center"/>
          </w:tcPr>
          <w:p w14:paraId="28BD3599" w14:textId="77777777" w:rsidR="00197C62" w:rsidRDefault="00000000">
            <w:pPr>
              <w:rPr>
                <w:rFonts w:ascii="宋体" w:eastAsia="宋体" w:hAnsi="宋体" w:cs="宋体" w:hint="eastAsia"/>
                <w:color w:val="000000"/>
                <w:lang w:eastAsia="zh-CN"/>
              </w:rPr>
            </w:pPr>
            <w:r>
              <w:rPr>
                <w:rFonts w:ascii="仿宋_GB2312" w:eastAsia="仿宋_GB2312" w:hAnsi="仿宋_GB2312" w:cs="仿宋_GB2312"/>
                <w:b/>
                <w:bCs/>
                <w:color w:val="000000"/>
                <w:sz w:val="21"/>
                <w:szCs w:val="21"/>
                <w:lang w:eastAsia="zh-CN"/>
              </w:rPr>
              <w:t>中国电信员工当前从业情况</w:t>
            </w:r>
          </w:p>
        </w:tc>
        <w:tc>
          <w:tcPr>
            <w:tcW w:w="0" w:type="auto"/>
            <w:gridSpan w:val="3"/>
            <w:tcBorders>
              <w:left w:val="inset" w:sz="6" w:space="0" w:color="808080"/>
              <w:bottom w:val="inset" w:sz="6" w:space="0" w:color="808080"/>
            </w:tcBorders>
            <w:tcMar>
              <w:top w:w="8" w:type="dxa"/>
              <w:left w:w="8" w:type="dxa"/>
              <w:bottom w:w="8" w:type="dxa"/>
              <w:right w:w="8" w:type="dxa"/>
            </w:tcMar>
            <w:vAlign w:val="center"/>
          </w:tcPr>
          <w:p w14:paraId="7DBDF66F" w14:textId="77777777" w:rsidR="00197C62" w:rsidRDefault="00000000">
            <w:pPr>
              <w:rPr>
                <w:rFonts w:ascii="宋体" w:eastAsia="宋体" w:hAnsi="宋体" w:cs="宋体" w:hint="eastAsia"/>
                <w:color w:val="000000"/>
                <w:lang w:eastAsia="zh-CN"/>
              </w:rPr>
            </w:pPr>
            <w:r>
              <w:rPr>
                <w:rFonts w:ascii="仿宋_GB2312" w:eastAsia="仿宋_GB2312" w:hAnsi="仿宋_GB2312" w:cs="仿宋_GB2312"/>
                <w:b/>
                <w:bCs/>
                <w:color w:val="000000"/>
                <w:sz w:val="21"/>
                <w:szCs w:val="21"/>
                <w:lang w:eastAsia="zh-CN"/>
              </w:rPr>
              <w:t>我方法定代表人或董监高情况</w:t>
            </w:r>
          </w:p>
        </w:tc>
      </w:tr>
      <w:tr w:rsidR="00197C62" w14:paraId="2F9FB412" w14:textId="77777777">
        <w:tc>
          <w:tcPr>
            <w:tcW w:w="0" w:type="auto"/>
            <w:vMerge/>
            <w:tcBorders>
              <w:bottom w:val="inset" w:sz="6" w:space="0" w:color="808080"/>
              <w:right w:val="inset" w:sz="6" w:space="0" w:color="808080"/>
            </w:tcBorders>
            <w:vAlign w:val="center"/>
          </w:tcPr>
          <w:p w14:paraId="5ED1A00F" w14:textId="77777777" w:rsidR="00197C62" w:rsidRDefault="00197C62">
            <w:pPr>
              <w:rPr>
                <w:rFonts w:ascii="仿宋_GB2312" w:eastAsia="仿宋_GB2312" w:hAnsi="仿宋_GB2312" w:cs="仿宋_GB2312" w:hint="eastAsia"/>
                <w:b/>
                <w:bCs/>
                <w:color w:val="000000"/>
                <w:sz w:val="21"/>
                <w:szCs w:val="21"/>
                <w:lang w:eastAsia="zh-CN"/>
              </w:rPr>
            </w:pP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AF654DD"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姓名</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7226DF6"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单位</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EE161BE"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部门</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76F74A9"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职务/岗位</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9DB71E8" w14:textId="77777777" w:rsidR="00197C62" w:rsidRDefault="00000000">
            <w:pPr>
              <w:rPr>
                <w:rFonts w:ascii="宋体" w:eastAsia="宋体" w:hAnsi="宋体" w:cs="宋体" w:hint="eastAsia"/>
                <w:color w:val="000000"/>
                <w:lang w:eastAsia="zh-CN"/>
              </w:rPr>
            </w:pPr>
            <w:r>
              <w:rPr>
                <w:rFonts w:ascii="仿宋_GB2312" w:eastAsia="仿宋_GB2312" w:hAnsi="仿宋_GB2312" w:cs="仿宋_GB2312"/>
                <w:color w:val="000000"/>
                <w:sz w:val="15"/>
                <w:szCs w:val="15"/>
                <w:lang w:eastAsia="zh-CN"/>
              </w:rPr>
              <w:t>与中国电信员工的关系</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2AD8428"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姓名</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15B3D930" w14:textId="77777777" w:rsidR="00197C62" w:rsidRDefault="00000000">
            <w:pPr>
              <w:rPr>
                <w:rFonts w:ascii="宋体" w:eastAsia="宋体" w:hAnsi="宋体" w:cs="宋体" w:hint="eastAsia"/>
                <w:color w:val="000000"/>
              </w:rPr>
            </w:pPr>
            <w:r>
              <w:rPr>
                <w:rFonts w:ascii="仿宋_GB2312" w:eastAsia="仿宋_GB2312" w:hAnsi="仿宋_GB2312" w:cs="仿宋_GB2312"/>
                <w:b/>
                <w:bCs/>
                <w:color w:val="000000"/>
                <w:sz w:val="21"/>
                <w:szCs w:val="21"/>
              </w:rPr>
              <w:t>担任我方职务</w:t>
            </w:r>
          </w:p>
        </w:tc>
      </w:tr>
      <w:tr w:rsidR="00197C62" w14:paraId="4D5B28BE"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1CCBE1C5"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示例</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4A10421"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张三</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0283D5B"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XX公司</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2C69DF4" w14:textId="77777777" w:rsidR="00197C62" w:rsidRDefault="00000000">
            <w:pPr>
              <w:rPr>
                <w:rFonts w:ascii="宋体" w:eastAsia="宋体" w:hAnsi="宋体" w:cs="宋体" w:hint="eastAsia"/>
                <w:color w:val="000000"/>
              </w:rPr>
            </w:pPr>
            <w:r>
              <w:rPr>
                <w:rFonts w:ascii="宋体" w:eastAsia="宋体" w:hAnsi="宋体" w:cs="宋体"/>
                <w:color w:val="000000"/>
              </w:rPr>
              <w:t>XX部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8A687EF"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总经理</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7B9C40D"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妻子</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CA2F3AD"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王五</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326AFC3B" w14:textId="77777777" w:rsidR="00197C62" w:rsidRDefault="00000000">
            <w:pPr>
              <w:rPr>
                <w:rFonts w:ascii="宋体" w:eastAsia="宋体" w:hAnsi="宋体" w:cs="宋体" w:hint="eastAsia"/>
                <w:color w:val="000000"/>
              </w:rPr>
            </w:pPr>
            <w:r>
              <w:rPr>
                <w:rFonts w:ascii="宋体" w:eastAsia="宋体" w:hAnsi="宋体" w:cs="宋体"/>
                <w:color w:val="000000"/>
              </w:rPr>
              <w:t>法定代表人</w:t>
            </w:r>
          </w:p>
        </w:tc>
      </w:tr>
      <w:tr w:rsidR="00197C62" w14:paraId="7C1A7B67"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3D36DB8A"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示例</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C9100CA" w14:textId="77777777" w:rsidR="00197C62" w:rsidRDefault="00000000">
            <w:pPr>
              <w:rPr>
                <w:rFonts w:ascii="宋体" w:eastAsia="宋体" w:hAnsi="宋体" w:cs="宋体" w:hint="eastAsia"/>
                <w:color w:val="000000"/>
              </w:rPr>
            </w:pPr>
            <w:r>
              <w:rPr>
                <w:rFonts w:ascii="宋体" w:eastAsia="宋体" w:hAnsi="宋体" w:cs="宋体"/>
                <w:color w:val="000000"/>
              </w:rPr>
              <w:t>李四</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1D84668"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XX公司</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111FBE4" w14:textId="77777777" w:rsidR="00197C62" w:rsidRDefault="00000000">
            <w:pPr>
              <w:rPr>
                <w:rFonts w:ascii="宋体" w:eastAsia="宋体" w:hAnsi="宋体" w:cs="宋体" w:hint="eastAsia"/>
                <w:color w:val="000000"/>
              </w:rPr>
            </w:pPr>
            <w:r>
              <w:rPr>
                <w:rFonts w:ascii="宋体" w:eastAsia="宋体" w:hAnsi="宋体" w:cs="宋体"/>
                <w:color w:val="000000"/>
              </w:rPr>
              <w:t>XX部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9F93A2F"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采购管理</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93A0D8B"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儿子</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326599F"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赵六</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51491794" w14:textId="77777777" w:rsidR="00197C62" w:rsidRDefault="00000000">
            <w:pPr>
              <w:rPr>
                <w:rFonts w:ascii="宋体" w:eastAsia="宋体" w:hAnsi="宋体" w:cs="宋体" w:hint="eastAsia"/>
                <w:color w:val="000000"/>
              </w:rPr>
            </w:pPr>
            <w:r>
              <w:rPr>
                <w:rFonts w:ascii="仿宋_GB2312" w:eastAsia="仿宋_GB2312" w:hAnsi="仿宋_GB2312" w:cs="仿宋_GB2312"/>
                <w:color w:val="000000"/>
                <w:sz w:val="21"/>
                <w:szCs w:val="21"/>
              </w:rPr>
              <w:t>董事</w:t>
            </w:r>
          </w:p>
        </w:tc>
      </w:tr>
      <w:tr w:rsidR="00197C62" w14:paraId="4DB690A5"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1EFD1B2D" w14:textId="77777777" w:rsidR="00197C62" w:rsidRDefault="00000000">
            <w:pPr>
              <w:rPr>
                <w:rFonts w:ascii="宋体" w:eastAsia="宋体" w:hAnsi="宋体" w:cs="宋体" w:hint="eastAsia"/>
                <w:color w:val="000000"/>
              </w:rPr>
            </w:pPr>
            <w:r>
              <w:rPr>
                <w:rFonts w:ascii="宋体" w:eastAsia="宋体" w:hAnsi="宋体" w:cs="宋体"/>
                <w:color w:val="000000"/>
              </w:rPr>
              <w:t>1</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F085174"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D29D39E"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8A80D45"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211E4BD"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380E3E1"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2B2F194"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45EA6F24"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2DAA6836"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6FD7D83D" w14:textId="77777777" w:rsidR="00197C62" w:rsidRDefault="00000000">
            <w:pPr>
              <w:rPr>
                <w:rFonts w:ascii="宋体" w:eastAsia="宋体" w:hAnsi="宋体" w:cs="宋体" w:hint="eastAsia"/>
                <w:color w:val="000000"/>
              </w:rPr>
            </w:pPr>
            <w:r>
              <w:rPr>
                <w:rFonts w:ascii="宋体" w:eastAsia="宋体" w:hAnsi="宋体" w:cs="宋体"/>
                <w:color w:val="000000"/>
              </w:rPr>
              <w:t>2</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68F953F"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D5D59BF"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148AF48"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C792E2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FEC7591"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D672EFE"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6A828EBA"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4EB63D23"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7D6CB602" w14:textId="77777777" w:rsidR="00197C62" w:rsidRDefault="00000000">
            <w:pPr>
              <w:rPr>
                <w:rFonts w:ascii="宋体" w:eastAsia="宋体" w:hAnsi="宋体" w:cs="宋体" w:hint="eastAsia"/>
                <w:color w:val="000000"/>
              </w:rPr>
            </w:pPr>
            <w:r>
              <w:rPr>
                <w:rFonts w:ascii="宋体" w:eastAsia="宋体" w:hAnsi="宋体" w:cs="宋体"/>
                <w:color w:val="000000"/>
              </w:rPr>
              <w:t>3</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E8F552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BC183C4"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9E8D98E"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4EF1764"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3614C7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6BE614C"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20A756B6"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29F75AE4"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40544A52" w14:textId="77777777" w:rsidR="00197C62" w:rsidRDefault="00000000">
            <w:pPr>
              <w:rPr>
                <w:rFonts w:ascii="宋体" w:eastAsia="宋体" w:hAnsi="宋体" w:cs="宋体" w:hint="eastAsia"/>
                <w:color w:val="000000"/>
              </w:rPr>
            </w:pPr>
            <w:r>
              <w:rPr>
                <w:rFonts w:ascii="宋体" w:eastAsia="宋体" w:hAnsi="宋体" w:cs="宋体"/>
                <w:color w:val="000000"/>
              </w:rPr>
              <w:t>4</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CB4072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1824093"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CF41B4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BC6238A"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B4E554D"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72B4196"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018016CD"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0F36F0C9"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11669AF3" w14:textId="77777777" w:rsidR="00197C62" w:rsidRDefault="00000000">
            <w:pPr>
              <w:rPr>
                <w:rFonts w:ascii="宋体" w:eastAsia="宋体" w:hAnsi="宋体" w:cs="宋体" w:hint="eastAsia"/>
                <w:color w:val="000000"/>
              </w:rPr>
            </w:pPr>
            <w:r>
              <w:rPr>
                <w:rFonts w:ascii="宋体" w:eastAsia="宋体" w:hAnsi="宋体" w:cs="宋体"/>
                <w:color w:val="000000"/>
              </w:rPr>
              <w:t>5</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8530B26"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4DF68BE"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9C1F82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1590DE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077151C"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371A3E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39A87901"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5AABA2CC"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49C00531" w14:textId="77777777" w:rsidR="00197C62" w:rsidRDefault="00000000">
            <w:pPr>
              <w:rPr>
                <w:rFonts w:ascii="宋体" w:eastAsia="宋体" w:hAnsi="宋体" w:cs="宋体" w:hint="eastAsia"/>
                <w:color w:val="000000"/>
              </w:rPr>
            </w:pPr>
            <w:r>
              <w:rPr>
                <w:rFonts w:ascii="宋体" w:eastAsia="宋体" w:hAnsi="宋体" w:cs="宋体"/>
                <w:color w:val="000000"/>
              </w:rPr>
              <w:t>6</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6940F2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91629A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248C761"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D15BAA9"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5A6F136"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0807C5C"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4C2FA3CC"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66A69460"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05915636" w14:textId="77777777" w:rsidR="00197C62" w:rsidRDefault="00000000">
            <w:pPr>
              <w:rPr>
                <w:rFonts w:ascii="宋体" w:eastAsia="宋体" w:hAnsi="宋体" w:cs="宋体" w:hint="eastAsia"/>
                <w:color w:val="000000"/>
              </w:rPr>
            </w:pPr>
            <w:r>
              <w:rPr>
                <w:rFonts w:ascii="宋体" w:eastAsia="宋体" w:hAnsi="宋体" w:cs="宋体"/>
                <w:color w:val="000000"/>
              </w:rPr>
              <w:t>7</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3A510E3"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E85A1F0"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7A26D59"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D49BE28"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110E1AB"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FAE2E7F"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283A7BA8"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3CE2A4A4"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1F97177F" w14:textId="77777777" w:rsidR="00197C62" w:rsidRDefault="00000000">
            <w:pPr>
              <w:rPr>
                <w:rFonts w:ascii="宋体" w:eastAsia="宋体" w:hAnsi="宋体" w:cs="宋体" w:hint="eastAsia"/>
                <w:color w:val="000000"/>
              </w:rPr>
            </w:pPr>
            <w:r>
              <w:rPr>
                <w:rFonts w:ascii="宋体" w:eastAsia="宋体" w:hAnsi="宋体" w:cs="宋体"/>
                <w:color w:val="000000"/>
              </w:rPr>
              <w:t>8</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26D16D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E11F65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22374D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5455C48"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0F1EE4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C4F0C83"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4F9FB4A9"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2FD10FE3" w14:textId="77777777">
        <w:tc>
          <w:tcPr>
            <w:tcW w:w="0" w:type="auto"/>
            <w:tcBorders>
              <w:top w:val="inset" w:sz="6" w:space="0" w:color="808080"/>
              <w:bottom w:val="inset" w:sz="6" w:space="0" w:color="808080"/>
              <w:right w:val="inset" w:sz="6" w:space="0" w:color="808080"/>
            </w:tcBorders>
            <w:tcMar>
              <w:top w:w="8" w:type="dxa"/>
              <w:left w:w="8" w:type="dxa"/>
              <w:bottom w:w="8" w:type="dxa"/>
              <w:right w:w="8" w:type="dxa"/>
            </w:tcMar>
            <w:vAlign w:val="center"/>
          </w:tcPr>
          <w:p w14:paraId="5DD2FAF9" w14:textId="77777777" w:rsidR="00197C62" w:rsidRDefault="00000000">
            <w:pPr>
              <w:rPr>
                <w:rFonts w:ascii="宋体" w:eastAsia="宋体" w:hAnsi="宋体" w:cs="宋体" w:hint="eastAsia"/>
                <w:color w:val="000000"/>
              </w:rPr>
            </w:pPr>
            <w:r>
              <w:rPr>
                <w:rFonts w:ascii="宋体" w:eastAsia="宋体" w:hAnsi="宋体" w:cs="宋体"/>
                <w:color w:val="000000"/>
              </w:rPr>
              <w:t>9</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1F302AB"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2BA1649"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7F5E94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0024152"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190D769"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CA48AD9"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bottom w:val="inset" w:sz="6" w:space="0" w:color="808080"/>
            </w:tcBorders>
            <w:tcMar>
              <w:top w:w="8" w:type="dxa"/>
              <w:left w:w="8" w:type="dxa"/>
              <w:bottom w:w="8" w:type="dxa"/>
              <w:right w:w="8" w:type="dxa"/>
            </w:tcMar>
            <w:vAlign w:val="center"/>
          </w:tcPr>
          <w:p w14:paraId="3F6F670C"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r w:rsidR="00197C62" w14:paraId="7C83C71E" w14:textId="77777777">
        <w:tc>
          <w:tcPr>
            <w:tcW w:w="0" w:type="auto"/>
            <w:tcBorders>
              <w:top w:val="inset" w:sz="6" w:space="0" w:color="808080"/>
              <w:right w:val="inset" w:sz="6" w:space="0" w:color="808080"/>
            </w:tcBorders>
            <w:tcMar>
              <w:top w:w="8" w:type="dxa"/>
              <w:left w:w="8" w:type="dxa"/>
              <w:bottom w:w="8" w:type="dxa"/>
              <w:right w:w="8" w:type="dxa"/>
            </w:tcMar>
            <w:vAlign w:val="center"/>
          </w:tcPr>
          <w:p w14:paraId="025B556E" w14:textId="77777777" w:rsidR="00197C62" w:rsidRDefault="00000000">
            <w:pPr>
              <w:rPr>
                <w:rFonts w:ascii="宋体" w:eastAsia="宋体" w:hAnsi="宋体" w:cs="宋体" w:hint="eastAsia"/>
                <w:color w:val="000000"/>
              </w:rPr>
            </w:pPr>
            <w:r>
              <w:rPr>
                <w:rFonts w:ascii="宋体" w:eastAsia="宋体" w:hAnsi="宋体" w:cs="宋体"/>
                <w:color w:val="000000"/>
              </w:rPr>
              <w:t>10</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04E907E6"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7AE0B91A"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1A2A1446"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5B58731B"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6B44BD0E"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right w:val="inset" w:sz="6" w:space="0" w:color="808080"/>
            </w:tcBorders>
            <w:tcMar>
              <w:top w:w="8" w:type="dxa"/>
              <w:left w:w="8" w:type="dxa"/>
              <w:bottom w:w="8" w:type="dxa"/>
              <w:right w:w="8" w:type="dxa"/>
            </w:tcMar>
            <w:vAlign w:val="center"/>
          </w:tcPr>
          <w:p w14:paraId="4715B1A7" w14:textId="77777777" w:rsidR="00197C62" w:rsidRDefault="00000000">
            <w:pPr>
              <w:rPr>
                <w:rFonts w:ascii="宋体" w:eastAsia="宋体" w:hAnsi="宋体" w:cs="宋体" w:hint="eastAsia"/>
                <w:color w:val="000000"/>
              </w:rPr>
            </w:pPr>
            <w:r>
              <w:rPr>
                <w:rFonts w:ascii="宋体" w:eastAsia="宋体" w:hAnsi="宋体" w:cs="宋体"/>
                <w:color w:val="000000"/>
              </w:rPr>
              <w:t>   </w:t>
            </w:r>
          </w:p>
        </w:tc>
        <w:tc>
          <w:tcPr>
            <w:tcW w:w="0" w:type="auto"/>
            <w:tcBorders>
              <w:top w:val="inset" w:sz="6" w:space="0" w:color="808080"/>
              <w:left w:val="inset" w:sz="6" w:space="0" w:color="808080"/>
            </w:tcBorders>
            <w:tcMar>
              <w:top w:w="8" w:type="dxa"/>
              <w:left w:w="8" w:type="dxa"/>
              <w:bottom w:w="8" w:type="dxa"/>
              <w:right w:w="8" w:type="dxa"/>
            </w:tcMar>
            <w:vAlign w:val="center"/>
          </w:tcPr>
          <w:p w14:paraId="264D3F58" w14:textId="77777777" w:rsidR="00197C62" w:rsidRDefault="00000000">
            <w:pPr>
              <w:rPr>
                <w:rFonts w:ascii="宋体" w:eastAsia="宋体" w:hAnsi="宋体" w:cs="宋体" w:hint="eastAsia"/>
                <w:color w:val="000000"/>
              </w:rPr>
            </w:pPr>
            <w:r>
              <w:rPr>
                <w:rFonts w:ascii="宋体" w:eastAsia="宋体" w:hAnsi="宋体" w:cs="宋体"/>
                <w:color w:val="000000"/>
              </w:rPr>
              <w:t>   </w:t>
            </w:r>
          </w:p>
        </w:tc>
      </w:tr>
    </w:tbl>
    <w:p w14:paraId="667AB3EC" w14:textId="77777777" w:rsidR="00197C62" w:rsidRDefault="00000000">
      <w:pPr>
        <w:spacing w:after="280"/>
        <w:jc w:val="center"/>
        <w:rPr>
          <w:rFonts w:ascii="宋体" w:eastAsia="宋体" w:hAnsi="宋体" w:cs="宋体" w:hint="eastAsia"/>
          <w:sz w:val="28"/>
          <w:szCs w:val="28"/>
        </w:rPr>
      </w:pPr>
      <w:r>
        <w:rPr>
          <w:rFonts w:ascii="宋体" w:eastAsia="宋体" w:hAnsi="宋体" w:cs="宋体"/>
          <w:sz w:val="28"/>
          <w:szCs w:val="28"/>
        </w:rPr>
        <w:t xml:space="preserve">  </w:t>
      </w:r>
    </w:p>
    <w:p w14:paraId="0C553F7A"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注：1.中国电信员工的近亲属包括中国电信员工的配偶、子女及其配偶； </w:t>
      </w:r>
    </w:p>
    <w:p w14:paraId="3D70DD86"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2.“与中国电信员工的关系”需填写与中国电信员工的具体亲属关系，例如，丈夫、妻子、儿子、女儿、儿媳、女婿； </w:t>
      </w:r>
    </w:p>
    <w:p w14:paraId="2DEF2BFB"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3.从业是指与中国电信集团系统内企业直接签订劳动合同的情形； </w:t>
      </w:r>
    </w:p>
    <w:p w14:paraId="4B770EE7"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4.如无上述情况，则应在第一行“姓名”列填写“不涉及”。</w:t>
      </w:r>
    </w:p>
    <w:p w14:paraId="3183A224"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本承诺作为响应文件的一部分，我方承诺相关信息真实、准确。</w:t>
      </w:r>
    </w:p>
    <w:p w14:paraId="21EFF9F9"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w:t>
      </w:r>
    </w:p>
    <w:p w14:paraId="0E559675" w14:textId="77777777" w:rsidR="00197C62" w:rsidRDefault="00000000">
      <w:pPr>
        <w:spacing w:before="240" w:after="240"/>
        <w:jc w:val="right"/>
        <w:rPr>
          <w:rFonts w:ascii="宋体" w:eastAsia="宋体" w:hAnsi="宋体" w:cs="宋体" w:hint="eastAsia"/>
          <w:lang w:eastAsia="zh-CN"/>
        </w:rPr>
      </w:pPr>
      <w:r>
        <w:rPr>
          <w:rFonts w:ascii="宋体" w:eastAsia="宋体" w:hAnsi="宋体" w:cs="宋体"/>
          <w:lang w:eastAsia="zh-CN"/>
        </w:rPr>
        <w:t xml:space="preserve">公司名称（盖章） </w:t>
      </w:r>
    </w:p>
    <w:p w14:paraId="0479C78C" w14:textId="77777777" w:rsidR="00197C62" w:rsidRDefault="00000000">
      <w:pPr>
        <w:spacing w:before="240" w:after="240"/>
        <w:jc w:val="right"/>
        <w:rPr>
          <w:rFonts w:ascii="宋体" w:eastAsia="宋体" w:hAnsi="宋体" w:cs="宋体" w:hint="eastAsia"/>
          <w:lang w:eastAsia="zh-CN"/>
        </w:rPr>
      </w:pPr>
      <w:r>
        <w:rPr>
          <w:rFonts w:ascii="宋体" w:eastAsia="宋体" w:hAnsi="宋体" w:cs="宋体"/>
          <w:u w:val="single"/>
          <w:lang w:eastAsia="zh-CN"/>
        </w:rPr>
        <w:t>   </w:t>
      </w:r>
      <w:r>
        <w:rPr>
          <w:rFonts w:ascii="宋体" w:eastAsia="宋体" w:hAnsi="宋体" w:cs="宋体"/>
          <w:lang w:eastAsia="zh-CN"/>
        </w:rPr>
        <w:t>年</w:t>
      </w:r>
      <w:r>
        <w:rPr>
          <w:rFonts w:ascii="宋体" w:eastAsia="宋体" w:hAnsi="宋体" w:cs="宋体"/>
          <w:u w:val="single"/>
          <w:lang w:eastAsia="zh-CN"/>
        </w:rPr>
        <w:t>   </w:t>
      </w:r>
      <w:r>
        <w:rPr>
          <w:rFonts w:ascii="宋体" w:eastAsia="宋体" w:hAnsi="宋体" w:cs="宋体"/>
          <w:lang w:eastAsia="zh-CN"/>
        </w:rPr>
        <w:t>月</w:t>
      </w:r>
      <w:r>
        <w:rPr>
          <w:rFonts w:ascii="宋体" w:eastAsia="宋体" w:hAnsi="宋体" w:cs="宋体"/>
          <w:u w:val="single"/>
          <w:lang w:eastAsia="zh-CN"/>
        </w:rPr>
        <w:t>   </w:t>
      </w:r>
    </w:p>
    <w:p w14:paraId="4EE8EC72"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w:t>
      </w:r>
    </w:p>
    <w:p w14:paraId="58C3C028"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w:t>
      </w:r>
    </w:p>
    <w:p w14:paraId="68AFAA33" w14:textId="77777777" w:rsidR="00197C62" w:rsidRDefault="00000000">
      <w:pPr>
        <w:spacing w:before="320" w:after="320"/>
        <w:jc w:val="center"/>
        <w:rPr>
          <w:rFonts w:ascii="宋体" w:eastAsia="宋体" w:hAnsi="宋体" w:cs="宋体" w:hint="eastAsia"/>
          <w:b/>
          <w:bCs/>
          <w:sz w:val="32"/>
          <w:szCs w:val="32"/>
          <w:lang w:eastAsia="zh-CN"/>
        </w:rPr>
      </w:pPr>
      <w:r>
        <w:rPr>
          <w:rFonts w:ascii="宋体" w:eastAsia="宋体" w:hAnsi="宋体" w:cs="宋体"/>
          <w:b/>
          <w:bCs/>
          <w:sz w:val="32"/>
          <w:szCs w:val="32"/>
          <w:lang w:eastAsia="zh-CN"/>
        </w:rPr>
        <w:t xml:space="preserve">承诺函 </w:t>
      </w:r>
    </w:p>
    <w:p w14:paraId="36216768"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致【 </w:t>
      </w:r>
      <w:r>
        <w:rPr>
          <w:rFonts w:ascii="宋体" w:eastAsia="宋体" w:hAnsi="宋体" w:cs="宋体"/>
          <w:u w:val="single"/>
          <w:lang w:eastAsia="zh-CN"/>
        </w:rPr>
        <w:t>   </w:t>
      </w:r>
      <w:r>
        <w:rPr>
          <w:rFonts w:ascii="宋体" w:eastAsia="宋体" w:hAnsi="宋体" w:cs="宋体"/>
          <w:lang w:eastAsia="zh-CN"/>
        </w:rPr>
        <w:t>】</w:t>
      </w:r>
    </w:p>
    <w:p w14:paraId="3A88C471" w14:textId="77777777" w:rsidR="00197C62" w:rsidRDefault="00000000">
      <w:pPr>
        <w:spacing w:before="240" w:after="240"/>
        <w:ind w:firstLine="480"/>
        <w:rPr>
          <w:rFonts w:ascii="宋体" w:eastAsia="宋体" w:hAnsi="宋体" w:cs="宋体" w:hint="eastAsia"/>
          <w:lang w:eastAsia="zh-CN"/>
        </w:rPr>
      </w:pPr>
      <w:r>
        <w:rPr>
          <w:rFonts w:ascii="宋体" w:eastAsia="宋体" w:hAnsi="宋体" w:cs="宋体"/>
          <w:lang w:eastAsia="zh-CN"/>
        </w:rPr>
        <w:lastRenderedPageBreak/>
        <w:t xml:space="preserve">我方存在“中国电信在职员工、离职或退休后三年内在我方担任法定代表人或董监高的情况”、“中国电信员工近亲属在我方担任法定代表人或董监高的情况”的相关情形，现郑重承诺如下： </w:t>
      </w:r>
    </w:p>
    <w:p w14:paraId="2BE4FDB7" w14:textId="77777777" w:rsidR="00197C62" w:rsidRDefault="00000000">
      <w:pPr>
        <w:spacing w:before="240" w:after="240"/>
        <w:ind w:firstLine="480"/>
        <w:rPr>
          <w:rFonts w:ascii="宋体" w:eastAsia="宋体" w:hAnsi="宋体" w:cs="宋体" w:hint="eastAsia"/>
          <w:lang w:eastAsia="zh-CN"/>
        </w:rPr>
      </w:pPr>
      <w:r>
        <w:rPr>
          <w:rFonts w:ascii="宋体" w:eastAsia="宋体" w:hAnsi="宋体" w:cs="宋体"/>
          <w:lang w:eastAsia="zh-CN"/>
        </w:rPr>
        <w:t xml:space="preserve">一、相关情形不属于询比文件第一章中载明的供应商不得存在的情形。 </w:t>
      </w:r>
    </w:p>
    <w:p w14:paraId="0AE62715" w14:textId="77777777" w:rsidR="00197C62" w:rsidRDefault="00000000">
      <w:pPr>
        <w:spacing w:before="240" w:after="240"/>
        <w:ind w:firstLine="480"/>
        <w:rPr>
          <w:rFonts w:ascii="宋体" w:eastAsia="宋体" w:hAnsi="宋体" w:cs="宋体" w:hint="eastAsia"/>
          <w:lang w:eastAsia="zh-CN"/>
        </w:rPr>
      </w:pPr>
      <w:r>
        <w:rPr>
          <w:rFonts w:ascii="宋体" w:eastAsia="宋体" w:hAnsi="宋体" w:cs="宋体"/>
          <w:lang w:eastAsia="zh-CN"/>
        </w:rPr>
        <w:t xml:space="preserve">二、不通过特殊关系或其他不正当手段干预中国电信的招标流程或结果，不与中国电信内部人员存在任何形式的串通响应、虚假响应等违规行为。 </w:t>
      </w:r>
    </w:p>
    <w:p w14:paraId="3A75FCB0" w14:textId="77777777" w:rsidR="00197C62" w:rsidRDefault="00000000">
      <w:pPr>
        <w:spacing w:before="240" w:after="240"/>
        <w:ind w:firstLine="480"/>
        <w:rPr>
          <w:rFonts w:ascii="宋体" w:eastAsia="宋体" w:hAnsi="宋体" w:cs="宋体" w:hint="eastAsia"/>
          <w:lang w:eastAsia="zh-CN"/>
        </w:rPr>
      </w:pPr>
      <w:r>
        <w:rPr>
          <w:rFonts w:ascii="宋体" w:eastAsia="宋体" w:hAnsi="宋体" w:cs="宋体"/>
          <w:lang w:eastAsia="zh-CN"/>
        </w:rPr>
        <w:t xml:space="preserve">三、严格遵守中国电信及国家相关廉洁从业规定，不利用特定关系为我方或任何第三方谋取不正当利益、获取竞争优势。 </w:t>
      </w:r>
    </w:p>
    <w:p w14:paraId="5B6BBE48" w14:textId="77777777" w:rsidR="00197C62" w:rsidRDefault="00000000">
      <w:pPr>
        <w:spacing w:before="240" w:after="240"/>
        <w:ind w:firstLine="480"/>
        <w:rPr>
          <w:rFonts w:ascii="宋体" w:eastAsia="宋体" w:hAnsi="宋体" w:cs="宋体" w:hint="eastAsia"/>
          <w:lang w:eastAsia="zh-CN"/>
        </w:rPr>
      </w:pPr>
      <w:r>
        <w:rPr>
          <w:rFonts w:ascii="宋体" w:eastAsia="宋体" w:hAnsi="宋体" w:cs="宋体"/>
          <w:lang w:eastAsia="zh-CN"/>
        </w:rPr>
        <w:t>如发生任何违反本承诺及其他影响公平公正的违法违规行为，我方自愿接受按法律法规、中国电信相关采购及供应商管理制度的处罚。</w:t>
      </w:r>
    </w:p>
    <w:p w14:paraId="4F6FC1E6"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供应商名称： </w:t>
      </w:r>
      <w:r>
        <w:rPr>
          <w:rFonts w:ascii="宋体" w:eastAsia="宋体" w:hAnsi="宋体" w:cs="宋体"/>
          <w:u w:val="single"/>
          <w:lang w:eastAsia="zh-CN"/>
        </w:rPr>
        <w:t>   </w:t>
      </w:r>
    </w:p>
    <w:p w14:paraId="0D6E640F"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法定代表人/负责人（姓名）或者其委托代理人（姓名）： </w:t>
      </w:r>
      <w:r>
        <w:rPr>
          <w:rFonts w:ascii="宋体" w:eastAsia="宋体" w:hAnsi="宋体" w:cs="宋体"/>
          <w:u w:val="single"/>
          <w:lang w:eastAsia="zh-CN"/>
        </w:rPr>
        <w:t>   </w:t>
      </w:r>
    </w:p>
    <w:p w14:paraId="5F013C35" w14:textId="77777777" w:rsidR="00197C62" w:rsidRDefault="00000000">
      <w:pPr>
        <w:spacing w:before="240" w:after="240"/>
        <w:rPr>
          <w:rFonts w:ascii="宋体" w:eastAsia="宋体" w:hAnsi="宋体" w:cs="宋体" w:hint="eastAsia"/>
          <w:lang w:eastAsia="zh-CN"/>
        </w:rPr>
      </w:pPr>
      <w:r>
        <w:rPr>
          <w:rFonts w:ascii="宋体" w:eastAsia="宋体" w:hAnsi="宋体" w:cs="宋体"/>
          <w:lang w:eastAsia="zh-CN"/>
        </w:rPr>
        <w:t xml:space="preserve">日期: </w:t>
      </w:r>
      <w:r>
        <w:rPr>
          <w:rFonts w:ascii="宋体" w:eastAsia="宋体" w:hAnsi="宋体" w:cs="宋体"/>
          <w:u w:val="single"/>
          <w:lang w:eastAsia="zh-CN"/>
        </w:rPr>
        <w:t>   </w:t>
      </w:r>
      <w:r>
        <w:rPr>
          <w:rFonts w:ascii="宋体" w:eastAsia="宋体" w:hAnsi="宋体" w:cs="宋体"/>
          <w:lang w:eastAsia="zh-CN"/>
        </w:rPr>
        <w:t>年</w:t>
      </w:r>
      <w:r>
        <w:rPr>
          <w:rFonts w:ascii="宋体" w:eastAsia="宋体" w:hAnsi="宋体" w:cs="宋体"/>
          <w:u w:val="single"/>
          <w:lang w:eastAsia="zh-CN"/>
        </w:rPr>
        <w:t>   </w:t>
      </w:r>
      <w:r>
        <w:rPr>
          <w:rFonts w:ascii="宋体" w:eastAsia="宋体" w:hAnsi="宋体" w:cs="宋体"/>
          <w:lang w:eastAsia="zh-CN"/>
        </w:rPr>
        <w:t>月</w:t>
      </w:r>
      <w:r>
        <w:rPr>
          <w:rFonts w:ascii="宋体" w:eastAsia="宋体" w:hAnsi="宋体" w:cs="宋体"/>
          <w:u w:val="single"/>
          <w:lang w:eastAsia="zh-CN"/>
        </w:rPr>
        <w:t>   </w:t>
      </w:r>
    </w:p>
    <w:p w14:paraId="4D6FB643" w14:textId="77777777" w:rsidR="00197C62" w:rsidRDefault="00000000">
      <w:pPr>
        <w:spacing w:before="240" w:after="240"/>
        <w:ind w:firstLine="480"/>
        <w:rPr>
          <w:rFonts w:ascii="宋体" w:eastAsia="宋体" w:hAnsi="宋体" w:cs="宋体" w:hint="eastAsia"/>
          <w:lang w:eastAsia="zh-CN"/>
        </w:rPr>
      </w:pPr>
      <w:r>
        <w:rPr>
          <w:rFonts w:ascii="宋体" w:eastAsia="宋体" w:hAnsi="宋体" w:cs="宋体"/>
          <w:lang w:eastAsia="zh-CN"/>
        </w:rPr>
        <w:t>[采购人不得对本文件中的条款进行修改。]</w:t>
      </w:r>
    </w:p>
    <w:p w14:paraId="51B00F97" w14:textId="77777777" w:rsidR="00197C62" w:rsidRDefault="00000000">
      <w:pPr>
        <w:spacing w:before="240" w:after="240"/>
        <w:rPr>
          <w:rFonts w:ascii="宋体" w:eastAsia="宋体" w:hAnsi="宋体" w:cs="宋体" w:hint="eastAsia"/>
          <w:b/>
          <w:bCs/>
          <w:lang w:eastAsia="zh-CN"/>
        </w:rPr>
      </w:pPr>
      <w:r>
        <w:rPr>
          <w:rFonts w:ascii="宋体" w:eastAsia="宋体" w:hAnsi="宋体" w:cs="宋体"/>
          <w:b/>
          <w:bCs/>
          <w:lang w:eastAsia="zh-CN"/>
        </w:rPr>
        <w:t>编制要求：</w:t>
      </w:r>
    </w:p>
    <w:p w14:paraId="6A52F93B" w14:textId="77777777" w:rsidR="00197C62" w:rsidRDefault="00000000">
      <w:pPr>
        <w:spacing w:before="240" w:after="240"/>
        <w:ind w:firstLine="480"/>
        <w:rPr>
          <w:rFonts w:ascii="宋体" w:eastAsia="宋体" w:hAnsi="宋体" w:cs="宋体" w:hint="eastAsia"/>
          <w:lang w:eastAsia="zh-CN"/>
        </w:rPr>
      </w:pPr>
      <w:r>
        <w:rPr>
          <w:rFonts w:ascii="宋体" w:eastAsia="宋体" w:hAnsi="宋体" w:cs="宋体"/>
          <w:lang w:eastAsia="zh-CN"/>
        </w:rPr>
        <w:t xml:space="preserve">1.供应商若存在“中国电信在职员工、离职或退休后三年内在我方担任法定代表人或董监高的情况”、“中国电信员工近亲属在我方担任法定代表人或董监高的情况”的，应填写该“承诺函”，不涉及则无需填写。 </w:t>
      </w:r>
    </w:p>
    <w:p w14:paraId="0C30436C" w14:textId="77777777" w:rsidR="00197C62" w:rsidRDefault="00000000">
      <w:pPr>
        <w:spacing w:before="240" w:after="240"/>
        <w:ind w:firstLine="480"/>
        <w:rPr>
          <w:rFonts w:ascii="宋体" w:eastAsia="宋体" w:hAnsi="宋体" w:cs="宋体" w:hint="eastAsia"/>
          <w:lang w:eastAsia="zh-CN"/>
        </w:rPr>
      </w:pPr>
      <w:r>
        <w:rPr>
          <w:rFonts w:ascii="宋体" w:eastAsia="宋体" w:hAnsi="宋体" w:cs="宋体"/>
          <w:lang w:eastAsia="zh-CN"/>
        </w:rPr>
        <w:t xml:space="preserve">2.除本文件允许供应商进行填写的内容以外，供应商不得对本文件进行修改 </w:t>
      </w:r>
    </w:p>
    <w:p w14:paraId="32974ACB" w14:textId="77777777" w:rsidR="00197C62" w:rsidRDefault="00197C62">
      <w:pPr>
        <w:rPr>
          <w:rFonts w:eastAsia="Times New Roman"/>
          <w:lang w:eastAsia="zh-CN"/>
        </w:rPr>
      </w:pPr>
    </w:p>
    <w:p w14:paraId="711D2F4D" w14:textId="77777777" w:rsidR="00197C62" w:rsidRDefault="00000000">
      <w:pPr>
        <w:jc w:val="center"/>
        <w:outlineLvl w:val="1"/>
        <w:rPr>
          <w:rFonts w:eastAsia="Times New Roman"/>
          <w:sz w:val="28"/>
          <w:lang w:eastAsia="zh-CN"/>
        </w:rPr>
      </w:pPr>
      <w:r>
        <w:rPr>
          <w:rFonts w:eastAsia="Times New Roman"/>
          <w:lang w:eastAsia="zh-CN"/>
        </w:rPr>
        <w:br w:type="page"/>
      </w:r>
      <w:bookmarkStart w:id="336" w:name="_Toc23211"/>
      <w:bookmarkStart w:id="337" w:name="_Toc256000108"/>
      <w:r>
        <w:rPr>
          <w:rFonts w:eastAsia="Times New Roman"/>
          <w:sz w:val="28"/>
          <w:lang w:eastAsia="zh-CN"/>
        </w:rPr>
        <w:lastRenderedPageBreak/>
        <w:t>十、近五年发生的诉讼及仲裁情况</w:t>
      </w:r>
      <w:bookmarkEnd w:id="336"/>
      <w:bookmarkEnd w:id="337"/>
    </w:p>
    <w:p w14:paraId="07AC89D9" w14:textId="77777777" w:rsidR="00197C62" w:rsidRDefault="00197C62">
      <w:pPr>
        <w:rPr>
          <w:rFonts w:eastAsia="Times New Roman"/>
          <w:lang w:eastAsia="zh-CN"/>
        </w:rPr>
      </w:pPr>
    </w:p>
    <w:p w14:paraId="0130FA77" w14:textId="77777777" w:rsidR="00197C62" w:rsidRDefault="00000000">
      <w:pPr>
        <w:spacing w:line="336" w:lineRule="auto"/>
        <w:jc w:val="center"/>
        <w:rPr>
          <w:rFonts w:ascii="思源黑体" w:eastAsia="思源黑体" w:hAnsi="思源黑体" w:cs="思源黑体"/>
          <w:b/>
          <w:sz w:val="28"/>
          <w:lang w:eastAsia="zh-CN"/>
        </w:rPr>
      </w:pPr>
      <w:r>
        <w:rPr>
          <w:rFonts w:ascii="思源黑体" w:eastAsia="思源黑体" w:hAnsi="思源黑体" w:cs="思源黑体"/>
          <w:b/>
          <w:sz w:val="28"/>
          <w:lang w:eastAsia="zh-CN"/>
        </w:rPr>
        <w:t>近【五】年发生的诉讼及仲裁情况</w:t>
      </w:r>
    </w:p>
    <w:p w14:paraId="4F055649" w14:textId="77777777" w:rsidR="00197C62" w:rsidRDefault="00000000">
      <w:pPr>
        <w:rPr>
          <w:rFonts w:eastAsia="Times New Roman"/>
          <w:lang w:eastAsia="zh-CN"/>
        </w:rPr>
      </w:pPr>
      <w:r>
        <w:rPr>
          <w:rFonts w:eastAsia="Times New Roman"/>
          <w:lang w:eastAsia="zh-CN"/>
        </w:rPr>
        <w:t xml:space="preserve"> </w:t>
      </w:r>
    </w:p>
    <w:p w14:paraId="1ACC0B0F" w14:textId="77777777" w:rsidR="00197C62" w:rsidRDefault="00000000">
      <w:pPr>
        <w:rPr>
          <w:rFonts w:eastAsia="Times New Roman"/>
          <w:lang w:eastAsia="zh-CN"/>
        </w:rPr>
      </w:pPr>
      <w:r>
        <w:rPr>
          <w:rFonts w:eastAsia="Times New Roman"/>
          <w:lang w:eastAsia="zh-CN"/>
        </w:rPr>
        <w:t xml:space="preserve"> </w:t>
      </w:r>
    </w:p>
    <w:p w14:paraId="20D109E7" w14:textId="77777777" w:rsidR="00197C62" w:rsidRDefault="00000000">
      <w:pPr>
        <w:rPr>
          <w:rFonts w:eastAsia="Times New Roman"/>
          <w:lang w:eastAsia="zh-CN"/>
        </w:rPr>
      </w:pPr>
      <w:r>
        <w:rPr>
          <w:rFonts w:eastAsia="Times New Roman"/>
          <w:lang w:eastAsia="zh-CN"/>
        </w:rPr>
        <w:t xml:space="preserve">    如供应商有诉讼和/或仲裁（包括已结案和尚在进行的诉讼和/或仲裁阶段的案件）且可能影响履约能力的，则须向采购人或采购代理机构提供诉讼和/或仲裁案件的有关资料及证明，包括原告（诉讼和/或仲裁申请人）、被告（诉讼和/或仲裁被申请人）、诉讼和/或仲裁原因、诉讼和/或仲裁事件、诉讼和/或仲裁金额、诉讼和/或仲裁结果等，并填入下表。</w:t>
      </w:r>
    </w:p>
    <w:p w14:paraId="0E75B963" w14:textId="77777777" w:rsidR="00197C62" w:rsidRDefault="00197C62">
      <w:pPr>
        <w:rPr>
          <w:rFonts w:eastAsia="Times New Roman"/>
          <w:lang w:eastAsia="zh-CN"/>
        </w:rPr>
      </w:pPr>
    </w:p>
    <w:p w14:paraId="5555D5F8" w14:textId="77777777" w:rsidR="00197C62" w:rsidRDefault="00197C62">
      <w:pPr>
        <w:rPr>
          <w:rFonts w:eastAsia="Times New Roman"/>
          <w:lang w:eastAsia="zh-CN"/>
        </w:rPr>
      </w:pPr>
    </w:p>
    <w:p w14:paraId="58FE5E1D" w14:textId="77777777" w:rsidR="00197C62" w:rsidRDefault="00000000">
      <w:pPr>
        <w:rPr>
          <w:rFonts w:eastAsia="Times New Roman"/>
          <w:lang w:eastAsia="zh-CN"/>
        </w:rPr>
      </w:pPr>
      <w:r>
        <w:rPr>
          <w:rFonts w:eastAsia="Times New Roman"/>
          <w:lang w:eastAsia="zh-CN"/>
        </w:rPr>
        <w:t>如供应商无上述情况，则应在第一行“起诉（仲裁）人”列填写“不涉及”。</w:t>
      </w:r>
    </w:p>
    <w:p w14:paraId="316D6244" w14:textId="77777777" w:rsidR="00197C62" w:rsidRDefault="00000000">
      <w:pPr>
        <w:rPr>
          <w:rFonts w:eastAsia="Times New Roman"/>
          <w:lang w:eastAsia="zh-CN"/>
        </w:rPr>
      </w:pPr>
      <w:r>
        <w:rPr>
          <w:rFonts w:eastAsia="Times New Roman"/>
          <w:lang w:eastAsia="zh-CN"/>
        </w:rPr>
        <w:t xml:space="preserve"> </w:t>
      </w:r>
    </w:p>
    <w:p w14:paraId="4C5F9B7A" w14:textId="77777777" w:rsidR="00197C62" w:rsidRDefault="00000000">
      <w:pPr>
        <w:spacing w:line="336" w:lineRule="auto"/>
        <w:rPr>
          <w:rFonts w:ascii="思源黑体" w:eastAsia="思源黑体" w:hAnsi="思源黑体" w:cs="思源黑体"/>
          <w:b/>
          <w:sz w:val="20"/>
        </w:rPr>
      </w:pPr>
      <w:r>
        <w:rPr>
          <w:rFonts w:ascii="思源黑体" w:eastAsia="思源黑体" w:hAnsi="思源黑体" w:cs="思源黑体"/>
          <w:b/>
          <w:sz w:val="20"/>
        </w:rPr>
        <w:t>诉讼仲裁情况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3"/>
        <w:gridCol w:w="2567"/>
      </w:tblGrid>
      <w:tr w:rsidR="00197C62" w14:paraId="201721C8" w14:textId="77777777">
        <w:tc>
          <w:tcPr>
            <w:tcW w:w="1000" w:type="dxa"/>
          </w:tcPr>
          <w:p w14:paraId="0ADC69D2" w14:textId="77777777" w:rsidR="00197C62" w:rsidRDefault="00000000">
            <w:pPr>
              <w:rPr>
                <w:rFonts w:eastAsia="Times New Roman"/>
              </w:rPr>
            </w:pPr>
            <w:r>
              <w:rPr>
                <w:rFonts w:eastAsia="Times New Roman"/>
              </w:rPr>
              <w:t>企业名称</w:t>
            </w:r>
          </w:p>
        </w:tc>
        <w:tc>
          <w:tcPr>
            <w:tcW w:w="3000" w:type="dxa"/>
          </w:tcPr>
          <w:p w14:paraId="44D4503E" w14:textId="77777777" w:rsidR="00197C62" w:rsidRDefault="00197C62">
            <w:pPr>
              <w:rPr>
                <w:rFonts w:eastAsia="Times New Roman"/>
              </w:rPr>
            </w:pPr>
          </w:p>
        </w:tc>
      </w:tr>
      <w:tr w:rsidR="00197C62" w14:paraId="6A433721" w14:textId="77777777">
        <w:tc>
          <w:tcPr>
            <w:tcW w:w="1000" w:type="dxa"/>
          </w:tcPr>
          <w:p w14:paraId="3277C588" w14:textId="77777777" w:rsidR="00197C62" w:rsidRDefault="00000000">
            <w:pPr>
              <w:rPr>
                <w:rFonts w:eastAsia="Times New Roman"/>
                <w:lang w:eastAsia="zh-CN"/>
              </w:rPr>
            </w:pPr>
            <w:r>
              <w:rPr>
                <w:rFonts w:eastAsia="Times New Roman"/>
                <w:lang w:eastAsia="zh-CN"/>
              </w:rPr>
              <w:t>是否曾被判处单位行贿罪，且行贿行为与采购活动相关的：是/否</w:t>
            </w:r>
          </w:p>
        </w:tc>
        <w:tc>
          <w:tcPr>
            <w:tcW w:w="3000" w:type="dxa"/>
          </w:tcPr>
          <w:p w14:paraId="37E1BE02" w14:textId="77777777" w:rsidR="00197C62" w:rsidRDefault="00197C62">
            <w:pPr>
              <w:rPr>
                <w:rFonts w:eastAsia="Times New Roman"/>
                <w:lang w:eastAsia="zh-CN"/>
              </w:rPr>
            </w:pPr>
          </w:p>
        </w:tc>
      </w:tr>
      <w:tr w:rsidR="00197C62" w14:paraId="3CD98F06" w14:textId="77777777">
        <w:tc>
          <w:tcPr>
            <w:tcW w:w="1000" w:type="dxa"/>
          </w:tcPr>
          <w:p w14:paraId="2FA6D61D" w14:textId="77777777" w:rsidR="00197C62" w:rsidRDefault="00000000">
            <w:pPr>
              <w:rPr>
                <w:rFonts w:eastAsia="Times New Roman"/>
              </w:rPr>
            </w:pPr>
            <w:r>
              <w:rPr>
                <w:rFonts w:eastAsia="Times New Roman"/>
              </w:rPr>
              <w:t>判处单位行贿罪时间</w:t>
            </w:r>
          </w:p>
        </w:tc>
        <w:tc>
          <w:tcPr>
            <w:tcW w:w="3000" w:type="dxa"/>
          </w:tcPr>
          <w:p w14:paraId="2E70EA4E" w14:textId="77777777" w:rsidR="00197C62" w:rsidRDefault="00197C62">
            <w:pPr>
              <w:rPr>
                <w:rFonts w:eastAsia="Times New Roman"/>
              </w:rPr>
            </w:pPr>
          </w:p>
        </w:tc>
      </w:tr>
      <w:tr w:rsidR="00197C62" w14:paraId="1E5B0830" w14:textId="77777777">
        <w:tc>
          <w:tcPr>
            <w:tcW w:w="1000" w:type="dxa"/>
          </w:tcPr>
          <w:p w14:paraId="0150A71C" w14:textId="77777777" w:rsidR="00197C62" w:rsidRDefault="00000000">
            <w:pPr>
              <w:rPr>
                <w:rFonts w:eastAsia="Times New Roman"/>
              </w:rPr>
            </w:pPr>
            <w:r>
              <w:rPr>
                <w:rFonts w:eastAsia="Times New Roman"/>
              </w:rPr>
              <w:t>裁判文书网文号</w:t>
            </w:r>
          </w:p>
        </w:tc>
        <w:tc>
          <w:tcPr>
            <w:tcW w:w="3000" w:type="dxa"/>
          </w:tcPr>
          <w:p w14:paraId="0E278D0E" w14:textId="77777777" w:rsidR="00197C62" w:rsidRDefault="00197C62">
            <w:pPr>
              <w:rPr>
                <w:rFonts w:eastAsia="Times New Roman"/>
              </w:rPr>
            </w:pPr>
          </w:p>
        </w:tc>
      </w:tr>
      <w:tr w:rsidR="00197C62" w14:paraId="72A44CB9" w14:textId="77777777">
        <w:tc>
          <w:tcPr>
            <w:tcW w:w="1000" w:type="dxa"/>
          </w:tcPr>
          <w:p w14:paraId="2555DDF6" w14:textId="77777777" w:rsidR="00197C62" w:rsidRDefault="00000000">
            <w:pPr>
              <w:rPr>
                <w:rFonts w:eastAsia="Times New Roman"/>
              </w:rPr>
            </w:pPr>
            <w:r>
              <w:rPr>
                <w:rFonts w:eastAsia="Times New Roman"/>
              </w:rPr>
              <w:t>数据类型</w:t>
            </w:r>
          </w:p>
        </w:tc>
        <w:tc>
          <w:tcPr>
            <w:tcW w:w="3000" w:type="dxa"/>
          </w:tcPr>
          <w:p w14:paraId="6A30F141" w14:textId="77777777" w:rsidR="00197C62" w:rsidRDefault="00197C62">
            <w:pPr>
              <w:rPr>
                <w:rFonts w:eastAsia="Times New Roman"/>
              </w:rPr>
            </w:pPr>
          </w:p>
        </w:tc>
      </w:tr>
    </w:tbl>
    <w:p w14:paraId="24205257" w14:textId="77777777" w:rsidR="00197C62" w:rsidRDefault="00000000">
      <w:pPr>
        <w:rPr>
          <w:rFonts w:eastAsia="Times New Roman"/>
        </w:rPr>
      </w:pPr>
      <w:r>
        <w:rPr>
          <w:rFonts w:eastAsia="Times New Roman"/>
        </w:rPr>
        <w:t xml:space="preserve"> </w:t>
      </w:r>
    </w:p>
    <w:p w14:paraId="07039446" w14:textId="77777777" w:rsidR="00197C62" w:rsidRDefault="00000000">
      <w:pPr>
        <w:spacing w:line="336" w:lineRule="auto"/>
        <w:rPr>
          <w:rFonts w:eastAsia="Times New Roman"/>
        </w:rPr>
      </w:pPr>
      <w:r>
        <w:rPr>
          <w:rFonts w:eastAsia="Times New Roman"/>
        </w:rPr>
        <w:t xml:space="preserve">    </w:t>
      </w:r>
    </w:p>
    <w:p w14:paraId="2F5BEB8A" w14:textId="77777777" w:rsidR="00197C62" w:rsidRDefault="00000000">
      <w:pPr>
        <w:spacing w:line="336" w:lineRule="auto"/>
        <w:rPr>
          <w:rFonts w:ascii="思源黑体" w:eastAsia="思源黑体" w:hAnsi="思源黑体" w:cs="思源黑体"/>
          <w:b/>
          <w:sz w:val="20"/>
          <w:lang w:eastAsia="zh-CN"/>
        </w:rPr>
      </w:pPr>
      <w:r>
        <w:rPr>
          <w:rFonts w:ascii="思源黑体" w:eastAsia="思源黑体" w:hAnsi="思源黑体" w:cs="思源黑体"/>
          <w:b/>
          <w:sz w:val="20"/>
          <w:lang w:eastAsia="zh-CN"/>
        </w:rPr>
        <w:t>编制要求：除本文件允许供应商进行填写的内容以外，供应商不得对本文件进行修改。</w:t>
      </w:r>
    </w:p>
    <w:p w14:paraId="7467EA1E" w14:textId="77777777" w:rsidR="00197C62" w:rsidRDefault="00197C62">
      <w:pPr>
        <w:spacing w:line="336" w:lineRule="auto"/>
        <w:rPr>
          <w:rFonts w:ascii="思源黑体" w:eastAsia="思源黑体" w:hAnsi="思源黑体" w:cs="思源黑体"/>
          <w:b/>
          <w:sz w:val="20"/>
          <w:lang w:eastAsia="zh-CN"/>
        </w:rPr>
      </w:pPr>
    </w:p>
    <w:p w14:paraId="518D6AB2" w14:textId="77777777" w:rsidR="00197C62" w:rsidRDefault="00000000">
      <w:pPr>
        <w:jc w:val="center"/>
        <w:outlineLvl w:val="1"/>
        <w:rPr>
          <w:rFonts w:eastAsia="Times New Roman"/>
          <w:sz w:val="28"/>
          <w:lang w:eastAsia="zh-CN"/>
        </w:rPr>
      </w:pPr>
      <w:r>
        <w:rPr>
          <w:rFonts w:eastAsia="Times New Roman"/>
          <w:lang w:eastAsia="zh-CN"/>
        </w:rPr>
        <w:br w:type="page"/>
      </w:r>
      <w:bookmarkStart w:id="338" w:name="_Toc256000109"/>
      <w:bookmarkStart w:id="339" w:name="_Toc22763"/>
      <w:r>
        <w:rPr>
          <w:rFonts w:eastAsia="Times New Roman"/>
          <w:sz w:val="28"/>
          <w:lang w:eastAsia="zh-CN"/>
        </w:rPr>
        <w:lastRenderedPageBreak/>
        <w:t>十一、采购代理服务费支付承诺函</w:t>
      </w:r>
      <w:bookmarkEnd w:id="338"/>
      <w:bookmarkEnd w:id="339"/>
    </w:p>
    <w:p w14:paraId="39431AC9" w14:textId="77777777" w:rsidR="00197C62" w:rsidRDefault="00197C62">
      <w:pPr>
        <w:rPr>
          <w:rFonts w:eastAsia="Times New Roman"/>
          <w:lang w:eastAsia="zh-CN"/>
        </w:rPr>
      </w:pPr>
    </w:p>
    <w:p w14:paraId="5E676EFA" w14:textId="77777777" w:rsidR="00197C62" w:rsidRDefault="00000000">
      <w:pPr>
        <w:widowControl w:val="0"/>
        <w:jc w:val="center"/>
        <w:rPr>
          <w:rFonts w:ascii="宋体" w:eastAsia="宋体" w:hAnsi="宋体" w:hint="eastAsia"/>
          <w:b/>
          <w:kern w:val="2"/>
          <w:lang w:eastAsia="zh-CN"/>
        </w:rPr>
      </w:pPr>
      <w:r>
        <w:rPr>
          <w:rFonts w:ascii="宋体" w:eastAsia="宋体" w:hAnsi="宋体" w:hint="eastAsia"/>
          <w:b/>
          <w:kern w:val="2"/>
          <w:lang w:eastAsia="zh-CN"/>
        </w:rPr>
        <w:t>采购代理服务费支付承诺函</w:t>
      </w:r>
    </w:p>
    <w:p w14:paraId="4119647B" w14:textId="77777777" w:rsidR="00197C62" w:rsidRDefault="00197C62">
      <w:pPr>
        <w:widowControl w:val="0"/>
        <w:ind w:firstLineChars="200" w:firstLine="422"/>
        <w:jc w:val="center"/>
        <w:rPr>
          <w:rFonts w:ascii="宋体" w:eastAsia="宋体" w:hAnsi="宋体" w:hint="eastAsia"/>
          <w:b/>
          <w:kern w:val="2"/>
          <w:sz w:val="21"/>
          <w:szCs w:val="21"/>
          <w:lang w:eastAsia="zh-CN"/>
        </w:rPr>
      </w:pPr>
    </w:p>
    <w:p w14:paraId="06309F99" w14:textId="77777777" w:rsidR="00197C62" w:rsidRDefault="00000000">
      <w:pPr>
        <w:widowControl w:val="0"/>
        <w:spacing w:line="480" w:lineRule="exact"/>
        <w:ind w:firstLineChars="50" w:firstLine="105"/>
        <w:jc w:val="both"/>
        <w:rPr>
          <w:rFonts w:ascii="宋体" w:eastAsia="宋体" w:hAnsi="宋体" w:hint="eastAsia"/>
          <w:kern w:val="2"/>
          <w:sz w:val="21"/>
          <w:szCs w:val="21"/>
          <w:lang w:eastAsia="zh-CN"/>
        </w:rPr>
      </w:pPr>
      <w:r>
        <w:rPr>
          <w:rFonts w:ascii="宋体" w:eastAsia="宋体" w:hAnsi="宋体" w:hint="eastAsia"/>
          <w:kern w:val="2"/>
          <w:sz w:val="21"/>
          <w:szCs w:val="21"/>
          <w:u w:val="single"/>
          <w:lang w:eastAsia="zh-CN"/>
        </w:rPr>
        <w:t xml:space="preserve">　（代理机构单位全称</w:t>
      </w:r>
      <w:r>
        <w:rPr>
          <w:rFonts w:ascii="宋体" w:eastAsia="宋体" w:hAnsi="宋体" w:hint="eastAsia"/>
          <w:kern w:val="2"/>
          <w:sz w:val="21"/>
          <w:szCs w:val="21"/>
          <w:u w:val="dotted"/>
          <w:lang w:eastAsia="zh-CN"/>
        </w:rPr>
        <w:t xml:space="preserve"> </w:t>
      </w:r>
      <w:r>
        <w:rPr>
          <w:rFonts w:ascii="宋体" w:eastAsia="宋体" w:hAnsi="宋体" w:hint="eastAsia"/>
          <w:kern w:val="2"/>
          <w:sz w:val="21"/>
          <w:szCs w:val="21"/>
          <w:u w:val="single"/>
          <w:lang w:eastAsia="zh-CN"/>
        </w:rPr>
        <w:t>）</w:t>
      </w:r>
      <w:r>
        <w:rPr>
          <w:rFonts w:ascii="宋体" w:eastAsia="宋体" w:hAnsi="宋体" w:hint="eastAsia"/>
          <w:kern w:val="2"/>
          <w:sz w:val="21"/>
          <w:szCs w:val="21"/>
          <w:lang w:eastAsia="zh-CN"/>
        </w:rPr>
        <w:t>：</w:t>
      </w:r>
    </w:p>
    <w:p w14:paraId="12676D0D" w14:textId="77777777" w:rsidR="00197C62" w:rsidRDefault="00197C62">
      <w:pPr>
        <w:widowControl w:val="0"/>
        <w:spacing w:line="480" w:lineRule="exact"/>
        <w:ind w:firstLineChars="229" w:firstLine="481"/>
        <w:jc w:val="both"/>
        <w:rPr>
          <w:rFonts w:ascii="宋体" w:eastAsia="宋体" w:hAnsi="宋体" w:hint="eastAsia"/>
          <w:kern w:val="2"/>
          <w:sz w:val="21"/>
          <w:szCs w:val="21"/>
          <w:lang w:eastAsia="zh-CN"/>
        </w:rPr>
      </w:pPr>
    </w:p>
    <w:p w14:paraId="24CF559B" w14:textId="77777777" w:rsidR="00197C62" w:rsidRDefault="00000000">
      <w:pPr>
        <w:widowControl w:val="0"/>
        <w:spacing w:line="480" w:lineRule="exact"/>
        <w:ind w:firstLineChars="202"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我公司为贵公司代理的</w:t>
      </w:r>
      <w:r>
        <w:rPr>
          <w:rFonts w:ascii="宋体" w:eastAsia="宋体" w:hAnsi="宋体" w:hint="eastAsia"/>
          <w:kern w:val="2"/>
          <w:sz w:val="21"/>
          <w:szCs w:val="21"/>
          <w:u w:val="single"/>
          <w:lang w:eastAsia="zh-CN"/>
        </w:rPr>
        <w:t xml:space="preserve">　（项目名称）</w:t>
      </w:r>
      <w:r>
        <w:rPr>
          <w:rFonts w:ascii="宋体" w:eastAsia="宋体" w:hAnsi="宋体" w:hint="eastAsia"/>
          <w:kern w:val="2"/>
          <w:sz w:val="21"/>
          <w:szCs w:val="21"/>
          <w:lang w:eastAsia="zh-CN"/>
        </w:rPr>
        <w:t>询比项目的响应供应商。我方承诺，如我公司成交，我公司将按供应商须知第9条的要求，向贵公司支付采购代理服务费。我公司将承担因我方支付采购代理服务费不及时或不支付采购代理服务费而造成的贵方各项损失，包括但不限于违约金、赔偿损失等。</w:t>
      </w:r>
    </w:p>
    <w:p w14:paraId="4113D288" w14:textId="77777777" w:rsidR="00197C62" w:rsidRDefault="00000000">
      <w:pPr>
        <w:widowControl w:val="0"/>
        <w:spacing w:line="480" w:lineRule="exact"/>
        <w:ind w:firstLineChars="202"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特此承诺！</w:t>
      </w:r>
    </w:p>
    <w:p w14:paraId="3080803A" w14:textId="77777777" w:rsidR="00197C62" w:rsidRDefault="00197C62">
      <w:pPr>
        <w:widowControl w:val="0"/>
        <w:spacing w:line="480" w:lineRule="exact"/>
        <w:jc w:val="both"/>
        <w:rPr>
          <w:rFonts w:ascii="宋体" w:eastAsia="宋体" w:hAnsi="宋体" w:hint="eastAsia"/>
          <w:kern w:val="2"/>
          <w:sz w:val="21"/>
          <w:szCs w:val="21"/>
          <w:lang w:eastAsia="zh-CN"/>
        </w:rPr>
      </w:pPr>
    </w:p>
    <w:p w14:paraId="4CC3FC39" w14:textId="77777777" w:rsidR="00197C62" w:rsidRDefault="00000000">
      <w:pPr>
        <w:widowControl w:val="0"/>
        <w:spacing w:line="440" w:lineRule="exact"/>
        <w:ind w:firstLineChars="607" w:firstLine="1275"/>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供应商名称：</w:t>
      </w:r>
      <w:r>
        <w:rPr>
          <w:rFonts w:ascii="宋体" w:eastAsia="宋体" w:hAnsi="宋体" w:hint="eastAsia"/>
          <w:kern w:val="2"/>
          <w:sz w:val="21"/>
          <w:szCs w:val="21"/>
          <w:u w:val="single"/>
          <w:lang w:eastAsia="zh-CN"/>
        </w:rPr>
        <w:t xml:space="preserve">　　　　　　　　                 </w:t>
      </w:r>
    </w:p>
    <w:p w14:paraId="15AFF7AB" w14:textId="77777777" w:rsidR="00197C62" w:rsidRDefault="00000000">
      <w:pPr>
        <w:widowControl w:val="0"/>
        <w:spacing w:line="440" w:lineRule="exact"/>
        <w:ind w:firstLineChars="607" w:firstLine="1275"/>
        <w:rPr>
          <w:rFonts w:ascii="宋体" w:eastAsia="宋体" w:hAnsi="宋体" w:hint="eastAsia"/>
          <w:kern w:val="2"/>
          <w:sz w:val="21"/>
          <w:szCs w:val="21"/>
          <w:lang w:eastAsia="zh-CN"/>
        </w:rPr>
      </w:pPr>
      <w:r>
        <w:rPr>
          <w:rFonts w:ascii="宋体" w:eastAsia="宋体" w:hAnsi="宋体" w:cs="宋体" w:hint="eastAsia"/>
          <w:kern w:val="2"/>
          <w:sz w:val="21"/>
          <w:lang w:eastAsia="zh-CN"/>
        </w:rPr>
        <w:t>日期：</w:t>
      </w:r>
      <w:r>
        <w:rPr>
          <w:rFonts w:ascii="宋体" w:eastAsia="宋体" w:hAnsi="宋体" w:cs="宋体"/>
          <w:kern w:val="2"/>
          <w:sz w:val="21"/>
          <w:u w:val="single"/>
          <w:lang w:eastAsia="zh-CN"/>
        </w:rPr>
        <w:t xml:space="preserve">_    </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__ </w:t>
      </w:r>
      <w:r>
        <w:rPr>
          <w:rFonts w:ascii="宋体" w:eastAsia="宋体" w:hAnsi="宋体" w:cs="宋体" w:hint="eastAsia"/>
          <w:kern w:val="2"/>
          <w:sz w:val="21"/>
          <w:lang w:eastAsia="zh-CN"/>
        </w:rPr>
        <w:t>年</w:t>
      </w:r>
      <w:r>
        <w:rPr>
          <w:rFonts w:ascii="宋体" w:eastAsia="宋体" w:hAnsi="宋体" w:cs="宋体"/>
          <w:kern w:val="2"/>
          <w:sz w:val="21"/>
          <w:u w:val="single"/>
          <w:lang w:eastAsia="zh-CN"/>
        </w:rPr>
        <w:t>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    __</w:t>
      </w:r>
      <w:r>
        <w:rPr>
          <w:rFonts w:ascii="宋体" w:eastAsia="宋体" w:hAnsi="宋体" w:cs="宋体" w:hint="eastAsia"/>
          <w:kern w:val="2"/>
          <w:sz w:val="21"/>
          <w:lang w:eastAsia="zh-CN"/>
        </w:rPr>
        <w:t>月</w:t>
      </w:r>
      <w:r>
        <w:rPr>
          <w:rFonts w:ascii="宋体" w:eastAsia="宋体" w:hAnsi="宋体" w:cs="宋体"/>
          <w:kern w:val="2"/>
          <w:sz w:val="21"/>
          <w:u w:val="single"/>
          <w:lang w:eastAsia="zh-CN"/>
        </w:rPr>
        <w:t>_    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_</w:t>
      </w:r>
      <w:r>
        <w:rPr>
          <w:rFonts w:ascii="宋体" w:eastAsia="宋体" w:hAnsi="宋体" w:cs="宋体" w:hint="eastAsia"/>
          <w:kern w:val="2"/>
          <w:sz w:val="21"/>
          <w:lang w:eastAsia="zh-CN"/>
        </w:rPr>
        <w:t>日</w:t>
      </w:r>
    </w:p>
    <w:p w14:paraId="1ABD103F" w14:textId="77777777" w:rsidR="00197C62" w:rsidRDefault="00197C62">
      <w:pPr>
        <w:widowControl w:val="0"/>
        <w:topLinePunct/>
        <w:spacing w:line="440" w:lineRule="exact"/>
        <w:ind w:left="422" w:hangingChars="201" w:hanging="422"/>
        <w:rPr>
          <w:rFonts w:ascii="Calibri" w:eastAsia="宋体" w:hAnsi="Calibri"/>
          <w:kern w:val="2"/>
          <w:sz w:val="21"/>
          <w:lang w:eastAsia="zh-CN"/>
        </w:rPr>
      </w:pPr>
    </w:p>
    <w:p w14:paraId="62251268" w14:textId="77777777" w:rsidR="00197C62" w:rsidRDefault="00197C62">
      <w:pPr>
        <w:widowControl w:val="0"/>
        <w:topLinePunct/>
        <w:spacing w:line="440" w:lineRule="exact"/>
        <w:ind w:left="422" w:hangingChars="201" w:hanging="422"/>
        <w:rPr>
          <w:rFonts w:ascii="Calibri" w:eastAsia="宋体" w:hAnsi="Calibri"/>
          <w:kern w:val="2"/>
          <w:sz w:val="21"/>
          <w:lang w:eastAsia="zh-CN"/>
        </w:rPr>
      </w:pPr>
    </w:p>
    <w:p w14:paraId="43401199" w14:textId="77777777" w:rsidR="00197C62" w:rsidRDefault="00197C62">
      <w:pPr>
        <w:widowControl w:val="0"/>
        <w:topLinePunct/>
        <w:spacing w:line="440" w:lineRule="exact"/>
        <w:ind w:left="424" w:hangingChars="201" w:hanging="424"/>
        <w:rPr>
          <w:rFonts w:ascii="宋体" w:eastAsia="宋体" w:hAnsi="宋体" w:hint="eastAsia"/>
          <w:b/>
          <w:kern w:val="2"/>
          <w:sz w:val="21"/>
          <w:lang w:eastAsia="zh-CN"/>
        </w:rPr>
      </w:pPr>
    </w:p>
    <w:p w14:paraId="0BEFF10E" w14:textId="77777777" w:rsidR="00197C62" w:rsidRDefault="00000000">
      <w:pPr>
        <w:widowControl w:val="0"/>
        <w:tabs>
          <w:tab w:val="left" w:pos="588"/>
        </w:tabs>
        <w:snapToGrid w:val="0"/>
        <w:spacing w:before="120" w:after="120" w:line="440" w:lineRule="exact"/>
        <w:rPr>
          <w:rFonts w:ascii="宋体" w:eastAsia="宋体" w:hAnsi="宋体" w:hint="eastAsia"/>
          <w:kern w:val="2"/>
          <w:sz w:val="21"/>
          <w:szCs w:val="21"/>
          <w:lang w:eastAsia="zh-CN"/>
        </w:rPr>
      </w:pPr>
      <w:bookmarkStart w:id="340" w:name="_Toc7084"/>
      <w:bookmarkStart w:id="341" w:name="_Toc30005"/>
      <w:r>
        <w:rPr>
          <w:rFonts w:ascii="宋体" w:eastAsia="宋体" w:hAnsi="宋体" w:hint="eastAsia"/>
          <w:b/>
          <w:bCs/>
          <w:kern w:val="2"/>
          <w:sz w:val="21"/>
          <w:szCs w:val="21"/>
          <w:lang w:eastAsia="zh-CN"/>
        </w:rPr>
        <w:t>编制要求：</w:t>
      </w:r>
      <w:r>
        <w:rPr>
          <w:rFonts w:ascii="宋体" w:eastAsia="宋体" w:hAnsi="宋体" w:hint="eastAsia"/>
          <w:kern w:val="2"/>
          <w:sz w:val="21"/>
          <w:szCs w:val="21"/>
          <w:lang w:eastAsia="zh-CN"/>
        </w:rPr>
        <w:t>除本文件允许供应商进行填写的内容以外，供应商不得对本文件进行修改。</w:t>
      </w:r>
      <w:bookmarkEnd w:id="340"/>
      <w:bookmarkEnd w:id="341"/>
    </w:p>
    <w:p w14:paraId="0EFF4ABB" w14:textId="77777777" w:rsidR="00197C62" w:rsidRDefault="00197C62">
      <w:pPr>
        <w:widowControl w:val="0"/>
        <w:jc w:val="both"/>
        <w:rPr>
          <w:rFonts w:ascii="Calibri" w:eastAsia="宋体" w:hAnsi="Calibri"/>
          <w:kern w:val="2"/>
          <w:sz w:val="21"/>
          <w:lang w:eastAsia="zh-CN"/>
        </w:rPr>
      </w:pPr>
    </w:p>
    <w:p w14:paraId="72E29497" w14:textId="77777777" w:rsidR="00197C62" w:rsidRDefault="00197C62">
      <w:pPr>
        <w:widowControl w:val="0"/>
        <w:jc w:val="both"/>
        <w:rPr>
          <w:rFonts w:ascii="Calibri" w:eastAsia="宋体" w:hAnsi="Calibri"/>
          <w:kern w:val="2"/>
          <w:sz w:val="21"/>
          <w:lang w:eastAsia="zh-CN"/>
        </w:rPr>
      </w:pPr>
    </w:p>
    <w:p w14:paraId="796B4895" w14:textId="77777777" w:rsidR="00197C62" w:rsidRDefault="00000000">
      <w:pPr>
        <w:jc w:val="center"/>
        <w:outlineLvl w:val="1"/>
        <w:rPr>
          <w:rFonts w:eastAsia="Times New Roman"/>
          <w:sz w:val="28"/>
          <w:lang w:eastAsia="zh-CN"/>
        </w:rPr>
      </w:pPr>
      <w:r>
        <w:rPr>
          <w:rFonts w:eastAsia="Times New Roman"/>
          <w:lang w:eastAsia="zh-CN"/>
        </w:rPr>
        <w:br w:type="page"/>
      </w:r>
      <w:bookmarkStart w:id="342" w:name="_Toc256000110"/>
      <w:bookmarkStart w:id="343" w:name="_Toc26405"/>
      <w:r>
        <w:rPr>
          <w:rFonts w:eastAsia="Times New Roman"/>
          <w:sz w:val="28"/>
          <w:lang w:eastAsia="zh-CN"/>
        </w:rPr>
        <w:lastRenderedPageBreak/>
        <w:t>十二、资格审查资料</w:t>
      </w:r>
      <w:bookmarkEnd w:id="342"/>
      <w:bookmarkEnd w:id="343"/>
    </w:p>
    <w:p w14:paraId="23CC7358" w14:textId="77777777" w:rsidR="00197C62" w:rsidRDefault="00197C62">
      <w:pPr>
        <w:rPr>
          <w:rFonts w:eastAsia="Times New Roman"/>
          <w:lang w:eastAsia="zh-CN"/>
        </w:rPr>
      </w:pPr>
    </w:p>
    <w:p w14:paraId="7571AA24" w14:textId="77777777" w:rsidR="00197C62" w:rsidRDefault="00000000">
      <w:pPr>
        <w:widowControl w:val="0"/>
        <w:autoSpaceDE w:val="0"/>
        <w:autoSpaceDN w:val="0"/>
        <w:adjustRightInd w:val="0"/>
        <w:snapToGrid w:val="0"/>
        <w:spacing w:line="440" w:lineRule="exact"/>
        <w:jc w:val="center"/>
        <w:rPr>
          <w:rFonts w:ascii="宋体" w:eastAsia="宋体" w:hAnsi="宋体" w:hint="eastAsia"/>
          <w:b/>
          <w:kern w:val="2"/>
          <w:sz w:val="21"/>
          <w:szCs w:val="22"/>
          <w:lang w:eastAsia="zh-CN"/>
        </w:rPr>
      </w:pPr>
      <w:r>
        <w:rPr>
          <w:rFonts w:ascii="宋体" w:eastAsia="宋体" w:hAnsi="宋体" w:hint="eastAsia"/>
          <w:b/>
          <w:kern w:val="2"/>
          <w:sz w:val="21"/>
          <w:szCs w:val="22"/>
          <w:lang w:eastAsia="zh-CN"/>
        </w:rPr>
        <w:t>资格审查资料</w:t>
      </w:r>
    </w:p>
    <w:p w14:paraId="2499299B" w14:textId="77777777" w:rsidR="00197C62" w:rsidRDefault="00000000">
      <w:pPr>
        <w:widowControl w:val="0"/>
        <w:jc w:val="both"/>
        <w:rPr>
          <w:rFonts w:ascii="宋体" w:eastAsia="宋体" w:hAnsi="宋体" w:cs="宋体" w:hint="eastAsia"/>
          <w:b/>
          <w:bCs/>
          <w:kern w:val="2"/>
          <w:sz w:val="21"/>
          <w:szCs w:val="22"/>
          <w:lang w:eastAsia="zh-CN"/>
        </w:rPr>
      </w:pPr>
      <w:r>
        <w:rPr>
          <w:rFonts w:ascii="宋体" w:eastAsia="宋体" w:hAnsi="宋体" w:cs="宋体" w:hint="eastAsia"/>
          <w:b/>
          <w:bCs/>
          <w:kern w:val="2"/>
          <w:sz w:val="21"/>
          <w:szCs w:val="22"/>
          <w:lang w:eastAsia="zh-CN"/>
        </w:rPr>
        <w:t>1、营业执照扫描件。</w:t>
      </w:r>
    </w:p>
    <w:p w14:paraId="22DDE2F9" w14:textId="77777777" w:rsidR="00197C62" w:rsidRDefault="00197C62">
      <w:pPr>
        <w:widowControl w:val="0"/>
        <w:jc w:val="both"/>
        <w:rPr>
          <w:rFonts w:ascii="Calibri" w:eastAsia="宋体" w:hAnsi="Calibri"/>
          <w:kern w:val="2"/>
          <w:sz w:val="28"/>
          <w:szCs w:val="20"/>
          <w:lang w:eastAsia="zh-CN"/>
        </w:rPr>
      </w:pPr>
    </w:p>
    <w:p w14:paraId="35591EC2" w14:textId="77777777" w:rsidR="00197C62" w:rsidRDefault="00000000">
      <w:pPr>
        <w:widowControl w:val="0"/>
        <w:jc w:val="both"/>
        <w:rPr>
          <w:rFonts w:ascii="宋体" w:eastAsia="宋体" w:hAnsi="宋体" w:cs="宋体" w:hint="eastAsia"/>
          <w:b/>
          <w:bCs/>
          <w:kern w:val="2"/>
          <w:sz w:val="21"/>
          <w:szCs w:val="22"/>
          <w:lang w:eastAsia="zh-CN"/>
        </w:rPr>
      </w:pPr>
      <w:r>
        <w:rPr>
          <w:rFonts w:ascii="宋体" w:eastAsia="宋体" w:hAnsi="宋体" w:cs="宋体" w:hint="eastAsia"/>
          <w:b/>
          <w:bCs/>
          <w:kern w:val="2"/>
          <w:sz w:val="21"/>
          <w:szCs w:val="22"/>
          <w:lang w:eastAsia="zh-CN"/>
        </w:rPr>
        <w:t>2、提供不存在以下情形的网站截图：</w:t>
      </w:r>
    </w:p>
    <w:p w14:paraId="36FDCA13" w14:textId="77777777" w:rsidR="00197C62" w:rsidRDefault="00000000">
      <w:pPr>
        <w:widowControl w:val="0"/>
        <w:tabs>
          <w:tab w:val="left" w:pos="0"/>
          <w:tab w:val="left" w:pos="993"/>
          <w:tab w:val="left" w:pos="2564"/>
        </w:tabs>
        <w:spacing w:line="360" w:lineRule="auto"/>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（1）在最近五年内（自2021年9月3日起）被判处单位行贿罪，且行贿行为与采购活动相关的（以“中国裁判文书网”的生效判决为准）；</w:t>
      </w:r>
    </w:p>
    <w:p w14:paraId="413E0D53" w14:textId="77777777" w:rsidR="00197C62" w:rsidRDefault="00000000">
      <w:pPr>
        <w:widowControl w:val="0"/>
        <w:tabs>
          <w:tab w:val="left" w:pos="0"/>
          <w:tab w:val="left" w:pos="993"/>
          <w:tab w:val="left" w:pos="2564"/>
        </w:tabs>
        <w:spacing w:line="360" w:lineRule="auto"/>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（2）在最近五年内（自2021年9月3日起）被判处合同诈骗罪的（以“中国裁判文书网”的生效判决为准）；</w:t>
      </w:r>
    </w:p>
    <w:p w14:paraId="0491FB81" w14:textId="77777777" w:rsidR="00197C62" w:rsidRDefault="00000000">
      <w:pPr>
        <w:widowControl w:val="0"/>
        <w:spacing w:line="360" w:lineRule="auto"/>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（3）被最高人民法院在</w:t>
      </w:r>
      <w:r>
        <w:rPr>
          <w:rFonts w:ascii="宋体" w:eastAsia="宋体" w:hAnsi="宋体"/>
          <w:kern w:val="2"/>
          <w:sz w:val="21"/>
          <w:szCs w:val="21"/>
          <w:lang w:eastAsia="zh-CN"/>
        </w:rPr>
        <w:t>“信用中国”网站（www.creditchina.gov.cn）或各级信用信息共享平台</w:t>
      </w:r>
      <w:r>
        <w:rPr>
          <w:rFonts w:ascii="宋体" w:eastAsia="宋体" w:hAnsi="宋体" w:hint="eastAsia"/>
          <w:kern w:val="2"/>
          <w:sz w:val="21"/>
          <w:szCs w:val="21"/>
          <w:lang w:eastAsia="zh-CN"/>
        </w:rPr>
        <w:t>中列入失信被执行人名单，已执行完毕或不再执行的除外。</w:t>
      </w:r>
    </w:p>
    <w:p w14:paraId="6F6A28E0" w14:textId="77777777" w:rsidR="00197C62" w:rsidRDefault="00197C62">
      <w:pPr>
        <w:widowControl w:val="0"/>
        <w:jc w:val="both"/>
        <w:rPr>
          <w:rFonts w:ascii="Calibri" w:eastAsia="宋体" w:hAnsi="Calibri"/>
          <w:kern w:val="2"/>
          <w:sz w:val="21"/>
          <w:szCs w:val="22"/>
          <w:lang w:eastAsia="zh-CN"/>
        </w:rPr>
      </w:pPr>
    </w:p>
    <w:p w14:paraId="56AF0F3C" w14:textId="77777777" w:rsidR="00197C62" w:rsidRDefault="00000000">
      <w:pPr>
        <w:widowControl w:val="0"/>
        <w:jc w:val="both"/>
        <w:rPr>
          <w:rFonts w:ascii="宋体" w:eastAsia="宋体" w:hAnsi="宋体" w:cs="宋体" w:hint="eastAsia"/>
          <w:b/>
          <w:bCs/>
          <w:kern w:val="2"/>
          <w:sz w:val="21"/>
          <w:szCs w:val="22"/>
          <w:lang w:eastAsia="zh-CN"/>
        </w:rPr>
      </w:pPr>
      <w:r>
        <w:rPr>
          <w:rFonts w:ascii="宋体" w:eastAsia="宋体" w:hAnsi="宋体" w:cs="宋体" w:hint="eastAsia"/>
          <w:b/>
          <w:bCs/>
          <w:kern w:val="2"/>
          <w:sz w:val="21"/>
          <w:szCs w:val="22"/>
          <w:lang w:eastAsia="zh-CN"/>
        </w:rPr>
        <w:t>3、承诺函：</w:t>
      </w:r>
    </w:p>
    <w:p w14:paraId="14E8665D" w14:textId="77777777" w:rsidR="00197C62" w:rsidRDefault="00000000">
      <w:pPr>
        <w:widowControl w:val="0"/>
        <w:snapToGrid w:val="0"/>
        <w:spacing w:line="440" w:lineRule="exact"/>
        <w:jc w:val="both"/>
        <w:rPr>
          <w:rFonts w:ascii="宋体" w:eastAsia="宋体" w:hAnsi="宋体" w:cs="宋体" w:hint="eastAsia"/>
          <w:bCs/>
          <w:kern w:val="2"/>
          <w:sz w:val="21"/>
          <w:szCs w:val="21"/>
          <w:lang w:eastAsia="zh-CN"/>
        </w:rPr>
      </w:pPr>
      <w:r>
        <w:rPr>
          <w:rFonts w:ascii="宋体" w:eastAsia="宋体" w:hAnsi="宋体" w:cs="宋体" w:hint="eastAsia"/>
          <w:bCs/>
          <w:kern w:val="2"/>
          <w:sz w:val="21"/>
          <w:szCs w:val="21"/>
          <w:lang w:eastAsia="zh-CN"/>
        </w:rPr>
        <w:t>致：中国电信股份有限公司湖南分公司：</w:t>
      </w:r>
    </w:p>
    <w:p w14:paraId="32ABB10A" w14:textId="77777777" w:rsidR="00197C62" w:rsidRDefault="00000000">
      <w:pPr>
        <w:widowControl w:val="0"/>
        <w:snapToGrid w:val="0"/>
        <w:spacing w:line="400" w:lineRule="exact"/>
        <w:ind w:firstLineChars="200" w:firstLine="420"/>
        <w:jc w:val="both"/>
        <w:rPr>
          <w:rFonts w:ascii="宋体" w:eastAsia="宋体" w:hAnsi="宋体" w:cs="宋体" w:hint="eastAsia"/>
          <w:bCs/>
          <w:kern w:val="2"/>
          <w:sz w:val="21"/>
          <w:szCs w:val="21"/>
          <w:lang w:eastAsia="zh-CN"/>
        </w:rPr>
      </w:pPr>
      <w:r>
        <w:rPr>
          <w:rFonts w:ascii="宋体" w:eastAsia="宋体" w:hAnsi="宋体" w:cs="宋体" w:hint="eastAsia"/>
          <w:bCs/>
          <w:kern w:val="2"/>
          <w:sz w:val="21"/>
          <w:szCs w:val="21"/>
          <w:lang w:eastAsia="zh-CN"/>
        </w:rPr>
        <w:t>本单位郑重承诺符合询比文件中的以下要求：不存在以下情形：</w:t>
      </w:r>
    </w:p>
    <w:p w14:paraId="7FB38965" w14:textId="77777777" w:rsidR="00197C62" w:rsidRDefault="00000000">
      <w:pPr>
        <w:widowControl w:val="0"/>
        <w:numPr>
          <w:ilvl w:val="0"/>
          <w:numId w:val="8"/>
        </w:numPr>
        <w:tabs>
          <w:tab w:val="left" w:pos="0"/>
          <w:tab w:val="left" w:pos="993"/>
          <w:tab w:val="left" w:pos="1713"/>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为采购人不具有独立法人资格的附属机构（单位）；</w:t>
      </w:r>
    </w:p>
    <w:p w14:paraId="25AAF3CF" w14:textId="77777777" w:rsidR="00197C62" w:rsidRDefault="00000000">
      <w:pPr>
        <w:widowControl w:val="0"/>
        <w:numPr>
          <w:ilvl w:val="0"/>
          <w:numId w:val="8"/>
        </w:numPr>
        <w:tabs>
          <w:tab w:val="left" w:pos="0"/>
          <w:tab w:val="left" w:pos="993"/>
          <w:tab w:val="left" w:pos="1713"/>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被依法暂停或取消投标/响应资格的；</w:t>
      </w:r>
    </w:p>
    <w:p w14:paraId="2A581974" w14:textId="77777777" w:rsidR="00197C62" w:rsidRDefault="00000000">
      <w:pPr>
        <w:widowControl w:val="0"/>
        <w:numPr>
          <w:ilvl w:val="0"/>
          <w:numId w:val="8"/>
        </w:numPr>
        <w:tabs>
          <w:tab w:val="left" w:pos="0"/>
          <w:tab w:val="left" w:pos="993"/>
          <w:tab w:val="left" w:pos="1713"/>
        </w:tabs>
        <w:spacing w:line="440" w:lineRule="exact"/>
        <w:ind w:left="-4" w:firstLine="424"/>
        <w:jc w:val="both"/>
        <w:rPr>
          <w:rFonts w:ascii="宋体" w:eastAsia="宋体" w:hAnsi="宋体" w:hint="eastAsia"/>
          <w:kern w:val="2"/>
          <w:sz w:val="21"/>
          <w:szCs w:val="21"/>
          <w:lang w:eastAsia="zh-CN"/>
        </w:rPr>
      </w:pPr>
      <w:r>
        <w:rPr>
          <w:rFonts w:ascii="宋体" w:eastAsia="宋体" w:hAnsi="宋体"/>
          <w:kern w:val="2"/>
          <w:sz w:val="21"/>
          <w:szCs w:val="21"/>
          <w:lang w:eastAsia="zh-CN"/>
        </w:rPr>
        <w:t xml:space="preserve">被责令停产停业、暂扣或者吊销许可证、暂扣或者吊销执照； </w:t>
      </w:r>
    </w:p>
    <w:p w14:paraId="10D53509" w14:textId="77777777" w:rsidR="00197C62" w:rsidRDefault="00000000">
      <w:pPr>
        <w:widowControl w:val="0"/>
        <w:numPr>
          <w:ilvl w:val="0"/>
          <w:numId w:val="8"/>
        </w:numPr>
        <w:tabs>
          <w:tab w:val="left" w:pos="0"/>
          <w:tab w:val="left" w:pos="993"/>
          <w:tab w:val="left" w:pos="1713"/>
        </w:tabs>
        <w:spacing w:line="440" w:lineRule="exact"/>
        <w:ind w:left="-4" w:firstLine="424"/>
        <w:jc w:val="both"/>
        <w:rPr>
          <w:rFonts w:ascii="宋体" w:eastAsia="宋体" w:hAnsi="宋体" w:hint="eastAsia"/>
          <w:kern w:val="2"/>
          <w:sz w:val="21"/>
          <w:szCs w:val="21"/>
          <w:lang w:eastAsia="zh-CN"/>
        </w:rPr>
      </w:pPr>
      <w:r>
        <w:rPr>
          <w:rFonts w:ascii="宋体" w:eastAsia="宋体" w:hAnsi="宋体"/>
          <w:kern w:val="2"/>
          <w:sz w:val="21"/>
          <w:szCs w:val="21"/>
          <w:lang w:eastAsia="zh-CN"/>
        </w:rPr>
        <w:t xml:space="preserve">进入清算程序，或被宣告破产，或其他丧失履约能力的情形； </w:t>
      </w:r>
    </w:p>
    <w:p w14:paraId="5E604F18" w14:textId="77777777" w:rsidR="00197C62" w:rsidRDefault="00000000">
      <w:pPr>
        <w:widowControl w:val="0"/>
        <w:numPr>
          <w:ilvl w:val="0"/>
          <w:numId w:val="8"/>
        </w:numPr>
        <w:tabs>
          <w:tab w:val="left" w:pos="0"/>
          <w:tab w:val="left" w:pos="993"/>
          <w:tab w:val="left" w:pos="1713"/>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2"/>
          <w:lang w:eastAsia="zh-CN"/>
        </w:rPr>
        <w:t>在最近三年内（自</w:t>
      </w:r>
      <w:r>
        <w:rPr>
          <w:rFonts w:ascii="宋体" w:eastAsia="宋体" w:hAnsi="宋体" w:hint="eastAsia"/>
          <w:kern w:val="2"/>
          <w:sz w:val="21"/>
          <w:szCs w:val="21"/>
          <w:lang w:eastAsia="zh-CN"/>
        </w:rPr>
        <w:t>2023年9月3日</w:t>
      </w:r>
      <w:r>
        <w:rPr>
          <w:rFonts w:ascii="宋体" w:eastAsia="宋体" w:hAnsi="宋体" w:hint="eastAsia"/>
          <w:kern w:val="2"/>
          <w:sz w:val="21"/>
          <w:szCs w:val="22"/>
          <w:lang w:eastAsia="zh-CN"/>
        </w:rPr>
        <w:t>起）被相关行业主管部门或司法机关认定骗取中标/成交、严重违约、重大工程质量或者安全问题的；</w:t>
      </w:r>
    </w:p>
    <w:p w14:paraId="2FC727BB" w14:textId="77777777" w:rsidR="00197C62" w:rsidRDefault="00000000">
      <w:pPr>
        <w:widowControl w:val="0"/>
        <w:numPr>
          <w:ilvl w:val="0"/>
          <w:numId w:val="8"/>
        </w:numPr>
        <w:tabs>
          <w:tab w:val="left" w:pos="0"/>
          <w:tab w:val="left" w:pos="993"/>
          <w:tab w:val="left" w:pos="2564"/>
        </w:tabs>
        <w:spacing w:line="440" w:lineRule="exact"/>
        <w:ind w:left="-4" w:firstLine="424"/>
        <w:jc w:val="both"/>
        <w:rPr>
          <w:rFonts w:ascii="宋体" w:eastAsia="宋体" w:hAnsi="宋体" w:hint="eastAsia"/>
          <w:kern w:val="2"/>
          <w:sz w:val="21"/>
          <w:szCs w:val="22"/>
          <w:lang w:eastAsia="zh-CN"/>
        </w:rPr>
      </w:pPr>
      <w:r>
        <w:rPr>
          <w:rFonts w:ascii="宋体" w:eastAsia="宋体" w:hAnsi="宋体" w:hint="eastAsia"/>
          <w:kern w:val="2"/>
          <w:sz w:val="21"/>
          <w:szCs w:val="22"/>
          <w:lang w:eastAsia="zh-CN"/>
        </w:rPr>
        <w:t>在最近五年内（自</w:t>
      </w:r>
      <w:r>
        <w:rPr>
          <w:rFonts w:ascii="宋体" w:eastAsia="宋体" w:hAnsi="宋体" w:hint="eastAsia"/>
          <w:kern w:val="2"/>
          <w:sz w:val="21"/>
          <w:szCs w:val="21"/>
          <w:lang w:eastAsia="zh-CN"/>
        </w:rPr>
        <w:t>2021年9月3日</w:t>
      </w:r>
      <w:r>
        <w:rPr>
          <w:rFonts w:ascii="宋体" w:eastAsia="宋体" w:hAnsi="宋体" w:hint="eastAsia"/>
          <w:kern w:val="2"/>
          <w:sz w:val="21"/>
          <w:szCs w:val="22"/>
          <w:lang w:eastAsia="zh-CN"/>
        </w:rPr>
        <w:t>起）被判处单位行贿罪，且行贿行为与采购活动相关的（以“中国裁判文书网”的生效判决为准）；</w:t>
      </w:r>
    </w:p>
    <w:p w14:paraId="064C0CE0" w14:textId="77777777" w:rsidR="00197C62" w:rsidRDefault="00000000">
      <w:pPr>
        <w:widowControl w:val="0"/>
        <w:numPr>
          <w:ilvl w:val="0"/>
          <w:numId w:val="8"/>
        </w:numPr>
        <w:tabs>
          <w:tab w:val="left" w:pos="0"/>
          <w:tab w:val="left" w:pos="993"/>
          <w:tab w:val="left" w:pos="2564"/>
        </w:tabs>
        <w:spacing w:line="440" w:lineRule="exact"/>
        <w:ind w:left="-4" w:firstLine="424"/>
        <w:jc w:val="both"/>
        <w:rPr>
          <w:rFonts w:ascii="宋体" w:eastAsia="宋体" w:hAnsi="宋体" w:hint="eastAsia"/>
          <w:kern w:val="2"/>
          <w:sz w:val="21"/>
          <w:szCs w:val="22"/>
          <w:lang w:eastAsia="zh-CN"/>
        </w:rPr>
      </w:pPr>
      <w:r>
        <w:rPr>
          <w:rFonts w:ascii="宋体" w:eastAsia="宋体" w:hAnsi="宋体" w:hint="eastAsia"/>
          <w:kern w:val="2"/>
          <w:sz w:val="21"/>
          <w:szCs w:val="22"/>
          <w:lang w:eastAsia="zh-CN"/>
        </w:rPr>
        <w:t>在最近五年内（自</w:t>
      </w:r>
      <w:r>
        <w:rPr>
          <w:rFonts w:ascii="宋体" w:eastAsia="宋体" w:hAnsi="宋体" w:hint="eastAsia"/>
          <w:kern w:val="2"/>
          <w:sz w:val="21"/>
          <w:szCs w:val="21"/>
          <w:lang w:eastAsia="zh-CN"/>
        </w:rPr>
        <w:t>2021年9月3日</w:t>
      </w:r>
      <w:r>
        <w:rPr>
          <w:rFonts w:ascii="宋体" w:eastAsia="宋体" w:hAnsi="宋体" w:hint="eastAsia"/>
          <w:kern w:val="2"/>
          <w:sz w:val="21"/>
          <w:szCs w:val="22"/>
          <w:lang w:eastAsia="zh-CN"/>
        </w:rPr>
        <w:t>起）被判处合同诈骗罪的（以“中国裁判文书网”的生效判决为准）；</w:t>
      </w:r>
    </w:p>
    <w:p w14:paraId="2E969BFB" w14:textId="77777777" w:rsidR="00197C62" w:rsidRDefault="00000000">
      <w:pPr>
        <w:widowControl w:val="0"/>
        <w:numPr>
          <w:ilvl w:val="0"/>
          <w:numId w:val="8"/>
        </w:numPr>
        <w:tabs>
          <w:tab w:val="left" w:pos="0"/>
          <w:tab w:val="left" w:pos="993"/>
          <w:tab w:val="left" w:pos="2564"/>
        </w:tabs>
        <w:spacing w:line="440" w:lineRule="exact"/>
        <w:ind w:left="-4" w:firstLine="424"/>
        <w:jc w:val="both"/>
        <w:rPr>
          <w:rFonts w:ascii="宋体" w:eastAsia="宋体" w:hAnsi="宋体" w:hint="eastAsia"/>
          <w:kern w:val="2"/>
          <w:sz w:val="21"/>
          <w:szCs w:val="22"/>
          <w:lang w:eastAsia="zh-CN"/>
        </w:rPr>
      </w:pPr>
      <w:r>
        <w:rPr>
          <w:rFonts w:ascii="宋体" w:eastAsia="宋体" w:hAnsi="宋体" w:hint="eastAsia"/>
          <w:kern w:val="2"/>
          <w:sz w:val="21"/>
          <w:szCs w:val="22"/>
          <w:lang w:eastAsia="zh-CN"/>
        </w:rPr>
        <w:t>被最高人民法院在</w:t>
      </w:r>
      <w:r>
        <w:rPr>
          <w:rFonts w:ascii="宋体" w:eastAsia="宋体" w:hAnsi="宋体"/>
          <w:kern w:val="2"/>
          <w:sz w:val="21"/>
          <w:szCs w:val="22"/>
          <w:lang w:eastAsia="zh-CN"/>
        </w:rPr>
        <w:t>“信用中国”网站（www.creditchina.gov.cn）或各级信用信息共享平台</w:t>
      </w:r>
      <w:r>
        <w:rPr>
          <w:rFonts w:ascii="宋体" w:eastAsia="宋体" w:hAnsi="宋体" w:hint="eastAsia"/>
          <w:kern w:val="2"/>
          <w:sz w:val="21"/>
          <w:szCs w:val="22"/>
          <w:lang w:eastAsia="zh-CN"/>
        </w:rPr>
        <w:t>中列入失信被执行人名单，已执行完毕或不再执行的除外</w:t>
      </w:r>
      <w:r>
        <w:rPr>
          <w:rFonts w:ascii="宋体" w:eastAsia="宋体" w:hAnsi="宋体"/>
          <w:kern w:val="2"/>
          <w:sz w:val="21"/>
          <w:szCs w:val="22"/>
          <w:lang w:eastAsia="zh-CN"/>
        </w:rPr>
        <w:t>；</w:t>
      </w:r>
    </w:p>
    <w:p w14:paraId="62EAC546" w14:textId="77777777" w:rsidR="00197C62" w:rsidRDefault="00000000">
      <w:pPr>
        <w:widowControl w:val="0"/>
        <w:numPr>
          <w:ilvl w:val="0"/>
          <w:numId w:val="8"/>
        </w:numPr>
        <w:tabs>
          <w:tab w:val="left" w:pos="0"/>
          <w:tab w:val="left" w:pos="993"/>
          <w:tab w:val="left" w:pos="1713"/>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为本询比项目提供过设计、编制技术规范和其他文件的咨询服务；</w:t>
      </w:r>
    </w:p>
    <w:p w14:paraId="639EE725"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为本工程项目的相关监理人，或者与本工程项目的相关监理人存在隶属关系或者其他利害关系；</w:t>
      </w:r>
    </w:p>
    <w:p w14:paraId="621652AD"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lastRenderedPageBreak/>
        <w:t>为本询比项目的代建人；</w:t>
      </w:r>
    </w:p>
    <w:p w14:paraId="0D6EA7B1"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为本询比项目的采购代理机构；</w:t>
      </w:r>
    </w:p>
    <w:p w14:paraId="6923F9E7"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与本询比项目的监理人或代建人或采购代理机构同为一个法定代表人；</w:t>
      </w:r>
    </w:p>
    <w:p w14:paraId="2437137F"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与本询比项目的监理人或代建人或采购代理机构存在控股或参股关系；</w:t>
      </w:r>
    </w:p>
    <w:p w14:paraId="6FF3BD49"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被工商行政管理机关在国家企业信用信息公示系统中列入严重违法失信企业名单</w:t>
      </w:r>
      <w:r>
        <w:rPr>
          <w:rFonts w:ascii="宋体" w:eastAsia="宋体" w:hAnsi="宋体"/>
          <w:kern w:val="2"/>
          <w:sz w:val="21"/>
          <w:szCs w:val="21"/>
          <w:lang w:eastAsia="zh-CN"/>
        </w:rPr>
        <w:t>的；</w:t>
      </w:r>
    </w:p>
    <w:p w14:paraId="74B184AA"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中国电信在职员工违规担任供应商法定代表人并参与采购活动的；</w:t>
      </w:r>
    </w:p>
    <w:p w14:paraId="593B645E"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中国电信集团有限公司/中国电信股份有限公司中层及以上管理人员违反有关领导人员配偶、子女及其配偶经商办企业行为管理规定，其配偶、子女及其配偶经商办企业参与采购活动的；</w:t>
      </w:r>
    </w:p>
    <w:p w14:paraId="568658AB"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中国电信领导人员离职或退休后三年内违反《国有企业领导人员廉洁从业若干规定》等相关规定任职、投资入股的私营企业、外资企业和中介机构，参与其原任职单位采购活动的；</w:t>
      </w:r>
    </w:p>
    <w:p w14:paraId="7B046EE3"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近两年（响应文件递交截止日期起，上溯至2年前的同月同日）在中国境内（不含港澳台）的非中国电信项目发生施工类一般生产安全责任事故且涉及人员死亡，或施工类较大及以上事故的；</w:t>
      </w:r>
    </w:p>
    <w:p w14:paraId="741EE157"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近两年（响应文件递交截止日期起，上溯至2年前的同月同日）在中国境内（不含港澳台）的中国电信项目发生施工类一般生产安全责任事故且涉及人员死亡，或施工类较大及以上事故，按照《中国电信供应商不良行为管理规则》及处理结果，应在本项目中执行禁止采购处理措施的；</w:t>
      </w:r>
    </w:p>
    <w:p w14:paraId="5FB7AF94"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其他按照中国电信供应商不良行为处理结果及《中国电信供应商不良行为管理规则》的结果执行规则，应对供应商及其响应产品在本项目中执行禁止采购处理措施的；</w:t>
      </w:r>
    </w:p>
    <w:p w14:paraId="24D7AD0A" w14:textId="77777777" w:rsidR="00197C62" w:rsidRDefault="00000000">
      <w:pPr>
        <w:widowControl w:val="0"/>
        <w:numPr>
          <w:ilvl w:val="0"/>
          <w:numId w:val="8"/>
        </w:numPr>
        <w:tabs>
          <w:tab w:val="left" w:pos="0"/>
          <w:tab w:val="left" w:pos="210"/>
          <w:tab w:val="left" w:pos="420"/>
          <w:tab w:val="left" w:pos="630"/>
          <w:tab w:val="left" w:pos="840"/>
        </w:tabs>
        <w:spacing w:line="440" w:lineRule="exact"/>
        <w:ind w:left="-4"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法律法规、询比文件限定的其他情形。</w:t>
      </w:r>
    </w:p>
    <w:p w14:paraId="01161E2C" w14:textId="77777777" w:rsidR="00197C62" w:rsidRDefault="00197C62">
      <w:pPr>
        <w:widowControl w:val="0"/>
        <w:tabs>
          <w:tab w:val="left" w:pos="0"/>
          <w:tab w:val="left" w:pos="210"/>
          <w:tab w:val="left" w:pos="420"/>
          <w:tab w:val="left" w:pos="630"/>
          <w:tab w:val="left" w:pos="840"/>
        </w:tabs>
        <w:spacing w:line="440" w:lineRule="exact"/>
        <w:ind w:left="420"/>
        <w:jc w:val="both"/>
        <w:rPr>
          <w:rFonts w:ascii="宋体" w:eastAsia="宋体" w:hAnsi="宋体" w:hint="eastAsia"/>
          <w:kern w:val="2"/>
          <w:sz w:val="21"/>
          <w:szCs w:val="21"/>
          <w:lang w:eastAsia="zh-CN"/>
        </w:rPr>
      </w:pPr>
    </w:p>
    <w:p w14:paraId="489020AD" w14:textId="77777777" w:rsidR="00197C62" w:rsidRDefault="00000000">
      <w:pPr>
        <w:widowControl w:val="0"/>
        <w:spacing w:line="440" w:lineRule="exact"/>
        <w:ind w:firstLineChars="500" w:firstLine="1050"/>
        <w:jc w:val="both"/>
        <w:rPr>
          <w:rFonts w:ascii="宋体" w:eastAsia="宋体" w:hAnsi="宋体" w:cs="宋体" w:hint="eastAsia"/>
          <w:kern w:val="2"/>
          <w:sz w:val="22"/>
          <w:szCs w:val="22"/>
          <w:lang w:eastAsia="zh-CN"/>
        </w:rPr>
      </w:pPr>
      <w:r>
        <w:rPr>
          <w:rFonts w:ascii="宋体" w:eastAsia="宋体" w:hAnsi="宋体" w:cs="宋体" w:hint="eastAsia"/>
          <w:kern w:val="2"/>
          <w:sz w:val="21"/>
          <w:szCs w:val="21"/>
          <w:lang w:eastAsia="zh-CN"/>
        </w:rPr>
        <w:t>供应商名称：</w:t>
      </w:r>
      <w:r>
        <w:rPr>
          <w:rFonts w:ascii="宋体" w:eastAsia="宋体" w:hAnsi="宋体" w:cs="宋体" w:hint="eastAsia"/>
          <w:kern w:val="2"/>
          <w:sz w:val="21"/>
          <w:szCs w:val="21"/>
          <w:u w:val="single"/>
          <w:lang w:eastAsia="zh-CN"/>
        </w:rPr>
        <w:t xml:space="preserve">                 </w:t>
      </w:r>
      <w:r>
        <w:rPr>
          <w:rFonts w:ascii="宋体" w:eastAsia="宋体" w:hAnsi="宋体" w:cs="宋体" w:hint="eastAsia"/>
          <w:kern w:val="2"/>
          <w:sz w:val="22"/>
          <w:szCs w:val="22"/>
          <w:u w:val="single"/>
          <w:lang w:eastAsia="zh-CN"/>
        </w:rPr>
        <w:t xml:space="preserve"> </w:t>
      </w:r>
    </w:p>
    <w:p w14:paraId="5C426A82" w14:textId="77777777" w:rsidR="00197C62" w:rsidRDefault="00000000">
      <w:pPr>
        <w:widowControl w:val="0"/>
        <w:tabs>
          <w:tab w:val="left" w:pos="0"/>
          <w:tab w:val="left" w:pos="210"/>
          <w:tab w:val="left" w:pos="420"/>
          <w:tab w:val="left" w:pos="630"/>
          <w:tab w:val="left" w:pos="840"/>
        </w:tabs>
        <w:spacing w:line="440" w:lineRule="exact"/>
        <w:jc w:val="both"/>
        <w:rPr>
          <w:rFonts w:ascii="宋体" w:eastAsia="宋体" w:hAnsi="宋体" w:hint="eastAsia"/>
          <w:kern w:val="2"/>
          <w:sz w:val="21"/>
          <w:szCs w:val="21"/>
          <w:lang w:eastAsia="zh-CN"/>
        </w:rPr>
      </w:pPr>
      <w:r>
        <w:rPr>
          <w:rFonts w:ascii="宋体" w:eastAsia="宋体" w:hAnsi="宋体" w:cs="宋体" w:hint="eastAsia"/>
          <w:kern w:val="2"/>
          <w:sz w:val="22"/>
          <w:szCs w:val="22"/>
          <w:lang w:eastAsia="zh-CN"/>
        </w:rPr>
        <w:t xml:space="preserve">            </w:t>
      </w:r>
      <w:r>
        <w:rPr>
          <w:rFonts w:ascii="宋体" w:eastAsia="宋体" w:hAnsi="宋体" w:cs="宋体" w:hint="eastAsia"/>
          <w:kern w:val="2"/>
          <w:sz w:val="21"/>
          <w:szCs w:val="21"/>
          <w:lang w:eastAsia="zh-CN"/>
        </w:rPr>
        <w:t>日期：</w:t>
      </w:r>
      <w:r>
        <w:rPr>
          <w:rFonts w:ascii="宋体" w:eastAsia="宋体" w:hAnsi="宋体" w:cs="宋体" w:hint="eastAsia"/>
          <w:kern w:val="2"/>
          <w:sz w:val="21"/>
          <w:szCs w:val="21"/>
          <w:u w:val="single"/>
          <w:lang w:eastAsia="zh-CN"/>
        </w:rPr>
        <w:t xml:space="preserve">      </w:t>
      </w:r>
      <w:r>
        <w:rPr>
          <w:rFonts w:ascii="宋体" w:eastAsia="宋体" w:hAnsi="宋体" w:cs="宋体" w:hint="eastAsia"/>
          <w:kern w:val="2"/>
          <w:sz w:val="21"/>
          <w:szCs w:val="21"/>
          <w:lang w:eastAsia="zh-CN"/>
        </w:rPr>
        <w:t>年</w:t>
      </w:r>
      <w:r>
        <w:rPr>
          <w:rFonts w:ascii="宋体" w:eastAsia="宋体" w:hAnsi="宋体" w:cs="宋体" w:hint="eastAsia"/>
          <w:kern w:val="2"/>
          <w:sz w:val="21"/>
          <w:szCs w:val="21"/>
          <w:u w:val="single"/>
          <w:lang w:eastAsia="zh-CN"/>
        </w:rPr>
        <w:t xml:space="preserve">      </w:t>
      </w:r>
      <w:r>
        <w:rPr>
          <w:rFonts w:ascii="宋体" w:eastAsia="宋体" w:hAnsi="宋体" w:cs="宋体" w:hint="eastAsia"/>
          <w:kern w:val="2"/>
          <w:sz w:val="21"/>
          <w:szCs w:val="21"/>
          <w:lang w:eastAsia="zh-CN"/>
        </w:rPr>
        <w:t>月</w:t>
      </w:r>
      <w:r>
        <w:rPr>
          <w:rFonts w:ascii="宋体" w:eastAsia="宋体" w:hAnsi="宋体" w:cs="宋体" w:hint="eastAsia"/>
          <w:kern w:val="2"/>
          <w:sz w:val="21"/>
          <w:szCs w:val="21"/>
          <w:u w:val="single"/>
          <w:lang w:eastAsia="zh-CN"/>
        </w:rPr>
        <w:t xml:space="preserve">     </w:t>
      </w:r>
      <w:r>
        <w:rPr>
          <w:rFonts w:ascii="宋体" w:eastAsia="宋体" w:hAnsi="宋体" w:cs="宋体" w:hint="eastAsia"/>
          <w:kern w:val="2"/>
          <w:sz w:val="21"/>
          <w:szCs w:val="21"/>
          <w:lang w:eastAsia="zh-CN"/>
        </w:rPr>
        <w:t>日</w:t>
      </w:r>
    </w:p>
    <w:p w14:paraId="7AFCE479" w14:textId="77777777" w:rsidR="00197C62" w:rsidRDefault="00197C62">
      <w:pPr>
        <w:widowControl w:val="0"/>
        <w:jc w:val="both"/>
        <w:rPr>
          <w:rFonts w:ascii="Calibri" w:eastAsia="宋体" w:hAnsi="Calibri"/>
          <w:kern w:val="2"/>
          <w:sz w:val="21"/>
          <w:szCs w:val="22"/>
          <w:lang w:eastAsia="zh-CN"/>
        </w:rPr>
      </w:pPr>
    </w:p>
    <w:p w14:paraId="52D601B3" w14:textId="77777777" w:rsidR="00197C62" w:rsidRDefault="00000000">
      <w:pPr>
        <w:widowControl w:val="0"/>
        <w:wordWrap w:val="0"/>
        <w:spacing w:line="440" w:lineRule="exact"/>
        <w:ind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4、资质要求（供应商需满足2.1.5.1或2.1.5.2中的资质要求）</w:t>
      </w:r>
    </w:p>
    <w:p w14:paraId="770C00B9" w14:textId="77777777" w:rsidR="00197C62" w:rsidRDefault="00000000">
      <w:pPr>
        <w:widowControl w:val="0"/>
        <w:wordWrap w:val="0"/>
        <w:spacing w:line="440" w:lineRule="exact"/>
        <w:ind w:firstLine="42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2.1.5.1供应商须具备以下勘察设计资质①和②：</w:t>
      </w:r>
    </w:p>
    <w:p w14:paraId="2284AB1A" w14:textId="77777777" w:rsidR="00197C62" w:rsidRDefault="00000000">
      <w:pPr>
        <w:widowControl w:val="0"/>
        <w:wordWrap w:val="0"/>
        <w:spacing w:line="440" w:lineRule="exact"/>
        <w:ind w:firstLine="42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①具备住房和城乡建设主管部门颁发的有效的工程设计综合甲级资质或工程设计电子通信广电行业（通信工程）乙级及以上行业资质或工程设计电子通信广电行业（有线通信、无线通信、通信铁塔）专业乙级及以上专业资质；</w:t>
      </w:r>
    </w:p>
    <w:p w14:paraId="56A4BB84" w14:textId="77777777" w:rsidR="00197C62" w:rsidRDefault="00000000">
      <w:pPr>
        <w:widowControl w:val="0"/>
        <w:wordWrap w:val="0"/>
        <w:spacing w:line="440" w:lineRule="exact"/>
        <w:ind w:firstLine="42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②具备住房和城乡建设主管部门颁发的有效的工程勘察综合甲级资质或工程勘察专业类工程测量乙级及以上资质。</w:t>
      </w:r>
    </w:p>
    <w:p w14:paraId="08BAA434" w14:textId="77777777" w:rsidR="00197C62" w:rsidRDefault="00000000">
      <w:pPr>
        <w:widowControl w:val="0"/>
        <w:overflowPunct w:val="0"/>
        <w:spacing w:line="360" w:lineRule="auto"/>
        <w:ind w:firstLineChars="200" w:firstLine="420"/>
        <w:jc w:val="both"/>
        <w:rPr>
          <w:rFonts w:ascii="宋体" w:eastAsia="宋体" w:hAnsi="宋体" w:cs="宋体" w:hint="eastAsia"/>
          <w:kern w:val="2"/>
          <w:sz w:val="21"/>
          <w:szCs w:val="21"/>
          <w:lang w:eastAsia="zh-CN"/>
        </w:rPr>
      </w:pPr>
      <w:r>
        <w:rPr>
          <w:rFonts w:ascii="宋体" w:eastAsia="宋体" w:hAnsi="宋体" w:cs="宋体" w:hint="eastAsia"/>
          <w:sz w:val="21"/>
          <w:szCs w:val="21"/>
          <w:shd w:val="clear" w:color="auto" w:fill="FFFFFF"/>
          <w:lang w:eastAsia="zh-CN" w:bidi="ar"/>
        </w:rPr>
        <w:t>注：如已按照《住房和城乡建设部关于印发建设工程企业资质管理制度改革方案的通知》（建市〔2020〕94号）规定取得新资质证书的，资质相应等级对应上述要求。</w:t>
      </w:r>
    </w:p>
    <w:p w14:paraId="7B3A0BEB"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lastRenderedPageBreak/>
        <w:t>2.1.5.2供应商须具备以下施工资质，且满足三类安管人员要求：</w:t>
      </w:r>
    </w:p>
    <w:p w14:paraId="7CE83CF0"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①具备住房和城乡建设主管部门颁发的有效的通信工程施工总承包三级及以上资质</w:t>
      </w:r>
      <w:r>
        <w:rPr>
          <w:rFonts w:ascii="宋体" w:eastAsia="宋体" w:hAnsi="宋体" w:cs="宋体" w:hint="eastAsia"/>
          <w:color w:val="C00000"/>
          <w:sz w:val="21"/>
          <w:szCs w:val="21"/>
          <w:shd w:val="clear" w:color="auto" w:fill="FFFFFF"/>
          <w:lang w:eastAsia="zh-CN" w:bidi="ar"/>
        </w:rPr>
        <w:t>和</w:t>
      </w:r>
      <w:r>
        <w:rPr>
          <w:rFonts w:ascii="宋体" w:eastAsia="宋体" w:hAnsi="宋体" w:cs="宋体" w:hint="eastAsia"/>
          <w:sz w:val="21"/>
          <w:szCs w:val="21"/>
          <w:shd w:val="clear" w:color="auto" w:fill="FFFFFF"/>
          <w:lang w:eastAsia="zh-CN" w:bidi="ar"/>
        </w:rPr>
        <w:t>铁路电务工程专业承包二级及以上资质；</w:t>
      </w:r>
    </w:p>
    <w:p w14:paraId="7476CC14"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②具备住房和城乡建设主管部门颁发的施工企业安全生产许可证；</w:t>
      </w:r>
    </w:p>
    <w:p w14:paraId="0C801614"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注：如已按照《住房和城乡建设部关于印发建设工程企业资质管理制度改革方案的通知》（建市〔2020〕94号）规定取得新资质证书的，资质相应等级对应上述要求。</w:t>
      </w:r>
    </w:p>
    <w:p w14:paraId="28DBA5A7"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③满足以下人员要求：</w:t>
      </w:r>
    </w:p>
    <w:p w14:paraId="0D6ECDD7"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A.</w:t>
      </w:r>
      <w:r>
        <w:rPr>
          <w:rFonts w:ascii="宋体" w:eastAsia="宋体" w:hAnsi="宋体" w:hint="eastAsia"/>
          <w:kern w:val="2"/>
          <w:sz w:val="21"/>
          <w:szCs w:val="21"/>
          <w:lang w:eastAsia="zh-CN"/>
        </w:rPr>
        <w:t>企业主要负责人：</w:t>
      </w:r>
      <w:r>
        <w:rPr>
          <w:rFonts w:ascii="宋体" w:eastAsia="宋体" w:hAnsi="宋体" w:cs="宋体" w:hint="eastAsia"/>
          <w:sz w:val="21"/>
          <w:szCs w:val="21"/>
          <w:shd w:val="clear" w:color="auto" w:fill="FFFFFF"/>
          <w:lang w:eastAsia="zh-CN" w:bidi="ar"/>
        </w:rPr>
        <w:t>具备通信行政主管部门或住建行政主管部门核发的有效的企业主要负责人安全生产考核合格证书（A证）：1人；</w:t>
      </w:r>
    </w:p>
    <w:p w14:paraId="6EDB603C"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B.</w:t>
      </w:r>
      <w:r>
        <w:rPr>
          <w:rFonts w:ascii="宋体" w:eastAsia="宋体" w:hAnsi="宋体" w:hint="eastAsia"/>
          <w:kern w:val="2"/>
          <w:sz w:val="21"/>
          <w:szCs w:val="21"/>
          <w:lang w:eastAsia="zh-CN"/>
        </w:rPr>
        <w:t>项目负责人（项目经理）：</w:t>
      </w:r>
      <w:r>
        <w:rPr>
          <w:rFonts w:ascii="宋体" w:eastAsia="宋体" w:hAnsi="宋体" w:cs="宋体" w:hint="eastAsia"/>
          <w:sz w:val="21"/>
          <w:szCs w:val="21"/>
          <w:shd w:val="clear" w:color="auto" w:fill="FFFFFF"/>
          <w:lang w:eastAsia="zh-CN" w:bidi="ar"/>
        </w:rPr>
        <w:t>具备通信行政主管部门或住建行政主管部门核发的有效的项目负责人安全生产考核合格证书（B证）：1人；</w:t>
      </w:r>
    </w:p>
    <w:p w14:paraId="7107C14D"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C.</w:t>
      </w:r>
      <w:r>
        <w:rPr>
          <w:rFonts w:ascii="宋体" w:eastAsia="宋体" w:hAnsi="宋体" w:hint="eastAsia"/>
          <w:kern w:val="2"/>
          <w:sz w:val="21"/>
          <w:szCs w:val="21"/>
          <w:lang w:eastAsia="zh-CN"/>
        </w:rPr>
        <w:t>专职安全生产管理人员：</w:t>
      </w:r>
      <w:r>
        <w:rPr>
          <w:rFonts w:ascii="宋体" w:eastAsia="宋体" w:hAnsi="宋体" w:cs="宋体" w:hint="eastAsia"/>
          <w:sz w:val="21"/>
          <w:szCs w:val="21"/>
          <w:shd w:val="clear" w:color="auto" w:fill="FFFFFF"/>
          <w:lang w:eastAsia="zh-CN" w:bidi="ar"/>
        </w:rPr>
        <w:t>具备通信行政主管部门或住建行政主管部门核发的有效的专职安全生产管理人员安全生产考核合格证书（C证）：1人；</w:t>
      </w:r>
    </w:p>
    <w:p w14:paraId="518F8934"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kern w:val="2"/>
          <w:sz w:val="21"/>
          <w:szCs w:val="21"/>
          <w:lang w:eastAsia="zh-CN"/>
        </w:rPr>
        <w:t>D.特种作业人员须取得“特种作业操</w:t>
      </w:r>
      <w:r>
        <w:rPr>
          <w:rFonts w:ascii="宋体" w:eastAsia="宋体" w:hAnsi="宋体" w:cs="宋体" w:hint="eastAsia"/>
          <w:sz w:val="21"/>
          <w:szCs w:val="21"/>
          <w:shd w:val="clear" w:color="auto" w:fill="FFFFFF"/>
          <w:lang w:eastAsia="zh-CN" w:bidi="ar"/>
        </w:rPr>
        <w:t>作证-高处作业证（高处安装、维护、拆除作业）、特种作业操作证-电工作业证，每类证书不少于1人，同时具备两种证书的人员仅算作一人，不得重复；</w:t>
      </w:r>
    </w:p>
    <w:p w14:paraId="0A8F6ED4" w14:textId="77777777" w:rsidR="00197C62" w:rsidRDefault="00000000">
      <w:pPr>
        <w:widowControl w:val="0"/>
        <w:snapToGrid w:val="0"/>
        <w:spacing w:line="360" w:lineRule="auto"/>
        <w:ind w:firstLine="480"/>
        <w:jc w:val="both"/>
        <w:rPr>
          <w:rFonts w:ascii="宋体" w:eastAsia="宋体" w:hAnsi="宋体" w:hint="eastAsia"/>
          <w:color w:val="0000FF"/>
          <w:kern w:val="2"/>
          <w:sz w:val="21"/>
          <w:szCs w:val="21"/>
          <w:lang w:eastAsia="zh-CN"/>
        </w:rPr>
      </w:pPr>
      <w:r>
        <w:rPr>
          <w:rFonts w:ascii="宋体" w:eastAsia="宋体" w:hAnsi="宋体" w:cs="宋体" w:hint="eastAsia"/>
          <w:sz w:val="21"/>
          <w:szCs w:val="21"/>
          <w:shd w:val="clear" w:color="auto" w:fill="FFFFFF"/>
          <w:lang w:eastAsia="zh-CN" w:bidi="ar"/>
        </w:rPr>
        <w:t>注：</w:t>
      </w:r>
      <w:r>
        <w:rPr>
          <w:rFonts w:ascii="宋体" w:eastAsia="宋体" w:hAnsi="宋体" w:hint="eastAsia"/>
          <w:kern w:val="2"/>
          <w:sz w:val="21"/>
          <w:szCs w:val="21"/>
          <w:lang w:eastAsia="zh-CN"/>
        </w:rPr>
        <w:t>以上人员不得重复，须提供上述人员有效的资质证书扫描件（须体现证书关键信息）。项目负责人（项目经理）、专职安全生产管理人员还须提供</w:t>
      </w:r>
      <w:r>
        <w:rPr>
          <w:rFonts w:ascii="宋体" w:eastAsia="宋体" w:hAnsi="宋体" w:cs="宋体" w:hint="eastAsia"/>
          <w:sz w:val="21"/>
          <w:szCs w:val="21"/>
          <w:shd w:val="clear" w:color="auto" w:fill="FFFFFF"/>
          <w:lang w:eastAsia="zh-CN" w:bidi="ar"/>
        </w:rPr>
        <w:t>供应商缴纳的近3个月内（2026年4月至2026年6月）的社保缴纳证明扫描件。</w:t>
      </w:r>
    </w:p>
    <w:p w14:paraId="3B9B73D0"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2.1.6本项目允许分包，供应商分包的，分包要求如下：</w:t>
      </w:r>
    </w:p>
    <w:p w14:paraId="55B6C043"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1）仅具备2.1.5.1勘察设计资质的供应商，拟对工程总承包项目中的施工部分进行分包时，应当将施工部分依法分包给具备2.1.5.2中所列施工资质并满足相关人员要求的企业，响应阶段应提供承诺函，承诺分包单位具备2.1.5.2中所列施工资质并满足相关人员要求，且分包单位须得到采购人认可后方可实施分包。</w:t>
      </w:r>
    </w:p>
    <w:p w14:paraId="5EFAB20A" w14:textId="77777777" w:rsidR="00197C62" w:rsidRDefault="00000000">
      <w:pPr>
        <w:widowControl w:val="0"/>
        <w:snapToGrid w:val="0"/>
        <w:spacing w:line="360" w:lineRule="auto"/>
        <w:ind w:firstLine="480"/>
        <w:jc w:val="both"/>
        <w:rPr>
          <w:rFonts w:ascii="宋体" w:eastAsia="宋体" w:hAnsi="宋体" w:cs="宋体" w:hint="eastAsia"/>
          <w:kern w:val="2"/>
          <w:sz w:val="21"/>
          <w:szCs w:val="21"/>
          <w:shd w:val="clear" w:color="auto" w:fill="FFFFFF"/>
          <w:lang w:eastAsia="zh-CN" w:bidi="ar"/>
        </w:rPr>
      </w:pPr>
      <w:r>
        <w:rPr>
          <w:rFonts w:ascii="宋体" w:eastAsia="宋体" w:hAnsi="宋体" w:cs="宋体" w:hint="eastAsia"/>
          <w:sz w:val="21"/>
          <w:szCs w:val="21"/>
          <w:shd w:val="clear" w:color="auto" w:fill="FFFFFF"/>
          <w:lang w:eastAsia="zh-CN" w:bidi="ar"/>
        </w:rPr>
        <w:t>（2）仅具备2.1.5.2施工资质的供应商，拟对工程总承包项目中的勘察设计部分进行分包时，应当将勘察设计部分依法分包给具备2.1.5.1中所列勘察设计资质的企业，响应阶段应提供承诺函，承诺分包单位具备2.1.5.1中所列资质，且分包单位须得到采购人认可后方可实施分包。</w:t>
      </w:r>
    </w:p>
    <w:p w14:paraId="528D1275" w14:textId="77777777" w:rsidR="00197C62" w:rsidRDefault="00197C62">
      <w:pPr>
        <w:widowControl w:val="0"/>
        <w:jc w:val="both"/>
        <w:rPr>
          <w:rFonts w:ascii="宋体" w:eastAsia="宋体" w:hAnsi="宋体" w:hint="eastAsia"/>
          <w:kern w:val="2"/>
          <w:sz w:val="21"/>
          <w:szCs w:val="21"/>
          <w:lang w:eastAsia="zh-CN"/>
        </w:rPr>
      </w:pPr>
    </w:p>
    <w:p w14:paraId="0909F0C4" w14:textId="77777777" w:rsidR="00197C62" w:rsidRDefault="00197C62">
      <w:pPr>
        <w:widowControl w:val="0"/>
        <w:jc w:val="both"/>
        <w:rPr>
          <w:rFonts w:eastAsia="宋体"/>
          <w:kern w:val="2"/>
          <w:sz w:val="21"/>
          <w:lang w:eastAsia="zh-CN"/>
        </w:rPr>
      </w:pPr>
    </w:p>
    <w:p w14:paraId="5D665602" w14:textId="77777777" w:rsidR="00197C62" w:rsidRDefault="00197C62">
      <w:pPr>
        <w:widowControl w:val="0"/>
        <w:jc w:val="both"/>
        <w:rPr>
          <w:rFonts w:eastAsia="宋体"/>
          <w:kern w:val="2"/>
          <w:sz w:val="21"/>
          <w:lang w:eastAsia="zh-CN"/>
        </w:rPr>
      </w:pPr>
    </w:p>
    <w:p w14:paraId="39FE7D84" w14:textId="77777777" w:rsidR="00197C62" w:rsidRDefault="00000000">
      <w:pPr>
        <w:rPr>
          <w:rFonts w:ascii="宋体" w:eastAsia="宋体" w:hAnsi="宋体" w:hint="eastAsia"/>
          <w:kern w:val="2"/>
          <w:sz w:val="21"/>
          <w:szCs w:val="21"/>
          <w:lang w:eastAsia="zh-CN"/>
        </w:rPr>
      </w:pPr>
      <w:r>
        <w:rPr>
          <w:rFonts w:ascii="宋体" w:eastAsia="宋体" w:hAnsi="宋体" w:hint="eastAsia"/>
          <w:kern w:val="2"/>
          <w:sz w:val="21"/>
          <w:szCs w:val="21"/>
          <w:lang w:eastAsia="zh-CN"/>
        </w:rPr>
        <w:br w:type="page"/>
      </w:r>
    </w:p>
    <w:p w14:paraId="73221548" w14:textId="77777777" w:rsidR="00197C62" w:rsidRDefault="00000000">
      <w:pPr>
        <w:jc w:val="center"/>
        <w:outlineLvl w:val="1"/>
        <w:rPr>
          <w:rFonts w:eastAsia="Times New Roman"/>
          <w:sz w:val="28"/>
          <w:lang w:eastAsia="zh-CN"/>
        </w:rPr>
      </w:pPr>
      <w:bookmarkStart w:id="344" w:name="_Toc256000111"/>
      <w:bookmarkStart w:id="345" w:name="_Toc21819"/>
      <w:r>
        <w:rPr>
          <w:rFonts w:eastAsia="Times New Roman"/>
          <w:sz w:val="28"/>
          <w:lang w:eastAsia="zh-CN"/>
        </w:rPr>
        <w:lastRenderedPageBreak/>
        <w:t>十三、供应商基本信息表</w:t>
      </w:r>
      <w:bookmarkEnd w:id="344"/>
      <w:bookmarkEnd w:id="345"/>
    </w:p>
    <w:p w14:paraId="7D974D4F" w14:textId="77777777" w:rsidR="00197C62" w:rsidRDefault="00197C62">
      <w:pPr>
        <w:rPr>
          <w:rFonts w:eastAsia="Times New Roman"/>
          <w:lang w:eastAsia="zh-CN"/>
        </w:rPr>
      </w:pPr>
    </w:p>
    <w:p w14:paraId="307DCE1B" w14:textId="77777777" w:rsidR="00197C62" w:rsidRDefault="00000000">
      <w:pPr>
        <w:widowControl w:val="0"/>
        <w:tabs>
          <w:tab w:val="left" w:pos="588"/>
        </w:tabs>
        <w:snapToGrid w:val="0"/>
        <w:spacing w:before="120" w:after="120" w:line="440" w:lineRule="exact"/>
        <w:ind w:left="425"/>
        <w:jc w:val="center"/>
        <w:rPr>
          <w:rFonts w:ascii="宋体" w:eastAsia="宋体" w:hAnsi="宋体" w:hint="eastAsia"/>
          <w:b/>
          <w:bCs/>
          <w:kern w:val="2"/>
          <w:sz w:val="21"/>
          <w:szCs w:val="22"/>
          <w:lang w:eastAsia="zh-CN"/>
        </w:rPr>
      </w:pPr>
      <w:bookmarkStart w:id="346" w:name="_Toc256000112"/>
      <w:r>
        <w:rPr>
          <w:rFonts w:ascii="宋体" w:eastAsia="宋体" w:hAnsi="宋体" w:hint="eastAsia"/>
          <w:b/>
          <w:bCs/>
          <w:kern w:val="2"/>
          <w:sz w:val="21"/>
          <w:szCs w:val="22"/>
          <w:lang w:eastAsia="zh-CN"/>
        </w:rPr>
        <w:t>供应商基本信息表</w:t>
      </w:r>
      <w:bookmarkEnd w:id="346"/>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722"/>
        <w:gridCol w:w="896"/>
        <w:gridCol w:w="949"/>
        <w:gridCol w:w="838"/>
        <w:gridCol w:w="419"/>
        <w:gridCol w:w="311"/>
        <w:gridCol w:w="1075"/>
        <w:gridCol w:w="489"/>
        <w:gridCol w:w="858"/>
        <w:gridCol w:w="990"/>
      </w:tblGrid>
      <w:tr w:rsidR="00197C62" w14:paraId="6192A822" w14:textId="77777777">
        <w:tc>
          <w:tcPr>
            <w:tcW w:w="1722" w:type="dxa"/>
            <w:vAlign w:val="center"/>
          </w:tcPr>
          <w:p w14:paraId="6558A5C4"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供应商名称</w:t>
            </w:r>
          </w:p>
        </w:tc>
        <w:tc>
          <w:tcPr>
            <w:tcW w:w="6825" w:type="dxa"/>
            <w:gridSpan w:val="9"/>
            <w:vAlign w:val="center"/>
          </w:tcPr>
          <w:p w14:paraId="14DC46BE"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573E8E8D" w14:textId="77777777">
        <w:tc>
          <w:tcPr>
            <w:tcW w:w="1722" w:type="dxa"/>
            <w:vAlign w:val="center"/>
          </w:tcPr>
          <w:p w14:paraId="52491AA2"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注册地址</w:t>
            </w:r>
          </w:p>
        </w:tc>
        <w:tc>
          <w:tcPr>
            <w:tcW w:w="3413" w:type="dxa"/>
            <w:gridSpan w:val="5"/>
            <w:vAlign w:val="center"/>
          </w:tcPr>
          <w:p w14:paraId="598FA379"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1075" w:type="dxa"/>
            <w:vAlign w:val="center"/>
          </w:tcPr>
          <w:p w14:paraId="767F4500"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邮政编码</w:t>
            </w:r>
          </w:p>
        </w:tc>
        <w:tc>
          <w:tcPr>
            <w:tcW w:w="2337" w:type="dxa"/>
            <w:gridSpan w:val="3"/>
            <w:vAlign w:val="center"/>
          </w:tcPr>
          <w:p w14:paraId="0B870E5C"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3F14B7C0" w14:textId="77777777">
        <w:trPr>
          <w:cantSplit/>
        </w:trPr>
        <w:tc>
          <w:tcPr>
            <w:tcW w:w="1722" w:type="dxa"/>
            <w:vMerge w:val="restart"/>
            <w:vAlign w:val="center"/>
          </w:tcPr>
          <w:p w14:paraId="15EF9ABB"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联系方式</w:t>
            </w:r>
          </w:p>
        </w:tc>
        <w:tc>
          <w:tcPr>
            <w:tcW w:w="896" w:type="dxa"/>
            <w:vAlign w:val="center"/>
          </w:tcPr>
          <w:p w14:paraId="240FB3CE"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联系人</w:t>
            </w:r>
          </w:p>
        </w:tc>
        <w:tc>
          <w:tcPr>
            <w:tcW w:w="2517" w:type="dxa"/>
            <w:gridSpan w:val="4"/>
            <w:vAlign w:val="center"/>
          </w:tcPr>
          <w:p w14:paraId="09719E56"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1075" w:type="dxa"/>
            <w:vAlign w:val="center"/>
          </w:tcPr>
          <w:p w14:paraId="66D3FB11"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电    话</w:t>
            </w:r>
          </w:p>
        </w:tc>
        <w:tc>
          <w:tcPr>
            <w:tcW w:w="2337" w:type="dxa"/>
            <w:gridSpan w:val="3"/>
            <w:vAlign w:val="center"/>
          </w:tcPr>
          <w:p w14:paraId="6D53B35C"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3943C142" w14:textId="77777777">
        <w:trPr>
          <w:cantSplit/>
        </w:trPr>
        <w:tc>
          <w:tcPr>
            <w:tcW w:w="1722" w:type="dxa"/>
            <w:vMerge/>
            <w:vAlign w:val="center"/>
          </w:tcPr>
          <w:p w14:paraId="18DA06D0"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96" w:type="dxa"/>
            <w:vAlign w:val="center"/>
          </w:tcPr>
          <w:p w14:paraId="7F4406AA"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传  真</w:t>
            </w:r>
          </w:p>
        </w:tc>
        <w:tc>
          <w:tcPr>
            <w:tcW w:w="2517" w:type="dxa"/>
            <w:gridSpan w:val="4"/>
            <w:vAlign w:val="center"/>
          </w:tcPr>
          <w:p w14:paraId="6FC0B54B"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1075" w:type="dxa"/>
            <w:vAlign w:val="center"/>
          </w:tcPr>
          <w:p w14:paraId="4EF80318"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网    址</w:t>
            </w:r>
          </w:p>
        </w:tc>
        <w:tc>
          <w:tcPr>
            <w:tcW w:w="2337" w:type="dxa"/>
            <w:gridSpan w:val="3"/>
            <w:vAlign w:val="center"/>
          </w:tcPr>
          <w:p w14:paraId="1B9B8B82"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4C5E0530" w14:textId="77777777">
        <w:tc>
          <w:tcPr>
            <w:tcW w:w="1722" w:type="dxa"/>
            <w:vAlign w:val="center"/>
          </w:tcPr>
          <w:p w14:paraId="7759E24E"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组织结构</w:t>
            </w:r>
          </w:p>
        </w:tc>
        <w:tc>
          <w:tcPr>
            <w:tcW w:w="6825" w:type="dxa"/>
            <w:gridSpan w:val="9"/>
            <w:vAlign w:val="center"/>
          </w:tcPr>
          <w:p w14:paraId="4E4BC8AA"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725F4DF8" w14:textId="77777777">
        <w:tc>
          <w:tcPr>
            <w:tcW w:w="1722" w:type="dxa"/>
            <w:vAlign w:val="center"/>
          </w:tcPr>
          <w:p w14:paraId="4DF9DDB3"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法定代表人</w:t>
            </w:r>
          </w:p>
        </w:tc>
        <w:tc>
          <w:tcPr>
            <w:tcW w:w="896" w:type="dxa"/>
            <w:vAlign w:val="center"/>
          </w:tcPr>
          <w:p w14:paraId="05BAFF03"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姓名</w:t>
            </w:r>
          </w:p>
        </w:tc>
        <w:tc>
          <w:tcPr>
            <w:tcW w:w="949" w:type="dxa"/>
            <w:vAlign w:val="center"/>
          </w:tcPr>
          <w:p w14:paraId="71D5C78A"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1257" w:type="dxa"/>
            <w:gridSpan w:val="2"/>
            <w:vAlign w:val="center"/>
          </w:tcPr>
          <w:p w14:paraId="3154F4D7"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技术职称</w:t>
            </w:r>
          </w:p>
        </w:tc>
        <w:tc>
          <w:tcPr>
            <w:tcW w:w="1875" w:type="dxa"/>
            <w:gridSpan w:val="3"/>
            <w:vAlign w:val="center"/>
          </w:tcPr>
          <w:p w14:paraId="2341B1C0"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58" w:type="dxa"/>
            <w:vAlign w:val="center"/>
          </w:tcPr>
          <w:p w14:paraId="2A4CDDD4"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电话</w:t>
            </w:r>
          </w:p>
        </w:tc>
        <w:tc>
          <w:tcPr>
            <w:tcW w:w="990" w:type="dxa"/>
            <w:vAlign w:val="center"/>
          </w:tcPr>
          <w:p w14:paraId="61E6E801"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79493BEA" w14:textId="77777777">
        <w:tc>
          <w:tcPr>
            <w:tcW w:w="1722" w:type="dxa"/>
            <w:vAlign w:val="center"/>
          </w:tcPr>
          <w:p w14:paraId="4D3F1A9B"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技术负责人</w:t>
            </w:r>
          </w:p>
        </w:tc>
        <w:tc>
          <w:tcPr>
            <w:tcW w:w="896" w:type="dxa"/>
            <w:vAlign w:val="center"/>
          </w:tcPr>
          <w:p w14:paraId="08EC7B5D"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姓名</w:t>
            </w:r>
          </w:p>
        </w:tc>
        <w:tc>
          <w:tcPr>
            <w:tcW w:w="949" w:type="dxa"/>
            <w:vAlign w:val="center"/>
          </w:tcPr>
          <w:p w14:paraId="73454419"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1257" w:type="dxa"/>
            <w:gridSpan w:val="2"/>
            <w:vAlign w:val="center"/>
          </w:tcPr>
          <w:p w14:paraId="43525E74"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技术职称</w:t>
            </w:r>
          </w:p>
        </w:tc>
        <w:tc>
          <w:tcPr>
            <w:tcW w:w="1875" w:type="dxa"/>
            <w:gridSpan w:val="3"/>
            <w:vAlign w:val="center"/>
          </w:tcPr>
          <w:p w14:paraId="49FE6D38"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58" w:type="dxa"/>
            <w:vAlign w:val="center"/>
          </w:tcPr>
          <w:p w14:paraId="40B0D875"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电话</w:t>
            </w:r>
          </w:p>
        </w:tc>
        <w:tc>
          <w:tcPr>
            <w:tcW w:w="990" w:type="dxa"/>
            <w:vAlign w:val="center"/>
          </w:tcPr>
          <w:p w14:paraId="5B6CD58C"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0600685B" w14:textId="77777777">
        <w:tc>
          <w:tcPr>
            <w:tcW w:w="1722" w:type="dxa"/>
            <w:vAlign w:val="center"/>
          </w:tcPr>
          <w:p w14:paraId="098C7AF8"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成立时间</w:t>
            </w:r>
          </w:p>
        </w:tc>
        <w:tc>
          <w:tcPr>
            <w:tcW w:w="1845" w:type="dxa"/>
            <w:gridSpan w:val="2"/>
            <w:vAlign w:val="center"/>
          </w:tcPr>
          <w:p w14:paraId="6D56326A"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4980" w:type="dxa"/>
            <w:gridSpan w:val="7"/>
            <w:vAlign w:val="center"/>
          </w:tcPr>
          <w:p w14:paraId="1ED900CD" w14:textId="77777777" w:rsidR="00197C62" w:rsidRDefault="00000000">
            <w:pPr>
              <w:widowControl w:val="0"/>
              <w:topLinePunct/>
              <w:spacing w:beforeLines="25" w:before="80" w:afterLines="25" w:after="80"/>
              <w:jc w:val="both"/>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员工总人数：</w:t>
            </w:r>
          </w:p>
        </w:tc>
      </w:tr>
      <w:tr w:rsidR="00197C62" w14:paraId="3EEDFB90" w14:textId="77777777">
        <w:trPr>
          <w:cantSplit/>
        </w:trPr>
        <w:tc>
          <w:tcPr>
            <w:tcW w:w="1722" w:type="dxa"/>
            <w:vAlign w:val="center"/>
          </w:tcPr>
          <w:p w14:paraId="58B02128"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企业资质等级</w:t>
            </w:r>
          </w:p>
        </w:tc>
        <w:tc>
          <w:tcPr>
            <w:tcW w:w="1845" w:type="dxa"/>
            <w:gridSpan w:val="2"/>
            <w:vAlign w:val="center"/>
          </w:tcPr>
          <w:p w14:paraId="77F4DAE9"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38" w:type="dxa"/>
            <w:vMerge w:val="restart"/>
            <w:vAlign w:val="center"/>
          </w:tcPr>
          <w:p w14:paraId="077F259E"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其中</w:t>
            </w:r>
          </w:p>
        </w:tc>
        <w:tc>
          <w:tcPr>
            <w:tcW w:w="2294" w:type="dxa"/>
            <w:gridSpan w:val="4"/>
            <w:vAlign w:val="center"/>
          </w:tcPr>
          <w:p w14:paraId="33D2D360"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项目负责人</w:t>
            </w:r>
          </w:p>
        </w:tc>
        <w:tc>
          <w:tcPr>
            <w:tcW w:w="1848" w:type="dxa"/>
            <w:gridSpan w:val="2"/>
            <w:vAlign w:val="center"/>
          </w:tcPr>
          <w:p w14:paraId="3A03CD76"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41648A0A" w14:textId="77777777">
        <w:trPr>
          <w:cantSplit/>
        </w:trPr>
        <w:tc>
          <w:tcPr>
            <w:tcW w:w="1722" w:type="dxa"/>
            <w:vAlign w:val="center"/>
          </w:tcPr>
          <w:p w14:paraId="4AD89908"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施工企业安全生产许可证</w:t>
            </w:r>
          </w:p>
        </w:tc>
        <w:tc>
          <w:tcPr>
            <w:tcW w:w="1845" w:type="dxa"/>
            <w:gridSpan w:val="2"/>
            <w:vAlign w:val="center"/>
          </w:tcPr>
          <w:p w14:paraId="727399F3"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38" w:type="dxa"/>
            <w:vMerge/>
            <w:vAlign w:val="center"/>
          </w:tcPr>
          <w:p w14:paraId="57E5FB82"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2294" w:type="dxa"/>
            <w:gridSpan w:val="4"/>
            <w:vAlign w:val="center"/>
          </w:tcPr>
          <w:p w14:paraId="2CEE8A5C"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2"/>
                <w:lang w:eastAsia="zh-CN"/>
              </w:rPr>
              <w:t>安全生产考核合格证书（A证/B证/C证）</w:t>
            </w:r>
          </w:p>
        </w:tc>
        <w:tc>
          <w:tcPr>
            <w:tcW w:w="1848" w:type="dxa"/>
            <w:gridSpan w:val="2"/>
            <w:vAlign w:val="center"/>
          </w:tcPr>
          <w:p w14:paraId="563EC6FC"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66E17200" w14:textId="77777777">
        <w:trPr>
          <w:cantSplit/>
        </w:trPr>
        <w:tc>
          <w:tcPr>
            <w:tcW w:w="1722" w:type="dxa"/>
            <w:vAlign w:val="center"/>
          </w:tcPr>
          <w:p w14:paraId="491068F7"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营业执照号</w:t>
            </w:r>
          </w:p>
        </w:tc>
        <w:tc>
          <w:tcPr>
            <w:tcW w:w="1845" w:type="dxa"/>
            <w:gridSpan w:val="2"/>
            <w:vAlign w:val="center"/>
          </w:tcPr>
          <w:p w14:paraId="1597A293"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38" w:type="dxa"/>
            <w:vMerge/>
            <w:vAlign w:val="center"/>
          </w:tcPr>
          <w:p w14:paraId="7544A8E2"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2294" w:type="dxa"/>
            <w:gridSpan w:val="4"/>
            <w:vAlign w:val="center"/>
          </w:tcPr>
          <w:p w14:paraId="660FCAE1"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高级职称人员</w:t>
            </w:r>
          </w:p>
        </w:tc>
        <w:tc>
          <w:tcPr>
            <w:tcW w:w="1848" w:type="dxa"/>
            <w:gridSpan w:val="2"/>
            <w:vAlign w:val="center"/>
          </w:tcPr>
          <w:p w14:paraId="06E6FF6B"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08522ECE" w14:textId="77777777">
        <w:trPr>
          <w:cantSplit/>
        </w:trPr>
        <w:tc>
          <w:tcPr>
            <w:tcW w:w="1722" w:type="dxa"/>
            <w:vAlign w:val="center"/>
          </w:tcPr>
          <w:p w14:paraId="71DF6ACD"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注册资金</w:t>
            </w:r>
          </w:p>
        </w:tc>
        <w:tc>
          <w:tcPr>
            <w:tcW w:w="1845" w:type="dxa"/>
            <w:gridSpan w:val="2"/>
            <w:vAlign w:val="center"/>
          </w:tcPr>
          <w:p w14:paraId="23111D88"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38" w:type="dxa"/>
            <w:vMerge/>
            <w:vAlign w:val="center"/>
          </w:tcPr>
          <w:p w14:paraId="62A6A2FA"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2294" w:type="dxa"/>
            <w:gridSpan w:val="4"/>
            <w:vAlign w:val="center"/>
          </w:tcPr>
          <w:p w14:paraId="2DC72FFB"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中级职称人员</w:t>
            </w:r>
          </w:p>
        </w:tc>
        <w:tc>
          <w:tcPr>
            <w:tcW w:w="1848" w:type="dxa"/>
            <w:gridSpan w:val="2"/>
            <w:vAlign w:val="center"/>
          </w:tcPr>
          <w:p w14:paraId="4D887DE2"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40193631" w14:textId="77777777">
        <w:trPr>
          <w:cantSplit/>
        </w:trPr>
        <w:tc>
          <w:tcPr>
            <w:tcW w:w="1722" w:type="dxa"/>
            <w:vAlign w:val="center"/>
          </w:tcPr>
          <w:p w14:paraId="53DA574C"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开户银行</w:t>
            </w:r>
          </w:p>
        </w:tc>
        <w:tc>
          <w:tcPr>
            <w:tcW w:w="1845" w:type="dxa"/>
            <w:gridSpan w:val="2"/>
            <w:vAlign w:val="center"/>
          </w:tcPr>
          <w:p w14:paraId="7A53DCDE"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38" w:type="dxa"/>
            <w:vMerge/>
            <w:vAlign w:val="center"/>
          </w:tcPr>
          <w:p w14:paraId="7E4D1DD1"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2294" w:type="dxa"/>
            <w:gridSpan w:val="4"/>
            <w:vAlign w:val="center"/>
          </w:tcPr>
          <w:p w14:paraId="6F7DCDCA"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初级职称人员</w:t>
            </w:r>
          </w:p>
        </w:tc>
        <w:tc>
          <w:tcPr>
            <w:tcW w:w="1848" w:type="dxa"/>
            <w:gridSpan w:val="2"/>
            <w:vAlign w:val="center"/>
          </w:tcPr>
          <w:p w14:paraId="484CA9C1"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401B113E" w14:textId="77777777">
        <w:trPr>
          <w:cantSplit/>
        </w:trPr>
        <w:tc>
          <w:tcPr>
            <w:tcW w:w="1722" w:type="dxa"/>
            <w:vAlign w:val="center"/>
          </w:tcPr>
          <w:p w14:paraId="2240D0EA"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账号</w:t>
            </w:r>
          </w:p>
        </w:tc>
        <w:tc>
          <w:tcPr>
            <w:tcW w:w="1845" w:type="dxa"/>
            <w:gridSpan w:val="2"/>
            <w:vAlign w:val="center"/>
          </w:tcPr>
          <w:p w14:paraId="2B9B760E"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838" w:type="dxa"/>
            <w:vMerge/>
            <w:vAlign w:val="center"/>
          </w:tcPr>
          <w:p w14:paraId="060CB0C9"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c>
          <w:tcPr>
            <w:tcW w:w="2294" w:type="dxa"/>
            <w:gridSpan w:val="4"/>
            <w:vAlign w:val="center"/>
          </w:tcPr>
          <w:p w14:paraId="2FE6BD40"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2"/>
                <w:lang w:eastAsia="zh-CN"/>
              </w:rPr>
            </w:pPr>
            <w:r>
              <w:rPr>
                <w:rFonts w:ascii="宋体" w:eastAsia="宋体" w:hAnsi="宋体" w:cs="宋体" w:hint="eastAsia"/>
                <w:kern w:val="2"/>
                <w:sz w:val="20"/>
                <w:szCs w:val="22"/>
                <w:lang w:eastAsia="zh-CN"/>
              </w:rPr>
              <w:t>技  工</w:t>
            </w:r>
          </w:p>
        </w:tc>
        <w:tc>
          <w:tcPr>
            <w:tcW w:w="1848" w:type="dxa"/>
            <w:gridSpan w:val="2"/>
            <w:vAlign w:val="center"/>
          </w:tcPr>
          <w:p w14:paraId="41F71CDD" w14:textId="77777777" w:rsidR="00197C62" w:rsidRDefault="00197C62">
            <w:pPr>
              <w:widowControl w:val="0"/>
              <w:topLinePunct/>
              <w:spacing w:beforeLines="25" w:before="80" w:afterLines="25" w:after="80"/>
              <w:jc w:val="center"/>
              <w:rPr>
                <w:rFonts w:ascii="宋体" w:eastAsia="宋体" w:hAnsi="宋体" w:cs="宋体" w:hint="eastAsia"/>
                <w:kern w:val="2"/>
                <w:sz w:val="20"/>
                <w:szCs w:val="21"/>
                <w:lang w:eastAsia="zh-CN"/>
              </w:rPr>
            </w:pPr>
          </w:p>
        </w:tc>
      </w:tr>
      <w:tr w:rsidR="00197C62" w14:paraId="522EFD21" w14:textId="77777777">
        <w:tc>
          <w:tcPr>
            <w:tcW w:w="1722" w:type="dxa"/>
            <w:vAlign w:val="center"/>
          </w:tcPr>
          <w:p w14:paraId="697151E2" w14:textId="77777777" w:rsidR="00197C62" w:rsidRDefault="00000000">
            <w:pPr>
              <w:widowControl w:val="0"/>
              <w:topLinePunct/>
              <w:spacing w:beforeLines="25" w:before="80" w:afterLines="25" w:after="80"/>
              <w:ind w:firstLineChars="100" w:firstLine="20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经营范围</w:t>
            </w:r>
          </w:p>
        </w:tc>
        <w:tc>
          <w:tcPr>
            <w:tcW w:w="6825" w:type="dxa"/>
            <w:gridSpan w:val="9"/>
            <w:vAlign w:val="center"/>
          </w:tcPr>
          <w:p w14:paraId="3B5F4D8D" w14:textId="77777777" w:rsidR="00197C62" w:rsidRDefault="00197C62">
            <w:pPr>
              <w:widowControl w:val="0"/>
              <w:topLinePunct/>
              <w:spacing w:beforeLines="25" w:before="80" w:afterLines="25" w:after="80"/>
              <w:jc w:val="both"/>
              <w:rPr>
                <w:rFonts w:ascii="宋体" w:eastAsia="宋体" w:hAnsi="宋体" w:cs="宋体" w:hint="eastAsia"/>
                <w:kern w:val="2"/>
                <w:sz w:val="20"/>
                <w:szCs w:val="21"/>
                <w:lang w:eastAsia="zh-CN"/>
              </w:rPr>
            </w:pPr>
          </w:p>
        </w:tc>
      </w:tr>
      <w:tr w:rsidR="00197C62" w14:paraId="1806689A" w14:textId="77777777">
        <w:tc>
          <w:tcPr>
            <w:tcW w:w="1722" w:type="dxa"/>
            <w:vAlign w:val="center"/>
          </w:tcPr>
          <w:p w14:paraId="6FB1ABD5" w14:textId="77777777" w:rsidR="00197C62" w:rsidRDefault="00000000">
            <w:pPr>
              <w:widowControl w:val="0"/>
              <w:topLinePunct/>
              <w:spacing w:beforeLines="25" w:before="80" w:afterLines="25" w:after="80"/>
              <w:jc w:val="center"/>
              <w:rPr>
                <w:rFonts w:ascii="宋体" w:eastAsia="宋体" w:hAnsi="宋体" w:cs="宋体" w:hint="eastAsia"/>
                <w:kern w:val="2"/>
                <w:sz w:val="20"/>
                <w:szCs w:val="21"/>
                <w:lang w:eastAsia="zh-CN"/>
              </w:rPr>
            </w:pPr>
            <w:r>
              <w:rPr>
                <w:rFonts w:ascii="宋体" w:eastAsia="宋体" w:hAnsi="宋体" w:cs="宋体" w:hint="eastAsia"/>
                <w:kern w:val="2"/>
                <w:sz w:val="20"/>
                <w:szCs w:val="21"/>
                <w:lang w:eastAsia="zh-CN"/>
              </w:rPr>
              <w:t>备注</w:t>
            </w:r>
          </w:p>
        </w:tc>
        <w:tc>
          <w:tcPr>
            <w:tcW w:w="6825" w:type="dxa"/>
            <w:gridSpan w:val="9"/>
            <w:vAlign w:val="center"/>
          </w:tcPr>
          <w:p w14:paraId="0E1A0A36" w14:textId="77777777" w:rsidR="00197C62" w:rsidRDefault="00197C62">
            <w:pPr>
              <w:widowControl w:val="0"/>
              <w:topLinePunct/>
              <w:spacing w:beforeLines="25" w:before="80" w:afterLines="25" w:after="80"/>
              <w:jc w:val="both"/>
              <w:rPr>
                <w:rFonts w:ascii="宋体" w:eastAsia="宋体" w:hAnsi="宋体" w:cs="宋体" w:hint="eastAsia"/>
                <w:kern w:val="2"/>
                <w:sz w:val="20"/>
                <w:szCs w:val="21"/>
                <w:lang w:eastAsia="zh-CN"/>
              </w:rPr>
            </w:pPr>
          </w:p>
        </w:tc>
      </w:tr>
    </w:tbl>
    <w:p w14:paraId="48E78B26" w14:textId="77777777" w:rsidR="00197C62" w:rsidRDefault="00000000">
      <w:pPr>
        <w:widowControl w:val="0"/>
        <w:topLinePunct/>
        <w:spacing w:line="440" w:lineRule="exact"/>
        <w:ind w:firstLineChars="200" w:firstLine="400"/>
        <w:jc w:val="both"/>
        <w:rPr>
          <w:rFonts w:ascii="宋体" w:eastAsia="宋体" w:hAnsi="宋体" w:cs="宋体" w:hint="eastAsia"/>
          <w:kern w:val="24"/>
          <w:sz w:val="20"/>
          <w:szCs w:val="21"/>
          <w:lang w:eastAsia="zh-CN"/>
        </w:rPr>
      </w:pPr>
      <w:r>
        <w:rPr>
          <w:rFonts w:ascii="宋体" w:eastAsia="宋体" w:hAnsi="宋体" w:cs="宋体" w:hint="eastAsia"/>
          <w:bCs/>
          <w:kern w:val="24"/>
          <w:sz w:val="20"/>
          <w:szCs w:val="21"/>
          <w:lang w:eastAsia="zh-CN"/>
        </w:rPr>
        <w:t>注：1.</w:t>
      </w:r>
      <w:r>
        <w:rPr>
          <w:rFonts w:ascii="宋体" w:eastAsia="宋体" w:hAnsi="宋体" w:cs="宋体" w:hint="eastAsia"/>
          <w:kern w:val="24"/>
          <w:sz w:val="20"/>
          <w:szCs w:val="21"/>
          <w:lang w:eastAsia="zh-CN"/>
        </w:rPr>
        <w:t>供应商应当尽可能提供详细的自身情况，包括但不限于业务范围、注册资金、所有权状况、组织机构及职能、人员构成、项目当地的办事机构类型、其他需要说明的情况等。</w:t>
      </w:r>
    </w:p>
    <w:p w14:paraId="75D21B46" w14:textId="77777777" w:rsidR="00197C62" w:rsidRDefault="00000000">
      <w:pPr>
        <w:widowControl w:val="0"/>
        <w:topLinePunct/>
        <w:spacing w:line="440" w:lineRule="exact"/>
        <w:ind w:firstLineChars="200" w:firstLine="400"/>
        <w:jc w:val="both"/>
        <w:rPr>
          <w:rFonts w:ascii="宋体" w:eastAsia="宋体" w:hAnsi="宋体" w:cs="宋体" w:hint="eastAsia"/>
          <w:kern w:val="24"/>
          <w:sz w:val="20"/>
          <w:szCs w:val="21"/>
          <w:lang w:eastAsia="zh-CN"/>
        </w:rPr>
      </w:pPr>
      <w:r>
        <w:rPr>
          <w:rFonts w:ascii="宋体" w:eastAsia="宋体" w:hAnsi="宋体" w:cs="宋体" w:hint="eastAsia"/>
          <w:kern w:val="24"/>
          <w:sz w:val="20"/>
          <w:szCs w:val="21"/>
          <w:lang w:eastAsia="zh-CN"/>
        </w:rPr>
        <w:t>2.本表不够时可复制和扩展。</w:t>
      </w:r>
    </w:p>
    <w:p w14:paraId="186D50E8" w14:textId="77777777" w:rsidR="00197C62" w:rsidRDefault="00000000">
      <w:pPr>
        <w:widowControl w:val="0"/>
        <w:topLinePunct/>
        <w:rPr>
          <w:rFonts w:ascii="宋体" w:eastAsia="宋体" w:hAnsi="宋体" w:cs="宋体" w:hint="eastAsia"/>
          <w:kern w:val="2"/>
          <w:lang w:eastAsia="zh-CN"/>
        </w:rPr>
      </w:pPr>
      <w:r>
        <w:rPr>
          <w:rFonts w:ascii="宋体" w:eastAsia="宋体" w:hAnsi="宋体" w:cs="宋体" w:hint="eastAsia"/>
          <w:kern w:val="2"/>
          <w:sz w:val="20"/>
          <w:lang w:eastAsia="zh-CN"/>
        </w:rPr>
        <w:br w:type="page"/>
      </w:r>
      <w:bookmarkStart w:id="347" w:name="_Toc165985322"/>
      <w:bookmarkStart w:id="348" w:name="_Toc162519275"/>
      <w:bookmarkStart w:id="349" w:name="_Toc22038"/>
      <w:r>
        <w:rPr>
          <w:rFonts w:ascii="宋体" w:eastAsia="宋体" w:hAnsi="宋体" w:cs="宋体" w:hint="eastAsia"/>
          <w:kern w:val="2"/>
          <w:lang w:eastAsia="zh-CN"/>
        </w:rPr>
        <w:lastRenderedPageBreak/>
        <w:t>附件1. 施工类生产安全责任事故信息报送格式</w:t>
      </w:r>
      <w:bookmarkEnd w:id="347"/>
      <w:bookmarkEnd w:id="348"/>
      <w:bookmarkEnd w:id="349"/>
    </w:p>
    <w:p w14:paraId="34C58D27" w14:textId="77777777" w:rsidR="00197C62" w:rsidRDefault="00000000">
      <w:pPr>
        <w:widowControl w:val="0"/>
        <w:topLinePunct/>
        <w:jc w:val="both"/>
        <w:rPr>
          <w:rFonts w:ascii="宋体" w:eastAsia="宋体" w:hAnsi="宋体" w:cs="宋体" w:hint="eastAsia"/>
          <w:kern w:val="2"/>
          <w:lang w:eastAsia="zh-CN"/>
        </w:rPr>
      </w:pPr>
      <w:r>
        <w:rPr>
          <w:rFonts w:ascii="宋体" w:eastAsia="宋体" w:hAnsi="宋体" w:cs="宋体" w:hint="eastAsia"/>
          <w:kern w:val="2"/>
          <w:lang w:eastAsia="zh-CN"/>
        </w:rPr>
        <w:t>表A：施工类生产安全责任事故--事故单位信息</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009"/>
        <w:gridCol w:w="1220"/>
        <w:gridCol w:w="2805"/>
        <w:gridCol w:w="2474"/>
      </w:tblGrid>
      <w:tr w:rsidR="00197C62" w14:paraId="2C8BECDF" w14:textId="77777777">
        <w:trPr>
          <w:trHeight w:hRule="exact" w:val="454"/>
          <w:jc w:val="center"/>
        </w:trPr>
        <w:tc>
          <w:tcPr>
            <w:tcW w:w="2009" w:type="dxa"/>
            <w:vAlign w:val="center"/>
          </w:tcPr>
          <w:p w14:paraId="19C4E5D7"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事故调查报告名称</w:t>
            </w:r>
          </w:p>
        </w:tc>
        <w:tc>
          <w:tcPr>
            <w:tcW w:w="1220" w:type="dxa"/>
            <w:vAlign w:val="center"/>
          </w:tcPr>
          <w:p w14:paraId="31B22653" w14:textId="77777777" w:rsidR="00197C62" w:rsidRDefault="00197C62">
            <w:pPr>
              <w:widowControl w:val="0"/>
              <w:topLinePunct/>
              <w:jc w:val="center"/>
              <w:rPr>
                <w:rFonts w:ascii="宋体" w:eastAsia="宋体" w:hAnsi="宋体" w:cs="宋体" w:hint="eastAsia"/>
                <w:b/>
                <w:bCs/>
                <w:kern w:val="2"/>
                <w:sz w:val="20"/>
                <w:szCs w:val="20"/>
                <w:lang w:eastAsia="zh-CN"/>
              </w:rPr>
            </w:pPr>
          </w:p>
        </w:tc>
        <w:tc>
          <w:tcPr>
            <w:tcW w:w="2805" w:type="dxa"/>
            <w:vAlign w:val="center"/>
          </w:tcPr>
          <w:p w14:paraId="1A7500FE"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事故调查报告查询链接</w:t>
            </w:r>
          </w:p>
        </w:tc>
        <w:tc>
          <w:tcPr>
            <w:tcW w:w="2474" w:type="dxa"/>
            <w:vAlign w:val="center"/>
          </w:tcPr>
          <w:p w14:paraId="15B3C4A7" w14:textId="77777777" w:rsidR="00197C62" w:rsidRDefault="00197C62">
            <w:pPr>
              <w:widowControl w:val="0"/>
              <w:topLinePunct/>
              <w:jc w:val="center"/>
              <w:rPr>
                <w:rFonts w:ascii="宋体" w:eastAsia="宋体" w:hAnsi="宋体" w:cs="宋体" w:hint="eastAsia"/>
                <w:kern w:val="2"/>
                <w:sz w:val="20"/>
                <w:szCs w:val="20"/>
                <w:lang w:eastAsia="zh-CN"/>
              </w:rPr>
            </w:pPr>
          </w:p>
        </w:tc>
      </w:tr>
      <w:tr w:rsidR="00197C62" w14:paraId="3FD3973C" w14:textId="77777777">
        <w:trPr>
          <w:trHeight w:hRule="exact" w:val="1374"/>
          <w:jc w:val="center"/>
        </w:trPr>
        <w:tc>
          <w:tcPr>
            <w:tcW w:w="2009" w:type="dxa"/>
            <w:vAlign w:val="center"/>
          </w:tcPr>
          <w:p w14:paraId="0F0AF551" w14:textId="77777777" w:rsidR="00197C62" w:rsidRDefault="00000000">
            <w:pPr>
              <w:widowControl w:val="0"/>
              <w:tabs>
                <w:tab w:val="left" w:pos="720"/>
              </w:tabs>
              <w:topLinePunct/>
              <w:spacing w:line="360" w:lineRule="auto"/>
              <w:ind w:left="-2" w:firstLine="1"/>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序号</w:t>
            </w:r>
          </w:p>
        </w:tc>
        <w:tc>
          <w:tcPr>
            <w:tcW w:w="1220" w:type="dxa"/>
            <w:vAlign w:val="center"/>
          </w:tcPr>
          <w:p w14:paraId="3271D0C9" w14:textId="77777777" w:rsidR="00197C62" w:rsidRDefault="00000000">
            <w:pPr>
              <w:widowControl w:val="0"/>
              <w:tabs>
                <w:tab w:val="left" w:pos="720"/>
              </w:tabs>
              <w:topLinePunct/>
              <w:spacing w:line="360" w:lineRule="auto"/>
              <w:ind w:left="-2" w:firstLine="1"/>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事故单位名称</w:t>
            </w:r>
          </w:p>
        </w:tc>
        <w:tc>
          <w:tcPr>
            <w:tcW w:w="2805" w:type="dxa"/>
            <w:vAlign w:val="center"/>
          </w:tcPr>
          <w:p w14:paraId="536376E0" w14:textId="77777777" w:rsidR="00197C62" w:rsidRDefault="00000000">
            <w:pPr>
              <w:widowControl w:val="0"/>
              <w:tabs>
                <w:tab w:val="left" w:pos="720"/>
              </w:tabs>
              <w:topLinePunct/>
              <w:spacing w:line="360" w:lineRule="auto"/>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单位类型</w:t>
            </w:r>
          </w:p>
        </w:tc>
        <w:tc>
          <w:tcPr>
            <w:tcW w:w="2474" w:type="dxa"/>
            <w:vAlign w:val="center"/>
          </w:tcPr>
          <w:p w14:paraId="29D450A2" w14:textId="77777777" w:rsidR="00197C62" w:rsidRDefault="00000000">
            <w:pPr>
              <w:widowControl w:val="0"/>
              <w:tabs>
                <w:tab w:val="left" w:pos="720"/>
              </w:tabs>
              <w:topLinePunct/>
              <w:spacing w:line="360" w:lineRule="auto"/>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统一社会信用代码</w:t>
            </w:r>
          </w:p>
          <w:p w14:paraId="512627D9"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16"/>
                <w:szCs w:val="16"/>
                <w:lang w:eastAsia="zh-CN"/>
              </w:rPr>
              <w:t>（境内填写统一社会信用代码，境外根据实际情况填写髋关节注明证件类型）</w:t>
            </w:r>
          </w:p>
        </w:tc>
      </w:tr>
      <w:tr w:rsidR="00197C62" w14:paraId="3C82074E" w14:textId="77777777">
        <w:trPr>
          <w:trHeight w:hRule="exact" w:val="454"/>
          <w:jc w:val="center"/>
        </w:trPr>
        <w:tc>
          <w:tcPr>
            <w:tcW w:w="2009" w:type="dxa"/>
            <w:vAlign w:val="center"/>
          </w:tcPr>
          <w:p w14:paraId="335DA5C0"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1</w:t>
            </w:r>
          </w:p>
        </w:tc>
        <w:tc>
          <w:tcPr>
            <w:tcW w:w="1220" w:type="dxa"/>
            <w:vAlign w:val="center"/>
          </w:tcPr>
          <w:p w14:paraId="2AAC7F22"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805" w:type="dxa"/>
            <w:vAlign w:val="center"/>
          </w:tcPr>
          <w:p w14:paraId="369600A9"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4" w:type="dxa"/>
            <w:vAlign w:val="center"/>
          </w:tcPr>
          <w:p w14:paraId="33A42DE9"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r w:rsidR="00197C62" w14:paraId="3F82F492" w14:textId="77777777">
        <w:trPr>
          <w:trHeight w:hRule="exact" w:val="454"/>
          <w:jc w:val="center"/>
        </w:trPr>
        <w:tc>
          <w:tcPr>
            <w:tcW w:w="2009" w:type="dxa"/>
            <w:vAlign w:val="center"/>
          </w:tcPr>
          <w:p w14:paraId="635F15FF"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2</w:t>
            </w:r>
          </w:p>
        </w:tc>
        <w:tc>
          <w:tcPr>
            <w:tcW w:w="1220" w:type="dxa"/>
            <w:vAlign w:val="center"/>
          </w:tcPr>
          <w:p w14:paraId="51DBCF99"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805" w:type="dxa"/>
            <w:vAlign w:val="center"/>
          </w:tcPr>
          <w:p w14:paraId="78B7F300"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4" w:type="dxa"/>
            <w:vAlign w:val="center"/>
          </w:tcPr>
          <w:p w14:paraId="43F23FB6"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r w:rsidR="00197C62" w14:paraId="4AA56FC9" w14:textId="77777777">
        <w:trPr>
          <w:trHeight w:hRule="exact" w:val="255"/>
          <w:jc w:val="center"/>
        </w:trPr>
        <w:tc>
          <w:tcPr>
            <w:tcW w:w="2009" w:type="dxa"/>
            <w:vAlign w:val="center"/>
          </w:tcPr>
          <w:p w14:paraId="1DED5B82"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220" w:type="dxa"/>
            <w:vAlign w:val="center"/>
          </w:tcPr>
          <w:p w14:paraId="35DC553B"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805" w:type="dxa"/>
            <w:vAlign w:val="center"/>
          </w:tcPr>
          <w:p w14:paraId="60BE8B74"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4" w:type="dxa"/>
            <w:vAlign w:val="center"/>
          </w:tcPr>
          <w:p w14:paraId="08F8C4E0"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bl>
    <w:p w14:paraId="47BE4484" w14:textId="77777777" w:rsidR="00197C62" w:rsidRDefault="00000000">
      <w:pPr>
        <w:widowControl w:val="0"/>
        <w:tabs>
          <w:tab w:val="left" w:pos="720"/>
        </w:tabs>
        <w:topLinePunct/>
        <w:spacing w:line="240" w:lineRule="exact"/>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说明:事故单位:指近两年对生产安全责任事故的发生负有主要责任的生产经营单位(依据事故发生地人民政府批复的事故调查报告认定结论确认，报告中表明主要责任归属于施工人员个人的或未表明主要责任归属何单位的，以报告中被给予行政处罚单位作为事故单位)。</w:t>
      </w:r>
    </w:p>
    <w:p w14:paraId="69575544" w14:textId="77777777" w:rsidR="00197C62" w:rsidRDefault="00197C62">
      <w:pPr>
        <w:widowControl w:val="0"/>
        <w:topLinePunct/>
        <w:autoSpaceDE w:val="0"/>
        <w:autoSpaceDN w:val="0"/>
        <w:adjustRightInd w:val="0"/>
        <w:spacing w:line="240" w:lineRule="exact"/>
        <w:ind w:firstLine="420"/>
        <w:rPr>
          <w:rFonts w:ascii="宋体" w:eastAsia="宋体" w:hAnsi="宋体" w:cs="宋体" w:hint="eastAsia"/>
          <w:sz w:val="28"/>
          <w:szCs w:val="20"/>
          <w:lang w:eastAsia="zh-CN"/>
        </w:rPr>
      </w:pPr>
    </w:p>
    <w:p w14:paraId="566EFF52" w14:textId="77777777" w:rsidR="00197C62" w:rsidRDefault="00000000">
      <w:pPr>
        <w:widowControl w:val="0"/>
        <w:topLinePunct/>
        <w:jc w:val="both"/>
        <w:rPr>
          <w:rFonts w:ascii="宋体" w:eastAsia="宋体" w:hAnsi="宋体" w:cs="宋体" w:hint="eastAsia"/>
          <w:kern w:val="2"/>
          <w:lang w:eastAsia="zh-CN"/>
        </w:rPr>
      </w:pPr>
      <w:r>
        <w:rPr>
          <w:rFonts w:ascii="宋体" w:eastAsia="宋体" w:hAnsi="宋体" w:cs="宋体" w:hint="eastAsia"/>
          <w:kern w:val="2"/>
          <w:lang w:eastAsia="zh-CN"/>
        </w:rPr>
        <w:t>表B：施工类生产安全责任事故--事故班组全体人员信息</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945"/>
        <w:gridCol w:w="1288"/>
        <w:gridCol w:w="2807"/>
        <w:gridCol w:w="2474"/>
      </w:tblGrid>
      <w:tr w:rsidR="00197C62" w14:paraId="523B81E1" w14:textId="77777777">
        <w:trPr>
          <w:trHeight w:hRule="exact" w:val="454"/>
          <w:jc w:val="center"/>
        </w:trPr>
        <w:tc>
          <w:tcPr>
            <w:tcW w:w="1945" w:type="dxa"/>
            <w:vAlign w:val="center"/>
          </w:tcPr>
          <w:p w14:paraId="7B45E306"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事故调查报告名称</w:t>
            </w:r>
          </w:p>
        </w:tc>
        <w:tc>
          <w:tcPr>
            <w:tcW w:w="1288" w:type="dxa"/>
            <w:vAlign w:val="center"/>
          </w:tcPr>
          <w:p w14:paraId="43234F25" w14:textId="77777777" w:rsidR="00197C62" w:rsidRDefault="00197C62">
            <w:pPr>
              <w:widowControl w:val="0"/>
              <w:topLinePunct/>
              <w:jc w:val="center"/>
              <w:rPr>
                <w:rFonts w:ascii="宋体" w:eastAsia="宋体" w:hAnsi="宋体" w:cs="宋体" w:hint="eastAsia"/>
                <w:b/>
                <w:bCs/>
                <w:kern w:val="2"/>
                <w:sz w:val="20"/>
                <w:szCs w:val="20"/>
                <w:lang w:eastAsia="zh-CN"/>
              </w:rPr>
            </w:pPr>
          </w:p>
        </w:tc>
        <w:tc>
          <w:tcPr>
            <w:tcW w:w="2807" w:type="dxa"/>
            <w:vAlign w:val="center"/>
          </w:tcPr>
          <w:p w14:paraId="3CA022EC"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事故调查报告查询链接</w:t>
            </w:r>
          </w:p>
        </w:tc>
        <w:tc>
          <w:tcPr>
            <w:tcW w:w="2474" w:type="dxa"/>
            <w:vAlign w:val="center"/>
          </w:tcPr>
          <w:p w14:paraId="66688176" w14:textId="77777777" w:rsidR="00197C62" w:rsidRDefault="00197C62">
            <w:pPr>
              <w:widowControl w:val="0"/>
              <w:topLinePunct/>
              <w:jc w:val="center"/>
              <w:rPr>
                <w:rFonts w:ascii="宋体" w:eastAsia="宋体" w:hAnsi="宋体" w:cs="宋体" w:hint="eastAsia"/>
                <w:kern w:val="2"/>
                <w:sz w:val="20"/>
                <w:szCs w:val="20"/>
                <w:lang w:eastAsia="zh-CN"/>
              </w:rPr>
            </w:pPr>
          </w:p>
        </w:tc>
      </w:tr>
      <w:tr w:rsidR="00197C62" w14:paraId="4FC64C89" w14:textId="77777777">
        <w:trPr>
          <w:trHeight w:hRule="exact" w:val="1254"/>
          <w:jc w:val="center"/>
        </w:trPr>
        <w:tc>
          <w:tcPr>
            <w:tcW w:w="1945" w:type="dxa"/>
            <w:vAlign w:val="center"/>
          </w:tcPr>
          <w:p w14:paraId="4FF271CC" w14:textId="77777777" w:rsidR="00197C62" w:rsidRDefault="00000000">
            <w:pPr>
              <w:widowControl w:val="0"/>
              <w:tabs>
                <w:tab w:val="left" w:pos="720"/>
              </w:tabs>
              <w:topLinePunct/>
              <w:spacing w:line="360" w:lineRule="auto"/>
              <w:ind w:left="-2" w:firstLine="1"/>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序号</w:t>
            </w:r>
          </w:p>
        </w:tc>
        <w:tc>
          <w:tcPr>
            <w:tcW w:w="1288" w:type="dxa"/>
            <w:vAlign w:val="center"/>
          </w:tcPr>
          <w:p w14:paraId="23048FE1" w14:textId="77777777" w:rsidR="00197C62" w:rsidRDefault="00000000">
            <w:pPr>
              <w:widowControl w:val="0"/>
              <w:tabs>
                <w:tab w:val="left" w:pos="720"/>
              </w:tabs>
              <w:topLinePunct/>
              <w:spacing w:line="360" w:lineRule="auto"/>
              <w:ind w:left="-2" w:firstLine="1"/>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事故班组人员姓名</w:t>
            </w:r>
          </w:p>
        </w:tc>
        <w:tc>
          <w:tcPr>
            <w:tcW w:w="2807" w:type="dxa"/>
            <w:vAlign w:val="center"/>
          </w:tcPr>
          <w:p w14:paraId="01106C61" w14:textId="77777777" w:rsidR="00197C62" w:rsidRDefault="00000000">
            <w:pPr>
              <w:widowControl w:val="0"/>
              <w:tabs>
                <w:tab w:val="left" w:pos="720"/>
              </w:tabs>
              <w:topLinePunct/>
              <w:spacing w:line="360" w:lineRule="auto"/>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身份证号</w:t>
            </w:r>
          </w:p>
          <w:p w14:paraId="6E1A7D35" w14:textId="77777777" w:rsidR="00197C62" w:rsidRDefault="00000000">
            <w:pPr>
              <w:widowControl w:val="0"/>
              <w:tabs>
                <w:tab w:val="left" w:pos="720"/>
              </w:tabs>
              <w:topLinePunct/>
              <w:spacing w:line="360" w:lineRule="auto"/>
              <w:jc w:val="center"/>
              <w:rPr>
                <w:rFonts w:ascii="宋体" w:eastAsia="宋体" w:hAnsi="宋体" w:cs="宋体" w:hint="eastAsia"/>
                <w:b/>
                <w:bCs/>
                <w:kern w:val="2"/>
                <w:sz w:val="20"/>
                <w:szCs w:val="20"/>
                <w:lang w:eastAsia="zh-CN"/>
              </w:rPr>
            </w:pPr>
            <w:r>
              <w:rPr>
                <w:rFonts w:ascii="宋体" w:eastAsia="宋体" w:hAnsi="宋体" w:cs="宋体" w:hint="eastAsia"/>
                <w:kern w:val="2"/>
                <w:sz w:val="16"/>
                <w:szCs w:val="16"/>
                <w:lang w:eastAsia="zh-CN"/>
              </w:rPr>
              <w:t>（境内人员填写身份证号，境外人员根据实际情况填写，并注明证件类型）</w:t>
            </w:r>
          </w:p>
        </w:tc>
        <w:tc>
          <w:tcPr>
            <w:tcW w:w="2474" w:type="dxa"/>
            <w:vAlign w:val="center"/>
          </w:tcPr>
          <w:p w14:paraId="09424E66"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b/>
                <w:bCs/>
                <w:kern w:val="2"/>
                <w:sz w:val="20"/>
                <w:szCs w:val="20"/>
                <w:lang w:eastAsia="zh-CN"/>
              </w:rPr>
              <w:t>事故发生时人员所属事故单位名称</w:t>
            </w:r>
          </w:p>
        </w:tc>
      </w:tr>
      <w:tr w:rsidR="00197C62" w14:paraId="5D0D5465" w14:textId="77777777">
        <w:trPr>
          <w:trHeight w:hRule="exact" w:val="454"/>
          <w:jc w:val="center"/>
        </w:trPr>
        <w:tc>
          <w:tcPr>
            <w:tcW w:w="1945" w:type="dxa"/>
            <w:vAlign w:val="center"/>
          </w:tcPr>
          <w:p w14:paraId="0573076E"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1</w:t>
            </w:r>
          </w:p>
        </w:tc>
        <w:tc>
          <w:tcPr>
            <w:tcW w:w="1288" w:type="dxa"/>
            <w:vAlign w:val="center"/>
          </w:tcPr>
          <w:p w14:paraId="28F0AA67"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807" w:type="dxa"/>
            <w:vAlign w:val="center"/>
          </w:tcPr>
          <w:p w14:paraId="33C60809"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4" w:type="dxa"/>
            <w:vAlign w:val="center"/>
          </w:tcPr>
          <w:p w14:paraId="4F2F1A35"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r w:rsidR="00197C62" w14:paraId="4E066C47" w14:textId="77777777">
        <w:trPr>
          <w:trHeight w:hRule="exact" w:val="454"/>
          <w:jc w:val="center"/>
        </w:trPr>
        <w:tc>
          <w:tcPr>
            <w:tcW w:w="1945" w:type="dxa"/>
            <w:vAlign w:val="center"/>
          </w:tcPr>
          <w:p w14:paraId="636B8B2B"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2</w:t>
            </w:r>
          </w:p>
        </w:tc>
        <w:tc>
          <w:tcPr>
            <w:tcW w:w="1288" w:type="dxa"/>
            <w:vAlign w:val="center"/>
          </w:tcPr>
          <w:p w14:paraId="2FC6E0B7"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807" w:type="dxa"/>
            <w:vAlign w:val="center"/>
          </w:tcPr>
          <w:p w14:paraId="7BA79C20"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4" w:type="dxa"/>
            <w:vAlign w:val="center"/>
          </w:tcPr>
          <w:p w14:paraId="681D7B0C"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r w:rsidR="00197C62" w14:paraId="367CDF68" w14:textId="77777777">
        <w:trPr>
          <w:trHeight w:hRule="exact" w:val="300"/>
          <w:jc w:val="center"/>
        </w:trPr>
        <w:tc>
          <w:tcPr>
            <w:tcW w:w="1945" w:type="dxa"/>
            <w:vAlign w:val="center"/>
          </w:tcPr>
          <w:p w14:paraId="6774AF5D"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288" w:type="dxa"/>
            <w:vAlign w:val="center"/>
          </w:tcPr>
          <w:p w14:paraId="02787F3F"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807" w:type="dxa"/>
            <w:vAlign w:val="center"/>
          </w:tcPr>
          <w:p w14:paraId="63B63C0C"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4" w:type="dxa"/>
            <w:vAlign w:val="center"/>
          </w:tcPr>
          <w:p w14:paraId="612A7FFC"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bl>
    <w:p w14:paraId="6F937218" w14:textId="77777777" w:rsidR="00197C62" w:rsidRDefault="00000000">
      <w:pPr>
        <w:widowControl w:val="0"/>
        <w:tabs>
          <w:tab w:val="left" w:pos="720"/>
        </w:tabs>
        <w:topLinePunct/>
        <w:spacing w:line="240" w:lineRule="exact"/>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说明:事故班组人员，指近两年发生生产安全事故的施工班组(或不下设班组的施工队)全体成员。请在报送信息同时在CTSC平台将相关人员注册为一般采购供应商。</w:t>
      </w:r>
    </w:p>
    <w:p w14:paraId="068CF058" w14:textId="77777777" w:rsidR="00197C62" w:rsidRDefault="00197C62">
      <w:pPr>
        <w:widowControl w:val="0"/>
        <w:topLinePunct/>
        <w:autoSpaceDE w:val="0"/>
        <w:autoSpaceDN w:val="0"/>
        <w:adjustRightInd w:val="0"/>
        <w:spacing w:line="240" w:lineRule="exact"/>
        <w:ind w:firstLine="420"/>
        <w:rPr>
          <w:rFonts w:ascii="宋体" w:eastAsia="宋体" w:hAnsi="宋体" w:cs="宋体" w:hint="eastAsia"/>
          <w:sz w:val="28"/>
          <w:szCs w:val="20"/>
          <w:lang w:eastAsia="zh-CN"/>
        </w:rPr>
      </w:pPr>
    </w:p>
    <w:p w14:paraId="67ED098D" w14:textId="77777777" w:rsidR="00197C62" w:rsidRDefault="00000000">
      <w:pPr>
        <w:widowControl w:val="0"/>
        <w:topLinePunct/>
        <w:jc w:val="both"/>
        <w:rPr>
          <w:rFonts w:ascii="宋体" w:eastAsia="宋体" w:hAnsi="宋体" w:cs="宋体" w:hint="eastAsia"/>
          <w:kern w:val="2"/>
          <w:lang w:eastAsia="zh-CN"/>
        </w:rPr>
      </w:pPr>
      <w:r>
        <w:rPr>
          <w:rFonts w:ascii="宋体" w:eastAsia="宋体" w:hAnsi="宋体" w:cs="宋体" w:hint="eastAsia"/>
          <w:kern w:val="2"/>
          <w:lang w:eastAsia="zh-CN"/>
        </w:rPr>
        <w:t>表C：施工类生产安全责任事故--事故单位主要股东和高管人员信息</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889"/>
        <w:gridCol w:w="1811"/>
        <w:gridCol w:w="2340"/>
        <w:gridCol w:w="2473"/>
      </w:tblGrid>
      <w:tr w:rsidR="00197C62" w14:paraId="02E02DE6" w14:textId="77777777">
        <w:trPr>
          <w:trHeight w:hRule="exact" w:val="454"/>
          <w:jc w:val="center"/>
        </w:trPr>
        <w:tc>
          <w:tcPr>
            <w:tcW w:w="1889" w:type="dxa"/>
            <w:vAlign w:val="center"/>
          </w:tcPr>
          <w:p w14:paraId="0B945F29"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事故调查报告名称</w:t>
            </w:r>
          </w:p>
        </w:tc>
        <w:tc>
          <w:tcPr>
            <w:tcW w:w="1811" w:type="dxa"/>
            <w:vAlign w:val="center"/>
          </w:tcPr>
          <w:p w14:paraId="561361D0" w14:textId="77777777" w:rsidR="00197C62" w:rsidRDefault="00197C62">
            <w:pPr>
              <w:widowControl w:val="0"/>
              <w:topLinePunct/>
              <w:jc w:val="center"/>
              <w:rPr>
                <w:rFonts w:ascii="宋体" w:eastAsia="宋体" w:hAnsi="宋体" w:cs="宋体" w:hint="eastAsia"/>
                <w:b/>
                <w:bCs/>
                <w:kern w:val="2"/>
                <w:sz w:val="20"/>
                <w:szCs w:val="20"/>
                <w:lang w:eastAsia="zh-CN"/>
              </w:rPr>
            </w:pPr>
          </w:p>
        </w:tc>
        <w:tc>
          <w:tcPr>
            <w:tcW w:w="2340" w:type="dxa"/>
            <w:vAlign w:val="center"/>
          </w:tcPr>
          <w:p w14:paraId="409C5210"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事故调查报告查询链接</w:t>
            </w:r>
          </w:p>
        </w:tc>
        <w:tc>
          <w:tcPr>
            <w:tcW w:w="2473" w:type="dxa"/>
            <w:vAlign w:val="center"/>
          </w:tcPr>
          <w:p w14:paraId="4805000F" w14:textId="77777777" w:rsidR="00197C62" w:rsidRDefault="00197C62">
            <w:pPr>
              <w:widowControl w:val="0"/>
              <w:topLinePunct/>
              <w:jc w:val="center"/>
              <w:rPr>
                <w:rFonts w:ascii="宋体" w:eastAsia="宋体" w:hAnsi="宋体" w:cs="宋体" w:hint="eastAsia"/>
                <w:kern w:val="2"/>
                <w:sz w:val="20"/>
                <w:szCs w:val="20"/>
                <w:lang w:eastAsia="zh-CN"/>
              </w:rPr>
            </w:pPr>
          </w:p>
        </w:tc>
      </w:tr>
      <w:tr w:rsidR="00197C62" w14:paraId="52CE8966" w14:textId="77777777">
        <w:trPr>
          <w:trHeight w:hRule="exact" w:val="1276"/>
          <w:jc w:val="center"/>
        </w:trPr>
        <w:tc>
          <w:tcPr>
            <w:tcW w:w="1889" w:type="dxa"/>
            <w:vAlign w:val="center"/>
          </w:tcPr>
          <w:p w14:paraId="6D4D79FD" w14:textId="77777777" w:rsidR="00197C62" w:rsidRDefault="00000000">
            <w:pPr>
              <w:widowControl w:val="0"/>
              <w:tabs>
                <w:tab w:val="left" w:pos="720"/>
              </w:tabs>
              <w:topLinePunct/>
              <w:spacing w:line="360" w:lineRule="auto"/>
              <w:ind w:left="-2" w:firstLine="1"/>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序号</w:t>
            </w:r>
          </w:p>
        </w:tc>
        <w:tc>
          <w:tcPr>
            <w:tcW w:w="1811" w:type="dxa"/>
            <w:vAlign w:val="center"/>
          </w:tcPr>
          <w:p w14:paraId="504DC9E9" w14:textId="77777777" w:rsidR="00197C62" w:rsidRDefault="00000000">
            <w:pPr>
              <w:widowControl w:val="0"/>
              <w:tabs>
                <w:tab w:val="left" w:pos="720"/>
              </w:tabs>
              <w:topLinePunct/>
              <w:spacing w:line="360" w:lineRule="auto"/>
              <w:ind w:left="-2" w:firstLine="1"/>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事故单位主要股东/高管人员姓名</w:t>
            </w:r>
          </w:p>
        </w:tc>
        <w:tc>
          <w:tcPr>
            <w:tcW w:w="2340" w:type="dxa"/>
            <w:vAlign w:val="center"/>
          </w:tcPr>
          <w:p w14:paraId="5347C8E2" w14:textId="77777777" w:rsidR="00197C62" w:rsidRDefault="00000000">
            <w:pPr>
              <w:widowControl w:val="0"/>
              <w:tabs>
                <w:tab w:val="left" w:pos="720"/>
              </w:tabs>
              <w:topLinePunct/>
              <w:spacing w:line="360" w:lineRule="auto"/>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股东/高管事故单位担任职务及股权关系</w:t>
            </w:r>
          </w:p>
        </w:tc>
        <w:tc>
          <w:tcPr>
            <w:tcW w:w="2473" w:type="dxa"/>
            <w:vAlign w:val="center"/>
          </w:tcPr>
          <w:p w14:paraId="03F26CC2" w14:textId="77777777" w:rsidR="00197C62" w:rsidRDefault="00000000">
            <w:pPr>
              <w:widowControl w:val="0"/>
              <w:tabs>
                <w:tab w:val="left" w:pos="720"/>
              </w:tabs>
              <w:topLinePunct/>
              <w:spacing w:line="360" w:lineRule="auto"/>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股东/高管人员身份证号</w:t>
            </w:r>
          </w:p>
          <w:p w14:paraId="0642FC1D"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w:t>
            </w:r>
            <w:r>
              <w:rPr>
                <w:rFonts w:ascii="宋体" w:eastAsia="宋体" w:hAnsi="宋体" w:cs="宋体" w:hint="eastAsia"/>
                <w:kern w:val="2"/>
                <w:sz w:val="16"/>
                <w:szCs w:val="16"/>
                <w:lang w:eastAsia="zh-CN"/>
              </w:rPr>
              <w:t>境内人员填写身份证号，境外人员根据实际情况填写，并注明证件类型</w:t>
            </w:r>
            <w:r>
              <w:rPr>
                <w:rFonts w:ascii="宋体" w:eastAsia="宋体" w:hAnsi="宋体" w:cs="宋体" w:hint="eastAsia"/>
                <w:kern w:val="2"/>
                <w:sz w:val="20"/>
                <w:szCs w:val="20"/>
                <w:lang w:eastAsia="zh-CN"/>
              </w:rPr>
              <w:t>）</w:t>
            </w:r>
          </w:p>
        </w:tc>
      </w:tr>
      <w:tr w:rsidR="00197C62" w14:paraId="2D65ED07" w14:textId="77777777">
        <w:trPr>
          <w:trHeight w:hRule="exact" w:val="454"/>
          <w:jc w:val="center"/>
        </w:trPr>
        <w:tc>
          <w:tcPr>
            <w:tcW w:w="1889" w:type="dxa"/>
            <w:vAlign w:val="center"/>
          </w:tcPr>
          <w:p w14:paraId="5879F5FB"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1</w:t>
            </w:r>
          </w:p>
        </w:tc>
        <w:tc>
          <w:tcPr>
            <w:tcW w:w="1811" w:type="dxa"/>
            <w:vAlign w:val="center"/>
          </w:tcPr>
          <w:p w14:paraId="59DE758C"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340" w:type="dxa"/>
            <w:vAlign w:val="center"/>
          </w:tcPr>
          <w:p w14:paraId="4650741F"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3" w:type="dxa"/>
            <w:vAlign w:val="center"/>
          </w:tcPr>
          <w:p w14:paraId="17839132"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r w:rsidR="00197C62" w14:paraId="7855B0F1" w14:textId="77777777">
        <w:trPr>
          <w:trHeight w:hRule="exact" w:val="454"/>
          <w:jc w:val="center"/>
        </w:trPr>
        <w:tc>
          <w:tcPr>
            <w:tcW w:w="1889" w:type="dxa"/>
            <w:vAlign w:val="center"/>
          </w:tcPr>
          <w:p w14:paraId="3A42F26C"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2</w:t>
            </w:r>
          </w:p>
        </w:tc>
        <w:tc>
          <w:tcPr>
            <w:tcW w:w="1811" w:type="dxa"/>
            <w:vAlign w:val="center"/>
          </w:tcPr>
          <w:p w14:paraId="355ADAA6"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340" w:type="dxa"/>
            <w:vAlign w:val="center"/>
          </w:tcPr>
          <w:p w14:paraId="7982DBBB"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3" w:type="dxa"/>
            <w:vAlign w:val="center"/>
          </w:tcPr>
          <w:p w14:paraId="2C349570"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r w:rsidR="00197C62" w14:paraId="50A2ECAB" w14:textId="77777777">
        <w:trPr>
          <w:trHeight w:hRule="exact" w:val="288"/>
          <w:jc w:val="center"/>
        </w:trPr>
        <w:tc>
          <w:tcPr>
            <w:tcW w:w="1889" w:type="dxa"/>
            <w:vAlign w:val="center"/>
          </w:tcPr>
          <w:p w14:paraId="0A7203CB"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811" w:type="dxa"/>
            <w:vAlign w:val="center"/>
          </w:tcPr>
          <w:p w14:paraId="53082822"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340" w:type="dxa"/>
            <w:vAlign w:val="center"/>
          </w:tcPr>
          <w:p w14:paraId="7AF892B0"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473" w:type="dxa"/>
            <w:vAlign w:val="center"/>
          </w:tcPr>
          <w:p w14:paraId="2D20712F"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bl>
    <w:p w14:paraId="155E38BC" w14:textId="77777777" w:rsidR="00197C62" w:rsidRDefault="00000000">
      <w:pPr>
        <w:widowControl w:val="0"/>
        <w:tabs>
          <w:tab w:val="left" w:pos="720"/>
        </w:tabs>
        <w:topLinePunct/>
        <w:spacing w:line="240" w:lineRule="exact"/>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说明:主要股东包括股东中的控股股东、共同控制股东、第一大持股比例股东、个人独资企业的企业主、个体工商户业主；事故单位为非法人分支机构的考虑其所属法人单位的主要股东，合伙企业考虑合伙方；确定主要股东时仅考虑其中的个人，且不考虑多级股权间接控制；主要高管指事故单位的法定代表人（单位负责人）、董事长、（总）经理。请在报送信息同时在CTSC平台将相关人员注册为一般采购供应商。</w:t>
      </w:r>
    </w:p>
    <w:p w14:paraId="5AB34B41" w14:textId="77777777" w:rsidR="00197C62" w:rsidRDefault="00000000">
      <w:pPr>
        <w:widowControl w:val="0"/>
        <w:topLinePunct/>
        <w:jc w:val="both"/>
        <w:rPr>
          <w:rFonts w:ascii="宋体" w:eastAsia="宋体" w:hAnsi="宋体" w:cs="宋体" w:hint="eastAsia"/>
          <w:kern w:val="2"/>
          <w:lang w:eastAsia="zh-CN"/>
        </w:rPr>
      </w:pPr>
      <w:r>
        <w:rPr>
          <w:rFonts w:ascii="宋体" w:eastAsia="宋体" w:hAnsi="宋体" w:cs="宋体" w:hint="eastAsia"/>
          <w:kern w:val="2"/>
          <w:sz w:val="20"/>
          <w:szCs w:val="20"/>
          <w:lang w:eastAsia="zh-CN"/>
        </w:rPr>
        <w:br w:type="page"/>
      </w:r>
      <w:bookmarkStart w:id="350" w:name="_Toc162519276"/>
      <w:bookmarkStart w:id="351" w:name="_Toc165985323"/>
      <w:bookmarkStart w:id="352" w:name="_Toc21795"/>
      <w:r>
        <w:rPr>
          <w:rFonts w:ascii="宋体" w:eastAsia="宋体" w:hAnsi="宋体" w:cs="宋体" w:hint="eastAsia"/>
          <w:kern w:val="2"/>
          <w:lang w:eastAsia="zh-CN"/>
        </w:rPr>
        <w:lastRenderedPageBreak/>
        <w:t xml:space="preserve">附件2. </w:t>
      </w:r>
      <w:bookmarkStart w:id="353" w:name="_Toc8861"/>
      <w:r>
        <w:rPr>
          <w:rFonts w:ascii="宋体" w:eastAsia="宋体" w:hAnsi="宋体" w:cs="宋体" w:hint="eastAsia"/>
          <w:kern w:val="2"/>
          <w:lang w:eastAsia="zh-CN"/>
        </w:rPr>
        <w:t>主要股东和高管人员信息表</w:t>
      </w:r>
      <w:bookmarkEnd w:id="350"/>
      <w:bookmarkEnd w:id="351"/>
      <w:bookmarkEnd w:id="353"/>
    </w:p>
    <w:tbl>
      <w:tblPr>
        <w:tblpPr w:leftFromText="180" w:rightFromText="180" w:vertAnchor="text" w:horzAnchor="page" w:tblpX="1771" w:tblpY="63"/>
        <w:tblOverlap w:val="never"/>
        <w:tblW w:w="0" w:type="auto"/>
        <w:tblLayout w:type="fixed"/>
        <w:tblLook w:val="04A0" w:firstRow="1" w:lastRow="0" w:firstColumn="1" w:lastColumn="0" w:noHBand="0" w:noVBand="1"/>
      </w:tblPr>
      <w:tblGrid>
        <w:gridCol w:w="658"/>
        <w:gridCol w:w="1239"/>
        <w:gridCol w:w="4524"/>
        <w:gridCol w:w="2102"/>
      </w:tblGrid>
      <w:tr w:rsidR="00197C62" w14:paraId="28ABF2FC" w14:textId="77777777">
        <w:trPr>
          <w:trHeight w:val="786"/>
        </w:trPr>
        <w:tc>
          <w:tcPr>
            <w:tcW w:w="658" w:type="dxa"/>
            <w:tcBorders>
              <w:top w:val="single" w:sz="4" w:space="0" w:color="auto"/>
              <w:left w:val="single" w:sz="4" w:space="0" w:color="auto"/>
              <w:bottom w:val="single" w:sz="4" w:space="0" w:color="auto"/>
              <w:right w:val="single" w:sz="4" w:space="0" w:color="auto"/>
            </w:tcBorders>
            <w:noWrap/>
            <w:vAlign w:val="center"/>
          </w:tcPr>
          <w:p w14:paraId="2B5AD6FA" w14:textId="77777777" w:rsidR="00197C62" w:rsidRDefault="00000000">
            <w:pPr>
              <w:topLinePunct/>
              <w:jc w:val="center"/>
              <w:rPr>
                <w:rFonts w:ascii="宋体" w:eastAsia="宋体" w:hAnsi="宋体" w:cs="宋体" w:hint="eastAsia"/>
                <w:b/>
                <w:bCs/>
                <w:sz w:val="20"/>
                <w:szCs w:val="20"/>
                <w:lang w:eastAsia="zh-CN"/>
              </w:rPr>
            </w:pPr>
            <w:r>
              <w:rPr>
                <w:rFonts w:ascii="宋体" w:eastAsia="宋体" w:hAnsi="宋体" w:cs="宋体" w:hint="eastAsia"/>
                <w:b/>
                <w:bCs/>
                <w:sz w:val="20"/>
                <w:szCs w:val="20"/>
                <w:lang w:eastAsia="zh-CN"/>
              </w:rPr>
              <w:t>序号</w:t>
            </w:r>
          </w:p>
        </w:tc>
        <w:tc>
          <w:tcPr>
            <w:tcW w:w="1239" w:type="dxa"/>
            <w:tcBorders>
              <w:top w:val="single" w:sz="4" w:space="0" w:color="auto"/>
              <w:left w:val="nil"/>
              <w:bottom w:val="single" w:sz="4" w:space="0" w:color="auto"/>
              <w:right w:val="single" w:sz="4" w:space="0" w:color="auto"/>
            </w:tcBorders>
            <w:vAlign w:val="center"/>
          </w:tcPr>
          <w:p w14:paraId="56F610E8" w14:textId="77777777" w:rsidR="00197C62" w:rsidRDefault="00000000">
            <w:pPr>
              <w:topLinePunct/>
              <w:jc w:val="center"/>
              <w:rPr>
                <w:rFonts w:ascii="宋体" w:eastAsia="宋体" w:hAnsi="宋体" w:cs="宋体" w:hint="eastAsia"/>
                <w:b/>
                <w:bCs/>
                <w:sz w:val="20"/>
                <w:szCs w:val="20"/>
                <w:lang w:eastAsia="zh-CN"/>
              </w:rPr>
            </w:pPr>
            <w:r>
              <w:rPr>
                <w:rFonts w:ascii="宋体" w:eastAsia="宋体" w:hAnsi="宋体" w:cs="宋体" w:hint="eastAsia"/>
                <w:b/>
                <w:bCs/>
                <w:sz w:val="20"/>
                <w:szCs w:val="20"/>
                <w:lang w:eastAsia="zh-CN"/>
              </w:rPr>
              <w:t>供应商主要股东/高管人员姓名</w:t>
            </w:r>
          </w:p>
        </w:tc>
        <w:tc>
          <w:tcPr>
            <w:tcW w:w="4524" w:type="dxa"/>
            <w:tcBorders>
              <w:top w:val="single" w:sz="4" w:space="0" w:color="auto"/>
              <w:left w:val="nil"/>
              <w:bottom w:val="single" w:sz="4" w:space="0" w:color="auto"/>
              <w:right w:val="single" w:sz="4" w:space="0" w:color="auto"/>
            </w:tcBorders>
            <w:noWrap/>
            <w:vAlign w:val="center"/>
          </w:tcPr>
          <w:p w14:paraId="38F37730" w14:textId="77777777" w:rsidR="00197C62" w:rsidRDefault="00000000">
            <w:pPr>
              <w:topLinePunct/>
              <w:jc w:val="center"/>
              <w:rPr>
                <w:rFonts w:ascii="宋体" w:eastAsia="宋体" w:hAnsi="宋体" w:cs="宋体" w:hint="eastAsia"/>
                <w:b/>
                <w:bCs/>
                <w:sz w:val="20"/>
                <w:szCs w:val="20"/>
                <w:lang w:eastAsia="zh-CN"/>
              </w:rPr>
            </w:pPr>
            <w:r>
              <w:rPr>
                <w:rFonts w:ascii="宋体" w:eastAsia="宋体" w:hAnsi="宋体" w:cs="宋体" w:hint="eastAsia"/>
                <w:b/>
                <w:bCs/>
                <w:sz w:val="20"/>
                <w:szCs w:val="20"/>
                <w:lang w:eastAsia="zh-CN"/>
              </w:rPr>
              <w:t>股东/高管在供应商单位担任职务及股权关系</w:t>
            </w:r>
          </w:p>
        </w:tc>
        <w:tc>
          <w:tcPr>
            <w:tcW w:w="2102" w:type="dxa"/>
            <w:tcBorders>
              <w:top w:val="single" w:sz="4" w:space="0" w:color="auto"/>
              <w:left w:val="nil"/>
              <w:bottom w:val="single" w:sz="4" w:space="0" w:color="auto"/>
              <w:right w:val="single" w:sz="4" w:space="0" w:color="auto"/>
            </w:tcBorders>
            <w:vAlign w:val="center"/>
          </w:tcPr>
          <w:p w14:paraId="6F303D48" w14:textId="77777777" w:rsidR="00197C62" w:rsidRDefault="00000000">
            <w:pPr>
              <w:topLinePunct/>
              <w:jc w:val="center"/>
              <w:rPr>
                <w:rFonts w:ascii="宋体" w:eastAsia="宋体" w:hAnsi="宋体" w:cs="宋体" w:hint="eastAsia"/>
                <w:b/>
                <w:bCs/>
                <w:sz w:val="20"/>
                <w:szCs w:val="20"/>
                <w:lang w:eastAsia="zh-CN"/>
              </w:rPr>
            </w:pPr>
            <w:r>
              <w:rPr>
                <w:rFonts w:ascii="宋体" w:eastAsia="宋体" w:hAnsi="宋体" w:cs="宋体" w:hint="eastAsia"/>
                <w:b/>
                <w:bCs/>
                <w:sz w:val="20"/>
                <w:szCs w:val="20"/>
                <w:lang w:eastAsia="zh-CN"/>
              </w:rPr>
              <w:t>股东/高管人员身份证号</w:t>
            </w:r>
            <w:r>
              <w:rPr>
                <w:rFonts w:ascii="宋体" w:eastAsia="宋体" w:hAnsi="宋体" w:cs="宋体" w:hint="eastAsia"/>
                <w:b/>
                <w:bCs/>
                <w:sz w:val="20"/>
                <w:szCs w:val="20"/>
                <w:lang w:eastAsia="zh-CN"/>
              </w:rPr>
              <w:br/>
            </w:r>
            <w:r>
              <w:rPr>
                <w:rFonts w:ascii="宋体" w:eastAsia="宋体" w:hAnsi="宋体" w:cs="宋体" w:hint="eastAsia"/>
                <w:sz w:val="20"/>
                <w:szCs w:val="20"/>
                <w:lang w:eastAsia="zh-CN"/>
              </w:rPr>
              <w:t>（境内人员填写身份证号，境外人员根据实际情况填写，并注明证件类型）</w:t>
            </w:r>
          </w:p>
        </w:tc>
      </w:tr>
      <w:tr w:rsidR="00197C62" w14:paraId="33111141" w14:textId="77777777">
        <w:trPr>
          <w:trHeight w:val="313"/>
        </w:trPr>
        <w:tc>
          <w:tcPr>
            <w:tcW w:w="658" w:type="dxa"/>
            <w:tcBorders>
              <w:top w:val="nil"/>
              <w:left w:val="single" w:sz="4" w:space="0" w:color="auto"/>
              <w:bottom w:val="single" w:sz="4" w:space="0" w:color="auto"/>
              <w:right w:val="single" w:sz="4" w:space="0" w:color="auto"/>
            </w:tcBorders>
            <w:noWrap/>
            <w:vAlign w:val="center"/>
          </w:tcPr>
          <w:p w14:paraId="679582E3" w14:textId="77777777" w:rsidR="00197C62" w:rsidRDefault="00000000">
            <w:pPr>
              <w:topLinePunct/>
              <w:jc w:val="center"/>
              <w:rPr>
                <w:rFonts w:ascii="宋体" w:eastAsia="宋体" w:hAnsi="宋体" w:cs="宋体" w:hint="eastAsia"/>
                <w:sz w:val="22"/>
                <w:lang w:eastAsia="zh-CN"/>
              </w:rPr>
            </w:pPr>
            <w:r>
              <w:rPr>
                <w:rFonts w:ascii="宋体" w:eastAsia="宋体" w:hAnsi="宋体" w:cs="宋体" w:hint="eastAsia"/>
                <w:sz w:val="22"/>
                <w:lang w:eastAsia="zh-CN"/>
              </w:rPr>
              <w:t>1</w:t>
            </w:r>
          </w:p>
        </w:tc>
        <w:tc>
          <w:tcPr>
            <w:tcW w:w="1239" w:type="dxa"/>
            <w:tcBorders>
              <w:top w:val="nil"/>
              <w:left w:val="nil"/>
              <w:bottom w:val="single" w:sz="4" w:space="0" w:color="auto"/>
              <w:right w:val="single" w:sz="4" w:space="0" w:color="auto"/>
            </w:tcBorders>
            <w:noWrap/>
            <w:vAlign w:val="bottom"/>
          </w:tcPr>
          <w:p w14:paraId="6DCB3A65" w14:textId="77777777" w:rsidR="00197C62" w:rsidRDefault="00000000">
            <w:pPr>
              <w:topLinePunct/>
              <w:rPr>
                <w:rFonts w:ascii="宋体" w:eastAsia="宋体" w:hAnsi="宋体" w:cs="宋体" w:hint="eastAsia"/>
                <w:sz w:val="22"/>
                <w:lang w:eastAsia="zh-CN"/>
              </w:rPr>
            </w:pPr>
            <w:r>
              <w:rPr>
                <w:rFonts w:ascii="宋体" w:eastAsia="宋体" w:hAnsi="宋体" w:cs="宋体" w:hint="eastAsia"/>
                <w:sz w:val="22"/>
                <w:lang w:eastAsia="zh-CN"/>
              </w:rPr>
              <w:t xml:space="preserve">　</w:t>
            </w:r>
          </w:p>
        </w:tc>
        <w:tc>
          <w:tcPr>
            <w:tcW w:w="4524" w:type="dxa"/>
            <w:tcBorders>
              <w:top w:val="nil"/>
              <w:left w:val="nil"/>
              <w:bottom w:val="single" w:sz="4" w:space="0" w:color="auto"/>
              <w:right w:val="single" w:sz="4" w:space="0" w:color="auto"/>
            </w:tcBorders>
            <w:noWrap/>
            <w:vAlign w:val="bottom"/>
          </w:tcPr>
          <w:p w14:paraId="288C1F2B" w14:textId="77777777" w:rsidR="00197C62" w:rsidRDefault="00000000">
            <w:pPr>
              <w:topLinePunct/>
              <w:rPr>
                <w:rFonts w:ascii="宋体" w:eastAsia="宋体" w:hAnsi="宋体" w:cs="宋体" w:hint="eastAsia"/>
                <w:sz w:val="22"/>
                <w:lang w:eastAsia="zh-CN"/>
              </w:rPr>
            </w:pPr>
            <w:r>
              <w:rPr>
                <w:rFonts w:ascii="宋体" w:eastAsia="宋体" w:hAnsi="宋体" w:cs="宋体" w:hint="eastAsia"/>
                <w:sz w:val="22"/>
                <w:lang w:eastAsia="zh-CN"/>
              </w:rPr>
              <w:t xml:space="preserve">　</w:t>
            </w:r>
          </w:p>
        </w:tc>
        <w:tc>
          <w:tcPr>
            <w:tcW w:w="2102" w:type="dxa"/>
            <w:tcBorders>
              <w:top w:val="nil"/>
              <w:left w:val="nil"/>
              <w:bottom w:val="single" w:sz="4" w:space="0" w:color="auto"/>
              <w:right w:val="single" w:sz="4" w:space="0" w:color="auto"/>
            </w:tcBorders>
            <w:noWrap/>
            <w:vAlign w:val="center"/>
          </w:tcPr>
          <w:p w14:paraId="22946C72" w14:textId="77777777" w:rsidR="00197C62" w:rsidRDefault="00000000">
            <w:pPr>
              <w:topLinePunct/>
              <w:jc w:val="center"/>
              <w:rPr>
                <w:rFonts w:ascii="宋体" w:eastAsia="宋体" w:hAnsi="宋体" w:cs="宋体" w:hint="eastAsia"/>
                <w:b/>
                <w:bCs/>
                <w:sz w:val="22"/>
                <w:lang w:eastAsia="zh-CN"/>
              </w:rPr>
            </w:pPr>
            <w:r>
              <w:rPr>
                <w:rFonts w:ascii="宋体" w:eastAsia="宋体" w:hAnsi="宋体" w:cs="宋体" w:hint="eastAsia"/>
                <w:b/>
                <w:bCs/>
                <w:sz w:val="22"/>
                <w:lang w:eastAsia="zh-CN"/>
              </w:rPr>
              <w:t xml:space="preserve">　</w:t>
            </w:r>
          </w:p>
        </w:tc>
      </w:tr>
      <w:tr w:rsidR="00197C62" w14:paraId="04960BA6" w14:textId="77777777">
        <w:trPr>
          <w:trHeight w:val="313"/>
        </w:trPr>
        <w:tc>
          <w:tcPr>
            <w:tcW w:w="658" w:type="dxa"/>
            <w:tcBorders>
              <w:top w:val="nil"/>
              <w:left w:val="single" w:sz="4" w:space="0" w:color="auto"/>
              <w:bottom w:val="single" w:sz="4" w:space="0" w:color="auto"/>
              <w:right w:val="single" w:sz="4" w:space="0" w:color="auto"/>
            </w:tcBorders>
            <w:noWrap/>
            <w:vAlign w:val="center"/>
          </w:tcPr>
          <w:p w14:paraId="30CFBB2A" w14:textId="77777777" w:rsidR="00197C62" w:rsidRDefault="00000000">
            <w:pPr>
              <w:topLinePunct/>
              <w:jc w:val="center"/>
              <w:rPr>
                <w:rFonts w:ascii="宋体" w:eastAsia="宋体" w:hAnsi="宋体" w:cs="宋体" w:hint="eastAsia"/>
                <w:sz w:val="22"/>
                <w:lang w:eastAsia="zh-CN"/>
              </w:rPr>
            </w:pPr>
            <w:r>
              <w:rPr>
                <w:rFonts w:ascii="宋体" w:eastAsia="宋体" w:hAnsi="宋体" w:cs="宋体" w:hint="eastAsia"/>
                <w:sz w:val="22"/>
                <w:lang w:eastAsia="zh-CN"/>
              </w:rPr>
              <w:t>2</w:t>
            </w:r>
          </w:p>
        </w:tc>
        <w:tc>
          <w:tcPr>
            <w:tcW w:w="1239" w:type="dxa"/>
            <w:tcBorders>
              <w:top w:val="nil"/>
              <w:left w:val="nil"/>
              <w:bottom w:val="single" w:sz="4" w:space="0" w:color="auto"/>
              <w:right w:val="single" w:sz="4" w:space="0" w:color="auto"/>
            </w:tcBorders>
            <w:noWrap/>
            <w:vAlign w:val="bottom"/>
          </w:tcPr>
          <w:p w14:paraId="2C4BF7DA" w14:textId="77777777" w:rsidR="00197C62" w:rsidRDefault="00000000">
            <w:pPr>
              <w:topLinePunct/>
              <w:rPr>
                <w:rFonts w:ascii="宋体" w:eastAsia="宋体" w:hAnsi="宋体" w:cs="宋体" w:hint="eastAsia"/>
                <w:sz w:val="22"/>
                <w:lang w:eastAsia="zh-CN"/>
              </w:rPr>
            </w:pPr>
            <w:r>
              <w:rPr>
                <w:rFonts w:ascii="宋体" w:eastAsia="宋体" w:hAnsi="宋体" w:cs="宋体" w:hint="eastAsia"/>
                <w:sz w:val="22"/>
                <w:lang w:eastAsia="zh-CN"/>
              </w:rPr>
              <w:t xml:space="preserve">　</w:t>
            </w:r>
          </w:p>
        </w:tc>
        <w:tc>
          <w:tcPr>
            <w:tcW w:w="4524" w:type="dxa"/>
            <w:tcBorders>
              <w:top w:val="nil"/>
              <w:left w:val="nil"/>
              <w:bottom w:val="single" w:sz="4" w:space="0" w:color="auto"/>
              <w:right w:val="single" w:sz="4" w:space="0" w:color="auto"/>
            </w:tcBorders>
            <w:noWrap/>
            <w:vAlign w:val="bottom"/>
          </w:tcPr>
          <w:p w14:paraId="79702582" w14:textId="77777777" w:rsidR="00197C62" w:rsidRDefault="00000000">
            <w:pPr>
              <w:topLinePunct/>
              <w:rPr>
                <w:rFonts w:ascii="宋体" w:eastAsia="宋体" w:hAnsi="宋体" w:cs="宋体" w:hint="eastAsia"/>
                <w:sz w:val="22"/>
                <w:lang w:eastAsia="zh-CN"/>
              </w:rPr>
            </w:pPr>
            <w:r>
              <w:rPr>
                <w:rFonts w:ascii="宋体" w:eastAsia="宋体" w:hAnsi="宋体" w:cs="宋体" w:hint="eastAsia"/>
                <w:sz w:val="22"/>
                <w:lang w:eastAsia="zh-CN"/>
              </w:rPr>
              <w:t xml:space="preserve">　</w:t>
            </w:r>
          </w:p>
        </w:tc>
        <w:tc>
          <w:tcPr>
            <w:tcW w:w="2102" w:type="dxa"/>
            <w:tcBorders>
              <w:top w:val="nil"/>
              <w:left w:val="nil"/>
              <w:bottom w:val="single" w:sz="4" w:space="0" w:color="auto"/>
              <w:right w:val="single" w:sz="4" w:space="0" w:color="auto"/>
            </w:tcBorders>
            <w:noWrap/>
            <w:vAlign w:val="center"/>
          </w:tcPr>
          <w:p w14:paraId="5E5BD8B9" w14:textId="77777777" w:rsidR="00197C62" w:rsidRDefault="00000000">
            <w:pPr>
              <w:topLinePunct/>
              <w:jc w:val="center"/>
              <w:rPr>
                <w:rFonts w:ascii="宋体" w:eastAsia="宋体" w:hAnsi="宋体" w:cs="宋体" w:hint="eastAsia"/>
                <w:b/>
                <w:bCs/>
                <w:sz w:val="22"/>
                <w:lang w:eastAsia="zh-CN"/>
              </w:rPr>
            </w:pPr>
            <w:r>
              <w:rPr>
                <w:rFonts w:ascii="宋体" w:eastAsia="宋体" w:hAnsi="宋体" w:cs="宋体" w:hint="eastAsia"/>
                <w:b/>
                <w:bCs/>
                <w:sz w:val="22"/>
                <w:lang w:eastAsia="zh-CN"/>
              </w:rPr>
              <w:t xml:space="preserve">　</w:t>
            </w:r>
          </w:p>
        </w:tc>
      </w:tr>
      <w:tr w:rsidR="00197C62" w14:paraId="1DBB1671" w14:textId="77777777">
        <w:trPr>
          <w:trHeight w:val="313"/>
        </w:trPr>
        <w:tc>
          <w:tcPr>
            <w:tcW w:w="658" w:type="dxa"/>
            <w:tcBorders>
              <w:top w:val="nil"/>
              <w:left w:val="single" w:sz="4" w:space="0" w:color="auto"/>
              <w:bottom w:val="single" w:sz="4" w:space="0" w:color="auto"/>
              <w:right w:val="single" w:sz="4" w:space="0" w:color="auto"/>
            </w:tcBorders>
            <w:noWrap/>
            <w:vAlign w:val="center"/>
          </w:tcPr>
          <w:p w14:paraId="0B499C00" w14:textId="77777777" w:rsidR="00197C62" w:rsidRDefault="00000000">
            <w:pPr>
              <w:topLinePunct/>
              <w:jc w:val="center"/>
              <w:rPr>
                <w:rFonts w:ascii="宋体" w:eastAsia="宋体" w:hAnsi="宋体" w:cs="宋体" w:hint="eastAsia"/>
                <w:sz w:val="22"/>
                <w:lang w:eastAsia="zh-CN"/>
              </w:rPr>
            </w:pPr>
            <w:r>
              <w:rPr>
                <w:rFonts w:ascii="宋体" w:eastAsia="宋体" w:hAnsi="宋体" w:cs="宋体" w:hint="eastAsia"/>
                <w:sz w:val="22"/>
                <w:lang w:eastAsia="zh-CN"/>
              </w:rPr>
              <w:t>…</w:t>
            </w:r>
          </w:p>
        </w:tc>
        <w:tc>
          <w:tcPr>
            <w:tcW w:w="1239" w:type="dxa"/>
            <w:tcBorders>
              <w:top w:val="nil"/>
              <w:left w:val="nil"/>
              <w:bottom w:val="single" w:sz="4" w:space="0" w:color="auto"/>
              <w:right w:val="single" w:sz="4" w:space="0" w:color="auto"/>
            </w:tcBorders>
            <w:noWrap/>
            <w:vAlign w:val="bottom"/>
          </w:tcPr>
          <w:p w14:paraId="21F2646C" w14:textId="77777777" w:rsidR="00197C62" w:rsidRDefault="00000000">
            <w:pPr>
              <w:topLinePunct/>
              <w:rPr>
                <w:rFonts w:ascii="宋体" w:eastAsia="宋体" w:hAnsi="宋体" w:cs="宋体" w:hint="eastAsia"/>
                <w:sz w:val="22"/>
                <w:lang w:eastAsia="zh-CN"/>
              </w:rPr>
            </w:pPr>
            <w:r>
              <w:rPr>
                <w:rFonts w:ascii="宋体" w:eastAsia="宋体" w:hAnsi="宋体" w:cs="宋体" w:hint="eastAsia"/>
                <w:sz w:val="22"/>
                <w:lang w:eastAsia="zh-CN"/>
              </w:rPr>
              <w:t xml:space="preserve">　</w:t>
            </w:r>
          </w:p>
        </w:tc>
        <w:tc>
          <w:tcPr>
            <w:tcW w:w="4524" w:type="dxa"/>
            <w:tcBorders>
              <w:top w:val="nil"/>
              <w:left w:val="nil"/>
              <w:bottom w:val="single" w:sz="4" w:space="0" w:color="auto"/>
              <w:right w:val="single" w:sz="4" w:space="0" w:color="auto"/>
            </w:tcBorders>
            <w:noWrap/>
            <w:vAlign w:val="bottom"/>
          </w:tcPr>
          <w:p w14:paraId="6B035474" w14:textId="77777777" w:rsidR="00197C62" w:rsidRDefault="00000000">
            <w:pPr>
              <w:topLinePunct/>
              <w:rPr>
                <w:rFonts w:ascii="宋体" w:eastAsia="宋体" w:hAnsi="宋体" w:cs="宋体" w:hint="eastAsia"/>
                <w:sz w:val="22"/>
                <w:lang w:eastAsia="zh-CN"/>
              </w:rPr>
            </w:pPr>
            <w:r>
              <w:rPr>
                <w:rFonts w:ascii="宋体" w:eastAsia="宋体" w:hAnsi="宋体" w:cs="宋体" w:hint="eastAsia"/>
                <w:sz w:val="22"/>
                <w:lang w:eastAsia="zh-CN"/>
              </w:rPr>
              <w:t xml:space="preserve">　</w:t>
            </w:r>
          </w:p>
        </w:tc>
        <w:tc>
          <w:tcPr>
            <w:tcW w:w="2102" w:type="dxa"/>
            <w:tcBorders>
              <w:top w:val="nil"/>
              <w:left w:val="nil"/>
              <w:bottom w:val="single" w:sz="4" w:space="0" w:color="auto"/>
              <w:right w:val="single" w:sz="4" w:space="0" w:color="auto"/>
            </w:tcBorders>
            <w:noWrap/>
            <w:vAlign w:val="center"/>
          </w:tcPr>
          <w:p w14:paraId="79CBE272" w14:textId="77777777" w:rsidR="00197C62" w:rsidRDefault="00000000">
            <w:pPr>
              <w:topLinePunct/>
              <w:jc w:val="center"/>
              <w:rPr>
                <w:rFonts w:ascii="宋体" w:eastAsia="宋体" w:hAnsi="宋体" w:cs="宋体" w:hint="eastAsia"/>
                <w:b/>
                <w:bCs/>
                <w:sz w:val="22"/>
                <w:lang w:eastAsia="zh-CN"/>
              </w:rPr>
            </w:pPr>
            <w:r>
              <w:rPr>
                <w:rFonts w:ascii="宋体" w:eastAsia="宋体" w:hAnsi="宋体" w:cs="宋体" w:hint="eastAsia"/>
                <w:b/>
                <w:bCs/>
                <w:sz w:val="22"/>
                <w:lang w:eastAsia="zh-CN"/>
              </w:rPr>
              <w:t xml:space="preserve">　</w:t>
            </w:r>
          </w:p>
        </w:tc>
      </w:tr>
    </w:tbl>
    <w:p w14:paraId="2D58BD9A" w14:textId="77777777" w:rsidR="00197C62" w:rsidRDefault="00197C62">
      <w:pPr>
        <w:widowControl w:val="0"/>
        <w:topLinePunct/>
        <w:jc w:val="both"/>
        <w:rPr>
          <w:rFonts w:ascii="宋体" w:eastAsia="宋体" w:hAnsi="宋体" w:cs="宋体" w:hint="eastAsia"/>
          <w:kern w:val="2"/>
          <w:sz w:val="21"/>
          <w:szCs w:val="21"/>
          <w:lang w:eastAsia="zh-CN"/>
        </w:rPr>
      </w:pPr>
    </w:p>
    <w:p w14:paraId="406E7A89" w14:textId="77777777" w:rsidR="00197C62" w:rsidRDefault="00197C62">
      <w:pPr>
        <w:widowControl w:val="0"/>
        <w:topLinePunct/>
        <w:jc w:val="both"/>
        <w:rPr>
          <w:rFonts w:ascii="宋体" w:eastAsia="宋体" w:hAnsi="宋体" w:cs="宋体" w:hint="eastAsia"/>
          <w:kern w:val="2"/>
          <w:sz w:val="21"/>
          <w:szCs w:val="21"/>
          <w:lang w:eastAsia="zh-CN"/>
        </w:rPr>
      </w:pPr>
    </w:p>
    <w:p w14:paraId="695FBF72" w14:textId="77777777" w:rsidR="00197C62" w:rsidRDefault="00197C62">
      <w:pPr>
        <w:widowControl w:val="0"/>
        <w:topLinePunct/>
        <w:jc w:val="both"/>
        <w:rPr>
          <w:rFonts w:ascii="宋体" w:eastAsia="宋体" w:hAnsi="宋体" w:cs="宋体" w:hint="eastAsia"/>
          <w:kern w:val="2"/>
          <w:sz w:val="21"/>
          <w:szCs w:val="21"/>
          <w:lang w:eastAsia="zh-CN"/>
        </w:rPr>
      </w:pPr>
    </w:p>
    <w:p w14:paraId="194064EA" w14:textId="77777777" w:rsidR="00197C62" w:rsidRDefault="00197C62">
      <w:pPr>
        <w:widowControl w:val="0"/>
        <w:topLinePunct/>
        <w:jc w:val="both"/>
        <w:rPr>
          <w:rFonts w:ascii="宋体" w:eastAsia="宋体" w:hAnsi="宋体" w:cs="宋体" w:hint="eastAsia"/>
          <w:kern w:val="2"/>
          <w:sz w:val="21"/>
          <w:szCs w:val="21"/>
          <w:lang w:eastAsia="zh-CN"/>
        </w:rPr>
      </w:pPr>
    </w:p>
    <w:p w14:paraId="566C1915" w14:textId="77777777" w:rsidR="00197C62" w:rsidRDefault="00197C62">
      <w:pPr>
        <w:widowControl w:val="0"/>
        <w:topLinePunct/>
        <w:jc w:val="both"/>
        <w:rPr>
          <w:rFonts w:ascii="宋体" w:eastAsia="宋体" w:hAnsi="宋体" w:cs="宋体" w:hint="eastAsia"/>
          <w:kern w:val="2"/>
          <w:sz w:val="21"/>
          <w:szCs w:val="21"/>
          <w:lang w:eastAsia="zh-CN"/>
        </w:rPr>
      </w:pPr>
    </w:p>
    <w:p w14:paraId="0C0B1DB0" w14:textId="77777777" w:rsidR="00197C62" w:rsidRDefault="00197C62">
      <w:pPr>
        <w:widowControl w:val="0"/>
        <w:topLinePunct/>
        <w:jc w:val="both"/>
        <w:rPr>
          <w:rFonts w:ascii="宋体" w:eastAsia="宋体" w:hAnsi="宋体" w:cs="宋体" w:hint="eastAsia"/>
          <w:kern w:val="2"/>
          <w:sz w:val="21"/>
          <w:szCs w:val="21"/>
          <w:lang w:eastAsia="zh-CN"/>
        </w:rPr>
      </w:pPr>
    </w:p>
    <w:p w14:paraId="217EA15C" w14:textId="77777777" w:rsidR="00197C62" w:rsidRDefault="00197C62">
      <w:pPr>
        <w:widowControl w:val="0"/>
        <w:topLinePunct/>
        <w:jc w:val="both"/>
        <w:rPr>
          <w:rFonts w:ascii="宋体" w:eastAsia="宋体" w:hAnsi="宋体" w:cs="宋体" w:hint="eastAsia"/>
          <w:kern w:val="2"/>
          <w:sz w:val="21"/>
          <w:szCs w:val="21"/>
          <w:lang w:eastAsia="zh-CN"/>
        </w:rPr>
      </w:pPr>
    </w:p>
    <w:p w14:paraId="120117A6" w14:textId="77777777" w:rsidR="00197C62" w:rsidRDefault="00197C62">
      <w:pPr>
        <w:widowControl w:val="0"/>
        <w:topLinePunct/>
        <w:jc w:val="both"/>
        <w:rPr>
          <w:rFonts w:ascii="宋体" w:eastAsia="宋体" w:hAnsi="宋体" w:cs="宋体" w:hint="eastAsia"/>
          <w:kern w:val="2"/>
          <w:sz w:val="21"/>
          <w:szCs w:val="21"/>
          <w:lang w:eastAsia="zh-CN"/>
        </w:rPr>
      </w:pPr>
    </w:p>
    <w:p w14:paraId="4EF4EAE2" w14:textId="77777777" w:rsidR="00197C62" w:rsidRDefault="00197C62">
      <w:pPr>
        <w:widowControl w:val="0"/>
        <w:topLinePunct/>
        <w:jc w:val="both"/>
        <w:rPr>
          <w:rFonts w:ascii="宋体" w:eastAsia="宋体" w:hAnsi="宋体" w:cs="宋体" w:hint="eastAsia"/>
          <w:kern w:val="2"/>
          <w:sz w:val="21"/>
          <w:szCs w:val="21"/>
          <w:lang w:eastAsia="zh-CN"/>
        </w:rPr>
      </w:pPr>
    </w:p>
    <w:p w14:paraId="24E3C70E" w14:textId="77777777" w:rsidR="00197C62" w:rsidRDefault="00197C62">
      <w:pPr>
        <w:widowControl w:val="0"/>
        <w:topLinePunct/>
        <w:jc w:val="both"/>
        <w:rPr>
          <w:rFonts w:ascii="宋体" w:eastAsia="宋体" w:hAnsi="宋体" w:cs="宋体" w:hint="eastAsia"/>
          <w:kern w:val="2"/>
          <w:sz w:val="21"/>
          <w:szCs w:val="21"/>
          <w:lang w:eastAsia="zh-CN"/>
        </w:rPr>
      </w:pPr>
    </w:p>
    <w:p w14:paraId="51582D97" w14:textId="77777777" w:rsidR="00197C62" w:rsidRDefault="00000000">
      <w:pPr>
        <w:widowControl w:val="0"/>
        <w:topLinePun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说明：主要股东包括股东中的控股股东、共同控制股东、第一大持股比例股东、个人独资企业的企业主、个体工商户业主；事故单位为非法人分支机构的考虑其所属法人单位的主要股东，合伙企业考虑合伙方；确定主要股东时仅考虑其中的个人，且不考虑多级股权间接控制；主要高管指事故单位的法定代表人（单位负责人）、董事长、（总）经理。</w:t>
      </w:r>
    </w:p>
    <w:p w14:paraId="3ED9DAF7" w14:textId="77777777" w:rsidR="00197C62" w:rsidRDefault="00197C62">
      <w:pPr>
        <w:widowControl w:val="0"/>
        <w:topLinePunct/>
        <w:jc w:val="both"/>
        <w:rPr>
          <w:rFonts w:ascii="宋体" w:eastAsia="宋体" w:hAnsi="宋体" w:cs="宋体" w:hint="eastAsia"/>
          <w:kern w:val="2"/>
          <w:sz w:val="21"/>
          <w:szCs w:val="21"/>
          <w:lang w:eastAsia="zh-CN"/>
        </w:rPr>
      </w:pPr>
    </w:p>
    <w:p w14:paraId="46B1F8CB" w14:textId="77777777" w:rsidR="00197C62" w:rsidRDefault="00000000">
      <w:pPr>
        <w:widowControl w:val="0"/>
        <w:topLinePunct/>
        <w:spacing w:line="440" w:lineRule="exact"/>
        <w:ind w:firstLineChars="2112" w:firstLine="4435"/>
        <w:jc w:val="both"/>
        <w:rPr>
          <w:rFonts w:ascii="宋体" w:eastAsia="宋体" w:hAnsi="宋体" w:cs="宋体" w:hint="eastAsia"/>
          <w:kern w:val="2"/>
          <w:sz w:val="21"/>
          <w:szCs w:val="21"/>
          <w:u w:val="single"/>
          <w:lang w:eastAsia="zh-CN"/>
        </w:rPr>
      </w:pPr>
      <w:r>
        <w:rPr>
          <w:rFonts w:ascii="宋体" w:eastAsia="宋体" w:hAnsi="宋体" w:cs="宋体" w:hint="eastAsia"/>
          <w:kern w:val="2"/>
          <w:sz w:val="21"/>
          <w:szCs w:val="21"/>
          <w:lang w:eastAsia="zh-CN"/>
        </w:rPr>
        <w:t>供应商名称：</w:t>
      </w:r>
      <w:r>
        <w:rPr>
          <w:rFonts w:ascii="宋体" w:eastAsia="宋体" w:hAnsi="宋体" w:cs="宋体" w:hint="eastAsia"/>
          <w:kern w:val="2"/>
          <w:sz w:val="21"/>
          <w:szCs w:val="21"/>
          <w:u w:val="single"/>
          <w:lang w:eastAsia="zh-CN"/>
        </w:rPr>
        <w:t xml:space="preserve">　　　　　　　　            </w:t>
      </w:r>
    </w:p>
    <w:p w14:paraId="34A24D07" w14:textId="77777777" w:rsidR="00197C62" w:rsidRDefault="00000000">
      <w:pPr>
        <w:widowControl w:val="0"/>
        <w:topLinePunct/>
        <w:spacing w:line="440" w:lineRule="exact"/>
        <w:ind w:firstLineChars="1215" w:firstLine="2551"/>
        <w:jc w:val="right"/>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日期：</w:t>
      </w:r>
      <w:r>
        <w:rPr>
          <w:rFonts w:ascii="宋体" w:eastAsia="宋体" w:hAnsi="宋体" w:cs="宋体" w:hint="eastAsia"/>
          <w:kern w:val="2"/>
          <w:sz w:val="21"/>
          <w:szCs w:val="21"/>
          <w:u w:val="single"/>
          <w:lang w:eastAsia="zh-CN"/>
        </w:rPr>
        <w:t xml:space="preserve">     </w:t>
      </w:r>
      <w:r>
        <w:rPr>
          <w:rFonts w:ascii="宋体" w:eastAsia="宋体" w:hAnsi="宋体" w:cs="宋体" w:hint="eastAsia"/>
          <w:kern w:val="2"/>
          <w:sz w:val="21"/>
          <w:szCs w:val="21"/>
          <w:lang w:eastAsia="zh-CN"/>
        </w:rPr>
        <w:t>年</w:t>
      </w:r>
      <w:r>
        <w:rPr>
          <w:rFonts w:ascii="宋体" w:eastAsia="宋体" w:hAnsi="宋体" w:cs="宋体" w:hint="eastAsia"/>
          <w:kern w:val="2"/>
          <w:sz w:val="21"/>
          <w:szCs w:val="21"/>
          <w:u w:val="single"/>
          <w:lang w:eastAsia="zh-CN"/>
        </w:rPr>
        <w:t xml:space="preserve">     </w:t>
      </w:r>
      <w:r>
        <w:rPr>
          <w:rFonts w:ascii="宋体" w:eastAsia="宋体" w:hAnsi="宋体" w:cs="宋体" w:hint="eastAsia"/>
          <w:kern w:val="2"/>
          <w:sz w:val="21"/>
          <w:szCs w:val="21"/>
          <w:lang w:eastAsia="zh-CN"/>
        </w:rPr>
        <w:t>月</w:t>
      </w:r>
      <w:r>
        <w:rPr>
          <w:rFonts w:ascii="宋体" w:eastAsia="宋体" w:hAnsi="宋体" w:cs="宋体" w:hint="eastAsia"/>
          <w:kern w:val="2"/>
          <w:sz w:val="21"/>
          <w:szCs w:val="21"/>
          <w:u w:val="single"/>
          <w:lang w:eastAsia="zh-CN"/>
        </w:rPr>
        <w:t xml:space="preserve">     </w:t>
      </w:r>
      <w:r>
        <w:rPr>
          <w:rFonts w:ascii="宋体" w:eastAsia="宋体" w:hAnsi="宋体" w:cs="宋体" w:hint="eastAsia"/>
          <w:kern w:val="2"/>
          <w:sz w:val="21"/>
          <w:szCs w:val="21"/>
          <w:lang w:eastAsia="zh-CN"/>
        </w:rPr>
        <w:t>日</w:t>
      </w:r>
    </w:p>
    <w:p w14:paraId="5171D1BF" w14:textId="77777777" w:rsidR="00197C62" w:rsidRDefault="00000000">
      <w:pPr>
        <w:widowControl w:val="0"/>
        <w:topLinePunct/>
        <w:jc w:val="both"/>
        <w:rPr>
          <w:rFonts w:ascii="宋体" w:eastAsia="宋体" w:hAnsi="宋体" w:cs="宋体" w:hint="eastAsia"/>
          <w:sz w:val="21"/>
          <w:szCs w:val="21"/>
          <w:lang w:eastAsia="zh-CN"/>
        </w:rPr>
      </w:pPr>
      <w:r>
        <w:rPr>
          <w:rFonts w:ascii="宋体" w:eastAsia="宋体" w:hAnsi="宋体" w:cs="宋体" w:hint="eastAsia"/>
          <w:sz w:val="21"/>
          <w:szCs w:val="21"/>
          <w:lang w:eastAsia="zh-CN"/>
        </w:rPr>
        <w:t xml:space="preserve"> </w:t>
      </w:r>
    </w:p>
    <w:p w14:paraId="16885BD0" w14:textId="77777777" w:rsidR="00197C62" w:rsidRDefault="00000000">
      <w:pPr>
        <w:widowControl w:val="0"/>
        <w:topLinePun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编制要求：除本文件允许供应商进行填写的内容以外，供应商不得对本文件进行修改。</w:t>
      </w:r>
    </w:p>
    <w:p w14:paraId="083702B9" w14:textId="77777777" w:rsidR="00197C62" w:rsidRDefault="00197C62">
      <w:pPr>
        <w:widowControl w:val="0"/>
        <w:topLinePunct/>
        <w:rPr>
          <w:rFonts w:ascii="宋体" w:eastAsia="宋体" w:hAnsi="宋体" w:cs="宋体" w:hint="eastAsia"/>
          <w:kern w:val="2"/>
          <w:lang w:eastAsia="zh-CN"/>
        </w:rPr>
      </w:pPr>
    </w:p>
    <w:p w14:paraId="4170239C" w14:textId="77777777" w:rsidR="00197C62" w:rsidRDefault="00000000">
      <w:pPr>
        <w:widowControl w:val="0"/>
        <w:topLinePunct/>
        <w:rPr>
          <w:rFonts w:ascii="宋体" w:eastAsia="宋体" w:hAnsi="宋体" w:cs="宋体" w:hint="eastAsia"/>
          <w:kern w:val="2"/>
          <w:lang w:eastAsia="zh-CN"/>
        </w:rPr>
      </w:pPr>
      <w:r>
        <w:rPr>
          <w:rFonts w:ascii="宋体" w:eastAsia="宋体" w:hAnsi="宋体" w:cs="宋体" w:hint="eastAsia"/>
          <w:kern w:val="2"/>
          <w:highlight w:val="yellow"/>
          <w:lang w:eastAsia="zh-CN"/>
        </w:rPr>
        <w:br w:type="page"/>
      </w:r>
      <w:bookmarkStart w:id="354" w:name="_Toc165985324"/>
      <w:bookmarkStart w:id="355" w:name="_Toc162519277"/>
      <w:r>
        <w:rPr>
          <w:rFonts w:ascii="宋体" w:eastAsia="宋体" w:hAnsi="宋体" w:cs="宋体" w:hint="eastAsia"/>
          <w:kern w:val="2"/>
          <w:lang w:eastAsia="zh-CN"/>
        </w:rPr>
        <w:lastRenderedPageBreak/>
        <w:t>附件3. 施工类生产安全责任事故申报表</w:t>
      </w:r>
      <w:bookmarkEnd w:id="352"/>
      <w:bookmarkEnd w:id="354"/>
      <w:bookmarkEnd w:id="355"/>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417"/>
        <w:gridCol w:w="930"/>
        <w:gridCol w:w="2209"/>
        <w:gridCol w:w="884"/>
        <w:gridCol w:w="1009"/>
        <w:gridCol w:w="1055"/>
        <w:gridCol w:w="1127"/>
        <w:gridCol w:w="858"/>
      </w:tblGrid>
      <w:tr w:rsidR="00197C62" w14:paraId="1E6A60A3" w14:textId="77777777">
        <w:trPr>
          <w:trHeight w:hRule="exact" w:val="1465"/>
          <w:jc w:val="center"/>
        </w:trPr>
        <w:tc>
          <w:tcPr>
            <w:tcW w:w="417" w:type="dxa"/>
            <w:vAlign w:val="center"/>
          </w:tcPr>
          <w:p w14:paraId="0612FE8D"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序号</w:t>
            </w:r>
          </w:p>
        </w:tc>
        <w:tc>
          <w:tcPr>
            <w:tcW w:w="930" w:type="dxa"/>
            <w:vAlign w:val="center"/>
          </w:tcPr>
          <w:p w14:paraId="21BC29C3"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事故单位名称</w:t>
            </w:r>
          </w:p>
        </w:tc>
        <w:tc>
          <w:tcPr>
            <w:tcW w:w="2209" w:type="dxa"/>
            <w:vAlign w:val="center"/>
          </w:tcPr>
          <w:p w14:paraId="4A9ADCB4"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事故单位统一社会信用代码</w:t>
            </w:r>
            <w:r>
              <w:rPr>
                <w:rFonts w:ascii="宋体" w:eastAsia="宋体" w:hAnsi="宋体" w:cs="宋体" w:hint="eastAsia"/>
                <w:kern w:val="2"/>
                <w:sz w:val="20"/>
                <w:szCs w:val="20"/>
                <w:lang w:eastAsia="zh-CN"/>
              </w:rPr>
              <w:t>（</w:t>
            </w:r>
            <w:r>
              <w:rPr>
                <w:rFonts w:ascii="宋体" w:eastAsia="宋体" w:hAnsi="宋体" w:cs="宋体" w:hint="eastAsia"/>
                <w:sz w:val="16"/>
                <w:szCs w:val="16"/>
                <w:lang w:eastAsia="zh-CN"/>
              </w:rPr>
              <w:t>境内填写统一社会信用代码，境外根据实际情况填写，并注明证件类型</w:t>
            </w:r>
            <w:r>
              <w:rPr>
                <w:rFonts w:ascii="宋体" w:eastAsia="宋体" w:hAnsi="宋体" w:cs="宋体" w:hint="eastAsia"/>
                <w:kern w:val="2"/>
                <w:sz w:val="16"/>
                <w:szCs w:val="16"/>
                <w:lang w:eastAsia="zh-CN"/>
              </w:rPr>
              <w:t>）</w:t>
            </w:r>
          </w:p>
        </w:tc>
        <w:tc>
          <w:tcPr>
            <w:tcW w:w="884" w:type="dxa"/>
            <w:vAlign w:val="center"/>
          </w:tcPr>
          <w:p w14:paraId="3211CE71"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事故调查部门</w:t>
            </w:r>
          </w:p>
        </w:tc>
        <w:tc>
          <w:tcPr>
            <w:tcW w:w="1009" w:type="dxa"/>
            <w:vAlign w:val="center"/>
          </w:tcPr>
          <w:p w14:paraId="702991DA"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事故调查报告名称</w:t>
            </w:r>
          </w:p>
        </w:tc>
        <w:tc>
          <w:tcPr>
            <w:tcW w:w="1055" w:type="dxa"/>
            <w:vAlign w:val="center"/>
          </w:tcPr>
          <w:p w14:paraId="05CD3902"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kern w:val="2"/>
                <w:sz w:val="20"/>
                <w:szCs w:val="20"/>
                <w:lang w:eastAsia="zh-CN"/>
              </w:rPr>
              <w:t>事故调查报告批复日期</w:t>
            </w:r>
          </w:p>
        </w:tc>
        <w:tc>
          <w:tcPr>
            <w:tcW w:w="1127" w:type="dxa"/>
            <w:vAlign w:val="center"/>
          </w:tcPr>
          <w:p w14:paraId="2D10A8EA" w14:textId="77777777" w:rsidR="00197C62" w:rsidRDefault="00000000">
            <w:pPr>
              <w:widowControl w:val="0"/>
              <w:topLinePunct/>
              <w:jc w:val="center"/>
              <w:rPr>
                <w:rFonts w:ascii="宋体" w:eastAsia="宋体" w:hAnsi="宋体" w:cs="宋体" w:hint="eastAsia"/>
                <w:b/>
                <w:bCs/>
                <w:kern w:val="2"/>
                <w:sz w:val="20"/>
                <w:szCs w:val="20"/>
                <w:lang w:eastAsia="zh-CN"/>
              </w:rPr>
            </w:pPr>
            <w:r>
              <w:rPr>
                <w:rFonts w:ascii="宋体" w:eastAsia="宋体" w:hAnsi="宋体" w:cs="宋体" w:hint="eastAsia"/>
                <w:b/>
                <w:bCs/>
                <w:sz w:val="20"/>
                <w:szCs w:val="20"/>
                <w:lang w:eastAsia="zh-CN"/>
              </w:rPr>
              <w:t>事故调查报告查询链接（如有）</w:t>
            </w:r>
          </w:p>
        </w:tc>
        <w:tc>
          <w:tcPr>
            <w:tcW w:w="858" w:type="dxa"/>
            <w:vAlign w:val="center"/>
          </w:tcPr>
          <w:p w14:paraId="732CF2C5" w14:textId="77777777" w:rsidR="00197C62" w:rsidRDefault="00000000">
            <w:pPr>
              <w:widowControl w:val="0"/>
              <w:topLinePunct/>
              <w:jc w:val="center"/>
              <w:rPr>
                <w:rFonts w:ascii="宋体" w:eastAsia="宋体" w:hAnsi="宋体" w:cs="宋体" w:hint="eastAsia"/>
                <w:kern w:val="2"/>
                <w:sz w:val="20"/>
                <w:szCs w:val="20"/>
                <w:lang w:eastAsia="zh-CN"/>
              </w:rPr>
            </w:pPr>
            <w:r>
              <w:rPr>
                <w:rFonts w:ascii="宋体" w:eastAsia="宋体" w:hAnsi="宋体" w:cs="宋体" w:hint="eastAsia"/>
                <w:b/>
                <w:bCs/>
                <w:kern w:val="2"/>
                <w:sz w:val="20"/>
                <w:szCs w:val="20"/>
                <w:lang w:eastAsia="zh-CN"/>
              </w:rPr>
              <w:t>事故调查报告目录索引</w:t>
            </w:r>
          </w:p>
        </w:tc>
      </w:tr>
      <w:tr w:rsidR="00197C62" w14:paraId="05986DA3" w14:textId="77777777">
        <w:trPr>
          <w:trHeight w:hRule="exact" w:val="454"/>
          <w:jc w:val="center"/>
        </w:trPr>
        <w:tc>
          <w:tcPr>
            <w:tcW w:w="417" w:type="dxa"/>
            <w:vAlign w:val="center"/>
          </w:tcPr>
          <w:p w14:paraId="720A046F"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1</w:t>
            </w:r>
          </w:p>
        </w:tc>
        <w:tc>
          <w:tcPr>
            <w:tcW w:w="930" w:type="dxa"/>
            <w:vAlign w:val="center"/>
          </w:tcPr>
          <w:p w14:paraId="05591183"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209" w:type="dxa"/>
            <w:vAlign w:val="center"/>
          </w:tcPr>
          <w:p w14:paraId="45017361"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884" w:type="dxa"/>
            <w:vAlign w:val="center"/>
          </w:tcPr>
          <w:p w14:paraId="63B43132"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009" w:type="dxa"/>
            <w:vAlign w:val="center"/>
          </w:tcPr>
          <w:p w14:paraId="12D026A8"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055" w:type="dxa"/>
            <w:vAlign w:val="center"/>
          </w:tcPr>
          <w:p w14:paraId="5667A630"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127" w:type="dxa"/>
            <w:vAlign w:val="center"/>
          </w:tcPr>
          <w:p w14:paraId="615F7140"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858" w:type="dxa"/>
            <w:vAlign w:val="center"/>
          </w:tcPr>
          <w:p w14:paraId="2588A115"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r w:rsidR="00197C62" w14:paraId="22A23524" w14:textId="77777777">
        <w:trPr>
          <w:trHeight w:hRule="exact" w:val="454"/>
          <w:jc w:val="center"/>
        </w:trPr>
        <w:tc>
          <w:tcPr>
            <w:tcW w:w="417" w:type="dxa"/>
            <w:vAlign w:val="center"/>
          </w:tcPr>
          <w:p w14:paraId="43B2B2DF" w14:textId="77777777" w:rsidR="00197C62" w:rsidRDefault="00000000">
            <w:pPr>
              <w:widowControl w:val="0"/>
              <w:tabs>
                <w:tab w:val="left" w:pos="720"/>
              </w:tabs>
              <w:topLinePunct/>
              <w:spacing w:line="360" w:lineRule="auto"/>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2</w:t>
            </w:r>
          </w:p>
        </w:tc>
        <w:tc>
          <w:tcPr>
            <w:tcW w:w="930" w:type="dxa"/>
            <w:vAlign w:val="center"/>
          </w:tcPr>
          <w:p w14:paraId="3984F8BE"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209" w:type="dxa"/>
            <w:vAlign w:val="center"/>
          </w:tcPr>
          <w:p w14:paraId="3D4761CC"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884" w:type="dxa"/>
            <w:vAlign w:val="center"/>
          </w:tcPr>
          <w:p w14:paraId="767FA19A"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009" w:type="dxa"/>
            <w:vAlign w:val="center"/>
          </w:tcPr>
          <w:p w14:paraId="196790A0"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055" w:type="dxa"/>
            <w:vAlign w:val="center"/>
          </w:tcPr>
          <w:p w14:paraId="35241162"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127" w:type="dxa"/>
            <w:vAlign w:val="center"/>
          </w:tcPr>
          <w:p w14:paraId="43BBAC7A"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858" w:type="dxa"/>
            <w:vAlign w:val="center"/>
          </w:tcPr>
          <w:p w14:paraId="11D48FED"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r w:rsidR="00197C62" w14:paraId="58788C8B" w14:textId="77777777">
        <w:trPr>
          <w:trHeight w:hRule="exact" w:val="454"/>
          <w:jc w:val="center"/>
        </w:trPr>
        <w:tc>
          <w:tcPr>
            <w:tcW w:w="417" w:type="dxa"/>
            <w:vAlign w:val="center"/>
          </w:tcPr>
          <w:p w14:paraId="43DD68D7"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930" w:type="dxa"/>
            <w:vAlign w:val="center"/>
          </w:tcPr>
          <w:p w14:paraId="200BD3E1"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2209" w:type="dxa"/>
            <w:vAlign w:val="center"/>
          </w:tcPr>
          <w:p w14:paraId="00CC1511"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884" w:type="dxa"/>
            <w:vAlign w:val="center"/>
          </w:tcPr>
          <w:p w14:paraId="3050D4BD"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009" w:type="dxa"/>
            <w:vAlign w:val="center"/>
          </w:tcPr>
          <w:p w14:paraId="27FE2CE8"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055" w:type="dxa"/>
            <w:vAlign w:val="center"/>
          </w:tcPr>
          <w:p w14:paraId="5D0D81E1"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1127" w:type="dxa"/>
            <w:vAlign w:val="center"/>
          </w:tcPr>
          <w:p w14:paraId="6A3C82C5"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c>
          <w:tcPr>
            <w:tcW w:w="858" w:type="dxa"/>
            <w:vAlign w:val="center"/>
          </w:tcPr>
          <w:p w14:paraId="2E71A29F" w14:textId="77777777" w:rsidR="00197C62" w:rsidRDefault="00197C62">
            <w:pPr>
              <w:widowControl w:val="0"/>
              <w:tabs>
                <w:tab w:val="left" w:pos="720"/>
              </w:tabs>
              <w:topLinePunct/>
              <w:spacing w:line="360" w:lineRule="auto"/>
              <w:jc w:val="center"/>
              <w:rPr>
                <w:rFonts w:ascii="宋体" w:eastAsia="宋体" w:hAnsi="宋体" w:cs="宋体" w:hint="eastAsia"/>
                <w:kern w:val="2"/>
                <w:sz w:val="20"/>
                <w:szCs w:val="20"/>
                <w:lang w:eastAsia="zh-CN"/>
              </w:rPr>
            </w:pPr>
          </w:p>
        </w:tc>
      </w:tr>
    </w:tbl>
    <w:p w14:paraId="23B4A815" w14:textId="77777777" w:rsidR="00197C62" w:rsidRDefault="00000000">
      <w:pPr>
        <w:widowControl w:val="0"/>
        <w:topLinePun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说明：</w:t>
      </w:r>
    </w:p>
    <w:p w14:paraId="64A10392" w14:textId="77777777" w:rsidR="00197C62" w:rsidRDefault="00000000">
      <w:pPr>
        <w:widowControl w:val="0"/>
        <w:topLinePun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1.申报近2年在中国境内（不含港澳台）的非中国电信项目施工类生产安全责任事故的发生情况，如无相关情况，则应在第一行“事故单位名称”列填写“不涉及”。针对填报不真实不完整的供应商，一经查实，按照弄虚作假行为进行处理。近2年内：自响应文件递交截止日期起上溯至2年前的同月同日。</w:t>
      </w:r>
    </w:p>
    <w:p w14:paraId="1012DEFE" w14:textId="77777777" w:rsidR="00197C62" w:rsidRDefault="00000000">
      <w:pPr>
        <w:widowControl w:val="0"/>
        <w:topLinePun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事故单位：指对施工类生产安全责任事故的发生负有主要责任的生产经营单位（依据事故发生地人民政府批复的事故调查报告认定结论确认，报告中表明主要责任归属于施工人员个人的或未表明主要责任归属何单位的，以报告中被给予行政处罚单位作为事故单位）。</w:t>
      </w:r>
    </w:p>
    <w:p w14:paraId="3F017FC7" w14:textId="77777777" w:rsidR="00197C62" w:rsidRDefault="00000000">
      <w:pPr>
        <w:widowControl w:val="0"/>
        <w:topLinePun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3.在考虑事故是否在近2年内或某一期限内发生时，事故发生时间以事故调查报告批复时间为准。</w:t>
      </w:r>
    </w:p>
    <w:p w14:paraId="378FD667" w14:textId="77777777" w:rsidR="00197C62" w:rsidRDefault="00000000">
      <w:pPr>
        <w:widowControl w:val="0"/>
        <w:topLinePun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4.供应商填报不真实不完整的，一经查实按照弄虚作假行为进行处理。</w:t>
      </w:r>
    </w:p>
    <w:p w14:paraId="2420F07B" w14:textId="77777777" w:rsidR="00197C62" w:rsidRDefault="00000000">
      <w:pPr>
        <w:widowControl w:val="0"/>
        <w:topLinePunct/>
        <w:spacing w:line="440" w:lineRule="exact"/>
        <w:ind w:firstLineChars="1552" w:firstLine="3259"/>
        <w:jc w:val="center"/>
        <w:rPr>
          <w:rFonts w:ascii="宋体" w:eastAsia="宋体" w:hAnsi="宋体" w:cs="宋体" w:hint="eastAsia"/>
          <w:kern w:val="2"/>
          <w:sz w:val="21"/>
          <w:szCs w:val="21"/>
          <w:u w:val="single"/>
          <w:lang w:eastAsia="zh-CN"/>
        </w:rPr>
      </w:pPr>
      <w:r>
        <w:rPr>
          <w:rFonts w:ascii="宋体" w:eastAsia="宋体" w:hAnsi="宋体" w:cs="宋体" w:hint="eastAsia"/>
          <w:kern w:val="2"/>
          <w:sz w:val="21"/>
          <w:szCs w:val="21"/>
          <w:lang w:eastAsia="zh-CN"/>
        </w:rPr>
        <w:t xml:space="preserve">  供应商名称：</w:t>
      </w:r>
      <w:r>
        <w:rPr>
          <w:rFonts w:ascii="宋体" w:eastAsia="宋体" w:hAnsi="宋体" w:cs="宋体" w:hint="eastAsia"/>
          <w:kern w:val="2"/>
          <w:sz w:val="21"/>
          <w:szCs w:val="21"/>
          <w:u w:val="single"/>
          <w:lang w:eastAsia="zh-CN"/>
        </w:rPr>
        <w:t xml:space="preserve">　　　　　　　　</w:t>
      </w:r>
    </w:p>
    <w:p w14:paraId="1EB667F7" w14:textId="77777777" w:rsidR="00197C62" w:rsidRDefault="00000000">
      <w:pPr>
        <w:widowControl w:val="0"/>
        <w:topLinePunct/>
        <w:spacing w:line="440" w:lineRule="exact"/>
        <w:ind w:firstLineChars="1552" w:firstLine="3259"/>
        <w:jc w:val="right"/>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日期：</w:t>
      </w:r>
      <w:r>
        <w:rPr>
          <w:rFonts w:ascii="宋体" w:eastAsia="宋体" w:hAnsi="宋体" w:cs="宋体" w:hint="eastAsia"/>
          <w:kern w:val="2"/>
          <w:sz w:val="21"/>
          <w:szCs w:val="21"/>
          <w:u w:val="single"/>
          <w:lang w:eastAsia="zh-CN"/>
        </w:rPr>
        <w:t xml:space="preserve">   __ </w:t>
      </w:r>
      <w:r>
        <w:rPr>
          <w:rFonts w:ascii="宋体" w:eastAsia="宋体" w:hAnsi="宋体" w:cs="宋体" w:hint="eastAsia"/>
          <w:kern w:val="2"/>
          <w:sz w:val="21"/>
          <w:szCs w:val="21"/>
          <w:lang w:eastAsia="zh-CN"/>
        </w:rPr>
        <w:t>年</w:t>
      </w:r>
      <w:r>
        <w:rPr>
          <w:rFonts w:ascii="宋体" w:eastAsia="宋体" w:hAnsi="宋体" w:cs="宋体" w:hint="eastAsia"/>
          <w:kern w:val="2"/>
          <w:sz w:val="21"/>
          <w:szCs w:val="21"/>
          <w:u w:val="single"/>
          <w:lang w:eastAsia="zh-CN"/>
        </w:rPr>
        <w:t>_   __</w:t>
      </w:r>
      <w:r>
        <w:rPr>
          <w:rFonts w:ascii="宋体" w:eastAsia="宋体" w:hAnsi="宋体" w:cs="宋体" w:hint="eastAsia"/>
          <w:kern w:val="2"/>
          <w:sz w:val="21"/>
          <w:szCs w:val="21"/>
          <w:lang w:eastAsia="zh-CN"/>
        </w:rPr>
        <w:t>月</w:t>
      </w:r>
      <w:r>
        <w:rPr>
          <w:rFonts w:ascii="宋体" w:eastAsia="宋体" w:hAnsi="宋体" w:cs="宋体" w:hint="eastAsia"/>
          <w:kern w:val="2"/>
          <w:sz w:val="21"/>
          <w:szCs w:val="21"/>
          <w:u w:val="single"/>
          <w:lang w:eastAsia="zh-CN"/>
        </w:rPr>
        <w:t>_ _ _</w:t>
      </w:r>
      <w:r>
        <w:rPr>
          <w:rFonts w:ascii="宋体" w:eastAsia="宋体" w:hAnsi="宋体" w:cs="宋体" w:hint="eastAsia"/>
          <w:kern w:val="2"/>
          <w:sz w:val="21"/>
          <w:szCs w:val="21"/>
          <w:lang w:eastAsia="zh-CN"/>
        </w:rPr>
        <w:t>日</w:t>
      </w:r>
    </w:p>
    <w:p w14:paraId="56BF3AEE" w14:textId="77777777" w:rsidR="00197C62" w:rsidRDefault="00197C62">
      <w:pPr>
        <w:topLinePunct/>
        <w:rPr>
          <w:rFonts w:ascii="宋体" w:eastAsia="宋体" w:hAnsi="宋体" w:cs="宋体" w:hint="eastAsia"/>
          <w:b/>
          <w:kern w:val="2"/>
          <w:sz w:val="21"/>
          <w:szCs w:val="21"/>
          <w:lang w:eastAsia="zh-CN"/>
        </w:rPr>
      </w:pPr>
    </w:p>
    <w:p w14:paraId="0144B241" w14:textId="77777777" w:rsidR="00197C62" w:rsidRDefault="00000000">
      <w:pPr>
        <w:widowControl w:val="0"/>
        <w:topLinePunct/>
        <w:jc w:val="both"/>
        <w:rPr>
          <w:rFonts w:ascii="宋体" w:eastAsia="宋体" w:hAnsi="宋体" w:cs="宋体" w:hint="eastAsia"/>
          <w:b/>
          <w:bCs/>
          <w:kern w:val="2"/>
          <w:sz w:val="21"/>
          <w:lang w:eastAsia="zh-CN"/>
        </w:rPr>
      </w:pPr>
      <w:r>
        <w:rPr>
          <w:rFonts w:ascii="宋体" w:eastAsia="宋体" w:hAnsi="宋体" w:cs="宋体" w:hint="eastAsia"/>
          <w:b/>
          <w:kern w:val="2"/>
          <w:sz w:val="21"/>
          <w:szCs w:val="21"/>
          <w:lang w:eastAsia="zh-CN"/>
        </w:rPr>
        <w:t>编制要求：</w:t>
      </w:r>
      <w:r>
        <w:rPr>
          <w:rFonts w:ascii="宋体" w:eastAsia="宋体" w:hAnsi="宋体" w:cs="宋体" w:hint="eastAsia"/>
          <w:kern w:val="2"/>
          <w:sz w:val="21"/>
          <w:szCs w:val="21"/>
          <w:lang w:eastAsia="zh-CN"/>
        </w:rPr>
        <w:t>除本文件允许供应商进行填写的内容以外，供应商不得对本文件进行修改。</w:t>
      </w:r>
    </w:p>
    <w:p w14:paraId="43770968" w14:textId="77777777" w:rsidR="00197C62" w:rsidRDefault="00000000">
      <w:pPr>
        <w:widowControl w:val="0"/>
        <w:topLinePunct/>
        <w:spacing w:line="360" w:lineRule="auto"/>
        <w:ind w:right="482"/>
        <w:jc w:val="both"/>
        <w:rPr>
          <w:rFonts w:ascii="宋体" w:eastAsia="宋体" w:hAnsi="宋体" w:cs="宋体" w:hint="eastAsia"/>
          <w:kern w:val="2"/>
          <w:lang w:eastAsia="zh-CN"/>
        </w:rPr>
      </w:pPr>
      <w:r>
        <w:rPr>
          <w:rFonts w:ascii="宋体" w:eastAsia="宋体" w:hAnsi="宋体" w:cs="宋体" w:hint="eastAsia"/>
          <w:kern w:val="2"/>
          <w:sz w:val="20"/>
          <w:lang w:eastAsia="zh-CN"/>
        </w:rPr>
        <w:br w:type="page"/>
      </w:r>
      <w:bookmarkStart w:id="356" w:name="_Toc165985325"/>
      <w:bookmarkStart w:id="357" w:name="_Toc162519278"/>
      <w:r>
        <w:rPr>
          <w:rFonts w:ascii="宋体" w:eastAsia="宋体" w:hAnsi="宋体" w:cs="宋体" w:hint="eastAsia"/>
          <w:kern w:val="2"/>
          <w:lang w:eastAsia="zh-CN"/>
        </w:rPr>
        <w:lastRenderedPageBreak/>
        <w:t>附件4：施工类生产安全责任事故信息报送承诺书</w:t>
      </w:r>
      <w:bookmarkEnd w:id="356"/>
      <w:bookmarkEnd w:id="357"/>
    </w:p>
    <w:p w14:paraId="48B0B18D" w14:textId="77777777" w:rsidR="00197C62" w:rsidRDefault="00197C62">
      <w:pPr>
        <w:widowControl w:val="0"/>
        <w:topLinePunct/>
        <w:autoSpaceDE w:val="0"/>
        <w:autoSpaceDN w:val="0"/>
        <w:adjustRightInd w:val="0"/>
        <w:spacing w:line="315" w:lineRule="atLeast"/>
        <w:ind w:firstLine="420"/>
        <w:rPr>
          <w:rFonts w:ascii="宋体" w:eastAsia="宋体" w:hAnsi="宋体" w:cs="宋体" w:hint="eastAsia"/>
          <w:sz w:val="28"/>
          <w:szCs w:val="20"/>
          <w:lang w:eastAsia="zh-CN"/>
        </w:rPr>
      </w:pPr>
    </w:p>
    <w:p w14:paraId="3D983A33" w14:textId="77777777" w:rsidR="00197C62" w:rsidRDefault="00000000">
      <w:pPr>
        <w:widowControl w:val="0"/>
        <w:topLinePunct/>
        <w:spacing w:line="360" w:lineRule="auto"/>
        <w:ind w:right="480"/>
        <w:jc w:val="center"/>
        <w:rPr>
          <w:rFonts w:ascii="宋体" w:eastAsia="宋体" w:hAnsi="宋体" w:cs="宋体" w:hint="eastAsia"/>
          <w:b/>
          <w:bCs/>
          <w:kern w:val="2"/>
          <w:lang w:eastAsia="zh-CN"/>
        </w:rPr>
      </w:pPr>
      <w:r>
        <w:rPr>
          <w:rFonts w:ascii="宋体" w:eastAsia="宋体" w:hAnsi="宋体" w:cs="宋体" w:hint="eastAsia"/>
          <w:b/>
          <w:bCs/>
          <w:kern w:val="2"/>
          <w:lang w:eastAsia="zh-CN"/>
        </w:rPr>
        <w:t>施工类生产安全责任事故信息报送承诺书</w:t>
      </w:r>
    </w:p>
    <w:p w14:paraId="13FD976A" w14:textId="77777777" w:rsidR="00197C62" w:rsidRDefault="00197C62">
      <w:pPr>
        <w:widowControl w:val="0"/>
        <w:topLinePunct/>
        <w:autoSpaceDE w:val="0"/>
        <w:autoSpaceDN w:val="0"/>
        <w:adjustRightInd w:val="0"/>
        <w:spacing w:line="360" w:lineRule="auto"/>
        <w:ind w:firstLine="420"/>
        <w:rPr>
          <w:rFonts w:ascii="宋体" w:eastAsia="宋体" w:hAnsi="宋体" w:cs="宋体" w:hint="eastAsia"/>
          <w:sz w:val="28"/>
          <w:szCs w:val="20"/>
          <w:lang w:eastAsia="zh-CN"/>
        </w:rPr>
      </w:pPr>
    </w:p>
    <w:p w14:paraId="02A66BAB" w14:textId="77777777" w:rsidR="00197C62" w:rsidRDefault="00000000">
      <w:pPr>
        <w:topLinePunct/>
        <w:spacing w:line="360" w:lineRule="auto"/>
        <w:rPr>
          <w:rFonts w:ascii="宋体" w:eastAsia="宋体" w:hAnsi="宋体" w:cs="宋体" w:hint="eastAsia"/>
          <w:kern w:val="2"/>
          <w:lang w:eastAsia="zh-CN"/>
        </w:rPr>
      </w:pPr>
      <w:r>
        <w:rPr>
          <w:rFonts w:ascii="宋体" w:eastAsia="宋体" w:hAnsi="宋体" w:cs="宋体" w:hint="eastAsia"/>
          <w:kern w:val="2"/>
          <w:lang w:eastAsia="zh-CN"/>
        </w:rPr>
        <w:t>[中国电信  公司]：</w:t>
      </w:r>
    </w:p>
    <w:p w14:paraId="457D2E67" w14:textId="77777777" w:rsidR="00197C62" w:rsidRDefault="00000000">
      <w:pPr>
        <w:topLinePunct/>
        <w:spacing w:line="360" w:lineRule="auto"/>
        <w:ind w:firstLineChars="200" w:firstLine="480"/>
        <w:rPr>
          <w:rFonts w:ascii="宋体" w:eastAsia="宋体" w:hAnsi="宋体" w:cs="宋体" w:hint="eastAsia"/>
          <w:kern w:val="2"/>
          <w:lang w:eastAsia="zh-CN"/>
        </w:rPr>
      </w:pPr>
      <w:r>
        <w:rPr>
          <w:rFonts w:ascii="宋体" w:eastAsia="宋体" w:hAnsi="宋体" w:cs="宋体" w:hint="eastAsia"/>
          <w:kern w:val="2"/>
          <w:lang w:eastAsia="zh-CN"/>
        </w:rPr>
        <w:t>为保障施工类生产安全责任事故信息报送的真实性和完整性，本单位承诺如下：</w:t>
      </w:r>
    </w:p>
    <w:p w14:paraId="6E69F07F" w14:textId="77777777" w:rsidR="00197C62" w:rsidRDefault="00000000">
      <w:pPr>
        <w:topLinePunct/>
        <w:spacing w:line="360" w:lineRule="auto"/>
        <w:ind w:firstLineChars="200" w:firstLine="480"/>
        <w:rPr>
          <w:rFonts w:ascii="宋体" w:eastAsia="宋体" w:hAnsi="宋体" w:cs="宋体" w:hint="eastAsia"/>
          <w:kern w:val="2"/>
          <w:lang w:eastAsia="zh-CN"/>
        </w:rPr>
      </w:pPr>
      <w:r>
        <w:rPr>
          <w:rFonts w:ascii="宋体" w:eastAsia="宋体" w:hAnsi="宋体" w:cs="宋体" w:hint="eastAsia"/>
          <w:kern w:val="2"/>
          <w:lang w:eastAsia="zh-CN"/>
        </w:rPr>
        <w:t>一、本单位所填报的《施工类生产安全责任事故--事故单位信息》表中事故调查报告名称、事故单位名称、事故调查报告查询链接、单位类型、统一社会信用代码等内容完全真实、完整，如存在瞒报、漏报问题，一切责任后果全部由本单位自行承担。给贵公司造成损失或不良影响的，本单位负责消除不良影响并赔偿贵公司相应损失。</w:t>
      </w:r>
    </w:p>
    <w:p w14:paraId="713C2920" w14:textId="77777777" w:rsidR="00197C62" w:rsidRDefault="00000000">
      <w:pPr>
        <w:topLinePunct/>
        <w:spacing w:line="360" w:lineRule="auto"/>
        <w:ind w:firstLineChars="200" w:firstLine="480"/>
        <w:rPr>
          <w:rFonts w:ascii="宋体" w:eastAsia="宋体" w:hAnsi="宋体" w:cs="宋体" w:hint="eastAsia"/>
          <w:kern w:val="2"/>
          <w:lang w:eastAsia="zh-CN"/>
        </w:rPr>
      </w:pPr>
      <w:r>
        <w:rPr>
          <w:rFonts w:ascii="宋体" w:eastAsia="宋体" w:hAnsi="宋体" w:cs="宋体" w:hint="eastAsia"/>
          <w:kern w:val="2"/>
          <w:lang w:eastAsia="zh-CN"/>
        </w:rPr>
        <w:t>二、本单位所填报的《施工类生产安全责任事故--事故班组全体人员信息》表中事故调查报告名称、事故班组人员姓名、事故调查报告查询链接、身份证号、事故发生时人员所属事故单位名称等内容完全真实、完整，如存在瞒报、漏报问题，一切责任后果全部由本单位自行承担。给贵公司造成损失或不良影响的，本单位负责消除不良影响并赔偿贵公司相应损失。</w:t>
      </w:r>
    </w:p>
    <w:p w14:paraId="2C02AD88" w14:textId="77777777" w:rsidR="00197C62" w:rsidRDefault="00000000">
      <w:pPr>
        <w:topLinePunct/>
        <w:spacing w:line="360" w:lineRule="auto"/>
        <w:ind w:firstLineChars="200" w:firstLine="480"/>
        <w:rPr>
          <w:rFonts w:ascii="宋体" w:eastAsia="宋体" w:hAnsi="宋体" w:cs="宋体" w:hint="eastAsia"/>
          <w:kern w:val="2"/>
          <w:lang w:eastAsia="zh-CN"/>
        </w:rPr>
      </w:pPr>
      <w:r>
        <w:rPr>
          <w:rFonts w:ascii="宋体" w:eastAsia="宋体" w:hAnsi="宋体" w:cs="宋体" w:hint="eastAsia"/>
          <w:kern w:val="2"/>
          <w:lang w:eastAsia="zh-CN"/>
        </w:rPr>
        <w:t>三、本单位所填报的《施工类生产安全责任事故--事故单位主要股东和高管人员信息》表中事故调查报告名称、事故单位主要股东/高管人员姓名、事故调查报告查询链接、股东/高管事故单位担任职务及股权关系、股东/高管人员身份证号等内容完全真实、完整，如存在瞒报、漏报问题，一切责任后果全部由本单位自行承担。给贵公司造成损失或不良影响的，本单位负责消除不良影响并赔偿贵公司相应损失。</w:t>
      </w:r>
    </w:p>
    <w:p w14:paraId="7DC80C73" w14:textId="77777777" w:rsidR="00197C62" w:rsidRDefault="00197C62">
      <w:pPr>
        <w:widowControl w:val="0"/>
        <w:topLinePunct/>
        <w:spacing w:line="360" w:lineRule="auto"/>
        <w:jc w:val="both"/>
        <w:rPr>
          <w:rFonts w:ascii="宋体" w:eastAsia="宋体" w:hAnsi="宋体" w:cs="宋体" w:hint="eastAsia"/>
          <w:kern w:val="2"/>
          <w:lang w:eastAsia="zh-CN"/>
        </w:rPr>
      </w:pPr>
    </w:p>
    <w:p w14:paraId="7E929401" w14:textId="77777777" w:rsidR="00197C62" w:rsidRDefault="00000000">
      <w:pPr>
        <w:widowControl w:val="0"/>
        <w:topLinePunct/>
        <w:spacing w:line="360" w:lineRule="auto"/>
        <w:ind w:right="480"/>
        <w:jc w:val="both"/>
        <w:rPr>
          <w:rFonts w:ascii="宋体" w:eastAsia="宋体" w:hAnsi="宋体" w:cs="宋体" w:hint="eastAsia"/>
          <w:kern w:val="2"/>
          <w:lang w:eastAsia="zh-CN"/>
        </w:rPr>
      </w:pPr>
      <w:r>
        <w:rPr>
          <w:rFonts w:ascii="宋体" w:eastAsia="宋体" w:hAnsi="宋体" w:cs="宋体" w:hint="eastAsia"/>
          <w:kern w:val="2"/>
          <w:lang w:eastAsia="zh-CN"/>
        </w:rPr>
        <w:t>责任人（盖章）：</w:t>
      </w:r>
    </w:p>
    <w:p w14:paraId="5844F0DC" w14:textId="77777777" w:rsidR="00197C62" w:rsidRDefault="00000000">
      <w:pPr>
        <w:widowControl w:val="0"/>
        <w:topLinePunct/>
        <w:spacing w:line="360" w:lineRule="auto"/>
        <w:ind w:right="480"/>
        <w:jc w:val="both"/>
        <w:rPr>
          <w:rFonts w:ascii="宋体" w:eastAsia="宋体" w:hAnsi="宋体" w:cs="宋体" w:hint="eastAsia"/>
          <w:kern w:val="2"/>
          <w:lang w:eastAsia="zh-CN"/>
        </w:rPr>
      </w:pPr>
      <w:r>
        <w:rPr>
          <w:rFonts w:ascii="宋体" w:eastAsia="宋体" w:hAnsi="宋体" w:cs="宋体" w:hint="eastAsia"/>
          <w:kern w:val="2"/>
          <w:lang w:eastAsia="zh-CN"/>
        </w:rPr>
        <w:t>法定代表人/负责人：</w:t>
      </w:r>
    </w:p>
    <w:p w14:paraId="67D9038F" w14:textId="77777777" w:rsidR="00197C62" w:rsidRDefault="00000000">
      <w:pPr>
        <w:widowControl w:val="0"/>
        <w:topLinePunct/>
        <w:spacing w:line="360" w:lineRule="auto"/>
        <w:ind w:right="480"/>
        <w:jc w:val="both"/>
        <w:rPr>
          <w:rFonts w:ascii="宋体" w:eastAsia="宋体" w:hAnsi="宋体" w:cs="宋体" w:hint="eastAsia"/>
          <w:kern w:val="2"/>
          <w:lang w:eastAsia="zh-CN"/>
        </w:rPr>
      </w:pPr>
      <w:r>
        <w:rPr>
          <w:rFonts w:ascii="宋体" w:eastAsia="宋体" w:hAnsi="宋体" w:cs="宋体" w:hint="eastAsia"/>
          <w:kern w:val="2"/>
          <w:lang w:eastAsia="zh-CN"/>
        </w:rPr>
        <w:t>或授权代表（签字）：</w:t>
      </w:r>
    </w:p>
    <w:p w14:paraId="0B6A6469" w14:textId="77777777" w:rsidR="00197C62" w:rsidRDefault="00197C62">
      <w:pPr>
        <w:widowControl w:val="0"/>
        <w:jc w:val="both"/>
        <w:rPr>
          <w:rFonts w:ascii="宋体" w:eastAsia="宋体" w:hAnsi="宋体" w:hint="eastAsia"/>
          <w:kern w:val="2"/>
          <w:sz w:val="21"/>
          <w:szCs w:val="21"/>
          <w:lang w:eastAsia="zh-CN"/>
        </w:rPr>
      </w:pPr>
    </w:p>
    <w:p w14:paraId="0B9AD35C" w14:textId="77777777" w:rsidR="00197C62" w:rsidRDefault="00000000">
      <w:pPr>
        <w:rPr>
          <w:rFonts w:ascii="宋体" w:eastAsia="宋体" w:hAnsi="宋体" w:hint="eastAsia"/>
          <w:b/>
          <w:bCs/>
          <w:kern w:val="2"/>
          <w:lang w:eastAsia="zh-CN"/>
        </w:rPr>
      </w:pPr>
      <w:bookmarkStart w:id="358" w:name="_Toc15079"/>
      <w:r>
        <w:rPr>
          <w:rFonts w:ascii="宋体" w:eastAsia="宋体" w:hAnsi="宋体" w:hint="eastAsia"/>
          <w:b/>
          <w:bCs/>
          <w:kern w:val="2"/>
          <w:lang w:eastAsia="zh-CN"/>
        </w:rPr>
        <w:br w:type="page"/>
      </w:r>
    </w:p>
    <w:p w14:paraId="4DAB2146" w14:textId="77777777" w:rsidR="00197C62" w:rsidRDefault="00000000">
      <w:pPr>
        <w:jc w:val="center"/>
        <w:outlineLvl w:val="1"/>
        <w:rPr>
          <w:rFonts w:eastAsia="Times New Roman"/>
          <w:sz w:val="28"/>
          <w:lang w:eastAsia="zh-CN"/>
        </w:rPr>
      </w:pPr>
      <w:bookmarkStart w:id="359" w:name="_Toc26011"/>
      <w:bookmarkStart w:id="360" w:name="_Toc256000113"/>
      <w:bookmarkEnd w:id="316"/>
      <w:bookmarkEnd w:id="317"/>
      <w:bookmarkEnd w:id="318"/>
      <w:bookmarkEnd w:id="319"/>
      <w:bookmarkEnd w:id="358"/>
      <w:r>
        <w:rPr>
          <w:rFonts w:eastAsia="Times New Roman"/>
          <w:sz w:val="28"/>
          <w:lang w:eastAsia="zh-CN"/>
        </w:rPr>
        <w:lastRenderedPageBreak/>
        <w:t>十四、供应商控股及管理关系情况申报表</w:t>
      </w:r>
      <w:bookmarkEnd w:id="359"/>
      <w:bookmarkEnd w:id="360"/>
    </w:p>
    <w:p w14:paraId="392864C1" w14:textId="77777777" w:rsidR="00197C62" w:rsidRDefault="00197C62">
      <w:pPr>
        <w:rPr>
          <w:rFonts w:eastAsia="Times New Roman"/>
          <w:lang w:eastAsia="zh-CN"/>
        </w:rPr>
      </w:pPr>
    </w:p>
    <w:p w14:paraId="5DAE1049" w14:textId="77777777" w:rsidR="00197C62" w:rsidRDefault="00000000">
      <w:pPr>
        <w:spacing w:line="336" w:lineRule="auto"/>
        <w:jc w:val="center"/>
        <w:rPr>
          <w:rFonts w:ascii="思源黑体" w:eastAsia="思源黑体" w:hAnsi="思源黑体" w:cs="思源黑体"/>
          <w:b/>
          <w:sz w:val="28"/>
          <w:lang w:eastAsia="zh-CN"/>
        </w:rPr>
      </w:pPr>
      <w:r>
        <w:rPr>
          <w:rFonts w:ascii="思源黑体" w:eastAsia="思源黑体" w:hAnsi="思源黑体" w:cs="思源黑体"/>
          <w:b/>
          <w:sz w:val="28"/>
          <w:lang w:eastAsia="zh-CN"/>
        </w:rPr>
        <w:t>供应商控股及管理关系情况申报表</w:t>
      </w:r>
    </w:p>
    <w:p w14:paraId="79B3A7FE" w14:textId="77777777" w:rsidR="00197C62" w:rsidRDefault="00000000">
      <w:pPr>
        <w:rPr>
          <w:rFonts w:eastAsia="Times New Roman"/>
          <w:lang w:eastAsia="zh-CN"/>
        </w:rPr>
      </w:pPr>
      <w:r>
        <w:rPr>
          <w:rFonts w:eastAsia="Times New Roman"/>
          <w:lang w:eastAsia="zh-CN"/>
        </w:rPr>
        <w:t xml:space="preserve"> </w:t>
      </w:r>
    </w:p>
    <w:p w14:paraId="7C40B58E" w14:textId="77777777" w:rsidR="00197C62" w:rsidRDefault="00000000">
      <w:pPr>
        <w:rPr>
          <w:rFonts w:eastAsia="Times New Roman"/>
          <w:lang w:eastAsia="zh-CN"/>
        </w:rPr>
      </w:pPr>
      <w:r>
        <w:rPr>
          <w:rFonts w:eastAsia="Times New Roman"/>
          <w:lang w:eastAsia="zh-CN"/>
        </w:rPr>
        <w:t xml:space="preserve"> </w:t>
      </w:r>
    </w:p>
    <w:p w14:paraId="5981F335" w14:textId="77777777" w:rsidR="00197C62" w:rsidRDefault="00000000">
      <w:pPr>
        <w:rPr>
          <w:rFonts w:eastAsia="Times New Roman"/>
          <w:lang w:eastAsia="zh-CN"/>
        </w:rPr>
      </w:pPr>
      <w:r>
        <w:rPr>
          <w:rFonts w:eastAsia="Times New Roman"/>
          <w:lang w:eastAsia="zh-CN"/>
        </w:rPr>
        <w:t xml:space="preserve">    我方参加本项目的询比响应，根据法律法规维护询比公正性的相关规定，特就本单位控股及管理关系情况申报如下，并承担申报不实的责任。</w:t>
      </w:r>
    </w:p>
    <w:p w14:paraId="695C2460" w14:textId="77777777" w:rsidR="00197C62" w:rsidRDefault="00000000">
      <w:pPr>
        <w:rPr>
          <w:rFonts w:eastAsia="Times New Roman"/>
          <w:lang w:eastAsia="zh-CN"/>
        </w:rPr>
      </w:pPr>
      <w:r>
        <w:rPr>
          <w:rFonts w:eastAsia="Times New Roman"/>
          <w:lang w:eastAsia="zh-CN"/>
        </w:rPr>
        <w:t xml:space="preserve"> </w:t>
      </w:r>
    </w:p>
    <w:p w14:paraId="0EEC54D7" w14:textId="77777777" w:rsidR="00197C62" w:rsidRDefault="00000000">
      <w:pPr>
        <w:spacing w:line="336" w:lineRule="auto"/>
        <w:rPr>
          <w:rFonts w:ascii="思源黑体" w:eastAsia="思源黑体" w:hAnsi="思源黑体" w:cs="思源黑体"/>
          <w:b/>
          <w:sz w:val="20"/>
        </w:rPr>
      </w:pPr>
      <w:r>
        <w:rPr>
          <w:rFonts w:ascii="思源黑体" w:eastAsia="思源黑体" w:hAnsi="思源黑体" w:cs="思源黑体"/>
          <w:b/>
          <w:sz w:val="20"/>
        </w:rPr>
        <w:t>股权结构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9"/>
        <w:gridCol w:w="4171"/>
      </w:tblGrid>
      <w:tr w:rsidR="00197C62" w14:paraId="10140254" w14:textId="77777777">
        <w:tc>
          <w:tcPr>
            <w:tcW w:w="1000" w:type="dxa"/>
          </w:tcPr>
          <w:p w14:paraId="1B7F670B" w14:textId="77777777" w:rsidR="00197C62" w:rsidRDefault="00000000">
            <w:pPr>
              <w:rPr>
                <w:rFonts w:eastAsia="Times New Roman"/>
              </w:rPr>
            </w:pPr>
            <w:r>
              <w:rPr>
                <w:rFonts w:eastAsia="Times New Roman"/>
              </w:rPr>
              <w:t>股东（发起人）</w:t>
            </w:r>
          </w:p>
        </w:tc>
        <w:tc>
          <w:tcPr>
            <w:tcW w:w="3000" w:type="dxa"/>
          </w:tcPr>
          <w:p w14:paraId="01A0C78C" w14:textId="77777777" w:rsidR="00197C62" w:rsidRDefault="00197C62">
            <w:pPr>
              <w:rPr>
                <w:rFonts w:eastAsia="Times New Roman"/>
              </w:rPr>
            </w:pPr>
          </w:p>
        </w:tc>
      </w:tr>
      <w:tr w:rsidR="00197C62" w14:paraId="58BD1ECC" w14:textId="77777777">
        <w:tc>
          <w:tcPr>
            <w:tcW w:w="1000" w:type="dxa"/>
          </w:tcPr>
          <w:p w14:paraId="6AAA1A65" w14:textId="77777777" w:rsidR="00197C62" w:rsidRDefault="00000000">
            <w:pPr>
              <w:rPr>
                <w:rFonts w:eastAsia="Times New Roman"/>
              </w:rPr>
            </w:pPr>
            <w:r>
              <w:rPr>
                <w:rFonts w:eastAsia="Times New Roman"/>
              </w:rPr>
              <w:t>简称</w:t>
            </w:r>
          </w:p>
        </w:tc>
        <w:tc>
          <w:tcPr>
            <w:tcW w:w="3000" w:type="dxa"/>
          </w:tcPr>
          <w:p w14:paraId="1AC37DC8" w14:textId="77777777" w:rsidR="00197C62" w:rsidRDefault="00197C62">
            <w:pPr>
              <w:rPr>
                <w:rFonts w:eastAsia="Times New Roman"/>
              </w:rPr>
            </w:pPr>
          </w:p>
        </w:tc>
      </w:tr>
      <w:tr w:rsidR="00197C62" w14:paraId="76DB9F6B" w14:textId="77777777">
        <w:tc>
          <w:tcPr>
            <w:tcW w:w="1000" w:type="dxa"/>
          </w:tcPr>
          <w:p w14:paraId="6A535A57" w14:textId="77777777" w:rsidR="00197C62" w:rsidRDefault="00000000">
            <w:pPr>
              <w:rPr>
                <w:rFonts w:eastAsia="Times New Roman"/>
              </w:rPr>
            </w:pPr>
            <w:r>
              <w:rPr>
                <w:rFonts w:eastAsia="Times New Roman"/>
              </w:rPr>
              <w:t>出资比例</w:t>
            </w:r>
          </w:p>
        </w:tc>
        <w:tc>
          <w:tcPr>
            <w:tcW w:w="3000" w:type="dxa"/>
          </w:tcPr>
          <w:p w14:paraId="1ABD9A78" w14:textId="77777777" w:rsidR="00197C62" w:rsidRDefault="00197C62">
            <w:pPr>
              <w:rPr>
                <w:rFonts w:eastAsia="Times New Roman"/>
              </w:rPr>
            </w:pPr>
          </w:p>
        </w:tc>
      </w:tr>
      <w:tr w:rsidR="00197C62" w14:paraId="0F948C7E" w14:textId="77777777">
        <w:tc>
          <w:tcPr>
            <w:tcW w:w="1000" w:type="dxa"/>
          </w:tcPr>
          <w:p w14:paraId="627FC40E" w14:textId="77777777" w:rsidR="00197C62" w:rsidRDefault="00000000">
            <w:pPr>
              <w:rPr>
                <w:rFonts w:eastAsia="Times New Roman"/>
                <w:lang w:eastAsia="zh-CN"/>
              </w:rPr>
            </w:pPr>
            <w:r>
              <w:rPr>
                <w:rFonts w:eastAsia="Times New Roman"/>
                <w:lang w:eastAsia="zh-CN"/>
              </w:rPr>
              <w:t>非控股股东/投资人名称及出资比例</w:t>
            </w:r>
          </w:p>
        </w:tc>
        <w:tc>
          <w:tcPr>
            <w:tcW w:w="3000" w:type="dxa"/>
          </w:tcPr>
          <w:p w14:paraId="5A913469" w14:textId="77777777" w:rsidR="00197C62" w:rsidRDefault="00197C62">
            <w:pPr>
              <w:rPr>
                <w:rFonts w:eastAsia="Times New Roman"/>
                <w:lang w:eastAsia="zh-CN"/>
              </w:rPr>
            </w:pPr>
          </w:p>
        </w:tc>
      </w:tr>
    </w:tbl>
    <w:p w14:paraId="50DE8A46" w14:textId="77777777" w:rsidR="00197C62" w:rsidRDefault="00000000">
      <w:pPr>
        <w:rPr>
          <w:rFonts w:eastAsia="Times New Roman"/>
          <w:lang w:eastAsia="zh-CN"/>
        </w:rPr>
      </w:pPr>
      <w:r>
        <w:rPr>
          <w:rFonts w:eastAsia="Times New Roman"/>
          <w:lang w:eastAsia="zh-CN"/>
        </w:rPr>
        <w:t xml:space="preserve"> </w:t>
      </w:r>
    </w:p>
    <w:p w14:paraId="046B8ABB" w14:textId="77777777" w:rsidR="00197C62" w:rsidRDefault="00000000">
      <w:pPr>
        <w:spacing w:line="336" w:lineRule="auto"/>
        <w:rPr>
          <w:rFonts w:eastAsia="Times New Roman"/>
          <w:lang w:eastAsia="zh-CN"/>
        </w:rPr>
      </w:pPr>
      <w:r>
        <w:rPr>
          <w:rFonts w:eastAsia="Times New Roman"/>
          <w:lang w:eastAsia="zh-CN"/>
        </w:rPr>
        <w:t xml:space="preserve">    </w:t>
      </w:r>
    </w:p>
    <w:p w14:paraId="2CB5DF9B" w14:textId="77777777" w:rsidR="00197C62" w:rsidRDefault="00000000">
      <w:pPr>
        <w:spacing w:line="336" w:lineRule="auto"/>
        <w:rPr>
          <w:rFonts w:ascii="思源黑体" w:eastAsia="思源黑体" w:hAnsi="思源黑体" w:cs="思源黑体"/>
          <w:b/>
          <w:sz w:val="20"/>
        </w:rPr>
      </w:pPr>
      <w:r>
        <w:rPr>
          <w:rFonts w:ascii="思源黑体" w:eastAsia="思源黑体" w:hAnsi="思源黑体" w:cs="思源黑体"/>
          <w:b/>
          <w:sz w:val="20"/>
        </w:rPr>
        <w:t>基本信息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8"/>
        <w:gridCol w:w="5052"/>
      </w:tblGrid>
      <w:tr w:rsidR="00197C62" w14:paraId="45611801" w14:textId="77777777">
        <w:tc>
          <w:tcPr>
            <w:tcW w:w="1000" w:type="dxa"/>
          </w:tcPr>
          <w:p w14:paraId="58501593" w14:textId="77777777" w:rsidR="00197C62" w:rsidRDefault="00000000">
            <w:pPr>
              <w:rPr>
                <w:rFonts w:eastAsia="Times New Roman"/>
                <w:lang w:eastAsia="zh-CN"/>
              </w:rPr>
            </w:pPr>
            <w:r>
              <w:rPr>
                <w:rFonts w:eastAsia="Times New Roman"/>
                <w:lang w:eastAsia="zh-CN"/>
              </w:rPr>
              <w:t>法定代表人/法定负责人</w:t>
            </w:r>
          </w:p>
        </w:tc>
        <w:tc>
          <w:tcPr>
            <w:tcW w:w="3000" w:type="dxa"/>
          </w:tcPr>
          <w:p w14:paraId="13588132" w14:textId="77777777" w:rsidR="00197C62" w:rsidRDefault="00197C62">
            <w:pPr>
              <w:rPr>
                <w:rFonts w:eastAsia="Times New Roman"/>
                <w:lang w:eastAsia="zh-CN"/>
              </w:rPr>
            </w:pPr>
          </w:p>
        </w:tc>
      </w:tr>
      <w:tr w:rsidR="00197C62" w14:paraId="61F1CE26" w14:textId="77777777">
        <w:tc>
          <w:tcPr>
            <w:tcW w:w="1000" w:type="dxa"/>
          </w:tcPr>
          <w:p w14:paraId="38E2CB16" w14:textId="77777777" w:rsidR="00197C62" w:rsidRDefault="00000000">
            <w:pPr>
              <w:rPr>
                <w:rFonts w:eastAsia="Times New Roman"/>
                <w:lang w:eastAsia="zh-CN"/>
              </w:rPr>
            </w:pPr>
            <w:r>
              <w:rPr>
                <w:rFonts w:eastAsia="Times New Roman"/>
                <w:lang w:eastAsia="zh-CN"/>
              </w:rPr>
              <w:t>法定代表人身份证号码</w:t>
            </w:r>
          </w:p>
        </w:tc>
        <w:tc>
          <w:tcPr>
            <w:tcW w:w="3000" w:type="dxa"/>
          </w:tcPr>
          <w:p w14:paraId="6F95D3F8" w14:textId="77777777" w:rsidR="00197C62" w:rsidRDefault="00197C62">
            <w:pPr>
              <w:rPr>
                <w:rFonts w:eastAsia="Times New Roman"/>
                <w:lang w:eastAsia="zh-CN"/>
              </w:rPr>
            </w:pPr>
          </w:p>
        </w:tc>
      </w:tr>
      <w:tr w:rsidR="00197C62" w14:paraId="20CEF376" w14:textId="77777777">
        <w:tc>
          <w:tcPr>
            <w:tcW w:w="1000" w:type="dxa"/>
          </w:tcPr>
          <w:p w14:paraId="147E67CA" w14:textId="77777777" w:rsidR="00197C62" w:rsidRDefault="00000000">
            <w:pPr>
              <w:rPr>
                <w:rFonts w:eastAsia="Times New Roman"/>
              </w:rPr>
            </w:pPr>
            <w:r>
              <w:rPr>
                <w:rFonts w:eastAsia="Times New Roman"/>
              </w:rPr>
              <w:t>供应商名称</w:t>
            </w:r>
          </w:p>
        </w:tc>
        <w:tc>
          <w:tcPr>
            <w:tcW w:w="3000" w:type="dxa"/>
          </w:tcPr>
          <w:p w14:paraId="50607E02" w14:textId="77777777" w:rsidR="00197C62" w:rsidRDefault="00197C62">
            <w:pPr>
              <w:rPr>
                <w:rFonts w:eastAsia="Times New Roman"/>
              </w:rPr>
            </w:pPr>
          </w:p>
        </w:tc>
      </w:tr>
    </w:tbl>
    <w:p w14:paraId="3E5EBC73" w14:textId="77777777" w:rsidR="00197C62" w:rsidRDefault="00000000">
      <w:pPr>
        <w:rPr>
          <w:rFonts w:eastAsia="Times New Roman"/>
        </w:rPr>
      </w:pPr>
      <w:r>
        <w:rPr>
          <w:rFonts w:eastAsia="Times New Roman"/>
        </w:rPr>
        <w:t xml:space="preserve"> </w:t>
      </w:r>
    </w:p>
    <w:p w14:paraId="537065A9" w14:textId="77777777" w:rsidR="00197C62" w:rsidRDefault="00000000">
      <w:pPr>
        <w:spacing w:line="336" w:lineRule="auto"/>
        <w:rPr>
          <w:rFonts w:eastAsia="Times New Roman"/>
        </w:rPr>
      </w:pPr>
      <w:r>
        <w:rPr>
          <w:rFonts w:eastAsia="Times New Roman"/>
        </w:rPr>
        <w:t xml:space="preserve">    </w:t>
      </w:r>
    </w:p>
    <w:p w14:paraId="19F8F517" w14:textId="77777777" w:rsidR="00197C62" w:rsidRDefault="00000000">
      <w:pPr>
        <w:spacing w:line="336" w:lineRule="auto"/>
        <w:rPr>
          <w:rFonts w:ascii="思源黑体" w:eastAsia="思源黑体" w:hAnsi="思源黑体" w:cs="思源黑体"/>
          <w:b/>
          <w:sz w:val="20"/>
        </w:rPr>
      </w:pPr>
      <w:r>
        <w:rPr>
          <w:rFonts w:ascii="思源黑体" w:eastAsia="思源黑体" w:hAnsi="思源黑体" w:cs="思源黑体"/>
          <w:b/>
          <w:sz w:val="20"/>
        </w:rPr>
        <w:t>管理关系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5590"/>
      </w:tblGrid>
      <w:tr w:rsidR="00197C62" w14:paraId="2F0800C4" w14:textId="77777777">
        <w:tc>
          <w:tcPr>
            <w:tcW w:w="1000" w:type="dxa"/>
          </w:tcPr>
          <w:p w14:paraId="7EDF2E05" w14:textId="77777777" w:rsidR="00197C62" w:rsidRDefault="00000000">
            <w:pPr>
              <w:rPr>
                <w:rFonts w:eastAsia="Times New Roman"/>
              </w:rPr>
            </w:pPr>
            <w:r>
              <w:rPr>
                <w:rFonts w:eastAsia="Times New Roman"/>
              </w:rPr>
              <w:t>管理关系单位名称</w:t>
            </w:r>
          </w:p>
        </w:tc>
        <w:tc>
          <w:tcPr>
            <w:tcW w:w="3000" w:type="dxa"/>
          </w:tcPr>
          <w:p w14:paraId="52F57EA2" w14:textId="77777777" w:rsidR="00197C62" w:rsidRDefault="00197C62">
            <w:pPr>
              <w:rPr>
                <w:rFonts w:eastAsia="Times New Roman"/>
              </w:rPr>
            </w:pPr>
          </w:p>
        </w:tc>
      </w:tr>
    </w:tbl>
    <w:p w14:paraId="611238F7" w14:textId="77777777" w:rsidR="00197C62" w:rsidRDefault="00000000">
      <w:pPr>
        <w:rPr>
          <w:rFonts w:eastAsia="Times New Roman"/>
        </w:rPr>
      </w:pPr>
      <w:r>
        <w:rPr>
          <w:rFonts w:eastAsia="Times New Roman"/>
        </w:rPr>
        <w:t xml:space="preserve"> </w:t>
      </w:r>
    </w:p>
    <w:p w14:paraId="13204CCD" w14:textId="77777777" w:rsidR="00197C62" w:rsidRDefault="00000000">
      <w:pPr>
        <w:spacing w:line="336" w:lineRule="auto"/>
        <w:rPr>
          <w:rFonts w:eastAsia="Times New Roman"/>
        </w:rPr>
      </w:pPr>
      <w:r>
        <w:rPr>
          <w:rFonts w:eastAsia="Times New Roman"/>
        </w:rPr>
        <w:t xml:space="preserve">    </w:t>
      </w:r>
    </w:p>
    <w:p w14:paraId="592F0B9E" w14:textId="77777777" w:rsidR="00197C62" w:rsidRDefault="00000000">
      <w:pPr>
        <w:spacing w:line="336" w:lineRule="auto"/>
        <w:rPr>
          <w:rFonts w:ascii="思源黑体" w:eastAsia="思源黑体" w:hAnsi="思源黑体" w:cs="思源黑体"/>
          <w:b/>
          <w:sz w:val="20"/>
        </w:rPr>
      </w:pPr>
      <w:r>
        <w:rPr>
          <w:rFonts w:ascii="思源黑体" w:eastAsia="思源黑体" w:hAnsi="思源黑体" w:cs="思源黑体"/>
          <w:b/>
          <w:sz w:val="20"/>
        </w:rPr>
        <w:t>被管理关系单位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6"/>
        <w:gridCol w:w="5864"/>
      </w:tblGrid>
      <w:tr w:rsidR="00197C62" w14:paraId="6532956E" w14:textId="77777777">
        <w:tc>
          <w:tcPr>
            <w:tcW w:w="1000" w:type="dxa"/>
          </w:tcPr>
          <w:p w14:paraId="7CDDA09C" w14:textId="77777777" w:rsidR="00197C62" w:rsidRDefault="00000000">
            <w:pPr>
              <w:rPr>
                <w:rFonts w:eastAsia="Times New Roman"/>
              </w:rPr>
            </w:pPr>
            <w:r>
              <w:rPr>
                <w:rFonts w:eastAsia="Times New Roman"/>
              </w:rPr>
              <w:t>被管理关系单位</w:t>
            </w:r>
          </w:p>
        </w:tc>
        <w:tc>
          <w:tcPr>
            <w:tcW w:w="3000" w:type="dxa"/>
          </w:tcPr>
          <w:p w14:paraId="5D67764F" w14:textId="77777777" w:rsidR="00197C62" w:rsidRDefault="00197C62">
            <w:pPr>
              <w:rPr>
                <w:rFonts w:eastAsia="Times New Roman"/>
              </w:rPr>
            </w:pPr>
          </w:p>
        </w:tc>
      </w:tr>
    </w:tbl>
    <w:p w14:paraId="609B89E8" w14:textId="77777777" w:rsidR="00197C62" w:rsidRDefault="00000000">
      <w:pPr>
        <w:rPr>
          <w:rFonts w:eastAsia="Times New Roman"/>
        </w:rPr>
      </w:pPr>
      <w:r>
        <w:rPr>
          <w:rFonts w:eastAsia="Times New Roman"/>
        </w:rPr>
        <w:t xml:space="preserve"> </w:t>
      </w:r>
    </w:p>
    <w:p w14:paraId="4A06672B" w14:textId="77777777" w:rsidR="00197C62" w:rsidRDefault="00000000">
      <w:pPr>
        <w:spacing w:line="336" w:lineRule="auto"/>
        <w:rPr>
          <w:rFonts w:eastAsia="Times New Roman"/>
        </w:rPr>
      </w:pPr>
      <w:r>
        <w:rPr>
          <w:rFonts w:eastAsia="Times New Roman"/>
        </w:rPr>
        <w:t xml:space="preserve">    </w:t>
      </w:r>
    </w:p>
    <w:p w14:paraId="72B0A6F2" w14:textId="77777777" w:rsidR="00197C62" w:rsidRDefault="00000000">
      <w:pPr>
        <w:spacing w:line="336" w:lineRule="auto"/>
        <w:rPr>
          <w:rFonts w:ascii="思源黑体" w:eastAsia="思源黑体" w:hAnsi="思源黑体" w:cs="思源黑体"/>
          <w:b/>
          <w:sz w:val="20"/>
          <w:lang w:eastAsia="zh-CN"/>
        </w:rPr>
      </w:pPr>
      <w:r>
        <w:rPr>
          <w:rFonts w:ascii="思源黑体" w:eastAsia="思源黑体" w:hAnsi="思源黑体" w:cs="思源黑体"/>
          <w:b/>
          <w:sz w:val="20"/>
          <w:lang w:eastAsia="zh-CN"/>
        </w:rPr>
        <w:t>编制要求： 1.控股股东/投资人是指出资比例在50%以上，或者出资比例不足50%，但享有公司股东会/董事会控制权的投资方（含单位或者个人）。</w:t>
      </w:r>
    </w:p>
    <w:p w14:paraId="7E01994E" w14:textId="77777777" w:rsidR="00197C62" w:rsidRDefault="00000000">
      <w:pPr>
        <w:spacing w:line="336" w:lineRule="auto"/>
        <w:rPr>
          <w:rFonts w:ascii="思源黑体" w:eastAsia="思源黑体" w:hAnsi="思源黑体" w:cs="思源黑体"/>
          <w:b/>
          <w:sz w:val="20"/>
          <w:lang w:eastAsia="zh-CN"/>
        </w:rPr>
      </w:pPr>
      <w:r>
        <w:rPr>
          <w:rFonts w:ascii="思源黑体" w:eastAsia="思源黑体" w:hAnsi="思源黑体" w:cs="思源黑体"/>
          <w:b/>
          <w:sz w:val="20"/>
          <w:lang w:eastAsia="zh-CN"/>
        </w:rPr>
        <w:t>2.管理关系单位是指与不具有出资持股关系的其他单位之间存在管理与被管理关系的单位。</w:t>
      </w:r>
    </w:p>
    <w:p w14:paraId="1E634E3B" w14:textId="77777777" w:rsidR="00197C62" w:rsidRDefault="00000000">
      <w:pPr>
        <w:spacing w:line="336" w:lineRule="auto"/>
        <w:rPr>
          <w:rFonts w:ascii="思源黑体" w:eastAsia="思源黑体" w:hAnsi="思源黑体" w:cs="思源黑体"/>
          <w:b/>
          <w:sz w:val="20"/>
          <w:lang w:eastAsia="zh-CN"/>
        </w:rPr>
      </w:pPr>
      <w:r>
        <w:rPr>
          <w:rFonts w:ascii="思源黑体" w:eastAsia="思源黑体" w:hAnsi="思源黑体" w:cs="思源黑体"/>
          <w:b/>
          <w:sz w:val="20"/>
          <w:lang w:eastAsia="zh-CN"/>
        </w:rPr>
        <w:t>3.如未有相关情况，请在相应栏填写“无”。</w:t>
      </w:r>
    </w:p>
    <w:p w14:paraId="62BD01E0" w14:textId="77777777" w:rsidR="00197C62" w:rsidRDefault="00000000">
      <w:pPr>
        <w:spacing w:line="336" w:lineRule="auto"/>
        <w:rPr>
          <w:rFonts w:ascii="思源黑体" w:eastAsia="思源黑体" w:hAnsi="思源黑体" w:cs="思源黑体"/>
          <w:b/>
          <w:sz w:val="20"/>
          <w:lang w:eastAsia="zh-CN"/>
        </w:rPr>
      </w:pPr>
      <w:r>
        <w:rPr>
          <w:rFonts w:ascii="思源黑体" w:eastAsia="思源黑体" w:hAnsi="思源黑体" w:cs="思源黑体"/>
          <w:b/>
          <w:sz w:val="20"/>
          <w:lang w:eastAsia="zh-CN"/>
        </w:rPr>
        <w:t>4.除本文件允许供应商进行填写的内容以外，供应商不得对本文件进行修改。</w:t>
      </w:r>
    </w:p>
    <w:p w14:paraId="07FDE36B" w14:textId="77777777" w:rsidR="00197C62" w:rsidRDefault="00197C62">
      <w:pPr>
        <w:spacing w:line="336" w:lineRule="auto"/>
        <w:rPr>
          <w:rFonts w:ascii="思源黑体" w:eastAsia="思源黑体" w:hAnsi="思源黑体" w:cs="思源黑体"/>
          <w:b/>
          <w:sz w:val="20"/>
          <w:lang w:eastAsia="zh-CN"/>
        </w:rPr>
      </w:pPr>
    </w:p>
    <w:p w14:paraId="320A28B5" w14:textId="77777777" w:rsidR="00197C62" w:rsidRDefault="00000000">
      <w:pPr>
        <w:jc w:val="center"/>
        <w:outlineLvl w:val="1"/>
        <w:rPr>
          <w:rFonts w:eastAsia="Times New Roman"/>
          <w:sz w:val="28"/>
          <w:lang w:eastAsia="zh-CN"/>
        </w:rPr>
      </w:pPr>
      <w:r>
        <w:rPr>
          <w:rFonts w:eastAsia="Times New Roman"/>
          <w:lang w:eastAsia="zh-CN"/>
        </w:rPr>
        <w:br w:type="page"/>
      </w:r>
      <w:bookmarkStart w:id="361" w:name="_Toc30148"/>
      <w:bookmarkStart w:id="362" w:name="_Toc256000114"/>
      <w:r>
        <w:rPr>
          <w:rFonts w:eastAsia="Times New Roman"/>
          <w:sz w:val="28"/>
          <w:lang w:eastAsia="zh-CN"/>
        </w:rPr>
        <w:lastRenderedPageBreak/>
        <w:t>十五、供应商须知偏离表</w:t>
      </w:r>
      <w:bookmarkEnd w:id="361"/>
      <w:bookmarkEnd w:id="362"/>
    </w:p>
    <w:p w14:paraId="4AC8815E" w14:textId="77777777" w:rsidR="00197C62" w:rsidRDefault="00197C62">
      <w:pPr>
        <w:rPr>
          <w:rFonts w:eastAsia="Times New Roman"/>
          <w:lang w:eastAsia="zh-CN"/>
        </w:rPr>
      </w:pPr>
    </w:p>
    <w:p w14:paraId="0917D648" w14:textId="77777777" w:rsidR="00197C62" w:rsidRDefault="00000000">
      <w:pPr>
        <w:widowControl w:val="0"/>
        <w:jc w:val="center"/>
        <w:rPr>
          <w:rFonts w:ascii="宋体" w:eastAsia="宋体" w:hAnsi="宋体" w:hint="eastAsia"/>
          <w:b/>
          <w:kern w:val="2"/>
          <w:sz w:val="21"/>
          <w:szCs w:val="22"/>
          <w:lang w:eastAsia="zh-CN"/>
        </w:rPr>
      </w:pPr>
      <w:r>
        <w:rPr>
          <w:rFonts w:ascii="宋体" w:eastAsia="宋体" w:hAnsi="宋体" w:hint="eastAsia"/>
          <w:b/>
          <w:kern w:val="2"/>
          <w:sz w:val="21"/>
          <w:szCs w:val="22"/>
          <w:lang w:eastAsia="zh-CN"/>
        </w:rPr>
        <w:t>供应商须知偏离表</w:t>
      </w:r>
    </w:p>
    <w:p w14:paraId="7284478B" w14:textId="77777777" w:rsidR="00197C62" w:rsidRDefault="00197C62">
      <w:pPr>
        <w:widowControl w:val="0"/>
        <w:jc w:val="center"/>
        <w:rPr>
          <w:rFonts w:ascii="宋体" w:eastAsia="宋体" w:hAnsi="宋体" w:cs="宋体" w:hint="eastAsia"/>
          <w:kern w:val="2"/>
          <w:sz w:val="21"/>
          <w:szCs w:val="22"/>
          <w:lang w:eastAsia="zh-CN"/>
        </w:rPr>
      </w:pPr>
    </w:p>
    <w:p w14:paraId="57B992F6" w14:textId="77777777" w:rsidR="00197C62" w:rsidRDefault="00000000">
      <w:pPr>
        <w:widowControl w:val="0"/>
        <w:adjustRightInd w:val="0"/>
        <w:snapToGrid w:val="0"/>
        <w:spacing w:after="120" w:line="440" w:lineRule="exa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项目</w:t>
      </w:r>
      <w:r>
        <w:rPr>
          <w:rFonts w:ascii="宋体" w:eastAsia="宋体" w:hAnsi="宋体" w:cs="宋体"/>
          <w:kern w:val="2"/>
          <w:sz w:val="21"/>
          <w:szCs w:val="21"/>
          <w:lang w:eastAsia="zh-CN"/>
        </w:rPr>
        <w:t>名称：</w:t>
      </w:r>
      <w:r>
        <w:rPr>
          <w:rFonts w:ascii="宋体" w:eastAsia="宋体" w:hAnsi="宋体" w:cs="宋体"/>
          <w:kern w:val="2"/>
          <w:sz w:val="21"/>
          <w:szCs w:val="21"/>
          <w:u w:val="single"/>
          <w:lang w:eastAsia="zh-CN"/>
        </w:rPr>
        <w:t xml:space="preserve">                     </w:t>
      </w:r>
      <w:r>
        <w:rPr>
          <w:rFonts w:ascii="宋体" w:eastAsia="宋体" w:hAnsi="宋体" w:cs="宋体" w:hint="eastAsia"/>
          <w:kern w:val="2"/>
          <w:sz w:val="21"/>
          <w:szCs w:val="21"/>
          <w:lang w:eastAsia="zh-CN"/>
        </w:rPr>
        <w:t>项目编号</w:t>
      </w:r>
      <w:r>
        <w:rPr>
          <w:rFonts w:ascii="宋体" w:eastAsia="宋体" w:hAnsi="宋体" w:cs="宋体"/>
          <w:kern w:val="2"/>
          <w:sz w:val="21"/>
          <w:szCs w:val="21"/>
          <w:lang w:eastAsia="zh-CN"/>
        </w:rPr>
        <w:t>：</w:t>
      </w:r>
      <w:r>
        <w:rPr>
          <w:rFonts w:ascii="宋体" w:eastAsia="宋体" w:hAnsi="宋体" w:cs="宋体"/>
          <w:kern w:val="2"/>
          <w:sz w:val="21"/>
          <w:szCs w:val="21"/>
          <w:u w:val="single"/>
          <w:lang w:eastAsia="zh-CN"/>
        </w:rPr>
        <w:t xml:space="preserve">                </w:t>
      </w:r>
      <w:r>
        <w:rPr>
          <w:rFonts w:ascii="宋体" w:eastAsia="宋体" w:hAnsi="宋体" w:cs="宋体" w:hint="eastAsia"/>
          <w:kern w:val="2"/>
          <w:sz w:val="21"/>
          <w:szCs w:val="21"/>
          <w:lang w:eastAsia="zh-CN"/>
        </w:rPr>
        <w:t>标包</w:t>
      </w:r>
      <w:r>
        <w:rPr>
          <w:rFonts w:ascii="宋体" w:eastAsia="宋体" w:hAnsi="宋体" w:cs="宋体"/>
          <w:kern w:val="2"/>
          <w:sz w:val="21"/>
          <w:szCs w:val="21"/>
          <w:lang w:eastAsia="zh-CN"/>
        </w:rPr>
        <w:t>：</w:t>
      </w:r>
      <w:r>
        <w:rPr>
          <w:rFonts w:ascii="宋体" w:eastAsia="宋体" w:hAnsi="宋体" w:cs="宋体"/>
          <w:kern w:val="2"/>
          <w:sz w:val="21"/>
          <w:szCs w:val="21"/>
          <w:u w:val="single"/>
          <w:lang w:eastAsia="zh-CN"/>
        </w:rPr>
        <w:t xml:space="preserve">       </w:t>
      </w:r>
    </w:p>
    <w:tbl>
      <w:tblPr>
        <w:tblW w:w="8438" w:type="dxa"/>
        <w:tblInd w:w="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685"/>
        <w:gridCol w:w="1746"/>
        <w:gridCol w:w="2208"/>
        <w:gridCol w:w="2435"/>
        <w:gridCol w:w="1364"/>
      </w:tblGrid>
      <w:tr w:rsidR="00197C62" w14:paraId="3752B960" w14:textId="77777777">
        <w:trPr>
          <w:trHeight w:val="813"/>
        </w:trPr>
        <w:tc>
          <w:tcPr>
            <w:tcW w:w="685" w:type="dxa"/>
            <w:vAlign w:val="center"/>
          </w:tcPr>
          <w:p w14:paraId="0547BDC3"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kern w:val="2"/>
                <w:sz w:val="21"/>
                <w:szCs w:val="21"/>
                <w:lang w:eastAsia="zh-CN"/>
              </w:rPr>
              <w:t>序号</w:t>
            </w:r>
          </w:p>
        </w:tc>
        <w:tc>
          <w:tcPr>
            <w:tcW w:w="1746" w:type="dxa"/>
            <w:vAlign w:val="center"/>
          </w:tcPr>
          <w:p w14:paraId="2C47A5E0"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询比文件</w:t>
            </w:r>
            <w:r>
              <w:rPr>
                <w:rFonts w:ascii="宋体" w:eastAsia="宋体" w:hAnsi="宋体" w:cs="宋体"/>
                <w:kern w:val="2"/>
                <w:sz w:val="21"/>
                <w:szCs w:val="21"/>
                <w:lang w:eastAsia="zh-CN"/>
              </w:rPr>
              <w:t>条目号</w:t>
            </w:r>
          </w:p>
        </w:tc>
        <w:tc>
          <w:tcPr>
            <w:tcW w:w="2208" w:type="dxa"/>
            <w:vAlign w:val="center"/>
          </w:tcPr>
          <w:p w14:paraId="53B35984"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询比文件对应的内容</w:t>
            </w:r>
          </w:p>
        </w:tc>
        <w:tc>
          <w:tcPr>
            <w:tcW w:w="2435" w:type="dxa"/>
            <w:vAlign w:val="center"/>
          </w:tcPr>
          <w:p w14:paraId="227E004F"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w:t>
            </w:r>
            <w:r>
              <w:rPr>
                <w:rFonts w:ascii="宋体" w:eastAsia="宋体" w:hAnsi="宋体" w:cs="宋体"/>
                <w:kern w:val="2"/>
                <w:sz w:val="21"/>
                <w:szCs w:val="21"/>
                <w:lang w:eastAsia="zh-CN"/>
              </w:rPr>
              <w:t>偏离情况</w:t>
            </w:r>
          </w:p>
        </w:tc>
        <w:tc>
          <w:tcPr>
            <w:tcW w:w="1364" w:type="dxa"/>
            <w:vAlign w:val="center"/>
          </w:tcPr>
          <w:p w14:paraId="56DEAAFE"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kern w:val="2"/>
                <w:sz w:val="21"/>
                <w:szCs w:val="21"/>
                <w:lang w:eastAsia="zh-CN"/>
              </w:rPr>
              <w:t>说明</w:t>
            </w:r>
          </w:p>
        </w:tc>
      </w:tr>
      <w:tr w:rsidR="00197C62" w14:paraId="65BFEE6F" w14:textId="77777777">
        <w:trPr>
          <w:trHeight w:val="883"/>
        </w:trPr>
        <w:tc>
          <w:tcPr>
            <w:tcW w:w="685" w:type="dxa"/>
            <w:vAlign w:val="center"/>
          </w:tcPr>
          <w:p w14:paraId="7B9E6F5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08214F4B"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00EBB436"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6D6D256D"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0F41AE14"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6747BA7E" w14:textId="77777777">
        <w:trPr>
          <w:trHeight w:val="883"/>
        </w:trPr>
        <w:tc>
          <w:tcPr>
            <w:tcW w:w="685" w:type="dxa"/>
            <w:vAlign w:val="center"/>
          </w:tcPr>
          <w:p w14:paraId="0F2B08DF"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00FFFFC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780306B8"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2725B3DD"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6C71DD67"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19BD6D87" w14:textId="77777777">
        <w:trPr>
          <w:trHeight w:val="883"/>
        </w:trPr>
        <w:tc>
          <w:tcPr>
            <w:tcW w:w="685" w:type="dxa"/>
            <w:vAlign w:val="center"/>
          </w:tcPr>
          <w:p w14:paraId="45CA5A33"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7EF33BFA"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5450E3C6"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3E3F09CF"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13680CBD"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038F2525" w14:textId="77777777">
        <w:trPr>
          <w:trHeight w:val="906"/>
        </w:trPr>
        <w:tc>
          <w:tcPr>
            <w:tcW w:w="685" w:type="dxa"/>
            <w:vAlign w:val="center"/>
          </w:tcPr>
          <w:p w14:paraId="131F96BB"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3DE650BC"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47B41D1B"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63CD625C"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59433D2F"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7DCC33FA" w14:textId="77777777">
        <w:trPr>
          <w:trHeight w:val="883"/>
        </w:trPr>
        <w:tc>
          <w:tcPr>
            <w:tcW w:w="685" w:type="dxa"/>
            <w:vAlign w:val="center"/>
          </w:tcPr>
          <w:p w14:paraId="2590B397"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3B4675B5"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191E7008"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3FBC9D2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41E4B3A2"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66848099" w14:textId="77777777">
        <w:trPr>
          <w:trHeight w:val="883"/>
        </w:trPr>
        <w:tc>
          <w:tcPr>
            <w:tcW w:w="685" w:type="dxa"/>
            <w:vAlign w:val="center"/>
          </w:tcPr>
          <w:p w14:paraId="1DF2EDC4"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0B983A12"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69F86B0D"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7A2FB97F"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13EC2CEF"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bl>
    <w:p w14:paraId="04465B22" w14:textId="77777777" w:rsidR="00197C62" w:rsidRDefault="00197C62">
      <w:pPr>
        <w:widowControl w:val="0"/>
        <w:adjustRightInd w:val="0"/>
        <w:snapToGrid w:val="0"/>
        <w:spacing w:after="120" w:line="440" w:lineRule="exact"/>
        <w:ind w:left="693" w:hangingChars="330" w:hanging="693"/>
        <w:jc w:val="both"/>
        <w:rPr>
          <w:rFonts w:ascii="宋体" w:eastAsia="宋体" w:hAnsi="宋体" w:cs="宋体" w:hint="eastAsia"/>
          <w:kern w:val="2"/>
          <w:sz w:val="21"/>
          <w:szCs w:val="21"/>
          <w:lang w:eastAsia="zh-CN"/>
        </w:rPr>
      </w:pPr>
    </w:p>
    <w:p w14:paraId="1A22C9E5" w14:textId="77777777" w:rsidR="00197C62" w:rsidRDefault="00000000">
      <w:pPr>
        <w:widowControl w:val="0"/>
        <w:spacing w:line="440" w:lineRule="exact"/>
        <w:ind w:firstLineChars="607" w:firstLine="1275"/>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供应商名称：</w:t>
      </w:r>
      <w:r>
        <w:rPr>
          <w:rFonts w:ascii="宋体" w:eastAsia="宋体" w:hAnsi="宋体" w:hint="eastAsia"/>
          <w:kern w:val="2"/>
          <w:sz w:val="21"/>
          <w:szCs w:val="21"/>
          <w:u w:val="single"/>
          <w:lang w:eastAsia="zh-CN"/>
        </w:rPr>
        <w:t xml:space="preserve">　　　　　　　　          </w:t>
      </w:r>
    </w:p>
    <w:p w14:paraId="43A825EA" w14:textId="77777777" w:rsidR="00197C62" w:rsidRDefault="00000000">
      <w:pPr>
        <w:widowControl w:val="0"/>
        <w:spacing w:line="440" w:lineRule="exact"/>
        <w:ind w:firstLineChars="607" w:firstLine="1275"/>
        <w:jc w:val="both"/>
        <w:rPr>
          <w:rFonts w:ascii="宋体" w:eastAsia="宋体" w:hAnsi="宋体" w:hint="eastAsia"/>
          <w:kern w:val="2"/>
          <w:sz w:val="21"/>
          <w:szCs w:val="21"/>
          <w:lang w:eastAsia="zh-CN"/>
        </w:rPr>
      </w:pPr>
      <w:r>
        <w:rPr>
          <w:rFonts w:ascii="宋体" w:eastAsia="宋体" w:hAnsi="宋体" w:cs="宋体" w:hint="eastAsia"/>
          <w:kern w:val="2"/>
          <w:sz w:val="21"/>
          <w:szCs w:val="22"/>
          <w:lang w:eastAsia="zh-CN"/>
        </w:rPr>
        <w:t>日期：</w:t>
      </w:r>
      <w:r>
        <w:rPr>
          <w:rFonts w:ascii="宋体" w:eastAsia="宋体" w:hAnsi="宋体" w:cs="宋体"/>
          <w:kern w:val="2"/>
          <w:sz w:val="21"/>
          <w:szCs w:val="22"/>
          <w:u w:val="single"/>
          <w:lang w:eastAsia="zh-CN"/>
        </w:rPr>
        <w:t xml:space="preserve">_    </w:t>
      </w:r>
      <w:r>
        <w:rPr>
          <w:rFonts w:ascii="宋体" w:eastAsia="宋体" w:hAnsi="宋体" w:cs="宋体" w:hint="eastAsia"/>
          <w:kern w:val="2"/>
          <w:sz w:val="21"/>
          <w:szCs w:val="22"/>
          <w:u w:val="single"/>
          <w:lang w:eastAsia="zh-CN"/>
        </w:rPr>
        <w:t xml:space="preserve"> </w:t>
      </w:r>
      <w:r>
        <w:rPr>
          <w:rFonts w:ascii="宋体" w:eastAsia="宋体" w:hAnsi="宋体" w:cs="宋体"/>
          <w:kern w:val="2"/>
          <w:sz w:val="21"/>
          <w:szCs w:val="22"/>
          <w:u w:val="single"/>
          <w:lang w:eastAsia="zh-CN"/>
        </w:rPr>
        <w:t xml:space="preserve">__ </w:t>
      </w:r>
      <w:r>
        <w:rPr>
          <w:rFonts w:ascii="宋体" w:eastAsia="宋体" w:hAnsi="宋体" w:cs="宋体" w:hint="eastAsia"/>
          <w:kern w:val="2"/>
          <w:sz w:val="21"/>
          <w:szCs w:val="22"/>
          <w:lang w:eastAsia="zh-CN"/>
        </w:rPr>
        <w:t>年</w:t>
      </w:r>
      <w:r>
        <w:rPr>
          <w:rFonts w:ascii="宋体" w:eastAsia="宋体" w:hAnsi="宋体" w:cs="宋体"/>
          <w:kern w:val="2"/>
          <w:sz w:val="21"/>
          <w:szCs w:val="22"/>
          <w:u w:val="single"/>
          <w:lang w:eastAsia="zh-CN"/>
        </w:rPr>
        <w:t>_</w:t>
      </w:r>
      <w:r>
        <w:rPr>
          <w:rFonts w:ascii="宋体" w:eastAsia="宋体" w:hAnsi="宋体" w:cs="宋体" w:hint="eastAsia"/>
          <w:kern w:val="2"/>
          <w:sz w:val="21"/>
          <w:szCs w:val="22"/>
          <w:u w:val="single"/>
          <w:lang w:eastAsia="zh-CN"/>
        </w:rPr>
        <w:t xml:space="preserve"> </w:t>
      </w:r>
      <w:r>
        <w:rPr>
          <w:rFonts w:ascii="宋体" w:eastAsia="宋体" w:hAnsi="宋体" w:cs="宋体"/>
          <w:kern w:val="2"/>
          <w:sz w:val="21"/>
          <w:szCs w:val="22"/>
          <w:u w:val="single"/>
          <w:lang w:eastAsia="zh-CN"/>
        </w:rPr>
        <w:t xml:space="preserve">    __</w:t>
      </w:r>
      <w:r>
        <w:rPr>
          <w:rFonts w:ascii="宋体" w:eastAsia="宋体" w:hAnsi="宋体" w:cs="宋体" w:hint="eastAsia"/>
          <w:kern w:val="2"/>
          <w:sz w:val="21"/>
          <w:szCs w:val="22"/>
          <w:lang w:eastAsia="zh-CN"/>
        </w:rPr>
        <w:t>月</w:t>
      </w:r>
      <w:r>
        <w:rPr>
          <w:rFonts w:ascii="宋体" w:eastAsia="宋体" w:hAnsi="宋体" w:cs="宋体"/>
          <w:kern w:val="2"/>
          <w:sz w:val="21"/>
          <w:szCs w:val="22"/>
          <w:u w:val="single"/>
          <w:lang w:eastAsia="zh-CN"/>
        </w:rPr>
        <w:t>_    _</w:t>
      </w:r>
      <w:r>
        <w:rPr>
          <w:rFonts w:ascii="宋体" w:eastAsia="宋体" w:hAnsi="宋体" w:cs="宋体" w:hint="eastAsia"/>
          <w:kern w:val="2"/>
          <w:sz w:val="21"/>
          <w:szCs w:val="22"/>
          <w:u w:val="single"/>
          <w:lang w:eastAsia="zh-CN"/>
        </w:rPr>
        <w:t xml:space="preserve"> </w:t>
      </w:r>
      <w:r>
        <w:rPr>
          <w:rFonts w:ascii="宋体" w:eastAsia="宋体" w:hAnsi="宋体" w:cs="宋体"/>
          <w:kern w:val="2"/>
          <w:sz w:val="21"/>
          <w:szCs w:val="22"/>
          <w:u w:val="single"/>
          <w:lang w:eastAsia="zh-CN"/>
        </w:rPr>
        <w:t>_</w:t>
      </w:r>
      <w:r>
        <w:rPr>
          <w:rFonts w:ascii="宋体" w:eastAsia="宋体" w:hAnsi="宋体" w:cs="宋体" w:hint="eastAsia"/>
          <w:kern w:val="2"/>
          <w:sz w:val="21"/>
          <w:szCs w:val="22"/>
          <w:lang w:eastAsia="zh-CN"/>
        </w:rPr>
        <w:t>日</w:t>
      </w:r>
    </w:p>
    <w:p w14:paraId="24C3660A" w14:textId="77777777" w:rsidR="00197C62" w:rsidRDefault="00197C62">
      <w:pPr>
        <w:widowControl w:val="0"/>
        <w:jc w:val="both"/>
        <w:rPr>
          <w:rFonts w:ascii="宋体" w:eastAsia="宋体" w:hAnsi="宋体" w:hint="eastAsia"/>
          <w:kern w:val="2"/>
          <w:sz w:val="21"/>
          <w:szCs w:val="22"/>
          <w:lang w:eastAsia="zh-CN"/>
        </w:rPr>
      </w:pPr>
    </w:p>
    <w:p w14:paraId="772E53EA" w14:textId="77777777" w:rsidR="00197C62" w:rsidRDefault="00000000">
      <w:pPr>
        <w:widowControl w:val="0"/>
        <w:adjustRightInd w:val="0"/>
        <w:snapToGrid w:val="0"/>
        <w:spacing w:line="440" w:lineRule="exact"/>
        <w:jc w:val="both"/>
        <w:rPr>
          <w:rFonts w:ascii="宋体" w:eastAsia="宋体" w:hAnsi="宋体" w:cs="宋体" w:hint="eastAsia"/>
          <w:kern w:val="2"/>
          <w:sz w:val="21"/>
          <w:szCs w:val="21"/>
          <w:lang w:eastAsia="zh-CN"/>
        </w:rPr>
      </w:pPr>
      <w:r>
        <w:rPr>
          <w:rFonts w:ascii="宋体" w:eastAsia="宋体" w:hAnsi="宋体" w:cs="宋体" w:hint="eastAsia"/>
          <w:b/>
          <w:kern w:val="2"/>
          <w:sz w:val="21"/>
          <w:szCs w:val="21"/>
          <w:lang w:eastAsia="zh-CN"/>
        </w:rPr>
        <w:t>编制要求</w:t>
      </w:r>
      <w:r>
        <w:rPr>
          <w:rFonts w:ascii="宋体" w:eastAsia="宋体" w:hAnsi="宋体" w:cs="宋体" w:hint="eastAsia"/>
          <w:kern w:val="2"/>
          <w:sz w:val="21"/>
          <w:szCs w:val="21"/>
          <w:lang w:eastAsia="zh-CN"/>
        </w:rPr>
        <w:t>：</w:t>
      </w:r>
    </w:p>
    <w:p w14:paraId="47562062" w14:textId="77777777" w:rsidR="00197C62" w:rsidRDefault="00000000">
      <w:pPr>
        <w:widowControl w:val="0"/>
        <w:adjustRightInd w:val="0"/>
        <w:snapToGrid w:val="0"/>
        <w:spacing w:line="440" w:lineRule="exact"/>
        <w:jc w:val="both"/>
        <w:rPr>
          <w:rFonts w:ascii="宋体" w:eastAsia="宋体" w:hAnsi="宋体" w:hint="eastAsia"/>
          <w:kern w:val="2"/>
          <w:sz w:val="21"/>
          <w:szCs w:val="22"/>
          <w:lang w:eastAsia="zh-CN"/>
        </w:rPr>
      </w:pPr>
      <w:r>
        <w:rPr>
          <w:rFonts w:ascii="宋体" w:eastAsia="宋体" w:hAnsi="宋体" w:hint="eastAsia"/>
          <w:kern w:val="2"/>
          <w:sz w:val="21"/>
          <w:szCs w:val="22"/>
          <w:lang w:eastAsia="zh-CN"/>
        </w:rPr>
        <w:t>1.如对供应商须知条款无任何偏离，供应商仅需在本偏离表中填写“无偏离”即可。当本表为空时，视为响应文件对供应商须知条款全部满足，无偏离；</w:t>
      </w:r>
    </w:p>
    <w:p w14:paraId="4E252A7D" w14:textId="77777777" w:rsidR="00197C62" w:rsidRDefault="00000000">
      <w:pPr>
        <w:widowControl w:val="0"/>
        <w:adjustRightInd w:val="0"/>
        <w:snapToGrid w:val="0"/>
        <w:spacing w:line="440" w:lineRule="exact"/>
        <w:jc w:val="both"/>
        <w:rPr>
          <w:rFonts w:ascii="宋体" w:eastAsia="宋体" w:hAnsi="宋体" w:hint="eastAsia"/>
          <w:kern w:val="2"/>
          <w:sz w:val="21"/>
          <w:szCs w:val="22"/>
          <w:lang w:eastAsia="zh-CN"/>
        </w:rPr>
      </w:pPr>
      <w:r>
        <w:rPr>
          <w:rFonts w:ascii="宋体" w:eastAsia="宋体" w:hAnsi="宋体" w:hint="eastAsia"/>
          <w:kern w:val="2"/>
          <w:sz w:val="21"/>
          <w:szCs w:val="22"/>
          <w:lang w:eastAsia="zh-CN"/>
        </w:rPr>
        <w:t>2. 如对供应商须知条款存在偏离，供应商需对供应商须知条款存在的偏离逐条做出说明。</w:t>
      </w:r>
    </w:p>
    <w:p w14:paraId="02DBE3EB" w14:textId="77777777" w:rsidR="00197C62" w:rsidRDefault="00000000">
      <w:pPr>
        <w:widowControl w:val="0"/>
        <w:adjustRightInd w:val="0"/>
        <w:snapToGrid w:val="0"/>
        <w:spacing w:line="440" w:lineRule="exact"/>
        <w:jc w:val="both"/>
        <w:rPr>
          <w:rFonts w:ascii="宋体" w:eastAsia="宋体" w:hAnsi="宋体" w:hint="eastAsia"/>
          <w:kern w:val="2"/>
          <w:sz w:val="21"/>
          <w:szCs w:val="22"/>
          <w:lang w:eastAsia="zh-CN"/>
        </w:rPr>
      </w:pPr>
      <w:r>
        <w:rPr>
          <w:rFonts w:ascii="宋体" w:eastAsia="宋体" w:hAnsi="宋体" w:hint="eastAsia"/>
          <w:kern w:val="2"/>
          <w:sz w:val="21"/>
          <w:szCs w:val="22"/>
          <w:lang w:eastAsia="zh-CN"/>
        </w:rPr>
        <w:t>3. 供应商可以根据实际情况对本文件进行调整和修改，但应满足询比文件对本文件的要求。</w:t>
      </w:r>
    </w:p>
    <w:p w14:paraId="48C34E11" w14:textId="77777777" w:rsidR="00197C62" w:rsidRDefault="00197C62">
      <w:pPr>
        <w:widowControl w:val="0"/>
        <w:jc w:val="both"/>
        <w:rPr>
          <w:rFonts w:ascii="Calibri" w:eastAsia="宋体" w:hAnsi="Calibri"/>
          <w:kern w:val="2"/>
          <w:sz w:val="21"/>
          <w:szCs w:val="22"/>
          <w:lang w:eastAsia="zh-CN"/>
        </w:rPr>
      </w:pPr>
    </w:p>
    <w:p w14:paraId="0796B5A7" w14:textId="77777777" w:rsidR="00197C62" w:rsidRDefault="00000000">
      <w:pPr>
        <w:jc w:val="center"/>
        <w:outlineLvl w:val="1"/>
        <w:rPr>
          <w:rFonts w:eastAsia="Times New Roman"/>
          <w:sz w:val="28"/>
          <w:lang w:eastAsia="zh-CN"/>
        </w:rPr>
      </w:pPr>
      <w:r>
        <w:rPr>
          <w:rFonts w:eastAsia="Times New Roman"/>
          <w:lang w:eastAsia="zh-CN"/>
        </w:rPr>
        <w:br w:type="page"/>
      </w:r>
      <w:bookmarkStart w:id="363" w:name="_Toc256000115"/>
      <w:bookmarkStart w:id="364" w:name="_Toc19935"/>
      <w:r>
        <w:rPr>
          <w:rFonts w:eastAsia="Times New Roman"/>
          <w:sz w:val="28"/>
          <w:lang w:eastAsia="zh-CN"/>
        </w:rPr>
        <w:lastRenderedPageBreak/>
        <w:t>十六、商务规范书偏离表</w:t>
      </w:r>
      <w:bookmarkEnd w:id="363"/>
      <w:bookmarkEnd w:id="364"/>
    </w:p>
    <w:p w14:paraId="3BC3791F" w14:textId="77777777" w:rsidR="00197C62" w:rsidRDefault="00197C62">
      <w:pPr>
        <w:rPr>
          <w:rFonts w:eastAsia="Times New Roman"/>
          <w:lang w:eastAsia="zh-CN"/>
        </w:rPr>
      </w:pPr>
    </w:p>
    <w:p w14:paraId="550A6F9B" w14:textId="77777777" w:rsidR="00197C62" w:rsidRDefault="00197C62">
      <w:pPr>
        <w:widowControl w:val="0"/>
        <w:jc w:val="both"/>
        <w:rPr>
          <w:rFonts w:ascii="宋体" w:eastAsia="宋体" w:hAnsi="宋体" w:cs="宋体" w:hint="eastAsia"/>
          <w:kern w:val="2"/>
          <w:sz w:val="21"/>
          <w:lang w:eastAsia="zh-CN"/>
        </w:rPr>
      </w:pPr>
    </w:p>
    <w:p w14:paraId="0C6862E1" w14:textId="77777777" w:rsidR="00197C62" w:rsidRDefault="00197C62">
      <w:pPr>
        <w:widowControl w:val="0"/>
        <w:jc w:val="both"/>
        <w:rPr>
          <w:rFonts w:ascii="宋体" w:eastAsia="宋体" w:hAnsi="宋体" w:cs="宋体" w:hint="eastAsia"/>
          <w:kern w:val="2"/>
          <w:sz w:val="21"/>
          <w:lang w:eastAsia="zh-CN"/>
        </w:rPr>
      </w:pPr>
    </w:p>
    <w:p w14:paraId="1BA615DA" w14:textId="77777777" w:rsidR="00197C62" w:rsidRDefault="00000000">
      <w:pPr>
        <w:widowControl w:val="0"/>
        <w:jc w:val="center"/>
        <w:rPr>
          <w:rFonts w:ascii="宋体" w:eastAsia="宋体" w:hAnsi="宋体" w:hint="eastAsia"/>
          <w:b/>
          <w:kern w:val="2"/>
          <w:lang w:eastAsia="zh-CN"/>
        </w:rPr>
      </w:pPr>
      <w:r>
        <w:rPr>
          <w:rFonts w:ascii="宋体" w:eastAsia="宋体" w:hAnsi="宋体" w:hint="eastAsia"/>
          <w:b/>
          <w:kern w:val="2"/>
          <w:lang w:eastAsia="zh-CN"/>
        </w:rPr>
        <w:t>商务规范书偏离表</w:t>
      </w:r>
    </w:p>
    <w:p w14:paraId="4DA103F1" w14:textId="77777777" w:rsidR="00197C62" w:rsidRDefault="00197C62">
      <w:pPr>
        <w:widowControl w:val="0"/>
        <w:jc w:val="center"/>
        <w:rPr>
          <w:rFonts w:ascii="宋体" w:eastAsia="宋体" w:hAnsi="宋体" w:cs="宋体" w:hint="eastAsia"/>
          <w:kern w:val="2"/>
          <w:lang w:eastAsia="zh-CN"/>
        </w:rPr>
      </w:pPr>
    </w:p>
    <w:p w14:paraId="352113C9" w14:textId="77777777" w:rsidR="00197C62" w:rsidRDefault="00000000">
      <w:pPr>
        <w:widowControl w:val="0"/>
        <w:adjustRightInd w:val="0"/>
        <w:snapToGrid w:val="0"/>
        <w:spacing w:after="120" w:line="440" w:lineRule="exa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项目</w:t>
      </w:r>
      <w:r>
        <w:rPr>
          <w:rFonts w:ascii="宋体" w:eastAsia="宋体" w:hAnsi="宋体" w:cs="宋体"/>
          <w:kern w:val="2"/>
          <w:sz w:val="21"/>
          <w:szCs w:val="21"/>
          <w:lang w:eastAsia="zh-CN"/>
        </w:rPr>
        <w:t>名称：</w:t>
      </w:r>
      <w:r>
        <w:rPr>
          <w:rFonts w:ascii="宋体" w:eastAsia="宋体" w:hAnsi="宋体" w:hint="eastAsia"/>
          <w:kern w:val="2"/>
          <w:sz w:val="21"/>
          <w:szCs w:val="21"/>
          <w:u w:val="single"/>
          <w:lang w:eastAsia="zh-CN"/>
        </w:rPr>
        <w:t xml:space="preserve">　　　　</w:t>
      </w:r>
      <w:r>
        <w:rPr>
          <w:rFonts w:ascii="宋体" w:eastAsia="宋体" w:hAnsi="宋体" w:cs="宋体" w:hint="eastAsia"/>
          <w:kern w:val="2"/>
          <w:sz w:val="21"/>
          <w:szCs w:val="21"/>
          <w:lang w:eastAsia="zh-CN"/>
        </w:rPr>
        <w:t>项目</w:t>
      </w:r>
      <w:r>
        <w:rPr>
          <w:rFonts w:ascii="宋体" w:eastAsia="宋体" w:hAnsi="宋体" w:cs="宋体"/>
          <w:kern w:val="2"/>
          <w:sz w:val="21"/>
          <w:szCs w:val="21"/>
          <w:lang w:eastAsia="zh-CN"/>
        </w:rPr>
        <w:t>编号：</w:t>
      </w:r>
      <w:r>
        <w:rPr>
          <w:rFonts w:ascii="宋体" w:eastAsia="宋体" w:hAnsi="宋体" w:hint="eastAsia"/>
          <w:kern w:val="2"/>
          <w:sz w:val="21"/>
          <w:szCs w:val="21"/>
          <w:u w:val="single"/>
          <w:lang w:eastAsia="zh-CN"/>
        </w:rPr>
        <w:t xml:space="preserve">　　　　</w:t>
      </w:r>
      <w:r>
        <w:rPr>
          <w:rFonts w:ascii="宋体" w:eastAsia="宋体" w:hAnsi="宋体" w:cs="宋体" w:hint="eastAsia"/>
          <w:kern w:val="2"/>
          <w:sz w:val="21"/>
          <w:szCs w:val="21"/>
          <w:lang w:eastAsia="zh-CN"/>
        </w:rPr>
        <w:t>标包</w:t>
      </w:r>
      <w:r>
        <w:rPr>
          <w:rFonts w:ascii="宋体" w:eastAsia="宋体" w:hAnsi="宋体" w:cs="宋体"/>
          <w:kern w:val="2"/>
          <w:sz w:val="21"/>
          <w:szCs w:val="21"/>
          <w:lang w:eastAsia="zh-CN"/>
        </w:rPr>
        <w:t>：</w:t>
      </w:r>
      <w:r>
        <w:rPr>
          <w:rFonts w:ascii="宋体" w:eastAsia="宋体" w:hAnsi="宋体" w:hint="eastAsia"/>
          <w:kern w:val="2"/>
          <w:sz w:val="21"/>
          <w:szCs w:val="21"/>
          <w:u w:val="single"/>
          <w:lang w:eastAsia="zh-CN"/>
        </w:rPr>
        <w:t xml:space="preserve">　　　　　　</w:t>
      </w:r>
    </w:p>
    <w:tbl>
      <w:tblPr>
        <w:tblW w:w="8438" w:type="dxa"/>
        <w:tblInd w:w="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685"/>
        <w:gridCol w:w="1746"/>
        <w:gridCol w:w="2208"/>
        <w:gridCol w:w="2435"/>
        <w:gridCol w:w="1364"/>
      </w:tblGrid>
      <w:tr w:rsidR="00197C62" w14:paraId="7F88BB21" w14:textId="77777777">
        <w:trPr>
          <w:trHeight w:val="813"/>
        </w:trPr>
        <w:tc>
          <w:tcPr>
            <w:tcW w:w="685" w:type="dxa"/>
            <w:vAlign w:val="center"/>
          </w:tcPr>
          <w:p w14:paraId="5100DAB0"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kern w:val="2"/>
                <w:sz w:val="21"/>
                <w:szCs w:val="21"/>
                <w:lang w:eastAsia="zh-CN"/>
              </w:rPr>
              <w:t>序号</w:t>
            </w:r>
          </w:p>
        </w:tc>
        <w:tc>
          <w:tcPr>
            <w:tcW w:w="1746" w:type="dxa"/>
            <w:vAlign w:val="center"/>
          </w:tcPr>
          <w:p w14:paraId="28D27585"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w:t>
            </w:r>
            <w:r>
              <w:rPr>
                <w:rFonts w:ascii="宋体" w:eastAsia="宋体" w:hAnsi="宋体" w:cs="宋体"/>
                <w:kern w:val="2"/>
                <w:sz w:val="21"/>
                <w:szCs w:val="21"/>
                <w:lang w:eastAsia="zh-CN"/>
              </w:rPr>
              <w:t>文件条目号</w:t>
            </w:r>
          </w:p>
        </w:tc>
        <w:tc>
          <w:tcPr>
            <w:tcW w:w="2208" w:type="dxa"/>
            <w:vAlign w:val="center"/>
          </w:tcPr>
          <w:p w14:paraId="2CF33227"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w:t>
            </w:r>
            <w:r>
              <w:rPr>
                <w:rFonts w:ascii="宋体" w:eastAsia="宋体" w:hAnsi="宋体" w:cs="宋体"/>
                <w:kern w:val="2"/>
                <w:sz w:val="21"/>
                <w:szCs w:val="21"/>
                <w:lang w:eastAsia="zh-CN"/>
              </w:rPr>
              <w:t>文件的</w:t>
            </w:r>
            <w:r>
              <w:rPr>
                <w:rFonts w:ascii="宋体" w:eastAsia="宋体" w:hAnsi="宋体" w:cs="宋体" w:hint="eastAsia"/>
                <w:kern w:val="2"/>
                <w:sz w:val="21"/>
                <w:szCs w:val="21"/>
                <w:lang w:eastAsia="zh-CN"/>
              </w:rPr>
              <w:t>合同</w:t>
            </w:r>
            <w:r>
              <w:rPr>
                <w:rFonts w:ascii="宋体" w:eastAsia="宋体" w:hAnsi="宋体" w:cs="宋体"/>
                <w:kern w:val="2"/>
                <w:sz w:val="21"/>
                <w:szCs w:val="21"/>
                <w:lang w:eastAsia="zh-CN"/>
              </w:rPr>
              <w:t>条款</w:t>
            </w:r>
          </w:p>
        </w:tc>
        <w:tc>
          <w:tcPr>
            <w:tcW w:w="2435" w:type="dxa"/>
            <w:vAlign w:val="center"/>
          </w:tcPr>
          <w:p w14:paraId="08D7DCE9"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w:t>
            </w:r>
            <w:r>
              <w:rPr>
                <w:rFonts w:ascii="宋体" w:eastAsia="宋体" w:hAnsi="宋体" w:cs="宋体"/>
                <w:kern w:val="2"/>
                <w:sz w:val="21"/>
                <w:szCs w:val="21"/>
                <w:lang w:eastAsia="zh-CN"/>
              </w:rPr>
              <w:t>偏离情况</w:t>
            </w:r>
          </w:p>
        </w:tc>
        <w:tc>
          <w:tcPr>
            <w:tcW w:w="1364" w:type="dxa"/>
            <w:vAlign w:val="center"/>
          </w:tcPr>
          <w:p w14:paraId="5C4288D8"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kern w:val="2"/>
                <w:sz w:val="21"/>
                <w:szCs w:val="21"/>
                <w:lang w:eastAsia="zh-CN"/>
              </w:rPr>
              <w:t>说明</w:t>
            </w:r>
          </w:p>
        </w:tc>
      </w:tr>
      <w:tr w:rsidR="00197C62" w14:paraId="7E7AAE41" w14:textId="77777777">
        <w:trPr>
          <w:trHeight w:val="883"/>
        </w:trPr>
        <w:tc>
          <w:tcPr>
            <w:tcW w:w="685" w:type="dxa"/>
            <w:vAlign w:val="center"/>
          </w:tcPr>
          <w:p w14:paraId="3B7FDA13"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32DDD2C2"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02EB3DBD"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15AC264C"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0845F2A7"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5CF64C14" w14:textId="77777777">
        <w:trPr>
          <w:trHeight w:val="883"/>
        </w:trPr>
        <w:tc>
          <w:tcPr>
            <w:tcW w:w="685" w:type="dxa"/>
            <w:vAlign w:val="center"/>
          </w:tcPr>
          <w:p w14:paraId="437BFFA8"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070B963E"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628F8391"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36B7309C"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2CD0AFD5"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7CD1DCE4" w14:textId="77777777">
        <w:trPr>
          <w:trHeight w:val="883"/>
        </w:trPr>
        <w:tc>
          <w:tcPr>
            <w:tcW w:w="685" w:type="dxa"/>
            <w:vAlign w:val="center"/>
          </w:tcPr>
          <w:p w14:paraId="6FD182F7"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539A268E"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5BC5F3EB"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542B7282"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21D4D3E6"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1280B8CC" w14:textId="77777777">
        <w:trPr>
          <w:trHeight w:val="906"/>
        </w:trPr>
        <w:tc>
          <w:tcPr>
            <w:tcW w:w="685" w:type="dxa"/>
            <w:vAlign w:val="center"/>
          </w:tcPr>
          <w:p w14:paraId="1A141BD4"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107C5761"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0D30E308"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278265A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50817C0C"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161B3D19" w14:textId="77777777">
        <w:trPr>
          <w:trHeight w:val="883"/>
        </w:trPr>
        <w:tc>
          <w:tcPr>
            <w:tcW w:w="685" w:type="dxa"/>
            <w:vAlign w:val="center"/>
          </w:tcPr>
          <w:p w14:paraId="6F3E14D1"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3BB1844C"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242D2084"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724537AD"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6475CBE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51C6FE8A" w14:textId="77777777">
        <w:trPr>
          <w:trHeight w:val="883"/>
        </w:trPr>
        <w:tc>
          <w:tcPr>
            <w:tcW w:w="685" w:type="dxa"/>
            <w:vAlign w:val="center"/>
          </w:tcPr>
          <w:p w14:paraId="2E03B11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5EAC8981"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1C23F9C6"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2B31E797"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348E4A59"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bl>
    <w:p w14:paraId="5A1FD58A" w14:textId="77777777" w:rsidR="00197C62" w:rsidRDefault="00197C62">
      <w:pPr>
        <w:widowControl w:val="0"/>
        <w:adjustRightInd w:val="0"/>
        <w:snapToGrid w:val="0"/>
        <w:spacing w:after="120" w:line="440" w:lineRule="exact"/>
        <w:ind w:left="693" w:hangingChars="330" w:hanging="693"/>
        <w:jc w:val="both"/>
        <w:rPr>
          <w:rFonts w:ascii="宋体" w:eastAsia="宋体" w:hAnsi="宋体" w:cs="宋体" w:hint="eastAsia"/>
          <w:kern w:val="2"/>
          <w:sz w:val="21"/>
          <w:szCs w:val="21"/>
          <w:lang w:eastAsia="zh-CN"/>
        </w:rPr>
      </w:pPr>
    </w:p>
    <w:p w14:paraId="124FEE12" w14:textId="77777777" w:rsidR="00197C62" w:rsidRDefault="00000000">
      <w:pPr>
        <w:widowControl w:val="0"/>
        <w:spacing w:line="440" w:lineRule="exact"/>
        <w:ind w:firstLineChars="607" w:firstLine="1275"/>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供应商名称：</w:t>
      </w:r>
      <w:r>
        <w:rPr>
          <w:rFonts w:ascii="宋体" w:eastAsia="宋体" w:hAnsi="宋体" w:hint="eastAsia"/>
          <w:kern w:val="2"/>
          <w:sz w:val="21"/>
          <w:szCs w:val="21"/>
          <w:u w:val="single"/>
          <w:lang w:eastAsia="zh-CN"/>
        </w:rPr>
        <w:t xml:space="preserve">　　　　　　　　          </w:t>
      </w:r>
    </w:p>
    <w:p w14:paraId="1F6CE156" w14:textId="77777777" w:rsidR="00197C62" w:rsidRDefault="00000000">
      <w:pPr>
        <w:widowControl w:val="0"/>
        <w:spacing w:line="440" w:lineRule="exact"/>
        <w:ind w:firstLineChars="607" w:firstLine="1275"/>
        <w:rPr>
          <w:rFonts w:ascii="宋体" w:eastAsia="宋体" w:hAnsi="宋体" w:hint="eastAsia"/>
          <w:kern w:val="2"/>
          <w:sz w:val="21"/>
          <w:szCs w:val="21"/>
          <w:lang w:eastAsia="zh-CN"/>
        </w:rPr>
      </w:pPr>
      <w:r>
        <w:rPr>
          <w:rFonts w:ascii="宋体" w:eastAsia="宋体" w:hAnsi="宋体" w:cs="宋体" w:hint="eastAsia"/>
          <w:kern w:val="2"/>
          <w:sz w:val="21"/>
          <w:lang w:eastAsia="zh-CN"/>
        </w:rPr>
        <w:t>日期：</w:t>
      </w:r>
      <w:r>
        <w:rPr>
          <w:rFonts w:ascii="宋体" w:eastAsia="宋体" w:hAnsi="宋体" w:cs="宋体"/>
          <w:kern w:val="2"/>
          <w:sz w:val="21"/>
          <w:u w:val="single"/>
          <w:lang w:eastAsia="zh-CN"/>
        </w:rPr>
        <w:t xml:space="preserve">_    </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__ </w:t>
      </w:r>
      <w:r>
        <w:rPr>
          <w:rFonts w:ascii="宋体" w:eastAsia="宋体" w:hAnsi="宋体" w:cs="宋体" w:hint="eastAsia"/>
          <w:kern w:val="2"/>
          <w:sz w:val="21"/>
          <w:lang w:eastAsia="zh-CN"/>
        </w:rPr>
        <w:t>年</w:t>
      </w:r>
      <w:r>
        <w:rPr>
          <w:rFonts w:ascii="宋体" w:eastAsia="宋体" w:hAnsi="宋体" w:cs="宋体"/>
          <w:kern w:val="2"/>
          <w:sz w:val="21"/>
          <w:u w:val="single"/>
          <w:lang w:eastAsia="zh-CN"/>
        </w:rPr>
        <w:t>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    __</w:t>
      </w:r>
      <w:r>
        <w:rPr>
          <w:rFonts w:ascii="宋体" w:eastAsia="宋体" w:hAnsi="宋体" w:cs="宋体" w:hint="eastAsia"/>
          <w:kern w:val="2"/>
          <w:sz w:val="21"/>
          <w:lang w:eastAsia="zh-CN"/>
        </w:rPr>
        <w:t>月</w:t>
      </w:r>
      <w:r>
        <w:rPr>
          <w:rFonts w:ascii="宋体" w:eastAsia="宋体" w:hAnsi="宋体" w:cs="宋体"/>
          <w:kern w:val="2"/>
          <w:sz w:val="21"/>
          <w:u w:val="single"/>
          <w:lang w:eastAsia="zh-CN"/>
        </w:rPr>
        <w:t>_    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_</w:t>
      </w:r>
      <w:r>
        <w:rPr>
          <w:rFonts w:ascii="宋体" w:eastAsia="宋体" w:hAnsi="宋体" w:cs="宋体" w:hint="eastAsia"/>
          <w:kern w:val="2"/>
          <w:sz w:val="21"/>
          <w:lang w:eastAsia="zh-CN"/>
        </w:rPr>
        <w:t>日</w:t>
      </w:r>
    </w:p>
    <w:p w14:paraId="2F0D6DF2" w14:textId="77777777" w:rsidR="00197C62" w:rsidRDefault="00197C62">
      <w:pPr>
        <w:rPr>
          <w:rFonts w:ascii="宋体" w:eastAsia="宋体" w:hAnsi="宋体" w:hint="eastAsia"/>
          <w:kern w:val="2"/>
          <w:sz w:val="21"/>
          <w:lang w:eastAsia="zh-CN"/>
        </w:rPr>
      </w:pPr>
    </w:p>
    <w:p w14:paraId="313F9E41" w14:textId="77777777" w:rsidR="00197C62" w:rsidRDefault="00000000">
      <w:pPr>
        <w:widowControl w:val="0"/>
        <w:adjustRightInd w:val="0"/>
        <w:snapToGrid w:val="0"/>
        <w:spacing w:line="440" w:lineRule="exact"/>
        <w:rPr>
          <w:rFonts w:ascii="宋体" w:eastAsia="宋体" w:hAnsi="宋体" w:cs="宋体" w:hint="eastAsia"/>
          <w:kern w:val="2"/>
          <w:sz w:val="21"/>
          <w:szCs w:val="21"/>
          <w:lang w:eastAsia="zh-CN"/>
        </w:rPr>
      </w:pPr>
      <w:r>
        <w:rPr>
          <w:rFonts w:ascii="宋体" w:eastAsia="宋体" w:hAnsi="宋体" w:cs="宋体" w:hint="eastAsia"/>
          <w:b/>
          <w:kern w:val="2"/>
          <w:sz w:val="21"/>
          <w:szCs w:val="21"/>
          <w:lang w:eastAsia="zh-CN"/>
        </w:rPr>
        <w:t>编制要求</w:t>
      </w:r>
      <w:r>
        <w:rPr>
          <w:rFonts w:ascii="宋体" w:eastAsia="宋体" w:hAnsi="宋体" w:cs="宋体" w:hint="eastAsia"/>
          <w:kern w:val="2"/>
          <w:sz w:val="21"/>
          <w:szCs w:val="21"/>
          <w:lang w:eastAsia="zh-CN"/>
        </w:rPr>
        <w:t>：</w:t>
      </w:r>
    </w:p>
    <w:p w14:paraId="70A6E612" w14:textId="77777777" w:rsidR="00197C62" w:rsidRDefault="00000000">
      <w:pPr>
        <w:widowControl w:val="0"/>
        <w:adjustRightInd w:val="0"/>
        <w:snapToGrid w:val="0"/>
        <w:spacing w:line="440" w:lineRule="exact"/>
        <w:jc w:val="both"/>
        <w:rPr>
          <w:rFonts w:ascii="宋体" w:eastAsia="宋体" w:hAnsi="宋体" w:hint="eastAsia"/>
          <w:kern w:val="2"/>
          <w:sz w:val="21"/>
          <w:lang w:eastAsia="zh-CN"/>
        </w:rPr>
      </w:pPr>
      <w:r>
        <w:rPr>
          <w:rFonts w:ascii="宋体" w:eastAsia="宋体" w:hAnsi="宋体" w:hint="eastAsia"/>
          <w:kern w:val="2"/>
          <w:sz w:val="21"/>
          <w:lang w:eastAsia="zh-CN"/>
        </w:rPr>
        <w:t>1.如对商务规范书条款无任何偏离，供应商仅需在本偏离表中填写“无偏离”即可。当本表为空时，视为响应文件对商务规范书条款全部满足，无偏离。</w:t>
      </w:r>
    </w:p>
    <w:p w14:paraId="4DD54529" w14:textId="77777777" w:rsidR="00197C62" w:rsidRDefault="00000000">
      <w:pPr>
        <w:widowControl w:val="0"/>
        <w:adjustRightInd w:val="0"/>
        <w:snapToGrid w:val="0"/>
        <w:spacing w:line="440" w:lineRule="exact"/>
        <w:jc w:val="both"/>
        <w:rPr>
          <w:rFonts w:ascii="宋体" w:eastAsia="宋体" w:hAnsi="宋体" w:hint="eastAsia"/>
          <w:kern w:val="2"/>
          <w:sz w:val="21"/>
          <w:lang w:eastAsia="zh-CN"/>
        </w:rPr>
      </w:pPr>
      <w:r>
        <w:rPr>
          <w:rFonts w:ascii="宋体" w:eastAsia="宋体" w:hAnsi="宋体" w:hint="eastAsia"/>
          <w:kern w:val="2"/>
          <w:sz w:val="21"/>
          <w:lang w:eastAsia="zh-CN"/>
        </w:rPr>
        <w:t>2. 如对商务规范书条款存在偏离，供应商需对商务规范书条款存在的偏离逐条做出说明。</w:t>
      </w:r>
    </w:p>
    <w:p w14:paraId="09CB2338" w14:textId="77777777" w:rsidR="00197C62" w:rsidRDefault="00000000">
      <w:pPr>
        <w:widowControl w:val="0"/>
        <w:adjustRightInd w:val="0"/>
        <w:snapToGrid w:val="0"/>
        <w:spacing w:line="440" w:lineRule="exact"/>
        <w:jc w:val="both"/>
        <w:rPr>
          <w:rFonts w:ascii="宋体" w:eastAsia="宋体" w:hAnsi="宋体" w:hint="eastAsia"/>
          <w:kern w:val="2"/>
          <w:sz w:val="21"/>
          <w:lang w:eastAsia="zh-CN"/>
        </w:rPr>
      </w:pPr>
      <w:r>
        <w:rPr>
          <w:rFonts w:ascii="宋体" w:eastAsia="宋体" w:hAnsi="宋体" w:hint="eastAsia"/>
          <w:kern w:val="2"/>
          <w:sz w:val="21"/>
          <w:lang w:eastAsia="zh-CN"/>
        </w:rPr>
        <w:t>3. 供应商可以根据实际情况对本文件进行调整和修改，但应满足询比文件对本文件的要求。</w:t>
      </w:r>
    </w:p>
    <w:p w14:paraId="5112CF58" w14:textId="77777777" w:rsidR="00197C62" w:rsidRDefault="00000000">
      <w:pPr>
        <w:widowControl w:val="0"/>
        <w:adjustRightInd w:val="0"/>
        <w:snapToGrid w:val="0"/>
        <w:spacing w:line="440" w:lineRule="exact"/>
        <w:rPr>
          <w:rFonts w:eastAsia="宋体"/>
          <w:kern w:val="2"/>
          <w:sz w:val="21"/>
          <w:lang w:eastAsia="zh-CN"/>
        </w:rPr>
      </w:pPr>
      <w:r>
        <w:rPr>
          <w:rFonts w:ascii="宋体" w:eastAsia="宋体" w:hAnsi="宋体" w:hint="eastAsia"/>
          <w:kern w:val="2"/>
          <w:sz w:val="21"/>
          <w:lang w:eastAsia="zh-CN"/>
        </w:rPr>
        <w:t>4.“商务规范书偏离表”如与“商务规范书点对点响应”应答内容出现不一致，以“商务规范书点对点响应”为准</w:t>
      </w:r>
      <w:r>
        <w:rPr>
          <w:rFonts w:eastAsia="宋体" w:hint="eastAsia"/>
          <w:kern w:val="2"/>
          <w:sz w:val="21"/>
          <w:lang w:eastAsia="zh-CN"/>
        </w:rPr>
        <w:t>。</w:t>
      </w:r>
    </w:p>
    <w:p w14:paraId="59A93F0E" w14:textId="77777777" w:rsidR="00197C62" w:rsidRDefault="00197C62">
      <w:pPr>
        <w:widowControl w:val="0"/>
        <w:jc w:val="both"/>
        <w:rPr>
          <w:rFonts w:eastAsia="宋体"/>
          <w:kern w:val="2"/>
          <w:sz w:val="21"/>
          <w:lang w:eastAsia="zh-CN"/>
        </w:rPr>
      </w:pPr>
    </w:p>
    <w:p w14:paraId="4CE4DEFE" w14:textId="77777777" w:rsidR="00197C62" w:rsidRDefault="00000000">
      <w:pPr>
        <w:jc w:val="center"/>
        <w:outlineLvl w:val="1"/>
        <w:rPr>
          <w:rFonts w:eastAsia="Times New Roman"/>
          <w:sz w:val="28"/>
          <w:lang w:eastAsia="zh-CN"/>
        </w:rPr>
      </w:pPr>
      <w:r>
        <w:rPr>
          <w:rFonts w:eastAsia="Times New Roman"/>
          <w:lang w:eastAsia="zh-CN"/>
        </w:rPr>
        <w:br w:type="page"/>
      </w:r>
      <w:bookmarkStart w:id="365" w:name="_Toc1659"/>
      <w:bookmarkStart w:id="366" w:name="_Toc256000116"/>
      <w:r>
        <w:rPr>
          <w:rFonts w:eastAsia="Times New Roman"/>
          <w:sz w:val="28"/>
          <w:lang w:eastAsia="zh-CN"/>
        </w:rPr>
        <w:lastRenderedPageBreak/>
        <w:t>十七、商务规范书点对点响应</w:t>
      </w:r>
      <w:bookmarkEnd w:id="365"/>
      <w:bookmarkEnd w:id="366"/>
    </w:p>
    <w:p w14:paraId="034B8720" w14:textId="77777777" w:rsidR="00197C62" w:rsidRDefault="00197C62">
      <w:pPr>
        <w:rPr>
          <w:rFonts w:eastAsia="Times New Roman"/>
          <w:lang w:eastAsia="zh-CN"/>
        </w:rPr>
      </w:pPr>
    </w:p>
    <w:p w14:paraId="038B89BB" w14:textId="77777777" w:rsidR="00197C62" w:rsidRDefault="00000000">
      <w:pPr>
        <w:widowControl w:val="0"/>
        <w:adjustRightInd w:val="0"/>
        <w:spacing w:line="360" w:lineRule="auto"/>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（一）供应商应对询比文件中的第四章“商务规范书”中所列条款按章节进行点对点响应。</w:t>
      </w:r>
    </w:p>
    <w:p w14:paraId="1B2F79C5" w14:textId="77777777" w:rsidR="00197C62" w:rsidRDefault="00000000">
      <w:pPr>
        <w:widowControl w:val="0"/>
        <w:adjustRightInd w:val="0"/>
        <w:spacing w:line="360" w:lineRule="auto"/>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二）供应商应对每个响应点作出明确答复，响应时只能使用“满足”或“不满足”，除此以外的任何响应均视为不满足。对于供应商认为满足并优于的条款，供应商应响应“满足”，并解释说明优于的具体程度；对于不满足的，供应商应指明不满足的内容并进行解释说明。</w:t>
      </w:r>
    </w:p>
    <w:p w14:paraId="075F32D5" w14:textId="77777777" w:rsidR="00197C62" w:rsidRDefault="00197C62">
      <w:pPr>
        <w:widowControl w:val="0"/>
        <w:jc w:val="both"/>
        <w:rPr>
          <w:rFonts w:ascii="Calibri" w:eastAsia="宋体" w:hAnsi="Calibri"/>
          <w:kern w:val="2"/>
          <w:sz w:val="21"/>
          <w:szCs w:val="22"/>
          <w:lang w:eastAsia="zh-CN"/>
        </w:rPr>
      </w:pPr>
    </w:p>
    <w:p w14:paraId="6A2DC96A" w14:textId="77777777" w:rsidR="00197C62" w:rsidRDefault="00000000">
      <w:pPr>
        <w:jc w:val="center"/>
        <w:outlineLvl w:val="1"/>
        <w:rPr>
          <w:rFonts w:eastAsia="Times New Roman"/>
          <w:sz w:val="28"/>
          <w:lang w:eastAsia="zh-CN"/>
        </w:rPr>
      </w:pPr>
      <w:r>
        <w:rPr>
          <w:rFonts w:eastAsia="Times New Roman"/>
          <w:lang w:eastAsia="zh-CN"/>
        </w:rPr>
        <w:br w:type="page"/>
      </w:r>
      <w:bookmarkStart w:id="367" w:name="_Toc256000117"/>
      <w:bookmarkStart w:id="368" w:name="_Toc18901"/>
      <w:r>
        <w:rPr>
          <w:rFonts w:eastAsia="Times New Roman"/>
          <w:sz w:val="28"/>
          <w:lang w:eastAsia="zh-CN"/>
        </w:rPr>
        <w:lastRenderedPageBreak/>
        <w:t>十八、网络及信息安全承诺书</w:t>
      </w:r>
      <w:bookmarkEnd w:id="367"/>
      <w:bookmarkEnd w:id="368"/>
    </w:p>
    <w:p w14:paraId="7994DA42" w14:textId="77777777" w:rsidR="00197C62" w:rsidRDefault="00197C62">
      <w:pPr>
        <w:rPr>
          <w:rFonts w:eastAsia="Times New Roman"/>
          <w:lang w:eastAsia="zh-CN"/>
        </w:rPr>
      </w:pPr>
    </w:p>
    <w:p w14:paraId="5E8609F7" w14:textId="77777777" w:rsidR="00197C62" w:rsidRDefault="00197C62">
      <w:pPr>
        <w:widowControl w:val="0"/>
        <w:spacing w:line="360" w:lineRule="atLeast"/>
        <w:ind w:firstLine="482"/>
        <w:jc w:val="center"/>
        <w:rPr>
          <w:rFonts w:ascii="宋体" w:eastAsia="宋体" w:hAnsi="宋体" w:hint="eastAsia"/>
          <w:b/>
          <w:bCs/>
          <w:kern w:val="2"/>
          <w:lang w:eastAsia="zh-CN"/>
        </w:rPr>
      </w:pPr>
    </w:p>
    <w:p w14:paraId="57392976" w14:textId="77777777" w:rsidR="00197C62" w:rsidRDefault="00000000">
      <w:pPr>
        <w:widowControl w:val="0"/>
        <w:spacing w:line="360" w:lineRule="atLeast"/>
        <w:ind w:firstLine="482"/>
        <w:jc w:val="center"/>
        <w:rPr>
          <w:rFonts w:ascii="宋体" w:eastAsia="宋体" w:hAnsi="宋体" w:hint="eastAsia"/>
          <w:b/>
          <w:bCs/>
          <w:kern w:val="2"/>
          <w:lang w:eastAsia="zh-CN"/>
        </w:rPr>
      </w:pPr>
      <w:r>
        <w:rPr>
          <w:rFonts w:ascii="宋体" w:eastAsia="宋体" w:hAnsi="宋体" w:hint="eastAsia"/>
          <w:b/>
          <w:bCs/>
          <w:kern w:val="2"/>
          <w:lang w:eastAsia="zh-CN"/>
        </w:rPr>
        <w:t>网络及信息安全承诺书</w:t>
      </w:r>
    </w:p>
    <w:p w14:paraId="46F880D0" w14:textId="77777777" w:rsidR="00197C62" w:rsidRDefault="00000000">
      <w:pPr>
        <w:widowControl w:val="0"/>
        <w:snapToGrid w:val="0"/>
        <w:spacing w:line="440" w:lineRule="exact"/>
        <w:ind w:firstLine="482"/>
        <w:jc w:val="both"/>
        <w:rPr>
          <w:rFonts w:ascii="宋体" w:eastAsia="宋体" w:hAnsi="宋体" w:hint="eastAsia"/>
          <w:kern w:val="2"/>
          <w:sz w:val="21"/>
          <w:szCs w:val="21"/>
          <w:lang w:eastAsia="zh-CN"/>
        </w:rPr>
      </w:pPr>
      <w:r>
        <w:rPr>
          <w:rFonts w:ascii="宋体" w:eastAsia="宋体" w:hAnsi="宋体" w:hint="eastAsia"/>
          <w:b/>
          <w:bCs/>
          <w:kern w:val="2"/>
          <w:sz w:val="21"/>
          <w:szCs w:val="21"/>
          <w:lang w:eastAsia="zh-CN"/>
        </w:rPr>
        <w:t>致：</w:t>
      </w:r>
      <w:r>
        <w:rPr>
          <w:rFonts w:ascii="宋体" w:eastAsia="宋体" w:hAnsi="宋体" w:hint="eastAsia"/>
          <w:kern w:val="2"/>
          <w:sz w:val="21"/>
          <w:szCs w:val="21"/>
          <w:u w:val="single"/>
          <w:lang w:eastAsia="zh-CN"/>
        </w:rPr>
        <w:t xml:space="preserve">　（采购人名称）</w:t>
      </w:r>
      <w:r>
        <w:rPr>
          <w:rFonts w:ascii="宋体" w:eastAsia="宋体" w:hAnsi="宋体" w:hint="eastAsia"/>
          <w:b/>
          <w:bCs/>
          <w:kern w:val="2"/>
          <w:sz w:val="21"/>
          <w:szCs w:val="21"/>
          <w:lang w:eastAsia="zh-CN"/>
        </w:rPr>
        <w:t>：</w:t>
      </w:r>
    </w:p>
    <w:p w14:paraId="46728973"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本单位郑重承诺遵守本承诺书，如有违反本承诺书有关条款的行为，本单位承担由此带来的一切责任。</w:t>
      </w:r>
    </w:p>
    <w:p w14:paraId="330FCB1B"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14:paraId="7FEFABD6"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二、本单位承诺向贵公司提供产品或服务符合相关规定、政府主管部门要求以及与贵公司的合同/协议（“合同”）约定，落实网络安全、数据安全和个人信息保护责任。本单位承诺具备履行合同所需的全部合法必要的资质条件。</w:t>
      </w:r>
    </w:p>
    <w:p w14:paraId="28A03990"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三、本单位承诺按照用户真实身份信息制度（“实名制”）的要求提供身份信息、使用业务，并保证所提供信息、资料的真实、完整、准确、有效。</w:t>
      </w:r>
    </w:p>
    <w:p w14:paraId="25CD16DD"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四、本单位保证不利用网络（包括但不限于固定网、移动网、互联网，下同）从事危害国家安全、泄露国家秘密等违法犯罪活动，不侵犯他人的合法权益。</w:t>
      </w:r>
    </w:p>
    <w:p w14:paraId="47F2F60D"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14:paraId="4ED61B6D"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14:paraId="06E7021D"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本单位不得转委托他人处理上述数据。本单位承诺按照法律规定及贵公司要求处理个人基于其主体权利提出的请求</w:t>
      </w:r>
      <w:r>
        <w:rPr>
          <w:rFonts w:ascii="宋体" w:eastAsia="宋体" w:hAnsi="宋体" w:hint="eastAsia"/>
          <w:kern w:val="2"/>
          <w:sz w:val="21"/>
          <w:szCs w:val="21"/>
          <w:lang w:eastAsia="zh-CN"/>
        </w:rPr>
        <w:lastRenderedPageBreak/>
        <w:t>（包括个人信息查询、更正、删除、撤回授权同意、注销账户、获取个人信息副本等）。</w:t>
      </w:r>
    </w:p>
    <w:p w14:paraId="6748BA05"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6C154774"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07630DBA"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14:paraId="7E12514A"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14:paraId="1FC570FB"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“九不准”，即不准制作、复制、查阅和传播含有以下内容的信息：</w:t>
      </w:r>
    </w:p>
    <w:p w14:paraId="748C12A4"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1、反对宪法所确定的基本原则的</w:t>
      </w:r>
      <w:r>
        <w:rPr>
          <w:rFonts w:ascii="宋体" w:eastAsia="宋体" w:hAnsi="宋体" w:hint="eastAsia"/>
          <w:kern w:val="2"/>
          <w:sz w:val="21"/>
          <w:szCs w:val="21"/>
          <w:lang w:eastAsia="zh-CN"/>
        </w:rPr>
        <w:t>；</w:t>
      </w:r>
    </w:p>
    <w:p w14:paraId="3CB40607"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2、危害国家安全，泄露国家秘密，颠覆国家政权，破坏国家统一的</w:t>
      </w:r>
      <w:r>
        <w:rPr>
          <w:rFonts w:ascii="宋体" w:eastAsia="宋体" w:hAnsi="宋体" w:hint="eastAsia"/>
          <w:kern w:val="2"/>
          <w:sz w:val="21"/>
          <w:szCs w:val="21"/>
          <w:lang w:eastAsia="zh-CN"/>
        </w:rPr>
        <w:t>；</w:t>
      </w:r>
    </w:p>
    <w:p w14:paraId="61581C79"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3、损害国家荣誉和利益的</w:t>
      </w:r>
      <w:r>
        <w:rPr>
          <w:rFonts w:ascii="宋体" w:eastAsia="宋体" w:hAnsi="宋体" w:hint="eastAsia"/>
          <w:kern w:val="2"/>
          <w:sz w:val="21"/>
          <w:szCs w:val="21"/>
          <w:lang w:eastAsia="zh-CN"/>
        </w:rPr>
        <w:t>；</w:t>
      </w:r>
    </w:p>
    <w:p w14:paraId="0C49374F"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4、煽动民族仇恨、民族歧视，破坏民族团结的</w:t>
      </w:r>
      <w:r>
        <w:rPr>
          <w:rFonts w:ascii="宋体" w:eastAsia="宋体" w:hAnsi="宋体" w:hint="eastAsia"/>
          <w:kern w:val="2"/>
          <w:sz w:val="21"/>
          <w:szCs w:val="21"/>
          <w:lang w:eastAsia="zh-CN"/>
        </w:rPr>
        <w:t>；</w:t>
      </w:r>
    </w:p>
    <w:p w14:paraId="6FDB9402"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5、破坏国家宗教政策，宣扬邪教和封建迷信的</w:t>
      </w:r>
      <w:r>
        <w:rPr>
          <w:rFonts w:ascii="宋体" w:eastAsia="宋体" w:hAnsi="宋体" w:hint="eastAsia"/>
          <w:kern w:val="2"/>
          <w:sz w:val="21"/>
          <w:szCs w:val="21"/>
          <w:lang w:eastAsia="zh-CN"/>
        </w:rPr>
        <w:t>；</w:t>
      </w:r>
    </w:p>
    <w:p w14:paraId="55CA0769"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6、散布谣言，扰乱社会秩序，破坏社会稳定的</w:t>
      </w:r>
      <w:r>
        <w:rPr>
          <w:rFonts w:ascii="宋体" w:eastAsia="宋体" w:hAnsi="宋体" w:hint="eastAsia"/>
          <w:kern w:val="2"/>
          <w:sz w:val="21"/>
          <w:szCs w:val="21"/>
          <w:lang w:eastAsia="zh-CN"/>
        </w:rPr>
        <w:t>；</w:t>
      </w:r>
    </w:p>
    <w:p w14:paraId="428B3C8F"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7、散布淫秽、色情、赌博、暴力、凶杀、恐怖或者教唆犯罪的</w:t>
      </w:r>
      <w:r>
        <w:rPr>
          <w:rFonts w:ascii="宋体" w:eastAsia="宋体" w:hAnsi="宋体" w:hint="eastAsia"/>
          <w:kern w:val="2"/>
          <w:sz w:val="21"/>
          <w:szCs w:val="21"/>
          <w:lang w:eastAsia="zh-CN"/>
        </w:rPr>
        <w:t>；</w:t>
      </w:r>
    </w:p>
    <w:p w14:paraId="729F05A0"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8、侮辱或者诽谤他人，侵害他人合法权益的</w:t>
      </w:r>
      <w:r>
        <w:rPr>
          <w:rFonts w:ascii="宋体" w:eastAsia="宋体" w:hAnsi="宋体" w:hint="eastAsia"/>
          <w:kern w:val="2"/>
          <w:sz w:val="21"/>
          <w:szCs w:val="21"/>
          <w:lang w:eastAsia="zh-CN"/>
        </w:rPr>
        <w:t>；</w:t>
      </w:r>
    </w:p>
    <w:p w14:paraId="59A7B67F"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9、含有法律</w:t>
      </w:r>
      <w:r>
        <w:rPr>
          <w:rFonts w:ascii="宋体" w:eastAsia="宋体" w:hAnsi="宋体" w:hint="eastAsia"/>
          <w:kern w:val="2"/>
          <w:sz w:val="21"/>
          <w:szCs w:val="21"/>
          <w:lang w:eastAsia="zh-CN"/>
        </w:rPr>
        <w:t>、</w:t>
      </w:r>
      <w:r>
        <w:rPr>
          <w:rFonts w:ascii="宋体" w:eastAsia="宋体" w:hAnsi="宋体"/>
          <w:kern w:val="2"/>
          <w:sz w:val="21"/>
          <w:szCs w:val="21"/>
          <w:lang w:eastAsia="zh-CN"/>
        </w:rPr>
        <w:t>法规禁止的其他内容的。</w:t>
      </w:r>
    </w:p>
    <w:p w14:paraId="12110B38"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 xml:space="preserve"> “六不许”，即：</w:t>
      </w:r>
    </w:p>
    <w:p w14:paraId="32E81818"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1、决不允许在群众中散布违背党的理论和路线方针政策的意见。</w:t>
      </w:r>
    </w:p>
    <w:p w14:paraId="0CF125C4"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2、决不允许公开发表同中央的决定相违背的言论。</w:t>
      </w:r>
    </w:p>
    <w:p w14:paraId="1A4289E7"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3、决不允许对中央的决策部署阳奉阴违。</w:t>
      </w:r>
    </w:p>
    <w:p w14:paraId="05B11127"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4、决不允许编造、传播政治谣言及丑化党和国家形象的言论。</w:t>
      </w:r>
    </w:p>
    <w:p w14:paraId="74EBBB6A"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5、决不允许以任何形式泄露党和国家的秘密。</w:t>
      </w:r>
    </w:p>
    <w:p w14:paraId="1281BED5"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lastRenderedPageBreak/>
        <w:t>6、决不允许参与各种非法组织和非法活动。</w:t>
      </w:r>
    </w:p>
    <w:p w14:paraId="1682A575"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14:paraId="2D123633"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1、未经允许进入网络或者使用网络资源；</w:t>
      </w:r>
    </w:p>
    <w:p w14:paraId="2EB5FAF3"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2、未经允许对网络功能进行删除、修改或者增加；</w:t>
      </w:r>
    </w:p>
    <w:p w14:paraId="16690D81"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3、未经允许对网络中存储或者传输的数据和应用程序进行删除、修改或者增加；</w:t>
      </w:r>
    </w:p>
    <w:p w14:paraId="5737BD71"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4、制作、传播、利用网络病毒等恶意程序或破坏性程序；</w:t>
      </w:r>
    </w:p>
    <w:p w14:paraId="106B7F01"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5、非法收集、使用、加工、传输或以其他方式处理个人信息等数据；</w:t>
      </w:r>
    </w:p>
    <w:p w14:paraId="06F412DF"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6</w:t>
      </w:r>
      <w:r>
        <w:rPr>
          <w:rFonts w:ascii="宋体" w:eastAsia="宋体" w:hAnsi="宋体" w:hint="eastAsia"/>
          <w:kern w:val="2"/>
          <w:sz w:val="21"/>
          <w:szCs w:val="21"/>
          <w:lang w:eastAsia="zh-CN"/>
        </w:rPr>
        <w:t>、非法买卖、提供或者公开个人信息等数据；</w:t>
      </w:r>
    </w:p>
    <w:p w14:paraId="5C84AFC1"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7</w:t>
      </w:r>
      <w:r>
        <w:rPr>
          <w:rFonts w:ascii="宋体" w:eastAsia="宋体" w:hAnsi="宋体" w:hint="eastAsia"/>
          <w:kern w:val="2"/>
          <w:sz w:val="21"/>
          <w:szCs w:val="21"/>
          <w:lang w:eastAsia="zh-CN"/>
        </w:rPr>
        <w:t>、从事危害国家安全、公共利益的个人信息和数据处理活动；</w:t>
      </w:r>
    </w:p>
    <w:p w14:paraId="69576889"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8</w:t>
      </w:r>
      <w:r>
        <w:rPr>
          <w:rFonts w:ascii="宋体" w:eastAsia="宋体" w:hAnsi="宋体" w:hint="eastAsia"/>
          <w:kern w:val="2"/>
          <w:sz w:val="21"/>
          <w:szCs w:val="21"/>
          <w:lang w:eastAsia="zh-CN"/>
        </w:rPr>
        <w:t>、其他危害网络安全、数据安全、侵犯他人合法权益的活动。</w:t>
      </w:r>
    </w:p>
    <w:p w14:paraId="59523F69"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14:paraId="435791B6"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十四、本单位承诺不进行法律、法规、政府监管规定等禁止的行为，包括但不限于：</w:t>
      </w:r>
    </w:p>
    <w:p w14:paraId="117DC28B"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1、所提供或接入的设备未取得入网许可，或可能影响网络安全或网络服务质量；</w:t>
      </w:r>
    </w:p>
    <w:p w14:paraId="209D16A7"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2、将</w:t>
      </w:r>
      <w:r>
        <w:rPr>
          <w:rFonts w:ascii="宋体" w:eastAsia="宋体" w:hAnsi="宋体" w:hint="eastAsia"/>
          <w:kern w:val="2"/>
          <w:sz w:val="21"/>
          <w:szCs w:val="21"/>
          <w:lang w:eastAsia="zh-CN"/>
        </w:rPr>
        <w:t>合同履行</w:t>
      </w:r>
      <w:r>
        <w:rPr>
          <w:rFonts w:ascii="宋体" w:eastAsia="宋体" w:hAnsi="宋体"/>
          <w:kern w:val="2"/>
          <w:sz w:val="21"/>
          <w:szCs w:val="21"/>
          <w:lang w:eastAsia="zh-CN"/>
        </w:rPr>
        <w:t>中获得的账号、密码私自转让、转租或以非法</w:t>
      </w:r>
      <w:r>
        <w:rPr>
          <w:rFonts w:ascii="宋体" w:eastAsia="宋体" w:hAnsi="宋体" w:hint="eastAsia"/>
          <w:kern w:val="2"/>
          <w:sz w:val="21"/>
          <w:szCs w:val="21"/>
          <w:lang w:eastAsia="zh-CN"/>
        </w:rPr>
        <w:t>方式</w:t>
      </w:r>
      <w:r>
        <w:rPr>
          <w:rFonts w:ascii="宋体" w:eastAsia="宋体" w:hAnsi="宋体"/>
          <w:kern w:val="2"/>
          <w:sz w:val="21"/>
          <w:szCs w:val="21"/>
          <w:lang w:eastAsia="zh-CN"/>
        </w:rPr>
        <w:t>提供给第三方；</w:t>
      </w:r>
    </w:p>
    <w:p w14:paraId="457ADB6F"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3、在</w:t>
      </w:r>
      <w:r>
        <w:rPr>
          <w:rFonts w:ascii="宋体" w:eastAsia="宋体" w:hAnsi="宋体" w:hint="eastAsia"/>
          <w:kern w:val="2"/>
          <w:sz w:val="21"/>
          <w:szCs w:val="21"/>
          <w:lang w:eastAsia="zh-CN"/>
        </w:rPr>
        <w:t>设备、</w:t>
      </w:r>
      <w:r>
        <w:rPr>
          <w:rFonts w:ascii="宋体" w:eastAsia="宋体" w:hAnsi="宋体"/>
          <w:kern w:val="2"/>
          <w:sz w:val="21"/>
          <w:szCs w:val="21"/>
          <w:lang w:eastAsia="zh-CN"/>
        </w:rPr>
        <w:t>系统、计算机软件</w:t>
      </w:r>
      <w:r>
        <w:rPr>
          <w:rFonts w:ascii="宋体" w:eastAsia="宋体" w:hAnsi="宋体" w:hint="eastAsia"/>
          <w:kern w:val="2"/>
          <w:sz w:val="21"/>
          <w:szCs w:val="21"/>
          <w:lang w:eastAsia="zh-CN"/>
        </w:rPr>
        <w:t>等产品或服务</w:t>
      </w:r>
      <w:r>
        <w:rPr>
          <w:rFonts w:ascii="宋体" w:eastAsia="宋体" w:hAnsi="宋体"/>
          <w:kern w:val="2"/>
          <w:sz w:val="21"/>
          <w:szCs w:val="21"/>
          <w:lang w:eastAsia="zh-CN"/>
        </w:rPr>
        <w:t>中非法植入后门程序</w:t>
      </w:r>
      <w:r>
        <w:rPr>
          <w:rFonts w:ascii="宋体" w:eastAsia="宋体" w:hAnsi="宋体" w:hint="eastAsia"/>
          <w:kern w:val="2"/>
          <w:sz w:val="21"/>
          <w:szCs w:val="21"/>
          <w:lang w:eastAsia="zh-CN"/>
        </w:rPr>
        <w:t>等恶意程序或破坏性程序</w:t>
      </w:r>
      <w:r>
        <w:rPr>
          <w:rFonts w:ascii="宋体" w:eastAsia="宋体" w:hAnsi="宋体"/>
          <w:kern w:val="2"/>
          <w:sz w:val="21"/>
          <w:szCs w:val="21"/>
          <w:lang w:eastAsia="zh-CN"/>
        </w:rPr>
        <w:t>；</w:t>
      </w:r>
    </w:p>
    <w:p w14:paraId="15411834"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4、</w:t>
      </w:r>
      <w:r>
        <w:rPr>
          <w:rFonts w:ascii="宋体" w:eastAsia="宋体" w:hAnsi="宋体" w:hint="eastAsia"/>
          <w:kern w:val="2"/>
          <w:sz w:val="21"/>
          <w:szCs w:val="21"/>
          <w:lang w:eastAsia="zh-CN"/>
        </w:rPr>
        <w:t>利用提供产品或服务的便利条件非法获取用户个人信息等数据及重要运营数据、非法控制和操纵用户设备；</w:t>
      </w:r>
    </w:p>
    <w:p w14:paraId="7D4A456C"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5</w:t>
      </w:r>
      <w:r>
        <w:rPr>
          <w:rFonts w:ascii="宋体" w:eastAsia="宋体" w:hAnsi="宋体" w:hint="eastAsia"/>
          <w:kern w:val="2"/>
          <w:sz w:val="21"/>
          <w:szCs w:val="21"/>
          <w:lang w:eastAsia="zh-CN"/>
        </w:rPr>
        <w:t>、未经贵公司同意擅自公开所提供产品或服务的源代码；</w:t>
      </w:r>
    </w:p>
    <w:p w14:paraId="25564BD4"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kern w:val="2"/>
          <w:sz w:val="21"/>
          <w:szCs w:val="21"/>
          <w:lang w:eastAsia="zh-CN"/>
        </w:rPr>
        <w:t>6、</w:t>
      </w:r>
      <w:r>
        <w:rPr>
          <w:rFonts w:ascii="宋体" w:eastAsia="宋体" w:hAnsi="宋体" w:hint="eastAsia"/>
          <w:kern w:val="2"/>
          <w:sz w:val="21"/>
          <w:szCs w:val="21"/>
          <w:lang w:eastAsia="zh-CN"/>
        </w:rPr>
        <w:t>未经贵公司同意探测、发布贵公司及其关联方（“中国电信”）的网络、终端、信息系统漏洞，对中国电信运营的网络开展渗透测试；</w:t>
      </w:r>
    </w:p>
    <w:p w14:paraId="7AA7C6C6"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7、</w:t>
      </w:r>
      <w:r>
        <w:rPr>
          <w:rFonts w:ascii="宋体" w:eastAsia="宋体" w:hAnsi="宋体"/>
          <w:kern w:val="2"/>
          <w:sz w:val="21"/>
          <w:szCs w:val="21"/>
          <w:lang w:eastAsia="zh-CN"/>
        </w:rPr>
        <w:t>法律法规规定或</w:t>
      </w:r>
      <w:r>
        <w:rPr>
          <w:rFonts w:ascii="宋体" w:eastAsia="宋体" w:hAnsi="宋体" w:hint="eastAsia"/>
          <w:kern w:val="2"/>
          <w:sz w:val="21"/>
          <w:szCs w:val="21"/>
          <w:lang w:eastAsia="zh-CN"/>
        </w:rPr>
        <w:t>合同约定的其他禁止行为</w:t>
      </w:r>
      <w:r>
        <w:rPr>
          <w:rFonts w:ascii="宋体" w:eastAsia="宋体" w:hAnsi="宋体"/>
          <w:kern w:val="2"/>
          <w:sz w:val="21"/>
          <w:szCs w:val="21"/>
          <w:lang w:eastAsia="zh-CN"/>
        </w:rPr>
        <w:t>。</w:t>
      </w:r>
    </w:p>
    <w:p w14:paraId="11819411"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十五、本单位承诺提供给贵公司的产品或服务已关闭与合同约定无关的端口，不存在与合同约定无关的进程。</w:t>
      </w:r>
    </w:p>
    <w:p w14:paraId="331A06A6"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十六、本单位承诺未经贵公司同意不得以任何形式对提供给贵公司的产品或服务进行任何操作。本单位承诺严格按最小化原则管理相关产品或服务的操作权限并事先征得贵公司同意。</w:t>
      </w:r>
    </w:p>
    <w:p w14:paraId="087DEA2C"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十七、本单位承诺对提供给贵公司的产品或服务在交付前完成已知病毒查杀、安全缺陷及漏洞扫描和修复，交付后对发现的安全缺陷、漏洞等风险及时采取补救措施。</w:t>
      </w:r>
    </w:p>
    <w:p w14:paraId="618D419F"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十八、本单位承诺无正当理由不会中断所提供的产品或服务，亦不会中断提供必要的技术支持服务。</w:t>
      </w:r>
    </w:p>
    <w:p w14:paraId="031B4DFA"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lastRenderedPageBreak/>
        <w:t>十九、就本单位向贵公司提供的产品和服务，本单位承诺向贵公司提供该等产品或服务所包含或调用的外部组件软件成分信息清单，并配合贵公司开展软件安全检测和知识产权风险审核等工作。</w:t>
      </w:r>
    </w:p>
    <w:p w14:paraId="498B21CC"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二十、本单位承诺同意并配合贵公司进行网络安全审查，检查的内容包括但不限于网络安全检查项、计算环境安全检查项、开发流程检查项、提供或委托处理数据的数据处理行为检查项等方面。</w:t>
      </w:r>
    </w:p>
    <w:p w14:paraId="799C6EDE"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二十一、本单位承诺按要求提供网络安全审查工作需要的材料，严格履行网络安全审查中作出的承诺。</w:t>
      </w:r>
    </w:p>
    <w:p w14:paraId="015630BD"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62988053"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二十三、如出现任何违反上述承诺的情况引发的投诉、举报，由本单位负责解决并承担责任。当接到通信主管部门、“12321网络不良与垃圾信息举报受理中心”、中国电信10000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14:paraId="0F7FDCCE"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二十四、本单位的信息安全责任人如下：</w:t>
      </w:r>
    </w:p>
    <w:p w14:paraId="374671F3"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姓名：</w:t>
      </w:r>
      <w:r>
        <w:rPr>
          <w:rFonts w:ascii="宋体" w:eastAsia="宋体" w:hAnsi="宋体" w:hint="eastAsia"/>
          <w:kern w:val="2"/>
          <w:sz w:val="21"/>
          <w:szCs w:val="21"/>
          <w:u w:val="single"/>
          <w:lang w:eastAsia="zh-CN"/>
        </w:rPr>
        <w:t xml:space="preserve">            </w:t>
      </w:r>
      <w:r>
        <w:rPr>
          <w:rFonts w:ascii="宋体" w:eastAsia="宋体" w:hAnsi="宋体" w:hint="eastAsia"/>
          <w:kern w:val="2"/>
          <w:sz w:val="21"/>
          <w:szCs w:val="21"/>
          <w:lang w:eastAsia="zh-CN"/>
        </w:rPr>
        <w:t>、职务：</w:t>
      </w:r>
      <w:r>
        <w:rPr>
          <w:rFonts w:ascii="宋体" w:eastAsia="宋体" w:hAnsi="宋体" w:hint="eastAsia"/>
          <w:kern w:val="2"/>
          <w:sz w:val="21"/>
          <w:szCs w:val="21"/>
          <w:u w:val="single"/>
          <w:lang w:eastAsia="zh-CN"/>
        </w:rPr>
        <w:t xml:space="preserve">                </w:t>
      </w:r>
      <w:r>
        <w:rPr>
          <w:rFonts w:ascii="宋体" w:eastAsia="宋体" w:hAnsi="宋体" w:hint="eastAsia"/>
          <w:kern w:val="2"/>
          <w:sz w:val="21"/>
          <w:szCs w:val="21"/>
          <w:lang w:eastAsia="zh-CN"/>
        </w:rPr>
        <w:t>、联系方式：</w:t>
      </w:r>
      <w:r>
        <w:rPr>
          <w:rFonts w:ascii="宋体" w:eastAsia="宋体" w:hAnsi="宋体" w:hint="eastAsia"/>
          <w:kern w:val="2"/>
          <w:sz w:val="21"/>
          <w:szCs w:val="21"/>
          <w:u w:val="single"/>
          <w:lang w:eastAsia="zh-CN"/>
        </w:rPr>
        <w:t xml:space="preserve">                   </w:t>
      </w:r>
    </w:p>
    <w:p w14:paraId="248E4A13"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二十五、本单位承诺要求并监督参与向贵公司提供产品或服务的本单位人员（“本单位人员”）履行本《网络及信息安全承诺书》项下的义务和责任，并对本单位人员的行为承担责任。</w:t>
      </w:r>
    </w:p>
    <w:p w14:paraId="01BC89BB" w14:textId="77777777" w:rsidR="00197C62" w:rsidRDefault="00000000">
      <w:pPr>
        <w:widowControl w:val="0"/>
        <w:topLinePunct/>
        <w:snapToGrid w:val="0"/>
        <w:spacing w:line="400" w:lineRule="exact"/>
        <w:ind w:firstLineChars="200" w:firstLine="420"/>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二十六、本承诺书经本单位签署后，与合同同时生效。</w:t>
      </w:r>
    </w:p>
    <w:p w14:paraId="38FC81B5" w14:textId="77777777" w:rsidR="00197C62" w:rsidRDefault="00197C62">
      <w:pPr>
        <w:widowControl w:val="0"/>
        <w:snapToGrid w:val="0"/>
        <w:spacing w:line="440" w:lineRule="exact"/>
        <w:jc w:val="both"/>
        <w:rPr>
          <w:rFonts w:ascii="宋体" w:eastAsia="宋体" w:hAnsi="宋体" w:hint="eastAsia"/>
          <w:sz w:val="21"/>
          <w:szCs w:val="21"/>
          <w:lang w:eastAsia="zh-CN"/>
        </w:rPr>
      </w:pPr>
    </w:p>
    <w:p w14:paraId="4A08CE21" w14:textId="77777777" w:rsidR="00197C62" w:rsidRDefault="00000000">
      <w:pPr>
        <w:widowControl w:val="0"/>
        <w:spacing w:line="440" w:lineRule="exact"/>
        <w:ind w:firstLineChars="540" w:firstLine="113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承诺单位：</w:t>
      </w:r>
      <w:r>
        <w:rPr>
          <w:rFonts w:ascii="宋体" w:eastAsia="宋体" w:hAnsi="宋体" w:hint="eastAsia"/>
          <w:kern w:val="2"/>
          <w:sz w:val="21"/>
          <w:szCs w:val="21"/>
          <w:u w:val="single"/>
          <w:lang w:eastAsia="zh-CN"/>
        </w:rPr>
        <w:t xml:space="preserve">　　　　　　　　          </w:t>
      </w:r>
    </w:p>
    <w:p w14:paraId="4ED89C82" w14:textId="77777777" w:rsidR="00197C62" w:rsidRDefault="00000000">
      <w:pPr>
        <w:widowControl w:val="0"/>
        <w:spacing w:line="440" w:lineRule="exact"/>
        <w:ind w:firstLineChars="540" w:firstLine="113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法定代表人/负责人（签字或盖人名章）</w:t>
      </w:r>
      <w:r>
        <w:rPr>
          <w:rFonts w:ascii="宋体" w:eastAsia="宋体" w:hAnsi="宋体"/>
          <w:kern w:val="2"/>
          <w:sz w:val="21"/>
          <w:szCs w:val="21"/>
          <w:lang w:eastAsia="zh-CN"/>
        </w:rPr>
        <w:t>或者其委托代理人</w:t>
      </w:r>
      <w:r>
        <w:rPr>
          <w:rFonts w:ascii="宋体" w:eastAsia="宋体" w:hAnsi="宋体" w:hint="eastAsia"/>
          <w:kern w:val="2"/>
          <w:sz w:val="21"/>
          <w:szCs w:val="21"/>
          <w:lang w:eastAsia="zh-CN"/>
        </w:rPr>
        <w:t>（签字）</w:t>
      </w:r>
      <w:r>
        <w:rPr>
          <w:rFonts w:ascii="宋体" w:eastAsia="宋体" w:hAnsi="宋体"/>
          <w:kern w:val="2"/>
          <w:sz w:val="21"/>
          <w:szCs w:val="21"/>
          <w:lang w:eastAsia="zh-CN"/>
        </w:rPr>
        <w:t>：</w:t>
      </w:r>
    </w:p>
    <w:p w14:paraId="66F8FCDE" w14:textId="77777777" w:rsidR="00197C62" w:rsidRDefault="00000000">
      <w:pPr>
        <w:widowControl w:val="0"/>
        <w:spacing w:line="440" w:lineRule="exact"/>
        <w:ind w:firstLineChars="504" w:firstLine="1058"/>
        <w:rPr>
          <w:rFonts w:ascii="宋体" w:eastAsia="宋体" w:hAnsi="宋体" w:hint="eastAsia"/>
          <w:kern w:val="2"/>
          <w:sz w:val="21"/>
          <w:szCs w:val="21"/>
          <w:lang w:eastAsia="zh-CN"/>
        </w:rPr>
      </w:pPr>
      <w:r>
        <w:rPr>
          <w:rFonts w:ascii="宋体" w:eastAsia="宋体" w:hAnsi="宋体" w:cs="宋体" w:hint="eastAsia"/>
          <w:kern w:val="2"/>
          <w:sz w:val="21"/>
          <w:lang w:eastAsia="zh-CN"/>
        </w:rPr>
        <w:t>日期：</w:t>
      </w:r>
      <w:r>
        <w:rPr>
          <w:rFonts w:ascii="宋体" w:eastAsia="宋体" w:hAnsi="宋体" w:cs="宋体"/>
          <w:kern w:val="2"/>
          <w:sz w:val="21"/>
          <w:u w:val="single"/>
          <w:lang w:eastAsia="zh-CN"/>
        </w:rPr>
        <w:t xml:space="preserve">_    </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__ </w:t>
      </w:r>
      <w:r>
        <w:rPr>
          <w:rFonts w:ascii="宋体" w:eastAsia="宋体" w:hAnsi="宋体" w:cs="宋体" w:hint="eastAsia"/>
          <w:kern w:val="2"/>
          <w:sz w:val="21"/>
          <w:lang w:eastAsia="zh-CN"/>
        </w:rPr>
        <w:t>年</w:t>
      </w:r>
      <w:r>
        <w:rPr>
          <w:rFonts w:ascii="宋体" w:eastAsia="宋体" w:hAnsi="宋体" w:cs="宋体"/>
          <w:kern w:val="2"/>
          <w:sz w:val="21"/>
          <w:u w:val="single"/>
          <w:lang w:eastAsia="zh-CN"/>
        </w:rPr>
        <w:t>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    __</w:t>
      </w:r>
      <w:r>
        <w:rPr>
          <w:rFonts w:ascii="宋体" w:eastAsia="宋体" w:hAnsi="宋体" w:cs="宋体" w:hint="eastAsia"/>
          <w:kern w:val="2"/>
          <w:sz w:val="21"/>
          <w:lang w:eastAsia="zh-CN"/>
        </w:rPr>
        <w:t>月</w:t>
      </w:r>
      <w:r>
        <w:rPr>
          <w:rFonts w:ascii="宋体" w:eastAsia="宋体" w:hAnsi="宋体" w:cs="宋体"/>
          <w:kern w:val="2"/>
          <w:sz w:val="21"/>
          <w:u w:val="single"/>
          <w:lang w:eastAsia="zh-CN"/>
        </w:rPr>
        <w:t>_    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_</w:t>
      </w:r>
      <w:r>
        <w:rPr>
          <w:rFonts w:ascii="宋体" w:eastAsia="宋体" w:hAnsi="宋体" w:cs="宋体" w:hint="eastAsia"/>
          <w:kern w:val="2"/>
          <w:sz w:val="21"/>
          <w:lang w:eastAsia="zh-CN"/>
        </w:rPr>
        <w:t>日</w:t>
      </w:r>
    </w:p>
    <w:p w14:paraId="7909C216" w14:textId="77777777" w:rsidR="00197C62" w:rsidRDefault="00197C62">
      <w:pPr>
        <w:widowControl w:val="0"/>
        <w:spacing w:line="440" w:lineRule="exact"/>
        <w:ind w:firstLineChars="540" w:firstLine="1134"/>
        <w:rPr>
          <w:rFonts w:ascii="宋体" w:eastAsia="宋体" w:hAnsi="宋体" w:hint="eastAsia"/>
          <w:kern w:val="2"/>
          <w:sz w:val="21"/>
          <w:szCs w:val="21"/>
          <w:lang w:eastAsia="zh-CN"/>
        </w:rPr>
      </w:pPr>
    </w:p>
    <w:p w14:paraId="0667C659" w14:textId="77777777" w:rsidR="00197C62" w:rsidRDefault="00197C62">
      <w:pPr>
        <w:widowControl w:val="0"/>
        <w:snapToGrid w:val="0"/>
        <w:spacing w:line="440" w:lineRule="exact"/>
        <w:jc w:val="both"/>
        <w:rPr>
          <w:rFonts w:ascii="宋体" w:eastAsia="宋体" w:hAnsi="宋体" w:hint="eastAsia"/>
          <w:b/>
          <w:kern w:val="2"/>
          <w:sz w:val="21"/>
          <w:szCs w:val="21"/>
          <w:lang w:eastAsia="zh-CN"/>
        </w:rPr>
      </w:pPr>
    </w:p>
    <w:p w14:paraId="5630FDA7" w14:textId="77777777" w:rsidR="00197C62" w:rsidRDefault="00000000">
      <w:pPr>
        <w:widowControl w:val="0"/>
        <w:snapToGrid w:val="0"/>
        <w:spacing w:line="440" w:lineRule="exact"/>
        <w:rPr>
          <w:rFonts w:ascii="宋体" w:eastAsia="宋体" w:hAnsi="宋体" w:hint="eastAsia"/>
          <w:b/>
          <w:kern w:val="2"/>
          <w:sz w:val="21"/>
          <w:szCs w:val="21"/>
          <w:lang w:eastAsia="zh-CN"/>
        </w:rPr>
      </w:pPr>
      <w:r>
        <w:rPr>
          <w:rFonts w:ascii="宋体" w:eastAsia="宋体" w:hAnsi="宋体" w:hint="eastAsia"/>
          <w:b/>
          <w:kern w:val="2"/>
          <w:sz w:val="21"/>
          <w:szCs w:val="21"/>
          <w:lang w:eastAsia="zh-CN"/>
        </w:rPr>
        <w:t>编制要求：</w:t>
      </w:r>
    </w:p>
    <w:p w14:paraId="307FC7C9" w14:textId="77777777" w:rsidR="00197C62" w:rsidRDefault="00000000">
      <w:pPr>
        <w:widowControl w:val="0"/>
        <w:snapToGrid w:val="0"/>
        <w:spacing w:line="440" w:lineRule="exact"/>
        <w:jc w:val="both"/>
        <w:rPr>
          <w:rFonts w:eastAsia="宋体"/>
          <w:kern w:val="2"/>
          <w:sz w:val="21"/>
          <w:lang w:eastAsia="zh-CN"/>
        </w:rPr>
      </w:pPr>
      <w:r>
        <w:rPr>
          <w:rFonts w:ascii="宋体" w:eastAsia="宋体" w:hAnsi="宋体" w:hint="eastAsia"/>
          <w:kern w:val="2"/>
          <w:sz w:val="21"/>
          <w:szCs w:val="21"/>
          <w:lang w:eastAsia="zh-CN"/>
        </w:rPr>
        <w:t>1.除本文件允许供应商进行填写的内容以外，供应商不得对本文件进行修改。</w:t>
      </w:r>
    </w:p>
    <w:p w14:paraId="312034E0" w14:textId="77777777" w:rsidR="00197C62" w:rsidRDefault="00197C62">
      <w:pPr>
        <w:widowControl w:val="0"/>
        <w:jc w:val="both"/>
        <w:rPr>
          <w:rFonts w:eastAsia="宋体"/>
          <w:kern w:val="2"/>
          <w:sz w:val="21"/>
          <w:lang w:eastAsia="zh-CN"/>
        </w:rPr>
      </w:pPr>
    </w:p>
    <w:p w14:paraId="3B993A76" w14:textId="77777777" w:rsidR="00197C62" w:rsidRDefault="00000000">
      <w:pPr>
        <w:jc w:val="center"/>
        <w:outlineLvl w:val="1"/>
        <w:rPr>
          <w:rFonts w:eastAsia="Times New Roman"/>
          <w:sz w:val="28"/>
          <w:lang w:eastAsia="zh-CN"/>
        </w:rPr>
      </w:pPr>
      <w:r>
        <w:rPr>
          <w:rFonts w:eastAsia="Times New Roman"/>
          <w:lang w:eastAsia="zh-CN"/>
        </w:rPr>
        <w:br w:type="page"/>
      </w:r>
      <w:bookmarkStart w:id="369" w:name="_Toc256000118"/>
      <w:bookmarkStart w:id="370" w:name="_Toc26731"/>
      <w:r>
        <w:rPr>
          <w:rFonts w:eastAsia="Times New Roman"/>
          <w:sz w:val="28"/>
          <w:lang w:eastAsia="zh-CN"/>
        </w:rPr>
        <w:lastRenderedPageBreak/>
        <w:t>十九、响应保函</w:t>
      </w:r>
      <w:bookmarkEnd w:id="369"/>
      <w:bookmarkEnd w:id="370"/>
    </w:p>
    <w:p w14:paraId="0064867B" w14:textId="77777777" w:rsidR="00197C62" w:rsidRDefault="00197C62">
      <w:pPr>
        <w:rPr>
          <w:rFonts w:eastAsia="Times New Roman"/>
          <w:lang w:eastAsia="zh-CN"/>
        </w:rPr>
      </w:pPr>
    </w:p>
    <w:p w14:paraId="2B87C658" w14:textId="77777777" w:rsidR="00197C62" w:rsidRDefault="00000000">
      <w:pPr>
        <w:widowControl w:val="0"/>
        <w:ind w:firstLine="562"/>
        <w:jc w:val="center"/>
        <w:rPr>
          <w:rFonts w:ascii="宋体" w:eastAsia="宋体" w:hAnsi="宋体" w:hint="eastAsia"/>
          <w:b/>
          <w:kern w:val="2"/>
          <w:szCs w:val="30"/>
          <w:lang w:eastAsia="zh-CN"/>
        </w:rPr>
      </w:pPr>
      <w:r>
        <w:rPr>
          <w:rFonts w:ascii="宋体" w:eastAsia="宋体" w:hAnsi="宋体" w:hint="eastAsia"/>
          <w:b/>
          <w:kern w:val="2"/>
          <w:szCs w:val="30"/>
          <w:lang w:eastAsia="zh-CN"/>
        </w:rPr>
        <w:t>响应保函</w:t>
      </w:r>
    </w:p>
    <w:p w14:paraId="12D0F783" w14:textId="77777777" w:rsidR="00197C62" w:rsidRDefault="00197C62">
      <w:pPr>
        <w:widowControl w:val="0"/>
        <w:ind w:firstLine="560"/>
        <w:jc w:val="center"/>
        <w:rPr>
          <w:rFonts w:ascii="宋体" w:eastAsia="宋体" w:hAnsi="宋体" w:hint="eastAsia"/>
          <w:kern w:val="2"/>
          <w:sz w:val="21"/>
          <w:szCs w:val="21"/>
          <w:lang w:eastAsia="zh-CN"/>
        </w:rPr>
      </w:pPr>
    </w:p>
    <w:p w14:paraId="75B420C6" w14:textId="77777777" w:rsidR="00197C62" w:rsidRDefault="00000000">
      <w:pPr>
        <w:widowControl w:val="0"/>
        <w:snapToGrid w:val="0"/>
        <w:spacing w:line="360" w:lineRule="auto"/>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致：</w:t>
      </w:r>
      <w:r>
        <w:rPr>
          <w:rFonts w:ascii="宋体" w:eastAsia="宋体" w:hAnsi="宋体" w:hint="eastAsia"/>
          <w:kern w:val="2"/>
          <w:sz w:val="21"/>
          <w:szCs w:val="21"/>
          <w:u w:val="single"/>
          <w:lang w:eastAsia="zh-CN"/>
        </w:rPr>
        <w:t xml:space="preserve">          （受益人）</w:t>
      </w:r>
    </w:p>
    <w:p w14:paraId="1A5A3103" w14:textId="77777777" w:rsidR="00197C62" w:rsidRDefault="00000000">
      <w:pPr>
        <w:widowControl w:val="0"/>
        <w:snapToGrid w:val="0"/>
        <w:spacing w:line="360" w:lineRule="auto"/>
        <w:ind w:firstLineChars="202"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本保函作为</w:t>
      </w:r>
      <w:r>
        <w:rPr>
          <w:rFonts w:ascii="宋体" w:eastAsia="宋体" w:hAnsi="宋体" w:hint="eastAsia"/>
          <w:kern w:val="2"/>
          <w:sz w:val="21"/>
          <w:szCs w:val="21"/>
          <w:u w:val="single"/>
          <w:lang w:eastAsia="zh-CN"/>
        </w:rPr>
        <w:t xml:space="preserve">     （供应商名称）</w:t>
      </w:r>
      <w:r>
        <w:rPr>
          <w:rFonts w:ascii="宋体" w:eastAsia="宋体" w:hAnsi="宋体" w:hint="eastAsia"/>
          <w:kern w:val="2"/>
          <w:sz w:val="21"/>
          <w:szCs w:val="21"/>
          <w:lang w:eastAsia="zh-CN"/>
        </w:rPr>
        <w:t>（以下简称供应商）对</w:t>
      </w:r>
      <w:r>
        <w:rPr>
          <w:rFonts w:ascii="宋体" w:eastAsia="宋体" w:hAnsi="宋体" w:hint="eastAsia"/>
          <w:kern w:val="2"/>
          <w:sz w:val="21"/>
          <w:szCs w:val="21"/>
          <w:u w:val="single"/>
          <w:lang w:eastAsia="zh-CN"/>
        </w:rPr>
        <w:t xml:space="preserve"> （采购人名称）（项目名称）</w:t>
      </w:r>
      <w:r>
        <w:rPr>
          <w:rFonts w:ascii="宋体" w:eastAsia="宋体" w:hAnsi="宋体" w:hint="eastAsia"/>
          <w:kern w:val="2"/>
          <w:sz w:val="21"/>
          <w:szCs w:val="21"/>
          <w:lang w:eastAsia="zh-CN"/>
        </w:rPr>
        <w:t>的询比邀请而提供的响应保函。</w:t>
      </w:r>
    </w:p>
    <w:p w14:paraId="1116F4EB" w14:textId="77777777" w:rsidR="00197C62" w:rsidRDefault="00000000">
      <w:pPr>
        <w:widowControl w:val="0"/>
        <w:snapToGrid w:val="0"/>
        <w:spacing w:line="360" w:lineRule="auto"/>
        <w:ind w:firstLineChars="202" w:firstLine="424"/>
        <w:jc w:val="both"/>
        <w:rPr>
          <w:rFonts w:ascii="宋体" w:eastAsia="宋体" w:hAnsi="宋体" w:hint="eastAsia"/>
          <w:kern w:val="2"/>
          <w:sz w:val="21"/>
          <w:szCs w:val="21"/>
          <w:lang w:eastAsia="zh-CN"/>
        </w:rPr>
      </w:pPr>
      <w:r>
        <w:rPr>
          <w:rFonts w:ascii="宋体" w:eastAsia="宋体" w:hAnsi="宋体" w:cs="仿宋_GB2312" w:hint="eastAsia"/>
          <w:iCs/>
          <w:kern w:val="2"/>
          <w:sz w:val="21"/>
          <w:szCs w:val="21"/>
          <w:u w:val="single"/>
          <w:lang w:eastAsia="zh-CN"/>
        </w:rPr>
        <w:t xml:space="preserve">      （保函开立人）</w:t>
      </w:r>
      <w:r>
        <w:rPr>
          <w:rFonts w:ascii="宋体" w:eastAsia="宋体" w:hAnsi="宋体" w:cs="仿宋_GB2312" w:hint="eastAsia"/>
          <w:kern w:val="2"/>
          <w:sz w:val="21"/>
          <w:szCs w:val="21"/>
          <w:lang w:eastAsia="zh-CN"/>
        </w:rPr>
        <w:t>无条件地、不可撤销地保证并约束本方、其继承人和受让人，一旦收到贵方提出的就下述任何一种事实的书面通知，立即无追索地向贵方支付金额为</w:t>
      </w:r>
      <w:r>
        <w:rPr>
          <w:rFonts w:ascii="宋体" w:eastAsia="宋体" w:hAnsi="宋体" w:cs="仿宋_GB2312" w:hint="eastAsia"/>
          <w:kern w:val="2"/>
          <w:sz w:val="21"/>
          <w:szCs w:val="21"/>
          <w:u w:val="single"/>
          <w:lang w:eastAsia="zh-CN"/>
        </w:rPr>
        <w:t xml:space="preserve">   人民币</w:t>
      </w:r>
      <w:r>
        <w:rPr>
          <w:rFonts w:ascii="宋体" w:eastAsia="宋体" w:hAnsi="宋体" w:cs="仿宋_GB2312" w:hint="eastAsia"/>
          <w:iCs/>
          <w:kern w:val="2"/>
          <w:sz w:val="21"/>
          <w:szCs w:val="21"/>
          <w:u w:val="single"/>
          <w:lang w:eastAsia="zh-CN"/>
        </w:rPr>
        <w:t>（按供应商须知要求规定的金额和币种）</w:t>
      </w:r>
      <w:r>
        <w:rPr>
          <w:rFonts w:ascii="宋体" w:eastAsia="宋体" w:hAnsi="宋体" w:cs="仿宋_GB2312" w:hint="eastAsia"/>
          <w:kern w:val="2"/>
          <w:sz w:val="21"/>
          <w:szCs w:val="21"/>
          <w:lang w:eastAsia="zh-CN"/>
        </w:rPr>
        <w:t>保证金：</w:t>
      </w:r>
    </w:p>
    <w:p w14:paraId="38BE9105" w14:textId="77777777" w:rsidR="00197C62" w:rsidRDefault="00000000">
      <w:pPr>
        <w:widowControl w:val="0"/>
        <w:autoSpaceDE w:val="0"/>
        <w:autoSpaceDN w:val="0"/>
        <w:adjustRightInd w:val="0"/>
        <w:snapToGrid w:val="0"/>
        <w:spacing w:line="360" w:lineRule="auto"/>
        <w:ind w:firstLineChars="200" w:firstLine="420"/>
        <w:rPr>
          <w:rFonts w:ascii="宋体" w:eastAsia="宋体" w:hAnsi="宋体" w:cs="仿宋_GB2312" w:hint="eastAsia"/>
          <w:kern w:val="2"/>
          <w:sz w:val="21"/>
          <w:szCs w:val="21"/>
          <w:lang w:eastAsia="zh-CN"/>
        </w:rPr>
      </w:pPr>
      <w:r>
        <w:rPr>
          <w:rFonts w:ascii="宋体" w:eastAsia="宋体" w:hAnsi="宋体" w:cs="仿宋_GB2312" w:hint="eastAsia"/>
          <w:kern w:val="2"/>
          <w:sz w:val="21"/>
          <w:szCs w:val="21"/>
          <w:lang w:eastAsia="zh-CN"/>
        </w:rPr>
        <w:t>1.供应商在询比文件规定的响应截止时间后响应有效期内撤销其响应；或</w:t>
      </w:r>
    </w:p>
    <w:p w14:paraId="01CE48C2" w14:textId="77777777" w:rsidR="00197C62" w:rsidRDefault="00000000">
      <w:pPr>
        <w:widowControl w:val="0"/>
        <w:autoSpaceDE w:val="0"/>
        <w:autoSpaceDN w:val="0"/>
        <w:adjustRightInd w:val="0"/>
        <w:snapToGrid w:val="0"/>
        <w:spacing w:line="360" w:lineRule="auto"/>
        <w:ind w:firstLineChars="200" w:firstLine="420"/>
        <w:rPr>
          <w:rFonts w:ascii="宋体" w:eastAsia="宋体" w:hAnsi="宋体" w:cs="仿宋_GB2312" w:hint="eastAsia"/>
          <w:kern w:val="2"/>
          <w:sz w:val="21"/>
          <w:szCs w:val="21"/>
          <w:lang w:eastAsia="zh-CN"/>
        </w:rPr>
      </w:pPr>
      <w:r>
        <w:rPr>
          <w:rFonts w:ascii="宋体" w:eastAsia="宋体" w:hAnsi="宋体" w:cs="仿宋_GB2312" w:hint="eastAsia"/>
          <w:kern w:val="2"/>
          <w:sz w:val="21"/>
          <w:szCs w:val="21"/>
          <w:lang w:eastAsia="zh-CN"/>
        </w:rPr>
        <w:t>2.供应商在询比文件规定的响应截止时间后对响应文件作实质性修改；或</w:t>
      </w:r>
    </w:p>
    <w:p w14:paraId="61C9E915" w14:textId="77777777" w:rsidR="00197C62" w:rsidRDefault="00000000">
      <w:pPr>
        <w:widowControl w:val="0"/>
        <w:autoSpaceDE w:val="0"/>
        <w:autoSpaceDN w:val="0"/>
        <w:adjustRightInd w:val="0"/>
        <w:snapToGrid w:val="0"/>
        <w:spacing w:line="360" w:lineRule="auto"/>
        <w:ind w:firstLineChars="200" w:firstLine="420"/>
        <w:rPr>
          <w:rFonts w:ascii="宋体" w:eastAsia="宋体" w:hAnsi="宋体" w:cs="仿宋_GB2312" w:hint="eastAsia"/>
          <w:kern w:val="2"/>
          <w:sz w:val="21"/>
          <w:szCs w:val="21"/>
          <w:lang w:eastAsia="zh-CN"/>
        </w:rPr>
      </w:pPr>
      <w:r>
        <w:rPr>
          <w:rFonts w:ascii="宋体" w:eastAsia="宋体" w:hAnsi="宋体" w:cs="仿宋_GB2312" w:hint="eastAsia"/>
          <w:kern w:val="2"/>
          <w:sz w:val="21"/>
          <w:szCs w:val="21"/>
          <w:lang w:eastAsia="zh-CN"/>
        </w:rPr>
        <w:t>3.供应商在收到成交通知书后，无正当理由不与采购人在规定期限内订立合同、在签订合同时向采购人提出附加条件或改变其响应文件的实质性内容，或者不按照询比文件要求递交履约保证金的；或</w:t>
      </w:r>
    </w:p>
    <w:p w14:paraId="19FFA3B9" w14:textId="77777777" w:rsidR="00197C62" w:rsidRDefault="00000000">
      <w:pPr>
        <w:widowControl w:val="0"/>
        <w:autoSpaceDE w:val="0"/>
        <w:autoSpaceDN w:val="0"/>
        <w:adjustRightInd w:val="0"/>
        <w:snapToGrid w:val="0"/>
        <w:spacing w:line="360" w:lineRule="auto"/>
        <w:ind w:firstLineChars="200" w:firstLine="420"/>
        <w:rPr>
          <w:rFonts w:ascii="宋体" w:eastAsia="宋体" w:hAnsi="宋体" w:cs="仿宋_GB2312" w:hint="eastAsia"/>
          <w:kern w:val="2"/>
          <w:sz w:val="21"/>
          <w:szCs w:val="21"/>
          <w:lang w:eastAsia="zh-CN"/>
        </w:rPr>
      </w:pPr>
      <w:r>
        <w:rPr>
          <w:rFonts w:ascii="宋体" w:eastAsia="宋体" w:hAnsi="宋体" w:cs="仿宋_GB2312" w:hint="eastAsia"/>
          <w:kern w:val="2"/>
          <w:sz w:val="21"/>
          <w:szCs w:val="21"/>
          <w:lang w:eastAsia="zh-CN"/>
        </w:rPr>
        <w:t>4.供应商有串通响应、弄虚作假等行为的；或</w:t>
      </w:r>
    </w:p>
    <w:p w14:paraId="7F38B98F" w14:textId="77777777" w:rsidR="00197C62" w:rsidRDefault="00000000">
      <w:pPr>
        <w:widowControl w:val="0"/>
        <w:autoSpaceDE w:val="0"/>
        <w:autoSpaceDN w:val="0"/>
        <w:adjustRightInd w:val="0"/>
        <w:snapToGrid w:val="0"/>
        <w:spacing w:line="360" w:lineRule="auto"/>
        <w:ind w:firstLineChars="200" w:firstLine="420"/>
        <w:rPr>
          <w:rFonts w:ascii="宋体" w:eastAsia="宋体" w:hAnsi="宋体" w:cs="仿宋_GB2312" w:hint="eastAsia"/>
          <w:kern w:val="2"/>
          <w:sz w:val="21"/>
          <w:szCs w:val="21"/>
          <w:lang w:eastAsia="zh-CN"/>
        </w:rPr>
      </w:pPr>
      <w:r>
        <w:rPr>
          <w:rFonts w:ascii="宋体" w:eastAsia="宋体" w:hAnsi="宋体" w:cs="仿宋_GB2312" w:hint="eastAsia"/>
          <w:kern w:val="2"/>
          <w:sz w:val="21"/>
          <w:szCs w:val="21"/>
          <w:lang w:eastAsia="zh-CN"/>
        </w:rPr>
        <w:t>5.供应商有询比文件中有关响应保证金不予退还的其它情形的。</w:t>
      </w:r>
    </w:p>
    <w:p w14:paraId="3E339C7C" w14:textId="77777777" w:rsidR="00197C62" w:rsidRDefault="00000000">
      <w:pPr>
        <w:widowControl w:val="0"/>
        <w:snapToGrid w:val="0"/>
        <w:spacing w:line="360" w:lineRule="auto"/>
        <w:ind w:firstLineChars="202"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本保函有效期应不短于响应有效期，从响应文件提交截止之日起计算，</w:t>
      </w:r>
      <w:r>
        <w:rPr>
          <w:rFonts w:ascii="宋体" w:eastAsia="宋体" w:hAnsi="宋体" w:cs="仿宋_GB2312" w:hint="eastAsia"/>
          <w:kern w:val="2"/>
          <w:sz w:val="21"/>
          <w:szCs w:val="21"/>
          <w:lang w:eastAsia="zh-CN"/>
        </w:rPr>
        <w:t>并在贵方和供应商同意延长的有效期内保持有效，延长的有效期只需通知本方即可。贵方有权提前终止或解除本保函。</w:t>
      </w:r>
    </w:p>
    <w:p w14:paraId="5D070C80" w14:textId="77777777" w:rsidR="00197C62" w:rsidRDefault="00197C62">
      <w:pPr>
        <w:widowControl w:val="0"/>
        <w:snapToGrid w:val="0"/>
        <w:spacing w:line="360" w:lineRule="auto"/>
        <w:ind w:firstLineChars="202" w:firstLine="424"/>
        <w:jc w:val="both"/>
        <w:rPr>
          <w:rFonts w:ascii="宋体" w:eastAsia="宋体" w:hAnsi="宋体" w:hint="eastAsia"/>
          <w:kern w:val="2"/>
          <w:sz w:val="21"/>
          <w:szCs w:val="21"/>
          <w:lang w:eastAsia="zh-CN"/>
        </w:rPr>
      </w:pPr>
    </w:p>
    <w:p w14:paraId="727760F7" w14:textId="77777777" w:rsidR="00197C62" w:rsidRDefault="00000000">
      <w:pPr>
        <w:widowControl w:val="0"/>
        <w:snapToGrid w:val="0"/>
        <w:spacing w:line="440" w:lineRule="exact"/>
        <w:ind w:firstLineChars="196" w:firstLine="412"/>
        <w:jc w:val="both"/>
        <w:rPr>
          <w:rFonts w:ascii="宋体" w:eastAsia="宋体" w:hAnsi="宋体" w:hint="eastAsia"/>
          <w:sz w:val="21"/>
          <w:szCs w:val="21"/>
          <w:lang w:eastAsia="zh-CN"/>
        </w:rPr>
      </w:pPr>
      <w:r>
        <w:rPr>
          <w:rFonts w:ascii="宋体" w:eastAsia="宋体" w:hAnsi="宋体" w:hint="eastAsia"/>
          <w:kern w:val="2"/>
          <w:sz w:val="21"/>
          <w:szCs w:val="21"/>
          <w:lang w:eastAsia="zh-CN"/>
        </w:rPr>
        <w:t>保函开立人名称：</w:t>
      </w:r>
      <w:r>
        <w:rPr>
          <w:rFonts w:ascii="宋体" w:eastAsia="宋体" w:hAnsi="宋体" w:hint="eastAsia"/>
          <w:sz w:val="21"/>
          <w:szCs w:val="21"/>
          <w:u w:val="single"/>
          <w:lang w:eastAsia="zh-CN"/>
        </w:rPr>
        <w:t xml:space="preserve">　　　　　　　　</w:t>
      </w:r>
      <w:r>
        <w:rPr>
          <w:rFonts w:ascii="宋体" w:eastAsia="宋体" w:hAnsi="宋体" w:hint="eastAsia"/>
          <w:sz w:val="21"/>
          <w:szCs w:val="21"/>
          <w:lang w:eastAsia="zh-CN"/>
        </w:rPr>
        <w:t>（盖单位公章）</w:t>
      </w:r>
    </w:p>
    <w:p w14:paraId="68CFD518" w14:textId="77777777" w:rsidR="00197C62" w:rsidRDefault="00000000">
      <w:pPr>
        <w:widowControl w:val="0"/>
        <w:snapToGrid w:val="0"/>
        <w:spacing w:line="440" w:lineRule="exact"/>
        <w:ind w:firstLineChars="196" w:firstLine="412"/>
        <w:jc w:val="both"/>
        <w:rPr>
          <w:rFonts w:ascii="宋体" w:eastAsia="宋体" w:hAnsi="宋体" w:hint="eastAsia"/>
          <w:sz w:val="21"/>
          <w:szCs w:val="21"/>
          <w:lang w:eastAsia="zh-CN"/>
        </w:rPr>
      </w:pPr>
      <w:r>
        <w:rPr>
          <w:rFonts w:ascii="宋体" w:eastAsia="宋体" w:hAnsi="宋体" w:hint="eastAsia"/>
          <w:sz w:val="21"/>
          <w:szCs w:val="21"/>
          <w:lang w:eastAsia="zh-CN"/>
        </w:rPr>
        <w:t>法定代表人/负责人（签字或盖人名章）或者其委托代理人（签字）：</w:t>
      </w:r>
      <w:r>
        <w:rPr>
          <w:rFonts w:ascii="宋体" w:eastAsia="宋体" w:hAnsi="宋体" w:hint="eastAsia"/>
          <w:sz w:val="21"/>
          <w:szCs w:val="21"/>
          <w:u w:val="single"/>
          <w:lang w:eastAsia="zh-CN"/>
        </w:rPr>
        <w:t xml:space="preserve">        </w:t>
      </w:r>
    </w:p>
    <w:p w14:paraId="082EF32E" w14:textId="77777777" w:rsidR="00197C62" w:rsidRDefault="00000000">
      <w:pPr>
        <w:widowControl w:val="0"/>
        <w:snapToGrid w:val="0"/>
        <w:spacing w:line="440" w:lineRule="exact"/>
        <w:ind w:firstLineChars="196" w:firstLine="412"/>
        <w:rPr>
          <w:rFonts w:ascii="宋体" w:eastAsia="宋体" w:hAnsi="宋体" w:hint="eastAsia"/>
          <w:sz w:val="21"/>
          <w:szCs w:val="21"/>
          <w:lang w:eastAsia="zh-CN"/>
        </w:rPr>
      </w:pPr>
      <w:r>
        <w:rPr>
          <w:rFonts w:ascii="宋体" w:eastAsia="宋体" w:hAnsi="宋体" w:hint="eastAsia"/>
          <w:sz w:val="21"/>
          <w:szCs w:val="21"/>
          <w:lang w:eastAsia="zh-CN"/>
        </w:rPr>
        <w:t>日期：</w:t>
      </w:r>
      <w:r>
        <w:rPr>
          <w:rFonts w:ascii="宋体" w:eastAsia="宋体" w:hAnsi="宋体" w:hint="eastAsia"/>
          <w:sz w:val="21"/>
          <w:szCs w:val="21"/>
          <w:u w:val="single"/>
          <w:lang w:eastAsia="zh-CN"/>
        </w:rPr>
        <w:t xml:space="preserve">      </w:t>
      </w:r>
      <w:r>
        <w:rPr>
          <w:rFonts w:ascii="宋体" w:eastAsia="宋体" w:hAnsi="宋体" w:hint="eastAsia"/>
          <w:sz w:val="21"/>
          <w:szCs w:val="21"/>
          <w:lang w:eastAsia="zh-CN"/>
        </w:rPr>
        <w:t>年</w:t>
      </w:r>
      <w:r>
        <w:rPr>
          <w:rFonts w:ascii="宋体" w:eastAsia="宋体" w:hAnsi="宋体" w:hint="eastAsia"/>
          <w:sz w:val="21"/>
          <w:szCs w:val="21"/>
          <w:u w:val="single"/>
          <w:lang w:eastAsia="zh-CN"/>
        </w:rPr>
        <w:t xml:space="preserve">      </w:t>
      </w:r>
      <w:r>
        <w:rPr>
          <w:rFonts w:ascii="宋体" w:eastAsia="宋体" w:hAnsi="宋体" w:hint="eastAsia"/>
          <w:sz w:val="21"/>
          <w:szCs w:val="21"/>
          <w:lang w:eastAsia="zh-CN"/>
        </w:rPr>
        <w:t>月</w:t>
      </w:r>
      <w:r>
        <w:rPr>
          <w:rFonts w:ascii="宋体" w:eastAsia="宋体" w:hAnsi="宋体" w:hint="eastAsia"/>
          <w:sz w:val="21"/>
          <w:szCs w:val="21"/>
          <w:u w:val="single"/>
          <w:lang w:eastAsia="zh-CN"/>
        </w:rPr>
        <w:t xml:space="preserve">     </w:t>
      </w:r>
      <w:r>
        <w:rPr>
          <w:rFonts w:ascii="宋体" w:eastAsia="宋体" w:hAnsi="宋体" w:hint="eastAsia"/>
          <w:sz w:val="21"/>
          <w:szCs w:val="21"/>
          <w:lang w:eastAsia="zh-CN"/>
        </w:rPr>
        <w:t>日</w:t>
      </w:r>
    </w:p>
    <w:p w14:paraId="0C33F00D" w14:textId="77777777" w:rsidR="00197C62" w:rsidRDefault="00197C62">
      <w:pPr>
        <w:widowControl w:val="0"/>
        <w:snapToGrid w:val="0"/>
        <w:spacing w:line="360" w:lineRule="auto"/>
        <w:ind w:firstLineChars="2092" w:firstLine="4393"/>
        <w:rPr>
          <w:rFonts w:ascii="宋体" w:eastAsia="宋体" w:hAnsi="宋体" w:hint="eastAsia"/>
          <w:kern w:val="2"/>
          <w:sz w:val="21"/>
          <w:szCs w:val="21"/>
          <w:u w:val="single"/>
          <w:lang w:eastAsia="zh-CN"/>
        </w:rPr>
      </w:pPr>
    </w:p>
    <w:p w14:paraId="3F8CC903" w14:textId="77777777" w:rsidR="00197C62" w:rsidRDefault="00000000">
      <w:pPr>
        <w:widowControl w:val="0"/>
        <w:autoSpaceDE w:val="0"/>
        <w:autoSpaceDN w:val="0"/>
        <w:adjustRightInd w:val="0"/>
        <w:snapToGrid w:val="0"/>
        <w:spacing w:line="360" w:lineRule="auto"/>
        <w:rPr>
          <w:rFonts w:eastAsia="宋体"/>
          <w:kern w:val="2"/>
          <w:sz w:val="21"/>
          <w:lang w:eastAsia="zh-CN"/>
        </w:rPr>
      </w:pPr>
      <w:r>
        <w:rPr>
          <w:rFonts w:ascii="宋体" w:eastAsia="宋体" w:hAnsi="宋体" w:cs="仿宋_GB2312" w:hint="eastAsia"/>
          <w:b/>
          <w:kern w:val="2"/>
          <w:sz w:val="21"/>
          <w:szCs w:val="21"/>
          <w:lang w:eastAsia="zh-CN"/>
        </w:rPr>
        <w:t>编制要求：</w:t>
      </w:r>
      <w:r>
        <w:rPr>
          <w:rFonts w:ascii="宋体" w:eastAsia="宋体" w:hAnsi="宋体" w:hint="eastAsia"/>
          <w:kern w:val="2"/>
          <w:sz w:val="21"/>
          <w:szCs w:val="21"/>
          <w:lang w:eastAsia="zh-CN"/>
        </w:rPr>
        <w:t>供应商</w:t>
      </w:r>
      <w:r>
        <w:rPr>
          <w:rFonts w:eastAsia="宋体" w:hint="eastAsia"/>
          <w:kern w:val="2"/>
          <w:sz w:val="21"/>
          <w:lang w:eastAsia="zh-CN"/>
        </w:rPr>
        <w:t>可以根据实际情况对本文件进行调整和修改，但应满足询比文件对本文件的要求</w:t>
      </w:r>
      <w:r>
        <w:rPr>
          <w:rFonts w:ascii="宋体" w:eastAsia="宋体" w:hAnsi="宋体" w:cs="仿宋_GB2312" w:hint="eastAsia"/>
          <w:kern w:val="2"/>
          <w:sz w:val="21"/>
          <w:szCs w:val="21"/>
          <w:lang w:eastAsia="zh-CN"/>
        </w:rPr>
        <w:t>。</w:t>
      </w:r>
    </w:p>
    <w:p w14:paraId="17084AF7" w14:textId="77777777" w:rsidR="00197C62" w:rsidRDefault="00197C62">
      <w:pPr>
        <w:widowControl w:val="0"/>
        <w:jc w:val="both"/>
        <w:rPr>
          <w:rFonts w:eastAsia="宋体"/>
          <w:kern w:val="2"/>
          <w:sz w:val="21"/>
          <w:lang w:eastAsia="zh-CN"/>
        </w:rPr>
      </w:pPr>
    </w:p>
    <w:p w14:paraId="34309529" w14:textId="77777777" w:rsidR="00197C62" w:rsidRDefault="00000000">
      <w:pPr>
        <w:jc w:val="center"/>
        <w:outlineLvl w:val="1"/>
        <w:rPr>
          <w:rFonts w:eastAsia="Times New Roman"/>
          <w:sz w:val="28"/>
          <w:lang w:eastAsia="zh-CN"/>
        </w:rPr>
      </w:pPr>
      <w:r>
        <w:rPr>
          <w:rFonts w:eastAsia="Times New Roman"/>
          <w:lang w:eastAsia="zh-CN"/>
        </w:rPr>
        <w:br w:type="page"/>
      </w:r>
      <w:bookmarkStart w:id="371" w:name="_Toc256000119"/>
      <w:bookmarkStart w:id="372" w:name="_Toc553"/>
      <w:r>
        <w:rPr>
          <w:rFonts w:eastAsia="Times New Roman"/>
          <w:sz w:val="28"/>
          <w:lang w:eastAsia="zh-CN"/>
        </w:rPr>
        <w:lastRenderedPageBreak/>
        <w:t>二十、业绩情况表</w:t>
      </w:r>
      <w:bookmarkEnd w:id="371"/>
      <w:bookmarkEnd w:id="372"/>
    </w:p>
    <w:p w14:paraId="46D71EE9" w14:textId="77777777" w:rsidR="00197C62" w:rsidRDefault="00197C62">
      <w:pPr>
        <w:rPr>
          <w:rFonts w:eastAsia="Times New Roman"/>
          <w:lang w:eastAsia="zh-CN"/>
        </w:rPr>
      </w:pPr>
    </w:p>
    <w:p w14:paraId="45C9A264" w14:textId="77777777" w:rsidR="00197C62" w:rsidRDefault="00000000">
      <w:pPr>
        <w:widowControl w:val="0"/>
        <w:jc w:val="center"/>
        <w:rPr>
          <w:rFonts w:ascii="宋体" w:eastAsia="宋体" w:hAnsi="宋体" w:hint="eastAsia"/>
          <w:b/>
          <w:kern w:val="2"/>
          <w:sz w:val="21"/>
          <w:lang w:eastAsia="zh-CN"/>
        </w:rPr>
      </w:pPr>
      <w:r>
        <w:rPr>
          <w:rFonts w:ascii="宋体" w:eastAsia="宋体" w:hAnsi="宋体" w:hint="eastAsia"/>
          <w:b/>
          <w:kern w:val="2"/>
          <w:sz w:val="21"/>
          <w:lang w:eastAsia="zh-CN"/>
        </w:rPr>
        <w:t>近年（年</w:t>
      </w:r>
      <w:r>
        <w:rPr>
          <w:rFonts w:ascii="宋体" w:eastAsia="宋体" w:hAnsi="宋体"/>
          <w:b/>
          <w:kern w:val="2"/>
          <w:sz w:val="21"/>
          <w:lang w:eastAsia="zh-CN"/>
        </w:rPr>
        <w:t>月</w:t>
      </w:r>
      <w:r>
        <w:rPr>
          <w:rFonts w:ascii="宋体" w:eastAsia="宋体" w:hAnsi="宋体" w:hint="eastAsia"/>
          <w:b/>
          <w:kern w:val="2"/>
          <w:sz w:val="21"/>
          <w:lang w:eastAsia="zh-CN"/>
        </w:rPr>
        <w:t>日至年</w:t>
      </w:r>
      <w:r>
        <w:rPr>
          <w:rFonts w:ascii="宋体" w:eastAsia="宋体" w:hAnsi="宋体"/>
          <w:b/>
          <w:kern w:val="2"/>
          <w:sz w:val="21"/>
          <w:lang w:eastAsia="zh-CN"/>
        </w:rPr>
        <w:t>月</w:t>
      </w:r>
      <w:r>
        <w:rPr>
          <w:rFonts w:ascii="宋体" w:eastAsia="宋体" w:hAnsi="宋体" w:hint="eastAsia"/>
          <w:b/>
          <w:kern w:val="2"/>
          <w:sz w:val="21"/>
          <w:lang w:eastAsia="zh-CN"/>
        </w:rPr>
        <w:t>日）业绩情况表</w:t>
      </w:r>
    </w:p>
    <w:tbl>
      <w:tblPr>
        <w:tblW w:w="4997"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26"/>
        <w:gridCol w:w="978"/>
        <w:gridCol w:w="724"/>
        <w:gridCol w:w="822"/>
        <w:gridCol w:w="821"/>
        <w:gridCol w:w="1081"/>
        <w:gridCol w:w="977"/>
        <w:gridCol w:w="773"/>
        <w:gridCol w:w="723"/>
        <w:gridCol w:w="970"/>
        <w:gridCol w:w="1069"/>
      </w:tblGrid>
      <w:tr w:rsidR="00197C62" w14:paraId="37645CC0" w14:textId="77777777">
        <w:trPr>
          <w:cantSplit/>
          <w:trHeight w:val="334"/>
          <w:jc w:val="center"/>
        </w:trPr>
        <w:tc>
          <w:tcPr>
            <w:tcW w:w="327" w:type="pct"/>
            <w:vMerge w:val="restart"/>
            <w:tcBorders>
              <w:top w:val="single" w:sz="4" w:space="0" w:color="auto"/>
              <w:left w:val="single" w:sz="4" w:space="0" w:color="auto"/>
              <w:right w:val="single" w:sz="6" w:space="0" w:color="000000"/>
            </w:tcBorders>
            <w:vAlign w:val="center"/>
          </w:tcPr>
          <w:p w14:paraId="6367B6AF"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序号</w:t>
            </w:r>
          </w:p>
        </w:tc>
        <w:tc>
          <w:tcPr>
            <w:tcW w:w="511" w:type="pct"/>
            <w:vMerge w:val="restart"/>
            <w:tcBorders>
              <w:top w:val="single" w:sz="4" w:space="0" w:color="auto"/>
              <w:left w:val="single" w:sz="6" w:space="0" w:color="000000"/>
              <w:right w:val="single" w:sz="4" w:space="0" w:color="auto"/>
            </w:tcBorders>
            <w:vAlign w:val="center"/>
          </w:tcPr>
          <w:p w14:paraId="1CD8480B"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合同名称</w:t>
            </w:r>
          </w:p>
        </w:tc>
        <w:tc>
          <w:tcPr>
            <w:tcW w:w="378" w:type="pct"/>
            <w:vMerge w:val="restart"/>
            <w:tcBorders>
              <w:top w:val="single" w:sz="4" w:space="0" w:color="auto"/>
              <w:left w:val="single" w:sz="4" w:space="0" w:color="auto"/>
              <w:right w:val="single" w:sz="6" w:space="0" w:color="000000"/>
            </w:tcBorders>
            <w:vAlign w:val="center"/>
          </w:tcPr>
          <w:p w14:paraId="30509A20"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合同编号</w:t>
            </w:r>
          </w:p>
        </w:tc>
        <w:tc>
          <w:tcPr>
            <w:tcW w:w="429" w:type="pct"/>
            <w:vMerge w:val="restart"/>
            <w:tcBorders>
              <w:top w:val="single" w:sz="4" w:space="0" w:color="auto"/>
              <w:left w:val="single" w:sz="6" w:space="0" w:color="000000"/>
              <w:right w:val="single" w:sz="4" w:space="0" w:color="auto"/>
            </w:tcBorders>
            <w:vAlign w:val="center"/>
          </w:tcPr>
          <w:p w14:paraId="1F358615"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合同</w:t>
            </w:r>
          </w:p>
          <w:p w14:paraId="63659FE7"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承担的工作</w:t>
            </w:r>
          </w:p>
        </w:tc>
        <w:tc>
          <w:tcPr>
            <w:tcW w:w="429" w:type="pct"/>
            <w:vMerge w:val="restart"/>
            <w:tcBorders>
              <w:top w:val="single" w:sz="4" w:space="0" w:color="auto"/>
              <w:left w:val="single" w:sz="4" w:space="0" w:color="auto"/>
              <w:right w:val="single" w:sz="4" w:space="0" w:color="auto"/>
            </w:tcBorders>
            <w:vAlign w:val="center"/>
          </w:tcPr>
          <w:p w14:paraId="4CB45DAC" w14:textId="77777777" w:rsidR="00197C62" w:rsidRDefault="00000000">
            <w:pPr>
              <w:widowControl w:val="0"/>
              <w:topLinePunct/>
              <w:snapToGrid w:val="0"/>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项目质量</w:t>
            </w:r>
          </w:p>
        </w:tc>
        <w:tc>
          <w:tcPr>
            <w:tcW w:w="562" w:type="pct"/>
            <w:vMerge w:val="restart"/>
            <w:tcBorders>
              <w:top w:val="single" w:sz="4" w:space="0" w:color="auto"/>
              <w:left w:val="single" w:sz="4" w:space="0" w:color="auto"/>
              <w:right w:val="single" w:sz="4" w:space="0" w:color="auto"/>
            </w:tcBorders>
            <w:vAlign w:val="center"/>
          </w:tcPr>
          <w:p w14:paraId="3E7A79E2"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开、竣工日期</w:t>
            </w:r>
          </w:p>
        </w:tc>
        <w:tc>
          <w:tcPr>
            <w:tcW w:w="511" w:type="pct"/>
            <w:vMerge w:val="restart"/>
            <w:tcBorders>
              <w:top w:val="single" w:sz="4" w:space="0" w:color="auto"/>
              <w:left w:val="single" w:sz="4" w:space="0" w:color="auto"/>
              <w:right w:val="single" w:sz="4" w:space="0" w:color="auto"/>
            </w:tcBorders>
            <w:vAlign w:val="center"/>
          </w:tcPr>
          <w:p w14:paraId="7BA2AA3D"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合同金额</w:t>
            </w:r>
          </w:p>
          <w:p w14:paraId="2A69EFE1"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（万元）</w:t>
            </w:r>
          </w:p>
        </w:tc>
        <w:tc>
          <w:tcPr>
            <w:tcW w:w="1848" w:type="pct"/>
            <w:gridSpan w:val="4"/>
            <w:tcBorders>
              <w:top w:val="single" w:sz="4" w:space="0" w:color="auto"/>
              <w:left w:val="single" w:sz="4" w:space="0" w:color="auto"/>
              <w:bottom w:val="single" w:sz="6" w:space="0" w:color="000000"/>
              <w:right w:val="single" w:sz="4" w:space="0" w:color="auto"/>
            </w:tcBorders>
            <w:vAlign w:val="center"/>
          </w:tcPr>
          <w:p w14:paraId="3D245F2F"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甲方联系人及电话</w:t>
            </w:r>
          </w:p>
        </w:tc>
      </w:tr>
      <w:tr w:rsidR="00197C62" w14:paraId="3B9D6170" w14:textId="77777777">
        <w:trPr>
          <w:cantSplit/>
          <w:trHeight w:val="495"/>
          <w:jc w:val="center"/>
        </w:trPr>
        <w:tc>
          <w:tcPr>
            <w:tcW w:w="327" w:type="pct"/>
            <w:vMerge/>
            <w:tcBorders>
              <w:left w:val="single" w:sz="4" w:space="0" w:color="auto"/>
              <w:bottom w:val="single" w:sz="4" w:space="0" w:color="auto"/>
              <w:right w:val="single" w:sz="6" w:space="0" w:color="000000"/>
            </w:tcBorders>
            <w:vAlign w:val="center"/>
          </w:tcPr>
          <w:p w14:paraId="204700F4" w14:textId="77777777" w:rsidR="00197C62" w:rsidRDefault="00197C62">
            <w:pPr>
              <w:widowControl w:val="0"/>
              <w:topLinePunct/>
              <w:spacing w:line="320" w:lineRule="exact"/>
              <w:jc w:val="center"/>
              <w:rPr>
                <w:rFonts w:ascii="宋体" w:eastAsia="宋体" w:hAnsi="宋体" w:cs="宋体" w:hint="eastAsia"/>
                <w:kern w:val="2"/>
                <w:sz w:val="20"/>
                <w:szCs w:val="20"/>
                <w:lang w:eastAsia="zh-CN"/>
              </w:rPr>
            </w:pPr>
          </w:p>
        </w:tc>
        <w:tc>
          <w:tcPr>
            <w:tcW w:w="511" w:type="pct"/>
            <w:vMerge/>
            <w:tcBorders>
              <w:left w:val="single" w:sz="6" w:space="0" w:color="000000"/>
              <w:bottom w:val="single" w:sz="4" w:space="0" w:color="auto"/>
              <w:right w:val="single" w:sz="4" w:space="0" w:color="auto"/>
            </w:tcBorders>
            <w:vAlign w:val="center"/>
          </w:tcPr>
          <w:p w14:paraId="5EFC43E4" w14:textId="77777777" w:rsidR="00197C62" w:rsidRDefault="00197C62">
            <w:pPr>
              <w:widowControl w:val="0"/>
              <w:topLinePunct/>
              <w:spacing w:line="320" w:lineRule="exact"/>
              <w:jc w:val="center"/>
              <w:rPr>
                <w:rFonts w:ascii="宋体" w:eastAsia="宋体" w:hAnsi="宋体" w:cs="宋体" w:hint="eastAsia"/>
                <w:kern w:val="2"/>
                <w:sz w:val="20"/>
                <w:szCs w:val="20"/>
                <w:lang w:eastAsia="zh-CN"/>
              </w:rPr>
            </w:pPr>
          </w:p>
        </w:tc>
        <w:tc>
          <w:tcPr>
            <w:tcW w:w="378" w:type="pct"/>
            <w:vMerge/>
            <w:tcBorders>
              <w:left w:val="single" w:sz="4" w:space="0" w:color="auto"/>
              <w:bottom w:val="single" w:sz="4" w:space="0" w:color="auto"/>
              <w:right w:val="single" w:sz="6" w:space="0" w:color="000000"/>
            </w:tcBorders>
            <w:vAlign w:val="center"/>
          </w:tcPr>
          <w:p w14:paraId="0EC564F6" w14:textId="77777777" w:rsidR="00197C62" w:rsidRDefault="00197C62">
            <w:pPr>
              <w:widowControl w:val="0"/>
              <w:topLinePunct/>
              <w:spacing w:line="320" w:lineRule="exact"/>
              <w:jc w:val="center"/>
              <w:rPr>
                <w:rFonts w:ascii="宋体" w:eastAsia="宋体" w:hAnsi="宋体" w:cs="宋体" w:hint="eastAsia"/>
                <w:kern w:val="2"/>
                <w:sz w:val="20"/>
                <w:szCs w:val="20"/>
                <w:lang w:eastAsia="zh-CN"/>
              </w:rPr>
            </w:pPr>
          </w:p>
        </w:tc>
        <w:tc>
          <w:tcPr>
            <w:tcW w:w="429" w:type="pct"/>
            <w:vMerge/>
            <w:tcBorders>
              <w:left w:val="single" w:sz="6" w:space="0" w:color="000000"/>
              <w:bottom w:val="single" w:sz="4" w:space="0" w:color="auto"/>
              <w:right w:val="single" w:sz="4" w:space="0" w:color="auto"/>
            </w:tcBorders>
            <w:vAlign w:val="center"/>
          </w:tcPr>
          <w:p w14:paraId="45BEF0C2" w14:textId="77777777" w:rsidR="00197C62" w:rsidRDefault="00197C62">
            <w:pPr>
              <w:widowControl w:val="0"/>
              <w:topLinePunct/>
              <w:spacing w:line="320" w:lineRule="exact"/>
              <w:jc w:val="center"/>
              <w:rPr>
                <w:rFonts w:ascii="宋体" w:eastAsia="宋体" w:hAnsi="宋体" w:cs="宋体" w:hint="eastAsia"/>
                <w:kern w:val="2"/>
                <w:sz w:val="20"/>
                <w:szCs w:val="20"/>
                <w:lang w:eastAsia="zh-CN"/>
              </w:rPr>
            </w:pPr>
          </w:p>
        </w:tc>
        <w:tc>
          <w:tcPr>
            <w:tcW w:w="429" w:type="pct"/>
            <w:vMerge/>
            <w:tcBorders>
              <w:left w:val="single" w:sz="4" w:space="0" w:color="auto"/>
              <w:bottom w:val="single" w:sz="4" w:space="0" w:color="auto"/>
              <w:right w:val="single" w:sz="4" w:space="0" w:color="auto"/>
            </w:tcBorders>
            <w:vAlign w:val="center"/>
          </w:tcPr>
          <w:p w14:paraId="49270F94" w14:textId="77777777" w:rsidR="00197C62" w:rsidRDefault="00197C62">
            <w:pPr>
              <w:widowControl w:val="0"/>
              <w:topLinePunct/>
              <w:snapToGrid w:val="0"/>
              <w:spacing w:line="320" w:lineRule="exact"/>
              <w:jc w:val="center"/>
              <w:rPr>
                <w:rFonts w:ascii="宋体" w:eastAsia="宋体" w:hAnsi="宋体" w:cs="宋体" w:hint="eastAsia"/>
                <w:kern w:val="2"/>
                <w:sz w:val="20"/>
                <w:szCs w:val="20"/>
                <w:lang w:eastAsia="zh-CN"/>
              </w:rPr>
            </w:pPr>
          </w:p>
        </w:tc>
        <w:tc>
          <w:tcPr>
            <w:tcW w:w="562" w:type="pct"/>
            <w:vMerge/>
            <w:tcBorders>
              <w:left w:val="single" w:sz="4" w:space="0" w:color="auto"/>
              <w:bottom w:val="single" w:sz="4" w:space="0" w:color="auto"/>
              <w:right w:val="single" w:sz="4" w:space="0" w:color="auto"/>
            </w:tcBorders>
            <w:vAlign w:val="center"/>
          </w:tcPr>
          <w:p w14:paraId="7A8D7714" w14:textId="77777777" w:rsidR="00197C62" w:rsidRDefault="00197C62">
            <w:pPr>
              <w:widowControl w:val="0"/>
              <w:topLinePunct/>
              <w:spacing w:line="320" w:lineRule="exact"/>
              <w:jc w:val="center"/>
              <w:rPr>
                <w:rFonts w:ascii="宋体" w:eastAsia="宋体" w:hAnsi="宋体" w:cs="宋体" w:hint="eastAsia"/>
                <w:kern w:val="2"/>
                <w:sz w:val="20"/>
                <w:szCs w:val="20"/>
                <w:lang w:eastAsia="zh-CN"/>
              </w:rPr>
            </w:pPr>
          </w:p>
        </w:tc>
        <w:tc>
          <w:tcPr>
            <w:tcW w:w="511" w:type="pct"/>
            <w:vMerge/>
            <w:tcBorders>
              <w:left w:val="single" w:sz="4" w:space="0" w:color="auto"/>
              <w:bottom w:val="single" w:sz="4" w:space="0" w:color="auto"/>
              <w:right w:val="single" w:sz="4" w:space="0" w:color="auto"/>
            </w:tcBorders>
            <w:vAlign w:val="center"/>
          </w:tcPr>
          <w:p w14:paraId="201E4410" w14:textId="77777777" w:rsidR="00197C62" w:rsidRDefault="00197C62">
            <w:pPr>
              <w:widowControl w:val="0"/>
              <w:topLinePunct/>
              <w:spacing w:line="320" w:lineRule="exact"/>
              <w:jc w:val="center"/>
              <w:rPr>
                <w:rFonts w:ascii="宋体" w:eastAsia="宋体" w:hAnsi="宋体" w:cs="宋体" w:hint="eastAsia"/>
                <w:kern w:val="2"/>
                <w:sz w:val="20"/>
                <w:szCs w:val="20"/>
                <w:lang w:eastAsia="zh-CN"/>
              </w:rPr>
            </w:pPr>
          </w:p>
        </w:tc>
        <w:tc>
          <w:tcPr>
            <w:tcW w:w="404" w:type="pct"/>
            <w:tcBorders>
              <w:top w:val="single" w:sz="6" w:space="0" w:color="000000"/>
              <w:left w:val="single" w:sz="4" w:space="0" w:color="auto"/>
              <w:bottom w:val="single" w:sz="4" w:space="0" w:color="auto"/>
              <w:right w:val="single" w:sz="6" w:space="0" w:color="000000"/>
            </w:tcBorders>
            <w:vAlign w:val="center"/>
          </w:tcPr>
          <w:p w14:paraId="4425CEC9" w14:textId="77777777" w:rsidR="00197C62" w:rsidRDefault="00000000">
            <w:pPr>
              <w:widowControl w:val="0"/>
              <w:topLinePunct/>
              <w:spacing w:line="320" w:lineRule="exact"/>
              <w:jc w:val="center"/>
              <w:rPr>
                <w:rFonts w:ascii="宋体" w:eastAsia="宋体" w:hAnsi="宋体" w:cs="宋体" w:hint="eastAsia"/>
                <w:bCs/>
                <w:kern w:val="2"/>
                <w:sz w:val="20"/>
                <w:szCs w:val="20"/>
                <w:lang w:eastAsia="zh-CN"/>
              </w:rPr>
            </w:pPr>
            <w:r>
              <w:rPr>
                <w:rFonts w:ascii="宋体" w:eastAsia="宋体" w:hAnsi="宋体" w:cs="宋体" w:hint="eastAsia"/>
                <w:bCs/>
                <w:kern w:val="2"/>
                <w:sz w:val="20"/>
                <w:szCs w:val="20"/>
                <w:lang w:eastAsia="zh-CN"/>
              </w:rPr>
              <w:t>联系人姓名</w:t>
            </w:r>
          </w:p>
        </w:tc>
        <w:tc>
          <w:tcPr>
            <w:tcW w:w="378" w:type="pct"/>
            <w:tcBorders>
              <w:top w:val="single" w:sz="6" w:space="0" w:color="000000"/>
              <w:left w:val="single" w:sz="6" w:space="0" w:color="000000"/>
              <w:bottom w:val="single" w:sz="4" w:space="0" w:color="auto"/>
              <w:right w:val="single" w:sz="4" w:space="0" w:color="auto"/>
            </w:tcBorders>
            <w:vAlign w:val="center"/>
          </w:tcPr>
          <w:p w14:paraId="797ADEF7" w14:textId="77777777" w:rsidR="00197C62" w:rsidRDefault="00000000">
            <w:pPr>
              <w:widowControl w:val="0"/>
              <w:topLinePunct/>
              <w:spacing w:line="320" w:lineRule="exact"/>
              <w:jc w:val="center"/>
              <w:rPr>
                <w:rFonts w:ascii="宋体" w:eastAsia="宋体" w:hAnsi="宋体" w:cs="宋体" w:hint="eastAsia"/>
                <w:bCs/>
                <w:kern w:val="2"/>
                <w:sz w:val="20"/>
                <w:szCs w:val="20"/>
                <w:lang w:eastAsia="zh-CN"/>
              </w:rPr>
            </w:pPr>
            <w:r>
              <w:rPr>
                <w:rFonts w:ascii="宋体" w:eastAsia="宋体" w:hAnsi="宋体" w:cs="宋体" w:hint="eastAsia"/>
                <w:bCs/>
                <w:kern w:val="2"/>
                <w:sz w:val="20"/>
                <w:szCs w:val="20"/>
                <w:lang w:eastAsia="zh-CN"/>
              </w:rPr>
              <w:t>联系方式</w:t>
            </w:r>
          </w:p>
        </w:tc>
        <w:tc>
          <w:tcPr>
            <w:tcW w:w="507" w:type="pct"/>
            <w:tcBorders>
              <w:top w:val="single" w:sz="6" w:space="0" w:color="000000"/>
              <w:left w:val="single" w:sz="4" w:space="0" w:color="auto"/>
              <w:bottom w:val="single" w:sz="4" w:space="0" w:color="auto"/>
              <w:right w:val="single" w:sz="4" w:space="0" w:color="auto"/>
            </w:tcBorders>
            <w:vAlign w:val="center"/>
          </w:tcPr>
          <w:p w14:paraId="79C8A3C9" w14:textId="77777777" w:rsidR="00197C62" w:rsidRDefault="00000000">
            <w:pPr>
              <w:widowControl w:val="0"/>
              <w:topLinePunct/>
              <w:spacing w:line="320" w:lineRule="exact"/>
              <w:jc w:val="center"/>
              <w:rPr>
                <w:rFonts w:ascii="宋体" w:eastAsia="宋体" w:hAnsi="宋体" w:cs="宋体" w:hint="eastAsia"/>
                <w:bCs/>
                <w:kern w:val="2"/>
                <w:sz w:val="20"/>
                <w:szCs w:val="20"/>
                <w:lang w:eastAsia="zh-CN"/>
              </w:rPr>
            </w:pPr>
            <w:r>
              <w:rPr>
                <w:rFonts w:ascii="宋体" w:eastAsia="宋体" w:hAnsi="宋体" w:cs="宋体" w:hint="eastAsia"/>
                <w:bCs/>
                <w:kern w:val="2"/>
                <w:sz w:val="20"/>
                <w:szCs w:val="20"/>
                <w:lang w:eastAsia="zh-CN"/>
              </w:rPr>
              <w:t>所在单位及部门名称</w:t>
            </w:r>
          </w:p>
        </w:tc>
        <w:tc>
          <w:tcPr>
            <w:tcW w:w="558" w:type="pct"/>
            <w:tcBorders>
              <w:top w:val="single" w:sz="6" w:space="0" w:color="000000"/>
              <w:left w:val="single" w:sz="6" w:space="0" w:color="000000"/>
              <w:bottom w:val="single" w:sz="4" w:space="0" w:color="auto"/>
              <w:right w:val="single" w:sz="4" w:space="0" w:color="auto"/>
            </w:tcBorders>
            <w:vAlign w:val="center"/>
          </w:tcPr>
          <w:p w14:paraId="2140522E" w14:textId="77777777" w:rsidR="00197C62" w:rsidRDefault="00000000">
            <w:pPr>
              <w:widowControl w:val="0"/>
              <w:topLinePunct/>
              <w:spacing w:line="320" w:lineRule="exact"/>
              <w:jc w:val="center"/>
              <w:rPr>
                <w:rFonts w:ascii="宋体" w:eastAsia="宋体" w:hAnsi="宋体" w:cs="宋体" w:hint="eastAsia"/>
                <w:bCs/>
                <w:kern w:val="2"/>
                <w:sz w:val="20"/>
                <w:szCs w:val="20"/>
                <w:lang w:eastAsia="zh-CN"/>
              </w:rPr>
            </w:pPr>
            <w:r>
              <w:rPr>
                <w:rFonts w:ascii="宋体" w:eastAsia="宋体" w:hAnsi="宋体" w:cs="宋体" w:hint="eastAsia"/>
                <w:bCs/>
                <w:kern w:val="2"/>
                <w:sz w:val="20"/>
                <w:szCs w:val="20"/>
                <w:lang w:eastAsia="zh-CN"/>
              </w:rPr>
              <w:t>单位及部门固定联系电话</w:t>
            </w:r>
          </w:p>
        </w:tc>
      </w:tr>
      <w:tr w:rsidR="00197C62" w14:paraId="77CE0ABB" w14:textId="77777777">
        <w:trPr>
          <w:trHeight w:val="611"/>
          <w:jc w:val="center"/>
        </w:trPr>
        <w:tc>
          <w:tcPr>
            <w:tcW w:w="327" w:type="pct"/>
            <w:tcBorders>
              <w:top w:val="single" w:sz="4" w:space="0" w:color="auto"/>
              <w:left w:val="single" w:sz="4" w:space="0" w:color="auto"/>
              <w:bottom w:val="single" w:sz="4" w:space="0" w:color="auto"/>
              <w:right w:val="single" w:sz="6" w:space="0" w:color="000000"/>
            </w:tcBorders>
            <w:vAlign w:val="center"/>
          </w:tcPr>
          <w:p w14:paraId="1FAFDE68" w14:textId="77777777" w:rsidR="00197C62" w:rsidRDefault="00000000">
            <w:pPr>
              <w:widowControl w:val="0"/>
              <w:topLinePunct/>
              <w:spacing w:line="320" w:lineRule="exact"/>
              <w:jc w:val="both"/>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1</w:t>
            </w:r>
          </w:p>
        </w:tc>
        <w:tc>
          <w:tcPr>
            <w:tcW w:w="511" w:type="pct"/>
            <w:tcBorders>
              <w:top w:val="single" w:sz="4" w:space="0" w:color="auto"/>
              <w:left w:val="single" w:sz="6" w:space="0" w:color="000000"/>
              <w:bottom w:val="single" w:sz="4" w:space="0" w:color="auto"/>
              <w:right w:val="single" w:sz="4" w:space="0" w:color="auto"/>
            </w:tcBorders>
            <w:vAlign w:val="center"/>
          </w:tcPr>
          <w:p w14:paraId="38F3F1A8"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378" w:type="pct"/>
            <w:tcBorders>
              <w:top w:val="single" w:sz="4" w:space="0" w:color="auto"/>
              <w:left w:val="single" w:sz="4" w:space="0" w:color="auto"/>
              <w:bottom w:val="single" w:sz="4" w:space="0" w:color="auto"/>
              <w:right w:val="single" w:sz="6" w:space="0" w:color="000000"/>
            </w:tcBorders>
            <w:vAlign w:val="center"/>
          </w:tcPr>
          <w:p w14:paraId="018A8484"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29" w:type="pct"/>
            <w:tcBorders>
              <w:top w:val="single" w:sz="4" w:space="0" w:color="auto"/>
              <w:left w:val="single" w:sz="6" w:space="0" w:color="000000"/>
              <w:bottom w:val="single" w:sz="4" w:space="0" w:color="auto"/>
              <w:right w:val="single" w:sz="4" w:space="0" w:color="auto"/>
            </w:tcBorders>
            <w:vAlign w:val="center"/>
          </w:tcPr>
          <w:p w14:paraId="3A0A5E32"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29" w:type="pct"/>
            <w:tcBorders>
              <w:top w:val="single" w:sz="4" w:space="0" w:color="auto"/>
              <w:left w:val="single" w:sz="4" w:space="0" w:color="auto"/>
              <w:bottom w:val="single" w:sz="4" w:space="0" w:color="auto"/>
              <w:right w:val="single" w:sz="4" w:space="0" w:color="auto"/>
            </w:tcBorders>
            <w:vAlign w:val="center"/>
          </w:tcPr>
          <w:p w14:paraId="3ACC7E61"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62" w:type="pct"/>
            <w:tcBorders>
              <w:top w:val="single" w:sz="4" w:space="0" w:color="auto"/>
              <w:left w:val="single" w:sz="4" w:space="0" w:color="auto"/>
              <w:bottom w:val="single" w:sz="4" w:space="0" w:color="auto"/>
              <w:right w:val="single" w:sz="4" w:space="0" w:color="auto"/>
            </w:tcBorders>
            <w:vAlign w:val="center"/>
          </w:tcPr>
          <w:p w14:paraId="521928DA"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11" w:type="pct"/>
            <w:tcBorders>
              <w:top w:val="single" w:sz="4" w:space="0" w:color="auto"/>
              <w:left w:val="single" w:sz="4" w:space="0" w:color="auto"/>
              <w:bottom w:val="single" w:sz="4" w:space="0" w:color="auto"/>
              <w:right w:val="single" w:sz="4" w:space="0" w:color="auto"/>
            </w:tcBorders>
          </w:tcPr>
          <w:p w14:paraId="2A411654"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04" w:type="pct"/>
            <w:tcBorders>
              <w:top w:val="single" w:sz="4" w:space="0" w:color="auto"/>
              <w:left w:val="single" w:sz="4" w:space="0" w:color="auto"/>
              <w:bottom w:val="single" w:sz="4" w:space="0" w:color="auto"/>
              <w:right w:val="single" w:sz="6" w:space="0" w:color="000000"/>
            </w:tcBorders>
            <w:vAlign w:val="center"/>
          </w:tcPr>
          <w:p w14:paraId="1E0253E8"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378" w:type="pct"/>
            <w:tcBorders>
              <w:top w:val="single" w:sz="4" w:space="0" w:color="auto"/>
              <w:left w:val="single" w:sz="6" w:space="0" w:color="000000"/>
              <w:bottom w:val="single" w:sz="4" w:space="0" w:color="auto"/>
              <w:right w:val="single" w:sz="4" w:space="0" w:color="auto"/>
            </w:tcBorders>
            <w:vAlign w:val="center"/>
          </w:tcPr>
          <w:p w14:paraId="5A59B862"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07" w:type="pct"/>
            <w:tcBorders>
              <w:top w:val="single" w:sz="4" w:space="0" w:color="auto"/>
              <w:left w:val="single" w:sz="4" w:space="0" w:color="auto"/>
              <w:bottom w:val="single" w:sz="4" w:space="0" w:color="auto"/>
              <w:right w:val="single" w:sz="4" w:space="0" w:color="auto"/>
            </w:tcBorders>
            <w:vAlign w:val="center"/>
          </w:tcPr>
          <w:p w14:paraId="3F035DEB"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58" w:type="pct"/>
            <w:tcBorders>
              <w:top w:val="single" w:sz="4" w:space="0" w:color="auto"/>
              <w:left w:val="single" w:sz="6" w:space="0" w:color="000000"/>
              <w:bottom w:val="single" w:sz="4" w:space="0" w:color="auto"/>
              <w:right w:val="single" w:sz="4" w:space="0" w:color="auto"/>
            </w:tcBorders>
            <w:vAlign w:val="center"/>
          </w:tcPr>
          <w:p w14:paraId="7F36E3CC"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r>
      <w:tr w:rsidR="00197C62" w14:paraId="589D45C1" w14:textId="77777777">
        <w:trPr>
          <w:trHeight w:val="537"/>
          <w:jc w:val="center"/>
        </w:trPr>
        <w:tc>
          <w:tcPr>
            <w:tcW w:w="327" w:type="pct"/>
            <w:tcBorders>
              <w:top w:val="single" w:sz="4" w:space="0" w:color="auto"/>
              <w:left w:val="single" w:sz="4" w:space="0" w:color="auto"/>
              <w:bottom w:val="single" w:sz="4" w:space="0" w:color="auto"/>
              <w:right w:val="single" w:sz="6" w:space="0" w:color="000000"/>
            </w:tcBorders>
            <w:vAlign w:val="center"/>
          </w:tcPr>
          <w:p w14:paraId="367EB16E" w14:textId="77777777" w:rsidR="00197C62" w:rsidRDefault="00000000">
            <w:pPr>
              <w:widowControl w:val="0"/>
              <w:topLinePunct/>
              <w:spacing w:line="320" w:lineRule="exact"/>
              <w:jc w:val="both"/>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2</w:t>
            </w:r>
          </w:p>
        </w:tc>
        <w:tc>
          <w:tcPr>
            <w:tcW w:w="511" w:type="pct"/>
            <w:tcBorders>
              <w:top w:val="single" w:sz="4" w:space="0" w:color="auto"/>
              <w:left w:val="single" w:sz="6" w:space="0" w:color="000000"/>
              <w:bottom w:val="single" w:sz="4" w:space="0" w:color="auto"/>
              <w:right w:val="single" w:sz="4" w:space="0" w:color="auto"/>
            </w:tcBorders>
            <w:vAlign w:val="center"/>
          </w:tcPr>
          <w:p w14:paraId="3569886D"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378" w:type="pct"/>
            <w:tcBorders>
              <w:top w:val="single" w:sz="4" w:space="0" w:color="auto"/>
              <w:left w:val="single" w:sz="4" w:space="0" w:color="auto"/>
              <w:bottom w:val="single" w:sz="4" w:space="0" w:color="auto"/>
              <w:right w:val="single" w:sz="6" w:space="0" w:color="000000"/>
            </w:tcBorders>
            <w:vAlign w:val="center"/>
          </w:tcPr>
          <w:p w14:paraId="2CA391AB"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29" w:type="pct"/>
            <w:tcBorders>
              <w:top w:val="single" w:sz="4" w:space="0" w:color="auto"/>
              <w:left w:val="single" w:sz="6" w:space="0" w:color="000000"/>
              <w:bottom w:val="single" w:sz="4" w:space="0" w:color="auto"/>
              <w:right w:val="single" w:sz="4" w:space="0" w:color="auto"/>
            </w:tcBorders>
            <w:vAlign w:val="center"/>
          </w:tcPr>
          <w:p w14:paraId="1A181F52"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29" w:type="pct"/>
            <w:tcBorders>
              <w:top w:val="single" w:sz="4" w:space="0" w:color="auto"/>
              <w:left w:val="single" w:sz="4" w:space="0" w:color="auto"/>
              <w:bottom w:val="single" w:sz="4" w:space="0" w:color="auto"/>
              <w:right w:val="single" w:sz="4" w:space="0" w:color="auto"/>
            </w:tcBorders>
            <w:vAlign w:val="center"/>
          </w:tcPr>
          <w:p w14:paraId="2A764A3B"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62" w:type="pct"/>
            <w:tcBorders>
              <w:top w:val="single" w:sz="4" w:space="0" w:color="auto"/>
              <w:left w:val="single" w:sz="4" w:space="0" w:color="auto"/>
              <w:bottom w:val="single" w:sz="4" w:space="0" w:color="auto"/>
              <w:right w:val="single" w:sz="4" w:space="0" w:color="auto"/>
            </w:tcBorders>
            <w:vAlign w:val="center"/>
          </w:tcPr>
          <w:p w14:paraId="170A912D"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11" w:type="pct"/>
            <w:tcBorders>
              <w:top w:val="single" w:sz="4" w:space="0" w:color="auto"/>
              <w:left w:val="single" w:sz="4" w:space="0" w:color="auto"/>
              <w:bottom w:val="single" w:sz="4" w:space="0" w:color="auto"/>
              <w:right w:val="single" w:sz="4" w:space="0" w:color="auto"/>
            </w:tcBorders>
          </w:tcPr>
          <w:p w14:paraId="0B7039BA"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04" w:type="pct"/>
            <w:tcBorders>
              <w:top w:val="single" w:sz="4" w:space="0" w:color="auto"/>
              <w:left w:val="single" w:sz="4" w:space="0" w:color="auto"/>
              <w:bottom w:val="single" w:sz="4" w:space="0" w:color="auto"/>
              <w:right w:val="single" w:sz="6" w:space="0" w:color="000000"/>
            </w:tcBorders>
            <w:vAlign w:val="center"/>
          </w:tcPr>
          <w:p w14:paraId="6B6347E5"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378" w:type="pct"/>
            <w:tcBorders>
              <w:top w:val="single" w:sz="4" w:space="0" w:color="auto"/>
              <w:left w:val="single" w:sz="6" w:space="0" w:color="000000"/>
              <w:bottom w:val="single" w:sz="4" w:space="0" w:color="auto"/>
              <w:right w:val="single" w:sz="4" w:space="0" w:color="auto"/>
            </w:tcBorders>
            <w:vAlign w:val="center"/>
          </w:tcPr>
          <w:p w14:paraId="5ACA064A"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07" w:type="pct"/>
            <w:tcBorders>
              <w:top w:val="single" w:sz="4" w:space="0" w:color="auto"/>
              <w:left w:val="single" w:sz="4" w:space="0" w:color="auto"/>
              <w:bottom w:val="single" w:sz="4" w:space="0" w:color="auto"/>
              <w:right w:val="single" w:sz="4" w:space="0" w:color="auto"/>
            </w:tcBorders>
            <w:vAlign w:val="center"/>
          </w:tcPr>
          <w:p w14:paraId="13602684"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58" w:type="pct"/>
            <w:tcBorders>
              <w:top w:val="single" w:sz="4" w:space="0" w:color="auto"/>
              <w:left w:val="single" w:sz="6" w:space="0" w:color="000000"/>
              <w:bottom w:val="single" w:sz="4" w:space="0" w:color="auto"/>
              <w:right w:val="single" w:sz="4" w:space="0" w:color="auto"/>
            </w:tcBorders>
            <w:vAlign w:val="center"/>
          </w:tcPr>
          <w:p w14:paraId="6AB2636D"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r>
      <w:tr w:rsidR="00197C62" w14:paraId="7A7BF16B" w14:textId="77777777">
        <w:trPr>
          <w:trHeight w:val="547"/>
          <w:jc w:val="center"/>
        </w:trPr>
        <w:tc>
          <w:tcPr>
            <w:tcW w:w="327" w:type="pct"/>
            <w:tcBorders>
              <w:top w:val="single" w:sz="4" w:space="0" w:color="auto"/>
              <w:left w:val="single" w:sz="4" w:space="0" w:color="auto"/>
              <w:bottom w:val="single" w:sz="4" w:space="0" w:color="auto"/>
              <w:right w:val="single" w:sz="6" w:space="0" w:color="000000"/>
            </w:tcBorders>
            <w:vAlign w:val="center"/>
          </w:tcPr>
          <w:p w14:paraId="2489F24E" w14:textId="77777777" w:rsidR="00197C62" w:rsidRDefault="00000000">
            <w:pPr>
              <w:widowControl w:val="0"/>
              <w:topLinePunct/>
              <w:spacing w:line="320" w:lineRule="exact"/>
              <w:jc w:val="both"/>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3</w:t>
            </w:r>
          </w:p>
        </w:tc>
        <w:tc>
          <w:tcPr>
            <w:tcW w:w="511" w:type="pct"/>
            <w:tcBorders>
              <w:top w:val="single" w:sz="4" w:space="0" w:color="auto"/>
              <w:left w:val="single" w:sz="6" w:space="0" w:color="000000"/>
              <w:bottom w:val="single" w:sz="4" w:space="0" w:color="auto"/>
              <w:right w:val="single" w:sz="4" w:space="0" w:color="auto"/>
            </w:tcBorders>
            <w:vAlign w:val="center"/>
          </w:tcPr>
          <w:p w14:paraId="5B21511B"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378" w:type="pct"/>
            <w:tcBorders>
              <w:top w:val="single" w:sz="4" w:space="0" w:color="auto"/>
              <w:left w:val="single" w:sz="4" w:space="0" w:color="auto"/>
              <w:bottom w:val="single" w:sz="4" w:space="0" w:color="auto"/>
              <w:right w:val="single" w:sz="6" w:space="0" w:color="000000"/>
            </w:tcBorders>
            <w:vAlign w:val="center"/>
          </w:tcPr>
          <w:p w14:paraId="2831708C"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29" w:type="pct"/>
            <w:tcBorders>
              <w:top w:val="single" w:sz="4" w:space="0" w:color="auto"/>
              <w:left w:val="single" w:sz="6" w:space="0" w:color="000000"/>
              <w:bottom w:val="single" w:sz="4" w:space="0" w:color="auto"/>
              <w:right w:val="single" w:sz="4" w:space="0" w:color="auto"/>
            </w:tcBorders>
            <w:vAlign w:val="center"/>
          </w:tcPr>
          <w:p w14:paraId="0BB76861"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29" w:type="pct"/>
            <w:tcBorders>
              <w:top w:val="single" w:sz="4" w:space="0" w:color="auto"/>
              <w:left w:val="single" w:sz="4" w:space="0" w:color="auto"/>
              <w:bottom w:val="single" w:sz="4" w:space="0" w:color="auto"/>
              <w:right w:val="single" w:sz="4" w:space="0" w:color="auto"/>
            </w:tcBorders>
            <w:vAlign w:val="center"/>
          </w:tcPr>
          <w:p w14:paraId="162C0996"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62" w:type="pct"/>
            <w:tcBorders>
              <w:top w:val="single" w:sz="4" w:space="0" w:color="auto"/>
              <w:left w:val="single" w:sz="4" w:space="0" w:color="auto"/>
              <w:bottom w:val="single" w:sz="4" w:space="0" w:color="auto"/>
              <w:right w:val="single" w:sz="4" w:space="0" w:color="auto"/>
            </w:tcBorders>
            <w:vAlign w:val="center"/>
          </w:tcPr>
          <w:p w14:paraId="327889BF"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11" w:type="pct"/>
            <w:tcBorders>
              <w:top w:val="single" w:sz="4" w:space="0" w:color="auto"/>
              <w:left w:val="single" w:sz="4" w:space="0" w:color="auto"/>
              <w:bottom w:val="single" w:sz="4" w:space="0" w:color="auto"/>
              <w:right w:val="single" w:sz="4" w:space="0" w:color="auto"/>
            </w:tcBorders>
          </w:tcPr>
          <w:p w14:paraId="55493E73"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04" w:type="pct"/>
            <w:tcBorders>
              <w:top w:val="single" w:sz="4" w:space="0" w:color="auto"/>
              <w:left w:val="single" w:sz="4" w:space="0" w:color="auto"/>
              <w:bottom w:val="single" w:sz="4" w:space="0" w:color="auto"/>
              <w:right w:val="single" w:sz="6" w:space="0" w:color="000000"/>
            </w:tcBorders>
            <w:vAlign w:val="center"/>
          </w:tcPr>
          <w:p w14:paraId="75EDA85A"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378" w:type="pct"/>
            <w:tcBorders>
              <w:top w:val="single" w:sz="4" w:space="0" w:color="auto"/>
              <w:left w:val="single" w:sz="6" w:space="0" w:color="000000"/>
              <w:bottom w:val="single" w:sz="4" w:space="0" w:color="auto"/>
              <w:right w:val="single" w:sz="4" w:space="0" w:color="auto"/>
            </w:tcBorders>
            <w:vAlign w:val="center"/>
          </w:tcPr>
          <w:p w14:paraId="39607816"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07" w:type="pct"/>
            <w:tcBorders>
              <w:top w:val="single" w:sz="4" w:space="0" w:color="auto"/>
              <w:left w:val="single" w:sz="4" w:space="0" w:color="auto"/>
              <w:bottom w:val="single" w:sz="4" w:space="0" w:color="auto"/>
              <w:right w:val="single" w:sz="4" w:space="0" w:color="auto"/>
            </w:tcBorders>
            <w:vAlign w:val="center"/>
          </w:tcPr>
          <w:p w14:paraId="44EBB357"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58" w:type="pct"/>
            <w:tcBorders>
              <w:top w:val="single" w:sz="4" w:space="0" w:color="auto"/>
              <w:left w:val="single" w:sz="6" w:space="0" w:color="000000"/>
              <w:bottom w:val="single" w:sz="4" w:space="0" w:color="auto"/>
              <w:right w:val="single" w:sz="4" w:space="0" w:color="auto"/>
            </w:tcBorders>
            <w:vAlign w:val="center"/>
          </w:tcPr>
          <w:p w14:paraId="214BF829"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r>
      <w:tr w:rsidR="00197C62" w14:paraId="564895E7" w14:textId="77777777">
        <w:trPr>
          <w:trHeight w:val="547"/>
          <w:jc w:val="center"/>
        </w:trPr>
        <w:tc>
          <w:tcPr>
            <w:tcW w:w="327" w:type="pct"/>
            <w:tcBorders>
              <w:top w:val="single" w:sz="4" w:space="0" w:color="auto"/>
              <w:left w:val="single" w:sz="4" w:space="0" w:color="auto"/>
              <w:bottom w:val="single" w:sz="4" w:space="0" w:color="auto"/>
              <w:right w:val="single" w:sz="6" w:space="0" w:color="000000"/>
            </w:tcBorders>
            <w:vAlign w:val="center"/>
          </w:tcPr>
          <w:p w14:paraId="7FE97C5F"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11" w:type="pct"/>
            <w:tcBorders>
              <w:top w:val="single" w:sz="4" w:space="0" w:color="auto"/>
              <w:left w:val="single" w:sz="6" w:space="0" w:color="000000"/>
              <w:bottom w:val="single" w:sz="4" w:space="0" w:color="auto"/>
              <w:right w:val="single" w:sz="4" w:space="0" w:color="auto"/>
            </w:tcBorders>
            <w:vAlign w:val="center"/>
          </w:tcPr>
          <w:p w14:paraId="3B5534EF" w14:textId="77777777" w:rsidR="00197C62" w:rsidRDefault="00000000">
            <w:pPr>
              <w:widowControl w:val="0"/>
              <w:topLinePunct/>
              <w:spacing w:line="320" w:lineRule="exact"/>
              <w:jc w:val="both"/>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w:t>
            </w:r>
          </w:p>
        </w:tc>
        <w:tc>
          <w:tcPr>
            <w:tcW w:w="378" w:type="pct"/>
            <w:tcBorders>
              <w:top w:val="single" w:sz="4" w:space="0" w:color="auto"/>
              <w:left w:val="single" w:sz="4" w:space="0" w:color="auto"/>
              <w:bottom w:val="single" w:sz="4" w:space="0" w:color="auto"/>
              <w:right w:val="single" w:sz="6" w:space="0" w:color="000000"/>
            </w:tcBorders>
            <w:vAlign w:val="center"/>
          </w:tcPr>
          <w:p w14:paraId="4EDC885E"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29" w:type="pct"/>
            <w:tcBorders>
              <w:top w:val="single" w:sz="4" w:space="0" w:color="auto"/>
              <w:left w:val="single" w:sz="6" w:space="0" w:color="000000"/>
              <w:bottom w:val="single" w:sz="4" w:space="0" w:color="auto"/>
              <w:right w:val="single" w:sz="4" w:space="0" w:color="auto"/>
            </w:tcBorders>
            <w:vAlign w:val="center"/>
          </w:tcPr>
          <w:p w14:paraId="7D686C4A"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29" w:type="pct"/>
            <w:tcBorders>
              <w:top w:val="single" w:sz="4" w:space="0" w:color="auto"/>
              <w:left w:val="single" w:sz="4" w:space="0" w:color="auto"/>
              <w:bottom w:val="single" w:sz="4" w:space="0" w:color="auto"/>
              <w:right w:val="single" w:sz="4" w:space="0" w:color="auto"/>
            </w:tcBorders>
            <w:vAlign w:val="center"/>
          </w:tcPr>
          <w:p w14:paraId="2A0F5389"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62" w:type="pct"/>
            <w:tcBorders>
              <w:top w:val="single" w:sz="4" w:space="0" w:color="auto"/>
              <w:left w:val="single" w:sz="4" w:space="0" w:color="auto"/>
              <w:bottom w:val="single" w:sz="4" w:space="0" w:color="auto"/>
              <w:right w:val="single" w:sz="4" w:space="0" w:color="auto"/>
            </w:tcBorders>
            <w:vAlign w:val="center"/>
          </w:tcPr>
          <w:p w14:paraId="290483F7"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11" w:type="pct"/>
            <w:tcBorders>
              <w:top w:val="single" w:sz="4" w:space="0" w:color="auto"/>
              <w:left w:val="single" w:sz="4" w:space="0" w:color="auto"/>
              <w:bottom w:val="single" w:sz="4" w:space="0" w:color="auto"/>
              <w:right w:val="single" w:sz="4" w:space="0" w:color="auto"/>
            </w:tcBorders>
          </w:tcPr>
          <w:p w14:paraId="2D47625D"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04" w:type="pct"/>
            <w:tcBorders>
              <w:top w:val="single" w:sz="4" w:space="0" w:color="auto"/>
              <w:left w:val="single" w:sz="4" w:space="0" w:color="auto"/>
              <w:bottom w:val="single" w:sz="4" w:space="0" w:color="auto"/>
              <w:right w:val="single" w:sz="6" w:space="0" w:color="000000"/>
            </w:tcBorders>
            <w:vAlign w:val="center"/>
          </w:tcPr>
          <w:p w14:paraId="26955624"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378" w:type="pct"/>
            <w:tcBorders>
              <w:top w:val="single" w:sz="4" w:space="0" w:color="auto"/>
              <w:left w:val="single" w:sz="6" w:space="0" w:color="000000"/>
              <w:bottom w:val="single" w:sz="4" w:space="0" w:color="auto"/>
              <w:right w:val="single" w:sz="4" w:space="0" w:color="auto"/>
            </w:tcBorders>
            <w:vAlign w:val="center"/>
          </w:tcPr>
          <w:p w14:paraId="4A165A13"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07" w:type="pct"/>
            <w:tcBorders>
              <w:top w:val="single" w:sz="4" w:space="0" w:color="auto"/>
              <w:left w:val="single" w:sz="4" w:space="0" w:color="auto"/>
              <w:bottom w:val="single" w:sz="4" w:space="0" w:color="auto"/>
              <w:right w:val="single" w:sz="4" w:space="0" w:color="auto"/>
            </w:tcBorders>
            <w:vAlign w:val="center"/>
          </w:tcPr>
          <w:p w14:paraId="568A712E"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58" w:type="pct"/>
            <w:tcBorders>
              <w:top w:val="single" w:sz="4" w:space="0" w:color="auto"/>
              <w:left w:val="single" w:sz="6" w:space="0" w:color="000000"/>
              <w:bottom w:val="single" w:sz="4" w:space="0" w:color="auto"/>
              <w:right w:val="single" w:sz="4" w:space="0" w:color="auto"/>
            </w:tcBorders>
            <w:vAlign w:val="center"/>
          </w:tcPr>
          <w:p w14:paraId="1824C93B"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r>
      <w:tr w:rsidR="00197C62" w14:paraId="4722ADC9" w14:textId="77777777">
        <w:trPr>
          <w:trHeight w:val="547"/>
          <w:jc w:val="center"/>
        </w:trPr>
        <w:tc>
          <w:tcPr>
            <w:tcW w:w="327" w:type="pct"/>
            <w:tcBorders>
              <w:top w:val="single" w:sz="4" w:space="0" w:color="auto"/>
              <w:left w:val="single" w:sz="4" w:space="0" w:color="auto"/>
              <w:bottom w:val="single" w:sz="4" w:space="0" w:color="auto"/>
              <w:right w:val="single" w:sz="6" w:space="0" w:color="000000"/>
            </w:tcBorders>
            <w:vAlign w:val="center"/>
          </w:tcPr>
          <w:p w14:paraId="39ABA4F9"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2312" w:type="pct"/>
            <w:gridSpan w:val="5"/>
            <w:tcBorders>
              <w:top w:val="single" w:sz="4" w:space="0" w:color="auto"/>
              <w:left w:val="single" w:sz="6" w:space="0" w:color="000000"/>
              <w:bottom w:val="single" w:sz="4" w:space="0" w:color="auto"/>
              <w:right w:val="single" w:sz="4" w:space="0" w:color="auto"/>
            </w:tcBorders>
            <w:vAlign w:val="center"/>
          </w:tcPr>
          <w:p w14:paraId="08E4A712" w14:textId="77777777" w:rsidR="00197C62" w:rsidRDefault="00000000">
            <w:pPr>
              <w:widowControl w:val="0"/>
              <w:topLinePunct/>
              <w:spacing w:line="320" w:lineRule="exact"/>
              <w:jc w:val="center"/>
              <w:rPr>
                <w:rFonts w:ascii="宋体" w:eastAsia="宋体" w:hAnsi="宋体" w:cs="宋体" w:hint="eastAsia"/>
                <w:kern w:val="2"/>
                <w:sz w:val="20"/>
                <w:szCs w:val="20"/>
                <w:lang w:eastAsia="zh-CN"/>
              </w:rPr>
            </w:pPr>
            <w:r>
              <w:rPr>
                <w:rFonts w:ascii="宋体" w:eastAsia="宋体" w:hAnsi="宋体" w:cs="宋体" w:hint="eastAsia"/>
                <w:kern w:val="2"/>
                <w:sz w:val="20"/>
                <w:szCs w:val="20"/>
                <w:lang w:eastAsia="zh-CN"/>
              </w:rPr>
              <w:t>合计金额（万元）</w:t>
            </w:r>
          </w:p>
        </w:tc>
        <w:tc>
          <w:tcPr>
            <w:tcW w:w="511" w:type="pct"/>
            <w:tcBorders>
              <w:top w:val="single" w:sz="4" w:space="0" w:color="auto"/>
              <w:left w:val="single" w:sz="4" w:space="0" w:color="auto"/>
              <w:bottom w:val="single" w:sz="4" w:space="0" w:color="auto"/>
              <w:right w:val="single" w:sz="4" w:space="0" w:color="auto"/>
            </w:tcBorders>
          </w:tcPr>
          <w:p w14:paraId="46EA235F"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404" w:type="pct"/>
            <w:tcBorders>
              <w:top w:val="single" w:sz="4" w:space="0" w:color="auto"/>
              <w:left w:val="single" w:sz="4" w:space="0" w:color="auto"/>
              <w:bottom w:val="single" w:sz="4" w:space="0" w:color="auto"/>
              <w:right w:val="single" w:sz="6" w:space="0" w:color="000000"/>
            </w:tcBorders>
            <w:vAlign w:val="center"/>
          </w:tcPr>
          <w:p w14:paraId="1F5BD871"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378" w:type="pct"/>
            <w:tcBorders>
              <w:top w:val="single" w:sz="4" w:space="0" w:color="auto"/>
              <w:left w:val="single" w:sz="6" w:space="0" w:color="000000"/>
              <w:bottom w:val="single" w:sz="4" w:space="0" w:color="auto"/>
              <w:right w:val="single" w:sz="4" w:space="0" w:color="auto"/>
            </w:tcBorders>
            <w:vAlign w:val="center"/>
          </w:tcPr>
          <w:p w14:paraId="218B343B"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07" w:type="pct"/>
            <w:tcBorders>
              <w:top w:val="single" w:sz="4" w:space="0" w:color="auto"/>
              <w:left w:val="single" w:sz="4" w:space="0" w:color="auto"/>
              <w:bottom w:val="single" w:sz="4" w:space="0" w:color="auto"/>
              <w:right w:val="single" w:sz="4" w:space="0" w:color="auto"/>
            </w:tcBorders>
            <w:vAlign w:val="center"/>
          </w:tcPr>
          <w:p w14:paraId="745F725A"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c>
          <w:tcPr>
            <w:tcW w:w="558" w:type="pct"/>
            <w:tcBorders>
              <w:top w:val="single" w:sz="4" w:space="0" w:color="auto"/>
              <w:left w:val="single" w:sz="6" w:space="0" w:color="000000"/>
              <w:bottom w:val="single" w:sz="4" w:space="0" w:color="auto"/>
              <w:right w:val="single" w:sz="4" w:space="0" w:color="auto"/>
            </w:tcBorders>
            <w:vAlign w:val="center"/>
          </w:tcPr>
          <w:p w14:paraId="0CB2EC5F" w14:textId="77777777" w:rsidR="00197C62" w:rsidRDefault="00197C62">
            <w:pPr>
              <w:widowControl w:val="0"/>
              <w:topLinePunct/>
              <w:spacing w:line="320" w:lineRule="exact"/>
              <w:jc w:val="both"/>
              <w:rPr>
                <w:rFonts w:ascii="宋体" w:eastAsia="宋体" w:hAnsi="宋体" w:cs="宋体" w:hint="eastAsia"/>
                <w:kern w:val="2"/>
                <w:sz w:val="20"/>
                <w:szCs w:val="20"/>
                <w:lang w:eastAsia="zh-CN"/>
              </w:rPr>
            </w:pPr>
          </w:p>
        </w:tc>
      </w:tr>
    </w:tbl>
    <w:p w14:paraId="1871D77B" w14:textId="77777777" w:rsidR="00197C62" w:rsidRDefault="00197C62">
      <w:pPr>
        <w:widowControl w:val="0"/>
        <w:spacing w:line="440" w:lineRule="exact"/>
        <w:ind w:firstLineChars="607" w:firstLine="1275"/>
        <w:jc w:val="both"/>
        <w:rPr>
          <w:rFonts w:ascii="宋体" w:eastAsia="宋体" w:hAnsi="宋体" w:hint="eastAsia"/>
          <w:kern w:val="2"/>
          <w:sz w:val="21"/>
          <w:szCs w:val="21"/>
          <w:lang w:eastAsia="zh-CN"/>
        </w:rPr>
      </w:pPr>
    </w:p>
    <w:p w14:paraId="62644CE4" w14:textId="77777777" w:rsidR="00197C62" w:rsidRDefault="00000000">
      <w:pPr>
        <w:widowControl w:val="0"/>
        <w:spacing w:line="440" w:lineRule="exact"/>
        <w:ind w:firstLineChars="607" w:firstLine="1275"/>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供应商名称：</w:t>
      </w:r>
      <w:r>
        <w:rPr>
          <w:rFonts w:ascii="宋体" w:eastAsia="宋体" w:hAnsi="宋体" w:hint="eastAsia"/>
          <w:kern w:val="2"/>
          <w:sz w:val="21"/>
          <w:szCs w:val="21"/>
          <w:u w:val="single"/>
          <w:lang w:eastAsia="zh-CN"/>
        </w:rPr>
        <w:t xml:space="preserve">　　　　　　　　            </w:t>
      </w:r>
    </w:p>
    <w:p w14:paraId="3CE6C469" w14:textId="77777777" w:rsidR="00197C62" w:rsidRDefault="00000000">
      <w:pPr>
        <w:widowControl w:val="0"/>
        <w:spacing w:line="440" w:lineRule="exact"/>
        <w:ind w:firstLineChars="607" w:firstLine="1275"/>
        <w:jc w:val="both"/>
        <w:rPr>
          <w:rFonts w:ascii="宋体" w:eastAsia="宋体" w:hAnsi="宋体" w:cs="宋体" w:hint="eastAsia"/>
          <w:kern w:val="2"/>
          <w:sz w:val="21"/>
          <w:lang w:eastAsia="zh-CN"/>
        </w:rPr>
      </w:pPr>
      <w:r>
        <w:rPr>
          <w:rFonts w:ascii="宋体" w:eastAsia="宋体" w:hAnsi="宋体" w:cs="宋体" w:hint="eastAsia"/>
          <w:kern w:val="2"/>
          <w:sz w:val="21"/>
          <w:lang w:eastAsia="zh-CN"/>
        </w:rPr>
        <w:t>日期：</w:t>
      </w:r>
      <w:r>
        <w:rPr>
          <w:rFonts w:ascii="宋体" w:eastAsia="宋体" w:hAnsi="宋体" w:cs="宋体"/>
          <w:kern w:val="2"/>
          <w:sz w:val="21"/>
          <w:u w:val="single"/>
          <w:lang w:eastAsia="zh-CN"/>
        </w:rPr>
        <w:t xml:space="preserve">_    </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__ </w:t>
      </w:r>
      <w:r>
        <w:rPr>
          <w:rFonts w:ascii="宋体" w:eastAsia="宋体" w:hAnsi="宋体" w:cs="宋体" w:hint="eastAsia"/>
          <w:kern w:val="2"/>
          <w:sz w:val="21"/>
          <w:lang w:eastAsia="zh-CN"/>
        </w:rPr>
        <w:t>年</w:t>
      </w:r>
      <w:r>
        <w:rPr>
          <w:rFonts w:ascii="宋体" w:eastAsia="宋体" w:hAnsi="宋体" w:cs="宋体"/>
          <w:kern w:val="2"/>
          <w:sz w:val="21"/>
          <w:u w:val="single"/>
          <w:lang w:eastAsia="zh-CN"/>
        </w:rPr>
        <w:t>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    __</w:t>
      </w:r>
      <w:r>
        <w:rPr>
          <w:rFonts w:ascii="宋体" w:eastAsia="宋体" w:hAnsi="宋体" w:cs="宋体" w:hint="eastAsia"/>
          <w:kern w:val="2"/>
          <w:sz w:val="21"/>
          <w:lang w:eastAsia="zh-CN"/>
        </w:rPr>
        <w:t>月</w:t>
      </w:r>
      <w:r>
        <w:rPr>
          <w:rFonts w:ascii="宋体" w:eastAsia="宋体" w:hAnsi="宋体" w:cs="宋体"/>
          <w:kern w:val="2"/>
          <w:sz w:val="21"/>
          <w:u w:val="single"/>
          <w:lang w:eastAsia="zh-CN"/>
        </w:rPr>
        <w:t>_    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_</w:t>
      </w:r>
      <w:r>
        <w:rPr>
          <w:rFonts w:ascii="宋体" w:eastAsia="宋体" w:hAnsi="宋体" w:cs="宋体" w:hint="eastAsia"/>
          <w:kern w:val="2"/>
          <w:sz w:val="21"/>
          <w:lang w:eastAsia="zh-CN"/>
        </w:rPr>
        <w:t>日</w:t>
      </w:r>
    </w:p>
    <w:p w14:paraId="7C09B41A" w14:textId="77777777" w:rsidR="00197C62" w:rsidRDefault="00000000">
      <w:pPr>
        <w:widowControl w:val="0"/>
        <w:topLinePunct/>
        <w:spacing w:line="440" w:lineRule="exact"/>
        <w:ind w:left="424" w:hangingChars="201" w:hanging="424"/>
        <w:jc w:val="both"/>
        <w:rPr>
          <w:rFonts w:ascii="宋体" w:eastAsia="宋体" w:hAnsi="宋体" w:hint="eastAsia"/>
          <w:b/>
          <w:kern w:val="2"/>
          <w:sz w:val="21"/>
          <w:lang w:eastAsia="zh-CN"/>
        </w:rPr>
      </w:pPr>
      <w:r>
        <w:rPr>
          <w:rFonts w:ascii="宋体" w:eastAsia="宋体" w:hAnsi="宋体" w:hint="eastAsia"/>
          <w:b/>
          <w:kern w:val="2"/>
          <w:sz w:val="21"/>
          <w:lang w:eastAsia="zh-CN"/>
        </w:rPr>
        <w:t>编制要求：</w:t>
      </w:r>
    </w:p>
    <w:p w14:paraId="1B4F3FFC" w14:textId="77777777" w:rsidR="00197C62" w:rsidRDefault="00000000">
      <w:pPr>
        <w:widowControl w:val="0"/>
        <w:numPr>
          <w:ilvl w:val="0"/>
          <w:numId w:val="9"/>
        </w:numPr>
        <w:topLinePunct/>
        <w:spacing w:line="440" w:lineRule="exact"/>
        <w:ind w:left="422" w:hangingChars="201" w:hanging="422"/>
        <w:rPr>
          <w:rFonts w:ascii="宋体" w:eastAsia="宋体" w:hAnsi="宋体" w:hint="eastAsia"/>
          <w:kern w:val="2"/>
          <w:sz w:val="21"/>
          <w:lang w:eastAsia="zh-CN"/>
        </w:rPr>
      </w:pPr>
      <w:r>
        <w:rPr>
          <w:rFonts w:ascii="宋体" w:eastAsia="宋体" w:hAnsi="宋体" w:hint="eastAsia"/>
          <w:kern w:val="2"/>
          <w:sz w:val="21"/>
          <w:lang w:eastAsia="zh-CN"/>
        </w:rPr>
        <w:t>应按询比文件要求提供类似业绩证明文件，证明文件顺序应与“业绩情况表”一一对应。</w:t>
      </w:r>
    </w:p>
    <w:p w14:paraId="4A5667CF" w14:textId="77777777" w:rsidR="00197C62" w:rsidRDefault="00000000">
      <w:pPr>
        <w:widowControl w:val="0"/>
        <w:numPr>
          <w:ilvl w:val="0"/>
          <w:numId w:val="9"/>
        </w:numPr>
        <w:topLinePunct/>
        <w:spacing w:line="440" w:lineRule="exact"/>
        <w:ind w:left="422" w:hangingChars="201" w:hanging="422"/>
        <w:rPr>
          <w:rFonts w:ascii="宋体" w:eastAsia="宋体" w:hAnsi="宋体" w:hint="eastAsia"/>
          <w:kern w:val="2"/>
          <w:sz w:val="21"/>
          <w:lang w:eastAsia="zh-CN"/>
        </w:rPr>
      </w:pPr>
      <w:r>
        <w:rPr>
          <w:rFonts w:ascii="宋体" w:eastAsia="宋体" w:hAnsi="宋体" w:hint="eastAsia"/>
          <w:kern w:val="2"/>
          <w:sz w:val="21"/>
          <w:lang w:eastAsia="zh-CN"/>
        </w:rPr>
        <w:t>须提供合同关键页扫描件，关键页包括体现合同名称、合同金额（如有）、签字盖章页；如果是框架加订单形式，则须同时提供框架协议和订单/结算单扫描件，材料内容应足以支撑判断采购内容、金额。</w:t>
      </w:r>
    </w:p>
    <w:p w14:paraId="6FD9520E" w14:textId="77777777" w:rsidR="00197C62" w:rsidRDefault="00000000">
      <w:pPr>
        <w:widowControl w:val="0"/>
        <w:numPr>
          <w:ilvl w:val="0"/>
          <w:numId w:val="9"/>
        </w:numPr>
        <w:topLinePunct/>
        <w:spacing w:line="440" w:lineRule="exact"/>
        <w:rPr>
          <w:rFonts w:ascii="宋体" w:eastAsia="宋体" w:hAnsi="宋体" w:hint="eastAsia"/>
          <w:kern w:val="2"/>
          <w:sz w:val="21"/>
          <w:lang w:eastAsia="zh-CN"/>
        </w:rPr>
      </w:pPr>
      <w:r>
        <w:rPr>
          <w:rFonts w:ascii="Calibri" w:eastAsia="宋体" w:hAnsi="Calibri" w:hint="eastAsia"/>
          <w:kern w:val="2"/>
          <w:sz w:val="21"/>
          <w:lang w:eastAsia="zh-CN"/>
        </w:rPr>
        <w:t>供应商可以根据实际情况对本文件进行调整和修改，但应满足询比文件对本文件的要求。</w:t>
      </w:r>
    </w:p>
    <w:p w14:paraId="7F2DC577" w14:textId="77777777" w:rsidR="00197C62" w:rsidRDefault="00000000">
      <w:pPr>
        <w:widowControl w:val="0"/>
        <w:numPr>
          <w:ilvl w:val="0"/>
          <w:numId w:val="9"/>
        </w:numPr>
        <w:topLinePunct/>
        <w:spacing w:line="440" w:lineRule="exact"/>
        <w:rPr>
          <w:rFonts w:ascii="宋体" w:eastAsia="宋体" w:hAnsi="宋体" w:hint="eastAsia"/>
          <w:kern w:val="2"/>
          <w:sz w:val="21"/>
          <w:lang w:eastAsia="zh-CN"/>
        </w:rPr>
      </w:pPr>
      <w:r>
        <w:rPr>
          <w:rFonts w:ascii="Calibri" w:eastAsia="宋体" w:hAnsi="Calibri" w:hint="eastAsia"/>
          <w:kern w:val="2"/>
          <w:sz w:val="21"/>
          <w:lang w:eastAsia="zh-CN"/>
        </w:rPr>
        <w:t>首台（套）重大技术装备参加询比响应，可以不填报具体业绩，但须提供首台（套）重大技术装备认定相应证明文件包括但不限于相关行政部门颁发的认定证书、认定通知或公告等。</w:t>
      </w:r>
    </w:p>
    <w:p w14:paraId="19FD531B" w14:textId="77777777" w:rsidR="00197C62" w:rsidRDefault="00000000">
      <w:pPr>
        <w:jc w:val="center"/>
        <w:outlineLvl w:val="1"/>
        <w:rPr>
          <w:rFonts w:eastAsia="Times New Roman"/>
          <w:sz w:val="28"/>
          <w:lang w:eastAsia="zh-CN"/>
        </w:rPr>
      </w:pPr>
      <w:r>
        <w:rPr>
          <w:rFonts w:eastAsia="Times New Roman"/>
          <w:lang w:eastAsia="zh-CN"/>
        </w:rPr>
        <w:br w:type="page"/>
      </w:r>
      <w:bookmarkStart w:id="373" w:name="_Toc256000120"/>
      <w:bookmarkStart w:id="374" w:name="_Toc1565"/>
      <w:r>
        <w:rPr>
          <w:rFonts w:eastAsia="Times New Roman"/>
          <w:sz w:val="28"/>
          <w:lang w:eastAsia="zh-CN"/>
        </w:rPr>
        <w:lastRenderedPageBreak/>
        <w:t>二十一、知识产权不侵权承诺函</w:t>
      </w:r>
      <w:bookmarkEnd w:id="373"/>
      <w:bookmarkEnd w:id="374"/>
    </w:p>
    <w:p w14:paraId="2669E370" w14:textId="77777777" w:rsidR="00197C62" w:rsidRDefault="00197C62">
      <w:pPr>
        <w:rPr>
          <w:rFonts w:eastAsia="Times New Roman"/>
          <w:lang w:eastAsia="zh-CN"/>
        </w:rPr>
      </w:pPr>
    </w:p>
    <w:p w14:paraId="4747151B" w14:textId="77777777" w:rsidR="00197C62" w:rsidRDefault="00197C62">
      <w:pPr>
        <w:widowControl w:val="0"/>
        <w:ind w:firstLine="562"/>
        <w:jc w:val="center"/>
        <w:rPr>
          <w:rFonts w:ascii="宋体" w:eastAsia="宋体" w:hAnsi="宋体" w:hint="eastAsia"/>
          <w:b/>
          <w:kern w:val="2"/>
          <w:szCs w:val="30"/>
          <w:lang w:eastAsia="zh-CN"/>
        </w:rPr>
      </w:pPr>
    </w:p>
    <w:p w14:paraId="0D018959" w14:textId="77777777" w:rsidR="00197C62" w:rsidRDefault="00000000">
      <w:pPr>
        <w:widowControl w:val="0"/>
        <w:ind w:firstLine="562"/>
        <w:jc w:val="center"/>
        <w:rPr>
          <w:rFonts w:ascii="宋体" w:eastAsia="宋体" w:hAnsi="宋体" w:hint="eastAsia"/>
          <w:b/>
          <w:kern w:val="2"/>
          <w:szCs w:val="30"/>
          <w:lang w:eastAsia="zh-CN"/>
        </w:rPr>
      </w:pPr>
      <w:r>
        <w:rPr>
          <w:rFonts w:ascii="宋体" w:eastAsia="宋体" w:hAnsi="宋体" w:hint="eastAsia"/>
          <w:b/>
          <w:kern w:val="2"/>
          <w:szCs w:val="30"/>
          <w:lang w:eastAsia="zh-CN"/>
        </w:rPr>
        <w:t>知识产权不侵权承诺函</w:t>
      </w:r>
    </w:p>
    <w:p w14:paraId="0EFEDB53" w14:textId="77777777" w:rsidR="00197C62" w:rsidRDefault="00000000">
      <w:pPr>
        <w:spacing w:line="440" w:lineRule="exact"/>
        <w:ind w:firstLineChars="200" w:firstLine="420"/>
        <w:rPr>
          <w:rFonts w:ascii="宋体" w:eastAsia="宋体" w:hAnsi="宋体" w:hint="eastAsia"/>
          <w:kern w:val="2"/>
          <w:sz w:val="21"/>
          <w:szCs w:val="21"/>
          <w:lang w:eastAsia="zh-CN"/>
        </w:rPr>
      </w:pPr>
      <w:r>
        <w:rPr>
          <w:rFonts w:ascii="宋体" w:eastAsia="宋体" w:hAnsi="宋体" w:hint="eastAsia"/>
          <w:kern w:val="2"/>
          <w:sz w:val="21"/>
          <w:szCs w:val="21"/>
          <w:lang w:eastAsia="zh-CN"/>
        </w:rPr>
        <w:t>致：</w:t>
      </w:r>
      <w:r>
        <w:rPr>
          <w:rFonts w:ascii="宋体" w:eastAsia="宋体" w:hAnsi="宋体" w:cs="宋体" w:hint="eastAsia"/>
          <w:kern w:val="2"/>
          <w:sz w:val="21"/>
          <w:szCs w:val="21"/>
          <w:lang w:eastAsia="zh-CN"/>
        </w:rPr>
        <w:t>【中国电信[   ]公司】</w:t>
      </w:r>
      <w:r>
        <w:rPr>
          <w:rFonts w:ascii="宋体" w:eastAsia="宋体" w:hAnsi="宋体" w:hint="eastAsia"/>
          <w:kern w:val="2"/>
          <w:sz w:val="21"/>
          <w:szCs w:val="21"/>
          <w:lang w:eastAsia="zh-CN"/>
        </w:rPr>
        <w:t>：</w:t>
      </w:r>
    </w:p>
    <w:p w14:paraId="6230B746" w14:textId="77777777" w:rsidR="00197C62" w:rsidRDefault="00000000">
      <w:pPr>
        <w:widowControl w:val="0"/>
        <w:autoSpaceDE w:val="0"/>
        <w:autoSpaceDN w:val="0"/>
        <w:adjustRightInd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本单位郑重承诺遵守本知识产权不侵权承诺书，如违反，本单位承担由此带来的一切责任。</w:t>
      </w:r>
    </w:p>
    <w:p w14:paraId="01F3D425"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1. 就</w:t>
      </w:r>
      <w:r>
        <w:rPr>
          <w:rFonts w:ascii="宋体" w:eastAsia="宋体" w:hAnsi="宋体" w:hint="eastAsia"/>
          <w:kern w:val="2"/>
          <w:sz w:val="21"/>
          <w:szCs w:val="21"/>
          <w:u w:val="single"/>
          <w:lang w:eastAsia="zh-CN"/>
        </w:rPr>
        <w:t xml:space="preserve">　（项目名称）</w:t>
      </w:r>
      <w:r>
        <w:rPr>
          <w:rFonts w:ascii="宋体" w:eastAsia="宋体" w:hAnsi="宋体" w:hint="eastAsia"/>
          <w:color w:val="000000"/>
          <w:sz w:val="21"/>
          <w:szCs w:val="21"/>
          <w:lang w:eastAsia="zh-CN"/>
        </w:rPr>
        <w:t>（“本项目”），本单位承诺按照询比文件及合同</w:t>
      </w:r>
      <w:r>
        <w:rPr>
          <w:rFonts w:ascii="宋体" w:eastAsia="宋体" w:hAnsi="宋体"/>
          <w:color w:val="000000"/>
          <w:sz w:val="21"/>
          <w:szCs w:val="21"/>
          <w:lang w:eastAsia="zh-CN"/>
        </w:rPr>
        <w:t>/协议</w:t>
      </w:r>
      <w:r>
        <w:rPr>
          <w:rFonts w:ascii="宋体" w:eastAsia="宋体" w:hAnsi="宋体" w:hint="eastAsia"/>
          <w:color w:val="000000"/>
          <w:sz w:val="21"/>
          <w:szCs w:val="21"/>
          <w:lang w:eastAsia="zh-CN"/>
        </w:rPr>
        <w:t>履行知识产权</w:t>
      </w:r>
      <w:r>
        <w:rPr>
          <w:rFonts w:ascii="宋体" w:eastAsia="宋体" w:hAnsi="宋体" w:hint="eastAsia"/>
          <w:color w:val="000000"/>
          <w:kern w:val="2"/>
          <w:sz w:val="21"/>
          <w:szCs w:val="21"/>
          <w:lang w:eastAsia="zh-CN"/>
        </w:rPr>
        <w:t>相关义务和责任</w:t>
      </w:r>
      <w:r>
        <w:rPr>
          <w:rFonts w:ascii="宋体" w:eastAsia="宋体" w:hAnsi="宋体" w:hint="eastAsia"/>
          <w:color w:val="000000"/>
          <w:sz w:val="21"/>
          <w:szCs w:val="21"/>
          <w:lang w:eastAsia="zh-CN"/>
        </w:rPr>
        <w:t>。</w:t>
      </w:r>
    </w:p>
    <w:p w14:paraId="021E4F82"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2. 本单位承诺并保证，本项目参与询比的产品以及本单位向贵公司交付的所有项目产品相关成果（合称“项目标的”），本单位均享有合法的知识产权和所有权，或者已从相关权利人获得合法充分的授权。本单位按照本项目询比文件及合同/协议约定将项目标的交付给贵公司以及贵公司采购、占有、使用、收益和处分项目标的不侵犯任何第三方的权利和合法权益，包括但不限于商标、专利、著作权等知识产权、专利申请权和所有权。本单位承诺向贵公司提供真实、有效、合法的权利证明文件。</w:t>
      </w:r>
    </w:p>
    <w:p w14:paraId="5FDCED51"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3. 本项目报价已包含了项目标的知识产权及所有权利的一切授权费用。本单位承诺按询比文件及</w:t>
      </w:r>
      <w:r>
        <w:rPr>
          <w:rFonts w:ascii="宋体" w:eastAsia="宋体" w:hAnsi="宋体" w:hint="eastAsia"/>
          <w:color w:val="000000"/>
          <w:kern w:val="2"/>
          <w:sz w:val="21"/>
          <w:szCs w:val="21"/>
          <w:lang w:eastAsia="zh-CN"/>
        </w:rPr>
        <w:t>合同/协议</w:t>
      </w:r>
      <w:r>
        <w:rPr>
          <w:rFonts w:ascii="宋体" w:eastAsia="宋体" w:hAnsi="宋体" w:hint="eastAsia"/>
          <w:color w:val="000000"/>
          <w:sz w:val="21"/>
          <w:szCs w:val="21"/>
          <w:lang w:eastAsia="zh-CN"/>
        </w:rPr>
        <w:t>约定向贵公司提供技术文档并提供技术支持。</w:t>
      </w:r>
    </w:p>
    <w:p w14:paraId="39892B04"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4. 如果有人提出法律或行政程序(合称“侵权指控”)，声称</w:t>
      </w:r>
      <w:r>
        <w:rPr>
          <w:rFonts w:ascii="宋体" w:eastAsia="宋体" w:hAnsi="宋体" w:hint="eastAsia"/>
          <w:color w:val="000000"/>
          <w:kern w:val="2"/>
          <w:sz w:val="21"/>
          <w:szCs w:val="21"/>
          <w:lang w:eastAsia="zh-CN"/>
        </w:rPr>
        <w:t>贵公司或贵公司客户（含最终客户，下同）采购、占有、使用、收益或处分项目标的</w:t>
      </w:r>
      <w:r>
        <w:rPr>
          <w:rFonts w:ascii="宋体" w:eastAsia="宋体" w:hAnsi="宋体" w:hint="eastAsia"/>
          <w:color w:val="000000"/>
          <w:sz w:val="21"/>
          <w:szCs w:val="21"/>
          <w:lang w:eastAsia="zh-CN"/>
        </w:rPr>
        <w:t>侵犯了其知识产权等合法权益的，由本单位负责解决，并赔偿</w:t>
      </w:r>
      <w:r>
        <w:rPr>
          <w:rFonts w:ascii="宋体" w:eastAsia="宋体" w:hAnsi="宋体" w:hint="eastAsia"/>
          <w:color w:val="000000"/>
          <w:kern w:val="2"/>
          <w:sz w:val="21"/>
          <w:szCs w:val="21"/>
          <w:lang w:eastAsia="zh-CN"/>
        </w:rPr>
        <w:t>贵公司或贵公司客户</w:t>
      </w:r>
      <w:r>
        <w:rPr>
          <w:rFonts w:ascii="宋体" w:eastAsia="宋体" w:hAnsi="宋体" w:hint="eastAsia"/>
          <w:color w:val="000000"/>
          <w:sz w:val="21"/>
          <w:szCs w:val="21"/>
          <w:lang w:eastAsia="zh-CN"/>
        </w:rPr>
        <w:t>就此所承担的一切损失和费用，包括但不限于上述侵权指控中所产生的诉讼费用、合理的律师费用、调查费用、和解金额或生效法律文书中规定的赔偿金额。</w:t>
      </w:r>
    </w:p>
    <w:p w14:paraId="5E440E8B"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5. 如果在侵权指控的审理过程中有关机关禁止贵公司</w:t>
      </w:r>
      <w:r>
        <w:rPr>
          <w:rFonts w:ascii="宋体" w:eastAsia="宋体" w:hAnsi="宋体" w:hint="eastAsia"/>
          <w:color w:val="000000"/>
          <w:kern w:val="2"/>
          <w:sz w:val="21"/>
          <w:szCs w:val="21"/>
          <w:lang w:eastAsia="zh-CN"/>
        </w:rPr>
        <w:t>或贵公司客户</w:t>
      </w:r>
      <w:r>
        <w:rPr>
          <w:rFonts w:ascii="宋体" w:eastAsia="宋体" w:hAnsi="宋体" w:hint="eastAsia"/>
          <w:color w:val="000000"/>
          <w:sz w:val="21"/>
          <w:szCs w:val="21"/>
          <w:lang w:eastAsia="zh-CN"/>
        </w:rPr>
        <w:t>继续使用项目标的的部分或全部的，本单位承诺采取以下措施：</w:t>
      </w:r>
    </w:p>
    <w:p w14:paraId="73EEDF62"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（1）贵公司</w:t>
      </w:r>
      <w:r>
        <w:rPr>
          <w:rFonts w:ascii="宋体" w:eastAsia="宋体" w:hAnsi="宋体" w:hint="eastAsia"/>
          <w:color w:val="000000"/>
          <w:kern w:val="2"/>
          <w:sz w:val="21"/>
          <w:szCs w:val="21"/>
          <w:lang w:eastAsia="zh-CN"/>
        </w:rPr>
        <w:t>或贵公司客户</w:t>
      </w:r>
      <w:r>
        <w:rPr>
          <w:rFonts w:ascii="宋体" w:eastAsia="宋体" w:hAnsi="宋体" w:hint="eastAsia"/>
          <w:color w:val="000000"/>
          <w:sz w:val="21"/>
          <w:szCs w:val="21"/>
          <w:lang w:eastAsia="zh-CN"/>
        </w:rPr>
        <w:t>免费获得使用项目标的的权利，或</w:t>
      </w:r>
    </w:p>
    <w:p w14:paraId="2DFC9A3B"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（2）免费更换或改造项目标的，使贵公司</w:t>
      </w:r>
      <w:r>
        <w:rPr>
          <w:rFonts w:ascii="宋体" w:eastAsia="宋体" w:hAnsi="宋体" w:hint="eastAsia"/>
          <w:color w:val="000000"/>
          <w:kern w:val="2"/>
          <w:sz w:val="21"/>
          <w:szCs w:val="21"/>
          <w:lang w:eastAsia="zh-CN"/>
        </w:rPr>
        <w:t>或贵公司客户</w:t>
      </w:r>
      <w:r>
        <w:rPr>
          <w:rFonts w:ascii="宋体" w:eastAsia="宋体" w:hAnsi="宋体" w:hint="eastAsia"/>
          <w:color w:val="000000"/>
          <w:sz w:val="21"/>
          <w:szCs w:val="21"/>
          <w:lang w:eastAsia="zh-CN"/>
        </w:rPr>
        <w:t>不受上述禁令限制继续使用项目标的，或</w:t>
      </w:r>
    </w:p>
    <w:p w14:paraId="4EB58500"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（3）其他使贵公司</w:t>
      </w:r>
      <w:r>
        <w:rPr>
          <w:rFonts w:ascii="宋体" w:eastAsia="宋体" w:hAnsi="宋体" w:hint="eastAsia"/>
          <w:color w:val="000000"/>
          <w:kern w:val="2"/>
          <w:sz w:val="21"/>
          <w:szCs w:val="21"/>
          <w:lang w:eastAsia="zh-CN"/>
        </w:rPr>
        <w:t>或贵公司客户</w:t>
      </w:r>
      <w:r>
        <w:rPr>
          <w:rFonts w:ascii="宋体" w:eastAsia="宋体" w:hAnsi="宋体" w:hint="eastAsia"/>
          <w:color w:val="000000"/>
          <w:sz w:val="21"/>
          <w:szCs w:val="21"/>
          <w:lang w:eastAsia="zh-CN"/>
        </w:rPr>
        <w:t>对项目标的拥有合法使用权，或其他弥补贵公司或贵公司客户受损利益、实现合同目的的合理方式。</w:t>
      </w:r>
    </w:p>
    <w:p w14:paraId="24BC3A5A" w14:textId="77777777" w:rsidR="00197C62" w:rsidRDefault="00000000">
      <w:pPr>
        <w:widowControl w:val="0"/>
        <w:snapToGrid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本单位采取上述措施不能免除本单位就贵公司和/或贵公司客户因此遭受的损失进行赔偿的义务。</w:t>
      </w:r>
    </w:p>
    <w:p w14:paraId="64175101"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6. 本单位承诺本单位及本单位所代表的制造商（如有）、相关权利人（如有，相关权利人包括但不限于软件著作权权利人、商标权权利人、专利权权利人、专利申请权权利人，下同）接受最新的《中国电信供应商不良行为管理规则》（发布于“中国电信阳光采购网”[https://caigou.chinatelecom.com.cn]）的约束，贵公司有权按照《中国电信供应商不良行为管理规则》，对本单位和/或上述制造商、权利人进行不良行为管理和处理。</w:t>
      </w:r>
    </w:p>
    <w:p w14:paraId="6D8B8A0C" w14:textId="77777777" w:rsidR="00197C62" w:rsidRDefault="00000000">
      <w:pPr>
        <w:widowControl w:val="0"/>
        <w:spacing w:line="440" w:lineRule="exact"/>
        <w:ind w:firstLineChars="200" w:firstLine="420"/>
        <w:rPr>
          <w:rFonts w:ascii="宋体" w:eastAsia="宋体" w:hAnsi="宋体" w:hint="eastAsia"/>
          <w:color w:val="000000"/>
          <w:sz w:val="21"/>
          <w:szCs w:val="21"/>
          <w:lang w:eastAsia="zh-CN"/>
        </w:rPr>
      </w:pPr>
      <w:r>
        <w:rPr>
          <w:rFonts w:ascii="宋体" w:eastAsia="宋体" w:hAnsi="宋体" w:hint="eastAsia"/>
          <w:color w:val="000000"/>
          <w:sz w:val="21"/>
          <w:szCs w:val="21"/>
          <w:lang w:eastAsia="zh-CN"/>
        </w:rPr>
        <w:t>7. 本单位承诺与本单位所代表的制造商（如有）、相关权利人（如有）参照签订此类《知识产权</w:t>
      </w:r>
      <w:r>
        <w:rPr>
          <w:rFonts w:ascii="宋体" w:eastAsia="宋体" w:hAnsi="宋体" w:hint="eastAsia"/>
          <w:color w:val="000000"/>
          <w:sz w:val="21"/>
          <w:szCs w:val="21"/>
          <w:lang w:eastAsia="zh-CN"/>
        </w:rPr>
        <w:lastRenderedPageBreak/>
        <w:t>不侵权承诺函》，并督促上述制造商、权利人履行相应责任。否则，本单位承担连带责任。</w:t>
      </w:r>
    </w:p>
    <w:p w14:paraId="1D3BE3C6" w14:textId="77777777" w:rsidR="00197C62" w:rsidRDefault="00197C62">
      <w:pPr>
        <w:spacing w:line="440" w:lineRule="exact"/>
        <w:ind w:firstLineChars="200" w:firstLine="420"/>
        <w:rPr>
          <w:rFonts w:ascii="宋体" w:eastAsia="宋体" w:hAnsi="宋体" w:hint="eastAsia"/>
          <w:color w:val="000000"/>
          <w:sz w:val="21"/>
          <w:szCs w:val="21"/>
          <w:lang w:eastAsia="zh-CN"/>
        </w:rPr>
      </w:pPr>
    </w:p>
    <w:p w14:paraId="1D9DEEAF" w14:textId="77777777" w:rsidR="00197C62" w:rsidRDefault="00000000">
      <w:pPr>
        <w:widowControl w:val="0"/>
        <w:spacing w:line="440" w:lineRule="exact"/>
        <w:ind w:firstLineChars="202" w:firstLine="424"/>
        <w:jc w:val="both"/>
        <w:rPr>
          <w:rFonts w:ascii="宋体" w:eastAsia="宋体" w:hAnsi="宋体" w:hint="eastAsia"/>
          <w:kern w:val="2"/>
          <w:sz w:val="21"/>
          <w:szCs w:val="21"/>
          <w:u w:val="single"/>
          <w:lang w:eastAsia="zh-CN"/>
        </w:rPr>
      </w:pPr>
      <w:r>
        <w:rPr>
          <w:rFonts w:ascii="宋体" w:eastAsia="宋体" w:hAnsi="宋体" w:hint="eastAsia"/>
          <w:kern w:val="2"/>
          <w:sz w:val="21"/>
          <w:szCs w:val="21"/>
          <w:lang w:eastAsia="zh-CN"/>
        </w:rPr>
        <w:t>承诺单位：</w:t>
      </w:r>
      <w:r>
        <w:rPr>
          <w:rFonts w:ascii="宋体" w:eastAsia="宋体" w:hAnsi="宋体" w:hint="eastAsia"/>
          <w:kern w:val="2"/>
          <w:sz w:val="21"/>
          <w:szCs w:val="21"/>
          <w:u w:val="single"/>
          <w:lang w:eastAsia="zh-CN"/>
        </w:rPr>
        <w:t xml:space="preserve">　　　　　　　　                  </w:t>
      </w:r>
    </w:p>
    <w:p w14:paraId="4EDA7B8D" w14:textId="77777777" w:rsidR="00197C62" w:rsidRDefault="00000000">
      <w:pPr>
        <w:widowControl w:val="0"/>
        <w:spacing w:line="440" w:lineRule="exact"/>
        <w:ind w:firstLineChars="202" w:firstLine="424"/>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法定代表人/负责人（签字或盖人名章）</w:t>
      </w:r>
      <w:r>
        <w:rPr>
          <w:rFonts w:ascii="宋体" w:eastAsia="宋体" w:hAnsi="宋体"/>
          <w:kern w:val="2"/>
          <w:sz w:val="21"/>
          <w:szCs w:val="21"/>
          <w:lang w:eastAsia="zh-CN"/>
        </w:rPr>
        <w:t>或者其委托代理人</w:t>
      </w:r>
      <w:r>
        <w:rPr>
          <w:rFonts w:ascii="宋体" w:eastAsia="宋体" w:hAnsi="宋体" w:hint="eastAsia"/>
          <w:kern w:val="2"/>
          <w:sz w:val="21"/>
          <w:szCs w:val="21"/>
          <w:lang w:eastAsia="zh-CN"/>
        </w:rPr>
        <w:t>（签字）</w:t>
      </w:r>
      <w:r>
        <w:rPr>
          <w:rFonts w:ascii="宋体" w:eastAsia="宋体" w:hAnsi="宋体"/>
          <w:kern w:val="2"/>
          <w:sz w:val="21"/>
          <w:szCs w:val="21"/>
          <w:lang w:eastAsia="zh-CN"/>
        </w:rPr>
        <w:t>：</w:t>
      </w:r>
      <w:r>
        <w:rPr>
          <w:rFonts w:ascii="宋体" w:eastAsia="宋体" w:hAnsi="宋体" w:hint="eastAsia"/>
          <w:kern w:val="2"/>
          <w:sz w:val="21"/>
          <w:szCs w:val="21"/>
          <w:u w:val="single"/>
          <w:lang w:eastAsia="zh-CN"/>
        </w:rPr>
        <w:t xml:space="preserve">               </w:t>
      </w:r>
    </w:p>
    <w:p w14:paraId="2EC2B11B" w14:textId="77777777" w:rsidR="00197C62" w:rsidRDefault="00000000">
      <w:pPr>
        <w:widowControl w:val="0"/>
        <w:spacing w:line="440" w:lineRule="exact"/>
        <w:ind w:firstLineChars="202" w:firstLine="424"/>
        <w:rPr>
          <w:rFonts w:ascii="宋体" w:eastAsia="宋体" w:hAnsi="宋体" w:cs="宋体" w:hint="eastAsia"/>
          <w:kern w:val="2"/>
          <w:sz w:val="21"/>
          <w:lang w:eastAsia="zh-CN"/>
        </w:rPr>
      </w:pPr>
      <w:r>
        <w:rPr>
          <w:rFonts w:ascii="宋体" w:eastAsia="宋体" w:hAnsi="宋体" w:cs="宋体" w:hint="eastAsia"/>
          <w:kern w:val="2"/>
          <w:sz w:val="21"/>
          <w:lang w:eastAsia="zh-CN"/>
        </w:rPr>
        <w:t>日期：</w:t>
      </w:r>
      <w:r>
        <w:rPr>
          <w:rFonts w:ascii="宋体" w:eastAsia="宋体" w:hAnsi="宋体" w:cs="宋体"/>
          <w:kern w:val="2"/>
          <w:sz w:val="21"/>
          <w:u w:val="single"/>
          <w:lang w:eastAsia="zh-CN"/>
        </w:rPr>
        <w:t xml:space="preserve">_    </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__ </w:t>
      </w:r>
      <w:r>
        <w:rPr>
          <w:rFonts w:ascii="宋体" w:eastAsia="宋体" w:hAnsi="宋体" w:cs="宋体" w:hint="eastAsia"/>
          <w:kern w:val="2"/>
          <w:sz w:val="21"/>
          <w:lang w:eastAsia="zh-CN"/>
        </w:rPr>
        <w:t>年</w:t>
      </w:r>
      <w:r>
        <w:rPr>
          <w:rFonts w:ascii="宋体" w:eastAsia="宋体" w:hAnsi="宋体" w:cs="宋体"/>
          <w:kern w:val="2"/>
          <w:sz w:val="21"/>
          <w:u w:val="single"/>
          <w:lang w:eastAsia="zh-CN"/>
        </w:rPr>
        <w:t>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    __</w:t>
      </w:r>
      <w:r>
        <w:rPr>
          <w:rFonts w:ascii="宋体" w:eastAsia="宋体" w:hAnsi="宋体" w:cs="宋体" w:hint="eastAsia"/>
          <w:kern w:val="2"/>
          <w:sz w:val="21"/>
          <w:lang w:eastAsia="zh-CN"/>
        </w:rPr>
        <w:t>月</w:t>
      </w:r>
      <w:r>
        <w:rPr>
          <w:rFonts w:ascii="宋体" w:eastAsia="宋体" w:hAnsi="宋体" w:cs="宋体"/>
          <w:kern w:val="2"/>
          <w:sz w:val="21"/>
          <w:u w:val="single"/>
          <w:lang w:eastAsia="zh-CN"/>
        </w:rPr>
        <w:t>_    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_</w:t>
      </w:r>
      <w:r>
        <w:rPr>
          <w:rFonts w:ascii="宋体" w:eastAsia="宋体" w:hAnsi="宋体" w:cs="宋体" w:hint="eastAsia"/>
          <w:kern w:val="2"/>
          <w:sz w:val="21"/>
          <w:lang w:eastAsia="zh-CN"/>
        </w:rPr>
        <w:t>日</w:t>
      </w:r>
    </w:p>
    <w:p w14:paraId="7E112D53" w14:textId="77777777" w:rsidR="00197C62" w:rsidRDefault="00197C62">
      <w:pPr>
        <w:widowControl w:val="0"/>
        <w:spacing w:line="440" w:lineRule="exact"/>
        <w:ind w:firstLineChars="202" w:firstLine="424"/>
        <w:rPr>
          <w:rFonts w:ascii="宋体" w:eastAsia="宋体" w:hAnsi="宋体" w:cs="宋体" w:hint="eastAsia"/>
          <w:kern w:val="2"/>
          <w:sz w:val="21"/>
          <w:lang w:eastAsia="zh-CN"/>
        </w:rPr>
      </w:pPr>
    </w:p>
    <w:p w14:paraId="7404C528" w14:textId="77777777" w:rsidR="00197C62" w:rsidRDefault="00000000">
      <w:pPr>
        <w:snapToGrid w:val="0"/>
        <w:spacing w:line="440" w:lineRule="exact"/>
        <w:rPr>
          <w:rFonts w:ascii="宋体" w:eastAsia="宋体" w:hAnsi="宋体" w:hint="eastAsia"/>
          <w:kern w:val="2"/>
          <w:lang w:eastAsia="zh-CN"/>
        </w:rPr>
      </w:pPr>
      <w:r>
        <w:rPr>
          <w:rFonts w:eastAsia="宋体" w:hint="eastAsia"/>
          <w:kern w:val="2"/>
          <w:sz w:val="21"/>
          <w:lang w:eastAsia="zh-CN"/>
        </w:rPr>
        <w:t xml:space="preserve">    </w:t>
      </w:r>
    </w:p>
    <w:p w14:paraId="760C810B" w14:textId="77777777" w:rsidR="00197C62" w:rsidRDefault="00197C62">
      <w:pPr>
        <w:rPr>
          <w:rFonts w:ascii="宋体" w:eastAsia="宋体" w:hAnsi="宋体" w:hint="eastAsia"/>
          <w:kern w:val="2"/>
          <w:lang w:eastAsia="zh-CN"/>
        </w:rPr>
      </w:pPr>
    </w:p>
    <w:p w14:paraId="58BF8A64" w14:textId="77777777" w:rsidR="00197C62" w:rsidRDefault="00000000">
      <w:pPr>
        <w:rPr>
          <w:rFonts w:ascii="宋体" w:eastAsia="宋体" w:hAnsi="宋体" w:hint="eastAsia"/>
          <w:b/>
          <w:bCs/>
          <w:kern w:val="2"/>
          <w:sz w:val="21"/>
          <w:szCs w:val="21"/>
          <w:lang w:eastAsia="zh-CN"/>
        </w:rPr>
      </w:pPr>
      <w:r>
        <w:rPr>
          <w:rFonts w:ascii="宋体" w:eastAsia="宋体" w:hAnsi="宋体" w:hint="eastAsia"/>
          <w:b/>
          <w:bCs/>
          <w:kern w:val="2"/>
          <w:sz w:val="21"/>
          <w:szCs w:val="21"/>
          <w:lang w:eastAsia="zh-CN"/>
        </w:rPr>
        <w:t>编制要求：</w:t>
      </w:r>
    </w:p>
    <w:p w14:paraId="472D00DC" w14:textId="77777777" w:rsidR="00197C62" w:rsidRDefault="00000000">
      <w:pPr>
        <w:snapToGrid w:val="0"/>
        <w:spacing w:line="440" w:lineRule="exact"/>
        <w:rPr>
          <w:rFonts w:ascii="宋体" w:eastAsia="宋体" w:hAnsi="宋体" w:hint="eastAsia"/>
          <w:kern w:val="2"/>
          <w:sz w:val="21"/>
          <w:szCs w:val="21"/>
          <w:lang w:eastAsia="zh-CN"/>
        </w:rPr>
      </w:pPr>
      <w:r>
        <w:rPr>
          <w:rFonts w:ascii="宋体" w:eastAsia="宋体" w:hAnsi="宋体" w:hint="eastAsia"/>
          <w:kern w:val="2"/>
          <w:sz w:val="21"/>
          <w:szCs w:val="21"/>
          <w:lang w:eastAsia="zh-CN"/>
        </w:rPr>
        <w:t>1.除本文件允许供应商进行填写的内容以外，供应商不得对本文件进行修改。</w:t>
      </w:r>
    </w:p>
    <w:p w14:paraId="2486CC4B" w14:textId="77777777" w:rsidR="00197C62" w:rsidRDefault="00197C62">
      <w:pPr>
        <w:snapToGrid w:val="0"/>
        <w:spacing w:line="440" w:lineRule="exact"/>
        <w:rPr>
          <w:rFonts w:ascii="宋体" w:eastAsia="宋体" w:hAnsi="宋体" w:hint="eastAsia"/>
          <w:kern w:val="2"/>
          <w:sz w:val="21"/>
          <w:szCs w:val="21"/>
          <w:lang w:eastAsia="zh-CN"/>
        </w:rPr>
      </w:pPr>
    </w:p>
    <w:p w14:paraId="625820F3" w14:textId="77777777" w:rsidR="00197C62" w:rsidRDefault="00000000">
      <w:pPr>
        <w:jc w:val="center"/>
        <w:outlineLvl w:val="1"/>
        <w:rPr>
          <w:rFonts w:eastAsia="Times New Roman"/>
          <w:sz w:val="28"/>
          <w:lang w:eastAsia="zh-CN"/>
        </w:rPr>
      </w:pPr>
      <w:r>
        <w:rPr>
          <w:rFonts w:eastAsia="Times New Roman"/>
          <w:lang w:eastAsia="zh-CN"/>
        </w:rPr>
        <w:br w:type="page"/>
      </w:r>
      <w:bookmarkStart w:id="375" w:name="_Toc256000121"/>
      <w:bookmarkStart w:id="376" w:name="_Toc12712"/>
      <w:r>
        <w:rPr>
          <w:rFonts w:eastAsia="Times New Roman"/>
          <w:sz w:val="28"/>
          <w:lang w:eastAsia="zh-CN"/>
        </w:rPr>
        <w:lastRenderedPageBreak/>
        <w:t>二十二、要求供应商提供的其他文件（商务）</w:t>
      </w:r>
      <w:bookmarkEnd w:id="375"/>
      <w:bookmarkEnd w:id="376"/>
    </w:p>
    <w:p w14:paraId="69F503F5" w14:textId="77777777" w:rsidR="00197C62" w:rsidRDefault="00197C62">
      <w:pPr>
        <w:rPr>
          <w:rFonts w:eastAsia="Times New Roman"/>
          <w:lang w:eastAsia="zh-CN"/>
        </w:rPr>
      </w:pPr>
    </w:p>
    <w:p w14:paraId="77A5CD9B" w14:textId="77777777" w:rsidR="00197C62" w:rsidRDefault="00000000">
      <w:pPr>
        <w:numPr>
          <w:ilvl w:val="0"/>
          <w:numId w:val="10"/>
        </w:numPr>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管理体系认证</w:t>
      </w:r>
    </w:p>
    <w:p w14:paraId="2ECD99F6" w14:textId="77777777" w:rsidR="00197C62" w:rsidRDefault="00000000">
      <w:pPr>
        <w:numPr>
          <w:ilvl w:val="0"/>
          <w:numId w:val="10"/>
        </w:numPr>
        <w:rPr>
          <w:rFonts w:ascii="宋体" w:eastAsia="宋体" w:hAnsi="宋体" w:hint="eastAsia"/>
          <w:kern w:val="2"/>
          <w:sz w:val="21"/>
          <w:szCs w:val="22"/>
          <w:lang w:eastAsia="zh-CN"/>
        </w:rPr>
      </w:pPr>
      <w:r>
        <w:rPr>
          <w:rFonts w:ascii="宋体" w:eastAsia="宋体" w:hAnsi="宋体" w:cs="宋体" w:hint="eastAsia"/>
          <w:color w:val="000000"/>
          <w:sz w:val="21"/>
          <w:szCs w:val="21"/>
          <w:lang w:eastAsia="zh-CN" w:bidi="ar"/>
        </w:rPr>
        <w:t>绿色低碳评价指标</w:t>
      </w:r>
    </w:p>
    <w:p w14:paraId="20984684" w14:textId="77777777" w:rsidR="00197C62" w:rsidRDefault="00000000">
      <w:pPr>
        <w:jc w:val="center"/>
        <w:outlineLvl w:val="1"/>
        <w:rPr>
          <w:rFonts w:eastAsia="Times New Roman"/>
          <w:sz w:val="28"/>
          <w:lang w:eastAsia="zh-CN"/>
        </w:rPr>
      </w:pPr>
      <w:r>
        <w:rPr>
          <w:rFonts w:eastAsia="Times New Roman"/>
          <w:lang w:eastAsia="zh-CN"/>
        </w:rPr>
        <w:br w:type="page"/>
      </w:r>
      <w:bookmarkStart w:id="377" w:name="_Toc18437"/>
      <w:bookmarkStart w:id="378" w:name="_Toc256000122"/>
      <w:r>
        <w:rPr>
          <w:rFonts w:eastAsia="Times New Roman"/>
          <w:sz w:val="28"/>
          <w:lang w:eastAsia="zh-CN"/>
        </w:rPr>
        <w:lastRenderedPageBreak/>
        <w:t>二十三、技术响应文件封面</w:t>
      </w:r>
      <w:bookmarkEnd w:id="377"/>
      <w:bookmarkEnd w:id="378"/>
    </w:p>
    <w:p w14:paraId="0CD5E8C2" w14:textId="77777777" w:rsidR="00197C62" w:rsidRDefault="00197C62">
      <w:pPr>
        <w:rPr>
          <w:rFonts w:eastAsia="Times New Roman"/>
          <w:lang w:eastAsia="zh-CN"/>
        </w:rPr>
      </w:pPr>
    </w:p>
    <w:p w14:paraId="054F13CD" w14:textId="77777777" w:rsidR="00197C62" w:rsidRDefault="00197C62">
      <w:pPr>
        <w:widowControl w:val="0"/>
        <w:tabs>
          <w:tab w:val="left" w:pos="588"/>
        </w:tabs>
        <w:snapToGrid w:val="0"/>
        <w:spacing w:before="120" w:after="120" w:line="440" w:lineRule="exact"/>
        <w:rPr>
          <w:rFonts w:ascii="宋体" w:eastAsia="宋体" w:hAnsi="宋体" w:hint="eastAsia"/>
          <w:b/>
          <w:bCs/>
          <w:kern w:val="2"/>
          <w:lang w:eastAsia="zh-CN"/>
        </w:rPr>
      </w:pPr>
    </w:p>
    <w:p w14:paraId="45B7513A" w14:textId="77777777" w:rsidR="00197C62" w:rsidRDefault="00197C62">
      <w:pPr>
        <w:widowControl w:val="0"/>
        <w:spacing w:after="120" w:line="360" w:lineRule="atLeast"/>
        <w:jc w:val="both"/>
        <w:rPr>
          <w:rFonts w:ascii="宋体" w:eastAsia="宋体" w:hAnsi="宋体" w:cs="宋体" w:hint="eastAsia"/>
          <w:kern w:val="2"/>
          <w:sz w:val="32"/>
          <w:szCs w:val="32"/>
          <w:u w:val="single"/>
          <w:lang w:eastAsia="zh-CN"/>
        </w:rPr>
      </w:pPr>
    </w:p>
    <w:p w14:paraId="24B3E8ED" w14:textId="77777777" w:rsidR="00197C62" w:rsidRDefault="00000000">
      <w:pPr>
        <w:widowControl w:val="0"/>
        <w:spacing w:after="120" w:line="360" w:lineRule="atLeast"/>
        <w:jc w:val="center"/>
        <w:rPr>
          <w:rFonts w:ascii="宋体" w:eastAsia="宋体" w:hAnsi="宋体" w:cs="宋体" w:hint="eastAsia"/>
          <w:b/>
          <w:kern w:val="2"/>
          <w:sz w:val="30"/>
          <w:szCs w:val="30"/>
          <w:lang w:eastAsia="zh-CN"/>
        </w:rPr>
      </w:pPr>
      <w:r>
        <w:rPr>
          <w:rFonts w:ascii="宋体" w:eastAsia="宋体" w:hAnsi="宋体" w:hint="eastAsia"/>
          <w:kern w:val="2"/>
          <w:sz w:val="28"/>
          <w:szCs w:val="28"/>
          <w:u w:val="single"/>
          <w:lang w:eastAsia="zh-CN"/>
        </w:rPr>
        <w:t xml:space="preserve">           </w:t>
      </w:r>
      <w:r>
        <w:rPr>
          <w:rFonts w:ascii="宋体" w:eastAsia="宋体" w:hAnsi="宋体" w:hint="eastAsia"/>
          <w:kern w:val="2"/>
          <w:sz w:val="28"/>
          <w:szCs w:val="28"/>
          <w:lang w:eastAsia="zh-CN"/>
        </w:rPr>
        <w:t>（项目名称）</w:t>
      </w:r>
      <w:r>
        <w:rPr>
          <w:rFonts w:ascii="宋体" w:eastAsia="宋体" w:hAnsi="宋体" w:hint="eastAsia"/>
          <w:kern w:val="2"/>
          <w:sz w:val="28"/>
          <w:szCs w:val="28"/>
          <w:u w:val="single"/>
          <w:lang w:eastAsia="zh-CN"/>
        </w:rPr>
        <w:t xml:space="preserve">            </w:t>
      </w:r>
      <w:r>
        <w:rPr>
          <w:rFonts w:ascii="宋体" w:eastAsia="宋体" w:hAnsi="宋体" w:hint="eastAsia"/>
          <w:kern w:val="2"/>
          <w:sz w:val="28"/>
          <w:szCs w:val="28"/>
          <w:lang w:eastAsia="zh-CN"/>
        </w:rPr>
        <w:t>标包询比</w:t>
      </w:r>
    </w:p>
    <w:p w14:paraId="24FB912F" w14:textId="77777777" w:rsidR="00197C62" w:rsidRDefault="00197C62">
      <w:pPr>
        <w:widowControl w:val="0"/>
        <w:jc w:val="center"/>
        <w:rPr>
          <w:rFonts w:ascii="宋体" w:eastAsia="宋体" w:hAnsi="宋体" w:cs="宋体" w:hint="eastAsia"/>
          <w:kern w:val="2"/>
          <w:sz w:val="28"/>
          <w:szCs w:val="28"/>
          <w:lang w:eastAsia="zh-CN"/>
        </w:rPr>
      </w:pPr>
    </w:p>
    <w:p w14:paraId="61FD7DAE" w14:textId="77777777" w:rsidR="00197C62" w:rsidRDefault="00197C62">
      <w:pPr>
        <w:widowControl w:val="0"/>
        <w:jc w:val="center"/>
        <w:rPr>
          <w:rFonts w:ascii="宋体" w:eastAsia="宋体" w:hAnsi="宋体" w:cs="宋体" w:hint="eastAsia"/>
          <w:kern w:val="2"/>
          <w:sz w:val="21"/>
          <w:szCs w:val="21"/>
          <w:lang w:eastAsia="zh-CN"/>
        </w:rPr>
      </w:pPr>
    </w:p>
    <w:p w14:paraId="54CB7299" w14:textId="77777777" w:rsidR="00197C62" w:rsidRDefault="00197C62">
      <w:pPr>
        <w:widowControl w:val="0"/>
        <w:jc w:val="center"/>
        <w:rPr>
          <w:rFonts w:ascii="宋体" w:eastAsia="宋体" w:hAnsi="宋体" w:cs="宋体" w:hint="eastAsia"/>
          <w:kern w:val="2"/>
          <w:sz w:val="21"/>
          <w:szCs w:val="21"/>
          <w:lang w:eastAsia="zh-CN"/>
        </w:rPr>
      </w:pPr>
    </w:p>
    <w:p w14:paraId="1BF83120" w14:textId="77777777" w:rsidR="00197C62" w:rsidRDefault="00197C62">
      <w:pPr>
        <w:widowControl w:val="0"/>
        <w:jc w:val="center"/>
        <w:rPr>
          <w:rFonts w:ascii="宋体" w:eastAsia="宋体" w:hAnsi="宋体" w:cs="宋体" w:hint="eastAsia"/>
          <w:kern w:val="2"/>
          <w:sz w:val="21"/>
          <w:szCs w:val="21"/>
          <w:lang w:eastAsia="zh-CN"/>
        </w:rPr>
      </w:pPr>
    </w:p>
    <w:p w14:paraId="1B814E6D" w14:textId="77777777" w:rsidR="00197C62" w:rsidRDefault="00000000">
      <w:pPr>
        <w:widowControl w:val="0"/>
        <w:spacing w:after="120"/>
        <w:jc w:val="center"/>
        <w:rPr>
          <w:rFonts w:ascii="宋体" w:eastAsia="宋体" w:hAnsi="宋体" w:cs="宋体" w:hint="eastAsia"/>
          <w:b/>
          <w:kern w:val="2"/>
          <w:sz w:val="36"/>
          <w:szCs w:val="36"/>
          <w:lang w:eastAsia="zh-CN"/>
        </w:rPr>
      </w:pPr>
      <w:r>
        <w:rPr>
          <w:rFonts w:ascii="宋体" w:eastAsia="宋体" w:hAnsi="宋体" w:cs="宋体" w:hint="eastAsia"/>
          <w:b/>
          <w:kern w:val="2"/>
          <w:sz w:val="36"/>
          <w:szCs w:val="36"/>
          <w:lang w:eastAsia="zh-CN"/>
        </w:rPr>
        <w:t>响应文件技术响应文件部分</w:t>
      </w:r>
    </w:p>
    <w:p w14:paraId="4AAA6F1C" w14:textId="77777777" w:rsidR="00197C62" w:rsidRDefault="00197C62">
      <w:pPr>
        <w:widowControl w:val="0"/>
        <w:spacing w:after="120"/>
        <w:jc w:val="center"/>
        <w:rPr>
          <w:rFonts w:ascii="宋体" w:eastAsia="宋体" w:hAnsi="宋体" w:cs="宋体" w:hint="eastAsia"/>
          <w:b/>
          <w:kern w:val="2"/>
          <w:sz w:val="32"/>
          <w:szCs w:val="32"/>
          <w:lang w:eastAsia="zh-CN"/>
        </w:rPr>
      </w:pPr>
    </w:p>
    <w:p w14:paraId="077551E7" w14:textId="77777777" w:rsidR="00197C62" w:rsidRDefault="00197C62">
      <w:pPr>
        <w:widowControl w:val="0"/>
        <w:spacing w:after="120"/>
        <w:jc w:val="center"/>
        <w:rPr>
          <w:rFonts w:ascii="宋体" w:eastAsia="宋体" w:hAnsi="宋体" w:cs="宋体" w:hint="eastAsia"/>
          <w:b/>
          <w:kern w:val="2"/>
          <w:sz w:val="32"/>
          <w:szCs w:val="32"/>
          <w:lang w:eastAsia="zh-CN"/>
        </w:rPr>
      </w:pPr>
    </w:p>
    <w:p w14:paraId="3AD3BE65" w14:textId="77777777" w:rsidR="00197C62" w:rsidRDefault="00197C62">
      <w:pPr>
        <w:widowControl w:val="0"/>
        <w:spacing w:after="120"/>
        <w:jc w:val="center"/>
        <w:rPr>
          <w:rFonts w:ascii="宋体" w:eastAsia="宋体" w:hAnsi="宋体" w:cs="宋体" w:hint="eastAsia"/>
          <w:b/>
          <w:kern w:val="2"/>
          <w:sz w:val="32"/>
          <w:szCs w:val="32"/>
          <w:lang w:eastAsia="zh-CN"/>
        </w:rPr>
      </w:pPr>
    </w:p>
    <w:p w14:paraId="683BFA5C" w14:textId="77777777" w:rsidR="00197C62" w:rsidRDefault="00197C62">
      <w:pPr>
        <w:widowControl w:val="0"/>
        <w:spacing w:after="120"/>
        <w:jc w:val="center"/>
        <w:rPr>
          <w:rFonts w:ascii="宋体" w:eastAsia="宋体" w:hAnsi="宋体" w:cs="宋体" w:hint="eastAsia"/>
          <w:b/>
          <w:kern w:val="2"/>
          <w:sz w:val="32"/>
          <w:szCs w:val="32"/>
          <w:lang w:eastAsia="zh-CN"/>
        </w:rPr>
      </w:pPr>
    </w:p>
    <w:p w14:paraId="60009B2C" w14:textId="77777777" w:rsidR="00197C62" w:rsidRDefault="00197C62">
      <w:pPr>
        <w:widowControl w:val="0"/>
        <w:spacing w:after="120"/>
        <w:jc w:val="center"/>
        <w:rPr>
          <w:rFonts w:ascii="宋体" w:eastAsia="宋体" w:hAnsi="宋体" w:cs="宋体" w:hint="eastAsia"/>
          <w:b/>
          <w:kern w:val="2"/>
          <w:sz w:val="32"/>
          <w:szCs w:val="32"/>
          <w:lang w:eastAsia="zh-CN"/>
        </w:rPr>
      </w:pPr>
    </w:p>
    <w:p w14:paraId="124DDB93" w14:textId="77777777" w:rsidR="00197C62" w:rsidRDefault="00000000">
      <w:pPr>
        <w:widowControl w:val="0"/>
        <w:spacing w:beforeLines="50" w:before="161" w:afterLines="50" w:after="161" w:line="440" w:lineRule="exact"/>
        <w:ind w:firstLineChars="700" w:firstLine="1680"/>
        <w:jc w:val="both"/>
        <w:rPr>
          <w:rFonts w:ascii="宋体" w:eastAsia="宋体" w:hAnsi="宋体" w:hint="eastAsia"/>
          <w:kern w:val="2"/>
          <w:szCs w:val="21"/>
          <w:lang w:eastAsia="zh-CN"/>
        </w:rPr>
      </w:pPr>
      <w:r>
        <w:rPr>
          <w:rFonts w:ascii="宋体" w:eastAsia="宋体" w:hAnsi="宋体" w:hint="eastAsia"/>
          <w:kern w:val="2"/>
          <w:szCs w:val="21"/>
          <w:lang w:eastAsia="zh-CN"/>
        </w:rPr>
        <w:t>供应商名称：</w:t>
      </w:r>
      <w:r>
        <w:rPr>
          <w:rFonts w:ascii="宋体" w:eastAsia="宋体" w:hAnsi="宋体" w:hint="eastAsia"/>
          <w:kern w:val="2"/>
          <w:szCs w:val="21"/>
          <w:u w:val="single"/>
          <w:lang w:eastAsia="zh-CN"/>
        </w:rPr>
        <w:t xml:space="preserve">　　　　　　　　           </w:t>
      </w:r>
    </w:p>
    <w:p w14:paraId="4FED6227" w14:textId="77777777" w:rsidR="00197C62" w:rsidRDefault="00000000">
      <w:pPr>
        <w:widowControl w:val="0"/>
        <w:spacing w:beforeLines="50" w:before="161" w:afterLines="50" w:after="161" w:line="440" w:lineRule="exact"/>
        <w:ind w:firstLineChars="700" w:firstLine="1680"/>
        <w:jc w:val="both"/>
        <w:rPr>
          <w:rFonts w:ascii="宋体" w:eastAsia="宋体" w:hAnsi="宋体" w:hint="eastAsia"/>
          <w:kern w:val="2"/>
          <w:szCs w:val="21"/>
          <w:lang w:eastAsia="zh-CN"/>
        </w:rPr>
      </w:pP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年</w:t>
      </w: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月</w:t>
      </w: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日</w:t>
      </w:r>
    </w:p>
    <w:p w14:paraId="60DB6482" w14:textId="77777777" w:rsidR="00197C62" w:rsidRDefault="00197C62">
      <w:pPr>
        <w:widowControl w:val="0"/>
        <w:adjustRightInd w:val="0"/>
        <w:snapToGrid w:val="0"/>
        <w:spacing w:line="440" w:lineRule="exact"/>
        <w:jc w:val="center"/>
        <w:rPr>
          <w:rFonts w:ascii="宋体" w:eastAsia="宋体" w:hAnsi="宋体" w:cs="宋体" w:hint="eastAsia"/>
          <w:kern w:val="2"/>
          <w:lang w:eastAsia="zh-CN"/>
        </w:rPr>
      </w:pPr>
    </w:p>
    <w:p w14:paraId="5BABB01C" w14:textId="77777777" w:rsidR="00197C62" w:rsidRDefault="00197C62">
      <w:pPr>
        <w:widowControl w:val="0"/>
        <w:jc w:val="both"/>
        <w:rPr>
          <w:rFonts w:eastAsia="宋体"/>
          <w:kern w:val="2"/>
          <w:sz w:val="21"/>
          <w:lang w:eastAsia="zh-CN"/>
        </w:rPr>
      </w:pPr>
    </w:p>
    <w:p w14:paraId="648FF6B0" w14:textId="77777777" w:rsidR="00197C62" w:rsidRDefault="00197C62">
      <w:pPr>
        <w:widowControl w:val="0"/>
        <w:jc w:val="both"/>
        <w:rPr>
          <w:rFonts w:eastAsia="宋体"/>
          <w:kern w:val="2"/>
          <w:sz w:val="21"/>
          <w:lang w:eastAsia="zh-CN"/>
        </w:rPr>
      </w:pPr>
    </w:p>
    <w:p w14:paraId="01F7B9F3" w14:textId="77777777" w:rsidR="00197C62" w:rsidRDefault="00197C62">
      <w:pPr>
        <w:widowControl w:val="0"/>
        <w:jc w:val="both"/>
        <w:rPr>
          <w:rFonts w:eastAsia="宋体"/>
          <w:kern w:val="2"/>
          <w:sz w:val="21"/>
          <w:lang w:eastAsia="zh-CN"/>
        </w:rPr>
      </w:pPr>
    </w:p>
    <w:p w14:paraId="17A543FF" w14:textId="77777777" w:rsidR="00197C62" w:rsidRDefault="00197C62">
      <w:pPr>
        <w:widowControl w:val="0"/>
        <w:jc w:val="both"/>
        <w:rPr>
          <w:rFonts w:eastAsia="宋体"/>
          <w:kern w:val="2"/>
          <w:sz w:val="21"/>
          <w:lang w:eastAsia="zh-CN"/>
        </w:rPr>
      </w:pPr>
    </w:p>
    <w:p w14:paraId="3A2E4144" w14:textId="77777777" w:rsidR="00197C62" w:rsidRDefault="00000000">
      <w:pPr>
        <w:widowControl w:val="0"/>
        <w:adjustRightInd w:val="0"/>
        <w:snapToGrid w:val="0"/>
        <w:spacing w:line="440" w:lineRule="exact"/>
        <w:rPr>
          <w:rFonts w:eastAsia="宋体"/>
          <w:kern w:val="2"/>
          <w:sz w:val="21"/>
          <w:lang w:eastAsia="zh-CN"/>
        </w:r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供应商可以根据实际情况对本文件进行调整和修改，但应满足询比文件对本文件的要求</w:t>
      </w:r>
    </w:p>
    <w:p w14:paraId="1B8A9DF4" w14:textId="77777777" w:rsidR="00197C62" w:rsidRDefault="00197C62">
      <w:pPr>
        <w:widowControl w:val="0"/>
        <w:jc w:val="both"/>
        <w:rPr>
          <w:rFonts w:eastAsia="宋体"/>
          <w:kern w:val="2"/>
          <w:sz w:val="21"/>
          <w:lang w:eastAsia="zh-CN"/>
        </w:rPr>
      </w:pPr>
    </w:p>
    <w:p w14:paraId="2FDA61B9" w14:textId="77777777" w:rsidR="00197C62" w:rsidRDefault="00197C62">
      <w:pPr>
        <w:widowControl w:val="0"/>
        <w:jc w:val="both"/>
        <w:rPr>
          <w:rFonts w:eastAsia="宋体"/>
          <w:kern w:val="2"/>
          <w:sz w:val="21"/>
          <w:lang w:eastAsia="zh-CN"/>
        </w:rPr>
      </w:pPr>
    </w:p>
    <w:p w14:paraId="67E3C601" w14:textId="77777777" w:rsidR="00197C62" w:rsidRDefault="00197C62">
      <w:pPr>
        <w:widowControl w:val="0"/>
        <w:jc w:val="both"/>
        <w:rPr>
          <w:rFonts w:eastAsia="宋体"/>
          <w:kern w:val="2"/>
          <w:sz w:val="21"/>
          <w:lang w:eastAsia="zh-CN"/>
        </w:rPr>
      </w:pPr>
    </w:p>
    <w:p w14:paraId="282FFF5D" w14:textId="77777777" w:rsidR="00197C62" w:rsidRDefault="00000000">
      <w:pPr>
        <w:jc w:val="center"/>
        <w:outlineLvl w:val="1"/>
        <w:rPr>
          <w:rFonts w:eastAsia="Times New Roman"/>
          <w:sz w:val="28"/>
          <w:lang w:eastAsia="zh-CN"/>
        </w:rPr>
      </w:pPr>
      <w:r>
        <w:rPr>
          <w:rFonts w:eastAsia="Times New Roman"/>
          <w:lang w:eastAsia="zh-CN"/>
        </w:rPr>
        <w:br w:type="page"/>
      </w:r>
      <w:bookmarkStart w:id="379" w:name="_Toc15461"/>
      <w:bookmarkStart w:id="380" w:name="_Toc256000123"/>
      <w:r>
        <w:rPr>
          <w:rFonts w:eastAsia="Times New Roman"/>
          <w:sz w:val="28"/>
          <w:lang w:eastAsia="zh-CN"/>
        </w:rPr>
        <w:lastRenderedPageBreak/>
        <w:t>二十四、技术服务评审索引表</w:t>
      </w:r>
      <w:bookmarkEnd w:id="379"/>
      <w:bookmarkEnd w:id="380"/>
    </w:p>
    <w:p w14:paraId="546454F2" w14:textId="77777777" w:rsidR="00197C62" w:rsidRDefault="00197C62">
      <w:pPr>
        <w:rPr>
          <w:rFonts w:eastAsia="Times New Roman"/>
          <w:lang w:eastAsia="zh-CN"/>
        </w:rPr>
      </w:pPr>
    </w:p>
    <w:p w14:paraId="281BB0AA" w14:textId="77777777" w:rsidR="00197C62" w:rsidRDefault="00197C62">
      <w:pPr>
        <w:widowControl w:val="0"/>
        <w:jc w:val="both"/>
        <w:rPr>
          <w:rFonts w:ascii="宋体" w:eastAsia="宋体" w:hAnsi="宋体" w:hint="eastAsia"/>
          <w:kern w:val="2"/>
          <w:sz w:val="21"/>
          <w:lang w:eastAsia="zh-CN"/>
        </w:rPr>
      </w:pPr>
    </w:p>
    <w:p w14:paraId="4955410D" w14:textId="77777777" w:rsidR="00197C62" w:rsidRDefault="00197C62">
      <w:pPr>
        <w:widowControl w:val="0"/>
        <w:jc w:val="both"/>
        <w:rPr>
          <w:rFonts w:ascii="宋体" w:eastAsia="宋体" w:hAnsi="宋体" w:hint="eastAsia"/>
          <w:kern w:val="2"/>
          <w:sz w:val="21"/>
          <w:lang w:eastAsia="zh-CN"/>
        </w:rPr>
      </w:pPr>
    </w:p>
    <w:p w14:paraId="66AD5AA6" w14:textId="77777777" w:rsidR="00197C62" w:rsidRDefault="00000000">
      <w:pPr>
        <w:widowControl w:val="0"/>
        <w:jc w:val="center"/>
        <w:rPr>
          <w:rFonts w:ascii="宋体" w:eastAsia="宋体" w:hAnsi="宋体" w:hint="eastAsia"/>
          <w:b/>
          <w:kern w:val="2"/>
          <w:lang w:eastAsia="zh-CN"/>
        </w:rPr>
      </w:pPr>
      <w:r>
        <w:rPr>
          <w:rFonts w:ascii="宋体" w:eastAsia="宋体" w:hAnsi="宋体" w:hint="eastAsia"/>
          <w:b/>
          <w:kern w:val="2"/>
          <w:lang w:eastAsia="zh-CN"/>
        </w:rPr>
        <w:t>技术服务评审索引表</w:t>
      </w:r>
    </w:p>
    <w:p w14:paraId="237B84B9" w14:textId="77777777" w:rsidR="00197C62" w:rsidRDefault="00197C62">
      <w:pPr>
        <w:widowControl w:val="0"/>
        <w:jc w:val="center"/>
        <w:rPr>
          <w:rFonts w:ascii="宋体" w:eastAsia="宋体" w:hAnsi="宋体" w:hint="eastAsia"/>
          <w:b/>
          <w:kern w:val="2"/>
          <w:sz w:val="21"/>
          <w:lang w:eastAsia="zh-CN"/>
        </w:rPr>
      </w:pPr>
    </w:p>
    <w:p w14:paraId="549F6EB2" w14:textId="77777777" w:rsidR="00197C62" w:rsidRDefault="00000000">
      <w:pPr>
        <w:widowControl w:val="0"/>
        <w:rPr>
          <w:rFonts w:ascii="宋体" w:eastAsia="宋体" w:hAnsi="宋体" w:hint="eastAsia"/>
          <w:b/>
          <w:kern w:val="2"/>
          <w:sz w:val="21"/>
          <w:lang w:eastAsia="zh-CN"/>
        </w:rPr>
      </w:pPr>
      <w:r>
        <w:rPr>
          <w:rFonts w:ascii="宋体" w:eastAsia="宋体" w:hAnsi="宋体" w:hint="eastAsia"/>
          <w:kern w:val="2"/>
          <w:sz w:val="21"/>
          <w:szCs w:val="21"/>
          <w:lang w:eastAsia="zh-CN"/>
        </w:rPr>
        <w:t>此部分内容建议按照第三章评审办法中的评审标准的顺序一一罗列</w:t>
      </w:r>
    </w:p>
    <w:tbl>
      <w:tblPr>
        <w:tblW w:w="8491"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795"/>
        <w:gridCol w:w="2410"/>
        <w:gridCol w:w="1701"/>
        <w:gridCol w:w="1559"/>
      </w:tblGrid>
      <w:tr w:rsidR="00197C62" w14:paraId="0505063A" w14:textId="77777777">
        <w:trPr>
          <w:trHeight w:hRule="exact" w:val="454"/>
        </w:trPr>
        <w:tc>
          <w:tcPr>
            <w:tcW w:w="1026" w:type="dxa"/>
            <w:vAlign w:val="center"/>
          </w:tcPr>
          <w:p w14:paraId="03667311" w14:textId="77777777" w:rsidR="00197C62" w:rsidRDefault="00000000">
            <w:pPr>
              <w:widowControl w:val="0"/>
              <w:jc w:val="center"/>
              <w:rPr>
                <w:rFonts w:ascii="宋体" w:eastAsia="宋体" w:hAnsi="宋体" w:hint="eastAsia"/>
                <w:kern w:val="2"/>
                <w:sz w:val="21"/>
                <w:szCs w:val="21"/>
                <w:lang w:eastAsia="zh-CN"/>
              </w:rPr>
            </w:pPr>
            <w:r>
              <w:rPr>
                <w:rFonts w:ascii="宋体" w:eastAsia="宋体" w:hAnsi="宋体"/>
                <w:kern w:val="2"/>
                <w:sz w:val="21"/>
                <w:szCs w:val="21"/>
                <w:lang w:eastAsia="zh-CN"/>
              </w:rPr>
              <w:t>条款号</w:t>
            </w:r>
          </w:p>
        </w:tc>
        <w:tc>
          <w:tcPr>
            <w:tcW w:w="1795" w:type="dxa"/>
            <w:vAlign w:val="center"/>
          </w:tcPr>
          <w:p w14:paraId="0C5902D5" w14:textId="77777777" w:rsidR="00197C62" w:rsidRDefault="00000000">
            <w:pPr>
              <w:widowControl w:val="0"/>
              <w:jc w:val="center"/>
              <w:rPr>
                <w:rFonts w:ascii="宋体" w:eastAsia="宋体" w:hAnsi="宋体" w:hint="eastAsia"/>
                <w:kern w:val="2"/>
                <w:sz w:val="21"/>
                <w:szCs w:val="21"/>
                <w:lang w:eastAsia="zh-CN"/>
              </w:rPr>
            </w:pPr>
            <w:r>
              <w:rPr>
                <w:rFonts w:ascii="宋体" w:eastAsia="宋体" w:hAnsi="宋体"/>
                <w:kern w:val="2"/>
                <w:sz w:val="21"/>
                <w:szCs w:val="21"/>
                <w:lang w:eastAsia="zh-CN"/>
              </w:rPr>
              <w:t>评审因素</w:t>
            </w:r>
          </w:p>
        </w:tc>
        <w:tc>
          <w:tcPr>
            <w:tcW w:w="2410" w:type="dxa"/>
            <w:vAlign w:val="center"/>
          </w:tcPr>
          <w:p w14:paraId="4DCE6CEF" w14:textId="77777777" w:rsidR="00197C62" w:rsidRDefault="00000000">
            <w:pPr>
              <w:widowControl w:val="0"/>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响应文件组成</w:t>
            </w:r>
          </w:p>
        </w:tc>
        <w:tc>
          <w:tcPr>
            <w:tcW w:w="1701" w:type="dxa"/>
            <w:vAlign w:val="center"/>
          </w:tcPr>
          <w:p w14:paraId="0335F893" w14:textId="77777777" w:rsidR="00197C62" w:rsidRDefault="00000000">
            <w:pPr>
              <w:widowControl w:val="0"/>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对应页码</w:t>
            </w:r>
          </w:p>
        </w:tc>
        <w:tc>
          <w:tcPr>
            <w:tcW w:w="1559" w:type="dxa"/>
            <w:vAlign w:val="center"/>
          </w:tcPr>
          <w:p w14:paraId="488DDA85" w14:textId="77777777" w:rsidR="00197C62" w:rsidRDefault="00000000">
            <w:pPr>
              <w:widowControl w:val="0"/>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备注或者说明</w:t>
            </w:r>
          </w:p>
        </w:tc>
      </w:tr>
      <w:tr w:rsidR="00197C62" w14:paraId="46070B72" w14:textId="77777777">
        <w:trPr>
          <w:trHeight w:hRule="exact" w:val="454"/>
        </w:trPr>
        <w:tc>
          <w:tcPr>
            <w:tcW w:w="1026" w:type="dxa"/>
            <w:vAlign w:val="center"/>
          </w:tcPr>
          <w:p w14:paraId="2CCC8463" w14:textId="77777777" w:rsidR="00197C62" w:rsidRDefault="00000000">
            <w:pPr>
              <w:widowControl w:val="0"/>
              <w:tabs>
                <w:tab w:val="left" w:pos="720"/>
              </w:tabs>
              <w:spacing w:line="360" w:lineRule="auto"/>
              <w:ind w:left="-2" w:firstLine="1"/>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1</w:t>
            </w:r>
          </w:p>
        </w:tc>
        <w:tc>
          <w:tcPr>
            <w:tcW w:w="1795" w:type="dxa"/>
            <w:vAlign w:val="center"/>
          </w:tcPr>
          <w:p w14:paraId="3CFF8EF9" w14:textId="77777777" w:rsidR="00197C62" w:rsidRDefault="00000000">
            <w:pPr>
              <w:widowControl w:val="0"/>
              <w:tabs>
                <w:tab w:val="left" w:pos="720"/>
              </w:tabs>
              <w:spacing w:line="360" w:lineRule="auto"/>
              <w:ind w:left="-2" w:firstLine="1"/>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w:t>
            </w:r>
          </w:p>
        </w:tc>
        <w:tc>
          <w:tcPr>
            <w:tcW w:w="2410" w:type="dxa"/>
          </w:tcPr>
          <w:p w14:paraId="331CCB76"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72B64202"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550F4641" w14:textId="77777777" w:rsidR="00197C62" w:rsidRDefault="00000000">
            <w:pPr>
              <w:widowControl w:val="0"/>
              <w:tabs>
                <w:tab w:val="left" w:pos="720"/>
              </w:tabs>
              <w:spacing w:line="360" w:lineRule="auto"/>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w:t>
            </w:r>
          </w:p>
        </w:tc>
      </w:tr>
      <w:tr w:rsidR="00197C62" w14:paraId="72B0DD14" w14:textId="77777777">
        <w:trPr>
          <w:trHeight w:hRule="exact" w:val="454"/>
        </w:trPr>
        <w:tc>
          <w:tcPr>
            <w:tcW w:w="1026" w:type="dxa"/>
            <w:vAlign w:val="center"/>
          </w:tcPr>
          <w:p w14:paraId="174EFA78" w14:textId="77777777" w:rsidR="00197C62" w:rsidRDefault="00000000">
            <w:pPr>
              <w:widowControl w:val="0"/>
              <w:tabs>
                <w:tab w:val="left" w:pos="720"/>
              </w:tabs>
              <w:spacing w:line="360" w:lineRule="auto"/>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2</w:t>
            </w:r>
          </w:p>
        </w:tc>
        <w:tc>
          <w:tcPr>
            <w:tcW w:w="1795" w:type="dxa"/>
            <w:vAlign w:val="center"/>
          </w:tcPr>
          <w:p w14:paraId="4BEB9034" w14:textId="77777777" w:rsidR="00197C62" w:rsidRDefault="00000000">
            <w:pPr>
              <w:widowControl w:val="0"/>
              <w:tabs>
                <w:tab w:val="left" w:pos="720"/>
              </w:tabs>
              <w:spacing w:line="360" w:lineRule="auto"/>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w:t>
            </w:r>
          </w:p>
        </w:tc>
        <w:tc>
          <w:tcPr>
            <w:tcW w:w="2410" w:type="dxa"/>
          </w:tcPr>
          <w:p w14:paraId="27080717"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7A04BBEB"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22AA19EA" w14:textId="77777777" w:rsidR="00197C62" w:rsidRDefault="00000000">
            <w:pPr>
              <w:widowControl w:val="0"/>
              <w:tabs>
                <w:tab w:val="left" w:pos="720"/>
              </w:tabs>
              <w:spacing w:line="360" w:lineRule="auto"/>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w:t>
            </w:r>
          </w:p>
        </w:tc>
      </w:tr>
      <w:tr w:rsidR="00197C62" w14:paraId="7E619B60" w14:textId="77777777">
        <w:trPr>
          <w:trHeight w:hRule="exact" w:val="454"/>
        </w:trPr>
        <w:tc>
          <w:tcPr>
            <w:tcW w:w="1026" w:type="dxa"/>
            <w:vAlign w:val="center"/>
          </w:tcPr>
          <w:p w14:paraId="061E3584" w14:textId="77777777" w:rsidR="00197C62" w:rsidRDefault="00000000">
            <w:pPr>
              <w:widowControl w:val="0"/>
              <w:tabs>
                <w:tab w:val="left" w:pos="720"/>
              </w:tabs>
              <w:spacing w:line="360" w:lineRule="auto"/>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3</w:t>
            </w:r>
          </w:p>
        </w:tc>
        <w:tc>
          <w:tcPr>
            <w:tcW w:w="1795" w:type="dxa"/>
            <w:vAlign w:val="center"/>
          </w:tcPr>
          <w:p w14:paraId="4FF7B622" w14:textId="77777777" w:rsidR="00197C62" w:rsidRDefault="00000000">
            <w:pPr>
              <w:widowControl w:val="0"/>
              <w:tabs>
                <w:tab w:val="left" w:pos="720"/>
              </w:tabs>
              <w:spacing w:line="360" w:lineRule="auto"/>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w:t>
            </w:r>
          </w:p>
        </w:tc>
        <w:tc>
          <w:tcPr>
            <w:tcW w:w="2410" w:type="dxa"/>
          </w:tcPr>
          <w:p w14:paraId="6D13247E"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126BF66E"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52D988CA" w14:textId="77777777" w:rsidR="00197C62" w:rsidRDefault="00000000">
            <w:pPr>
              <w:widowControl w:val="0"/>
              <w:tabs>
                <w:tab w:val="left" w:pos="720"/>
              </w:tabs>
              <w:spacing w:line="360" w:lineRule="auto"/>
              <w:jc w:val="center"/>
              <w:rPr>
                <w:rFonts w:ascii="宋体" w:eastAsia="宋体" w:hAnsi="宋体" w:hint="eastAsia"/>
                <w:kern w:val="2"/>
                <w:sz w:val="21"/>
                <w:szCs w:val="21"/>
                <w:lang w:eastAsia="zh-CN"/>
              </w:rPr>
            </w:pPr>
            <w:r>
              <w:rPr>
                <w:rFonts w:ascii="宋体" w:eastAsia="宋体" w:hAnsi="宋体" w:hint="eastAsia"/>
                <w:kern w:val="2"/>
                <w:sz w:val="21"/>
                <w:szCs w:val="21"/>
                <w:lang w:eastAsia="zh-CN"/>
              </w:rPr>
              <w:t>……</w:t>
            </w:r>
          </w:p>
        </w:tc>
      </w:tr>
      <w:tr w:rsidR="00197C62" w14:paraId="1F9F00E5" w14:textId="77777777">
        <w:trPr>
          <w:trHeight w:hRule="exact" w:val="454"/>
        </w:trPr>
        <w:tc>
          <w:tcPr>
            <w:tcW w:w="1026" w:type="dxa"/>
            <w:vAlign w:val="center"/>
          </w:tcPr>
          <w:p w14:paraId="0192A498"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95" w:type="dxa"/>
            <w:vAlign w:val="center"/>
          </w:tcPr>
          <w:p w14:paraId="71C1124A"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2410" w:type="dxa"/>
          </w:tcPr>
          <w:p w14:paraId="16E78E22"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4C4466EC"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772D4AE4"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r>
      <w:tr w:rsidR="00197C62" w14:paraId="075E77EA" w14:textId="77777777">
        <w:trPr>
          <w:trHeight w:hRule="exact" w:val="454"/>
        </w:trPr>
        <w:tc>
          <w:tcPr>
            <w:tcW w:w="1026" w:type="dxa"/>
            <w:vAlign w:val="center"/>
          </w:tcPr>
          <w:p w14:paraId="31F2129B"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95" w:type="dxa"/>
            <w:vAlign w:val="center"/>
          </w:tcPr>
          <w:p w14:paraId="2EC08DBD"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2410" w:type="dxa"/>
          </w:tcPr>
          <w:p w14:paraId="2C0A65CD"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25F030A8"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0A8765F1"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r>
      <w:tr w:rsidR="00197C62" w14:paraId="67651613" w14:textId="77777777">
        <w:trPr>
          <w:trHeight w:hRule="exact" w:val="454"/>
        </w:trPr>
        <w:tc>
          <w:tcPr>
            <w:tcW w:w="1026" w:type="dxa"/>
            <w:vAlign w:val="center"/>
          </w:tcPr>
          <w:p w14:paraId="4E2B09AC"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95" w:type="dxa"/>
            <w:vAlign w:val="center"/>
          </w:tcPr>
          <w:p w14:paraId="641EF821"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2410" w:type="dxa"/>
          </w:tcPr>
          <w:p w14:paraId="1321F25E"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185BB49A"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112C311E"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r>
      <w:tr w:rsidR="00197C62" w14:paraId="320FDFB8" w14:textId="77777777">
        <w:trPr>
          <w:trHeight w:hRule="exact" w:val="454"/>
        </w:trPr>
        <w:tc>
          <w:tcPr>
            <w:tcW w:w="1026" w:type="dxa"/>
            <w:vAlign w:val="center"/>
          </w:tcPr>
          <w:p w14:paraId="2C0CD05D"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95" w:type="dxa"/>
            <w:vAlign w:val="center"/>
          </w:tcPr>
          <w:p w14:paraId="02A24420"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2410" w:type="dxa"/>
          </w:tcPr>
          <w:p w14:paraId="261C25EA" w14:textId="77777777" w:rsidR="00197C62" w:rsidRDefault="00197C62">
            <w:pPr>
              <w:widowControl w:val="0"/>
              <w:tabs>
                <w:tab w:val="left" w:pos="720"/>
              </w:tabs>
              <w:spacing w:line="360" w:lineRule="auto"/>
              <w:ind w:left="420"/>
              <w:jc w:val="center"/>
              <w:rPr>
                <w:rFonts w:ascii="宋体" w:eastAsia="宋体" w:hAnsi="宋体" w:hint="eastAsia"/>
                <w:kern w:val="2"/>
                <w:sz w:val="21"/>
                <w:szCs w:val="21"/>
                <w:lang w:eastAsia="zh-CN"/>
              </w:rPr>
            </w:pPr>
          </w:p>
        </w:tc>
        <w:tc>
          <w:tcPr>
            <w:tcW w:w="1701" w:type="dxa"/>
            <w:vAlign w:val="center"/>
          </w:tcPr>
          <w:p w14:paraId="20E754E2" w14:textId="77777777" w:rsidR="00197C62" w:rsidRDefault="00197C62">
            <w:pPr>
              <w:widowControl w:val="0"/>
              <w:tabs>
                <w:tab w:val="left" w:pos="720"/>
              </w:tabs>
              <w:spacing w:line="360" w:lineRule="auto"/>
              <w:ind w:left="420"/>
              <w:jc w:val="center"/>
              <w:rPr>
                <w:rFonts w:ascii="宋体" w:eastAsia="宋体" w:hAnsi="宋体" w:hint="eastAsia"/>
                <w:kern w:val="2"/>
                <w:sz w:val="21"/>
                <w:szCs w:val="21"/>
                <w:lang w:eastAsia="zh-CN"/>
              </w:rPr>
            </w:pPr>
          </w:p>
        </w:tc>
        <w:tc>
          <w:tcPr>
            <w:tcW w:w="1559" w:type="dxa"/>
            <w:vAlign w:val="center"/>
          </w:tcPr>
          <w:p w14:paraId="65B02888" w14:textId="77777777" w:rsidR="00197C62" w:rsidRDefault="00197C62">
            <w:pPr>
              <w:widowControl w:val="0"/>
              <w:tabs>
                <w:tab w:val="left" w:pos="720"/>
              </w:tabs>
              <w:spacing w:line="360" w:lineRule="auto"/>
              <w:ind w:left="420"/>
              <w:jc w:val="center"/>
              <w:rPr>
                <w:rFonts w:ascii="宋体" w:eastAsia="宋体" w:hAnsi="宋体" w:hint="eastAsia"/>
                <w:kern w:val="2"/>
                <w:sz w:val="21"/>
                <w:szCs w:val="21"/>
                <w:lang w:eastAsia="zh-CN"/>
              </w:rPr>
            </w:pPr>
          </w:p>
        </w:tc>
      </w:tr>
      <w:tr w:rsidR="00197C62" w14:paraId="34888418" w14:textId="77777777">
        <w:trPr>
          <w:trHeight w:hRule="exact" w:val="454"/>
        </w:trPr>
        <w:tc>
          <w:tcPr>
            <w:tcW w:w="1026" w:type="dxa"/>
            <w:vAlign w:val="center"/>
          </w:tcPr>
          <w:p w14:paraId="2606686B"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95" w:type="dxa"/>
            <w:vAlign w:val="center"/>
          </w:tcPr>
          <w:p w14:paraId="5EE08ACA"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2410" w:type="dxa"/>
          </w:tcPr>
          <w:p w14:paraId="673950E1" w14:textId="77777777" w:rsidR="00197C62" w:rsidRDefault="00197C62">
            <w:pPr>
              <w:widowControl w:val="0"/>
              <w:tabs>
                <w:tab w:val="left" w:pos="720"/>
              </w:tabs>
              <w:spacing w:line="360" w:lineRule="auto"/>
              <w:ind w:left="420"/>
              <w:jc w:val="center"/>
              <w:rPr>
                <w:rFonts w:ascii="宋体" w:eastAsia="宋体" w:hAnsi="宋体" w:hint="eastAsia"/>
                <w:kern w:val="2"/>
                <w:sz w:val="21"/>
                <w:szCs w:val="21"/>
                <w:lang w:eastAsia="zh-CN"/>
              </w:rPr>
            </w:pPr>
          </w:p>
        </w:tc>
        <w:tc>
          <w:tcPr>
            <w:tcW w:w="1701" w:type="dxa"/>
            <w:vAlign w:val="center"/>
          </w:tcPr>
          <w:p w14:paraId="1CE0BE5A" w14:textId="77777777" w:rsidR="00197C62" w:rsidRDefault="00197C62">
            <w:pPr>
              <w:widowControl w:val="0"/>
              <w:tabs>
                <w:tab w:val="left" w:pos="720"/>
              </w:tabs>
              <w:spacing w:line="360" w:lineRule="auto"/>
              <w:ind w:left="420"/>
              <w:jc w:val="center"/>
              <w:rPr>
                <w:rFonts w:ascii="宋体" w:eastAsia="宋体" w:hAnsi="宋体" w:hint="eastAsia"/>
                <w:kern w:val="2"/>
                <w:sz w:val="21"/>
                <w:szCs w:val="21"/>
                <w:lang w:eastAsia="zh-CN"/>
              </w:rPr>
            </w:pPr>
          </w:p>
        </w:tc>
        <w:tc>
          <w:tcPr>
            <w:tcW w:w="1559" w:type="dxa"/>
            <w:vAlign w:val="center"/>
          </w:tcPr>
          <w:p w14:paraId="74F34AC6"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r>
      <w:tr w:rsidR="00197C62" w14:paraId="0BDDF785" w14:textId="77777777">
        <w:trPr>
          <w:trHeight w:hRule="exact" w:val="454"/>
        </w:trPr>
        <w:tc>
          <w:tcPr>
            <w:tcW w:w="1026" w:type="dxa"/>
            <w:vAlign w:val="center"/>
          </w:tcPr>
          <w:p w14:paraId="7440516D"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95" w:type="dxa"/>
            <w:vAlign w:val="center"/>
          </w:tcPr>
          <w:p w14:paraId="6280B217"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2410" w:type="dxa"/>
          </w:tcPr>
          <w:p w14:paraId="7E3D00FB"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055B9B38"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265E548A"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r>
      <w:tr w:rsidR="00197C62" w14:paraId="21789966" w14:textId="77777777">
        <w:trPr>
          <w:trHeight w:hRule="exact" w:val="454"/>
        </w:trPr>
        <w:tc>
          <w:tcPr>
            <w:tcW w:w="1026" w:type="dxa"/>
            <w:vAlign w:val="center"/>
          </w:tcPr>
          <w:p w14:paraId="5D6D646F"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95" w:type="dxa"/>
            <w:vAlign w:val="center"/>
          </w:tcPr>
          <w:p w14:paraId="48B2DC3A"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2410" w:type="dxa"/>
          </w:tcPr>
          <w:p w14:paraId="10B7781D"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6987983F"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11E88D12"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r>
      <w:tr w:rsidR="00197C62" w14:paraId="2FCD9B0E" w14:textId="77777777">
        <w:trPr>
          <w:trHeight w:hRule="exact" w:val="454"/>
        </w:trPr>
        <w:tc>
          <w:tcPr>
            <w:tcW w:w="1026" w:type="dxa"/>
            <w:vAlign w:val="center"/>
          </w:tcPr>
          <w:p w14:paraId="2AA197D3"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95" w:type="dxa"/>
            <w:vAlign w:val="center"/>
          </w:tcPr>
          <w:p w14:paraId="144A5538"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2410" w:type="dxa"/>
          </w:tcPr>
          <w:p w14:paraId="02B3F77A"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701" w:type="dxa"/>
            <w:vAlign w:val="center"/>
          </w:tcPr>
          <w:p w14:paraId="4D29A44A"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c>
          <w:tcPr>
            <w:tcW w:w="1559" w:type="dxa"/>
            <w:vAlign w:val="center"/>
          </w:tcPr>
          <w:p w14:paraId="519081BA" w14:textId="77777777" w:rsidR="00197C62" w:rsidRDefault="00197C62">
            <w:pPr>
              <w:widowControl w:val="0"/>
              <w:tabs>
                <w:tab w:val="left" w:pos="720"/>
              </w:tabs>
              <w:spacing w:line="360" w:lineRule="auto"/>
              <w:jc w:val="center"/>
              <w:rPr>
                <w:rFonts w:ascii="宋体" w:eastAsia="宋体" w:hAnsi="宋体" w:hint="eastAsia"/>
                <w:kern w:val="2"/>
                <w:sz w:val="21"/>
                <w:szCs w:val="21"/>
                <w:lang w:eastAsia="zh-CN"/>
              </w:rPr>
            </w:pPr>
          </w:p>
        </w:tc>
      </w:tr>
    </w:tbl>
    <w:p w14:paraId="7DC243CB" w14:textId="77777777" w:rsidR="00197C62" w:rsidRDefault="00197C62">
      <w:pPr>
        <w:widowControl w:val="0"/>
        <w:topLinePunct/>
        <w:spacing w:line="440" w:lineRule="exact"/>
        <w:ind w:left="360"/>
        <w:rPr>
          <w:rFonts w:ascii="宋体" w:eastAsia="宋体" w:hAnsi="宋体" w:hint="eastAsia"/>
          <w:b/>
          <w:kern w:val="2"/>
          <w:sz w:val="21"/>
          <w:lang w:eastAsia="zh-CN"/>
        </w:rPr>
      </w:pPr>
    </w:p>
    <w:p w14:paraId="20AFCF8A" w14:textId="77777777" w:rsidR="00197C62" w:rsidRDefault="00197C62">
      <w:pPr>
        <w:widowControl w:val="0"/>
        <w:topLinePunct/>
        <w:spacing w:line="440" w:lineRule="exact"/>
        <w:ind w:left="360"/>
        <w:rPr>
          <w:rFonts w:ascii="宋体" w:eastAsia="宋体" w:hAnsi="宋体" w:hint="eastAsia"/>
          <w:b/>
          <w:kern w:val="2"/>
          <w:sz w:val="21"/>
          <w:lang w:eastAsia="zh-CN"/>
        </w:rPr>
      </w:pPr>
    </w:p>
    <w:p w14:paraId="13B9A04D" w14:textId="77777777" w:rsidR="00197C62" w:rsidRDefault="00000000">
      <w:pPr>
        <w:widowControl w:val="0"/>
        <w:topLinePunct/>
        <w:spacing w:line="440" w:lineRule="exact"/>
        <w:rPr>
          <w:rFonts w:eastAsia="宋体"/>
          <w:kern w:val="2"/>
          <w:sz w:val="21"/>
          <w:lang w:eastAsia="zh-CN"/>
        </w:r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供应商可以根据实际情况对本文件进行调整和修改，但应满足询比文件对本文件的要求。</w:t>
      </w:r>
    </w:p>
    <w:p w14:paraId="5347622B" w14:textId="77777777" w:rsidR="00197C62" w:rsidRDefault="00197C62">
      <w:pPr>
        <w:widowControl w:val="0"/>
        <w:jc w:val="both"/>
        <w:rPr>
          <w:rFonts w:eastAsia="宋体"/>
          <w:kern w:val="2"/>
          <w:sz w:val="21"/>
          <w:lang w:eastAsia="zh-CN"/>
        </w:rPr>
      </w:pPr>
    </w:p>
    <w:p w14:paraId="748DEE4C" w14:textId="77777777" w:rsidR="00197C62" w:rsidRDefault="00197C62">
      <w:pPr>
        <w:widowControl w:val="0"/>
        <w:jc w:val="both"/>
        <w:rPr>
          <w:rFonts w:eastAsia="宋体"/>
          <w:kern w:val="2"/>
          <w:sz w:val="21"/>
          <w:lang w:eastAsia="zh-CN"/>
        </w:rPr>
      </w:pPr>
    </w:p>
    <w:p w14:paraId="03FBE248" w14:textId="77777777" w:rsidR="00197C62" w:rsidRDefault="00197C62">
      <w:pPr>
        <w:widowControl w:val="0"/>
        <w:jc w:val="both"/>
        <w:rPr>
          <w:rFonts w:eastAsia="宋体"/>
          <w:kern w:val="2"/>
          <w:sz w:val="21"/>
          <w:lang w:eastAsia="zh-CN"/>
        </w:rPr>
      </w:pPr>
    </w:p>
    <w:p w14:paraId="7124A39E" w14:textId="77777777" w:rsidR="00197C62" w:rsidRDefault="00000000">
      <w:pPr>
        <w:jc w:val="center"/>
        <w:outlineLvl w:val="1"/>
        <w:rPr>
          <w:rFonts w:eastAsia="Times New Roman"/>
          <w:sz w:val="28"/>
          <w:lang w:eastAsia="zh-CN"/>
        </w:rPr>
      </w:pPr>
      <w:r>
        <w:rPr>
          <w:rFonts w:eastAsia="Times New Roman"/>
          <w:lang w:eastAsia="zh-CN"/>
        </w:rPr>
        <w:br w:type="page"/>
      </w:r>
      <w:bookmarkStart w:id="381" w:name="_Toc256000124"/>
      <w:bookmarkStart w:id="382" w:name="_Toc29073"/>
      <w:r>
        <w:rPr>
          <w:rFonts w:eastAsia="Times New Roman"/>
          <w:sz w:val="28"/>
          <w:lang w:eastAsia="zh-CN"/>
        </w:rPr>
        <w:lastRenderedPageBreak/>
        <w:t>二十五、技术规范书偏离表</w:t>
      </w:r>
      <w:bookmarkEnd w:id="381"/>
      <w:bookmarkEnd w:id="382"/>
    </w:p>
    <w:p w14:paraId="25A5DED5" w14:textId="77777777" w:rsidR="00197C62" w:rsidRDefault="00197C62">
      <w:pPr>
        <w:rPr>
          <w:rFonts w:eastAsia="Times New Roman"/>
          <w:lang w:eastAsia="zh-CN"/>
        </w:rPr>
      </w:pPr>
    </w:p>
    <w:p w14:paraId="676263B9" w14:textId="77777777" w:rsidR="00197C62" w:rsidRDefault="00000000">
      <w:pPr>
        <w:widowControl w:val="0"/>
        <w:jc w:val="center"/>
        <w:rPr>
          <w:rFonts w:ascii="宋体" w:eastAsia="宋体" w:hAnsi="宋体" w:hint="eastAsia"/>
          <w:b/>
          <w:kern w:val="2"/>
          <w:sz w:val="21"/>
          <w:lang w:eastAsia="zh-CN"/>
        </w:rPr>
      </w:pPr>
      <w:r>
        <w:rPr>
          <w:rFonts w:ascii="宋体" w:eastAsia="宋体" w:hAnsi="宋体" w:hint="eastAsia"/>
          <w:b/>
          <w:bCs/>
          <w:kern w:val="2"/>
          <w:sz w:val="21"/>
          <w:lang w:eastAsia="zh-CN"/>
        </w:rPr>
        <w:t>技术</w:t>
      </w:r>
      <w:r>
        <w:rPr>
          <w:rFonts w:ascii="宋体" w:eastAsia="宋体" w:hAnsi="宋体" w:hint="eastAsia"/>
          <w:b/>
          <w:kern w:val="2"/>
          <w:sz w:val="21"/>
          <w:lang w:eastAsia="zh-CN"/>
        </w:rPr>
        <w:t>规范书偏离表</w:t>
      </w:r>
    </w:p>
    <w:p w14:paraId="4498A1F3" w14:textId="77777777" w:rsidR="00197C62" w:rsidRDefault="00197C62">
      <w:pPr>
        <w:widowControl w:val="0"/>
        <w:jc w:val="center"/>
        <w:rPr>
          <w:rFonts w:ascii="宋体" w:eastAsia="宋体" w:hAnsi="宋体" w:cs="宋体" w:hint="eastAsia"/>
          <w:kern w:val="2"/>
          <w:sz w:val="21"/>
          <w:lang w:eastAsia="zh-CN"/>
        </w:rPr>
      </w:pPr>
    </w:p>
    <w:p w14:paraId="2E89B6C7" w14:textId="77777777" w:rsidR="00197C62" w:rsidRDefault="00000000">
      <w:pPr>
        <w:widowControl w:val="0"/>
        <w:adjustRightInd w:val="0"/>
        <w:snapToGrid w:val="0"/>
        <w:spacing w:after="120" w:line="440" w:lineRule="exa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项目</w:t>
      </w:r>
      <w:r>
        <w:rPr>
          <w:rFonts w:ascii="宋体" w:eastAsia="宋体" w:hAnsi="宋体" w:cs="宋体"/>
          <w:kern w:val="2"/>
          <w:sz w:val="21"/>
          <w:szCs w:val="21"/>
          <w:lang w:eastAsia="zh-CN"/>
        </w:rPr>
        <w:t>名称：</w:t>
      </w:r>
      <w:r>
        <w:rPr>
          <w:rFonts w:ascii="宋体" w:eastAsia="宋体" w:hAnsi="宋体" w:cs="宋体"/>
          <w:kern w:val="2"/>
          <w:sz w:val="21"/>
          <w:szCs w:val="21"/>
          <w:u w:val="single"/>
          <w:lang w:eastAsia="zh-CN"/>
        </w:rPr>
        <w:t xml:space="preserve">                     </w:t>
      </w:r>
      <w:r>
        <w:rPr>
          <w:rFonts w:ascii="宋体" w:eastAsia="宋体" w:hAnsi="宋体" w:cs="宋体" w:hint="eastAsia"/>
          <w:kern w:val="2"/>
          <w:sz w:val="21"/>
          <w:szCs w:val="21"/>
          <w:lang w:eastAsia="zh-CN"/>
        </w:rPr>
        <w:t>项目编号</w:t>
      </w:r>
      <w:r>
        <w:rPr>
          <w:rFonts w:ascii="宋体" w:eastAsia="宋体" w:hAnsi="宋体" w:cs="宋体"/>
          <w:kern w:val="2"/>
          <w:sz w:val="21"/>
          <w:szCs w:val="21"/>
          <w:lang w:eastAsia="zh-CN"/>
        </w:rPr>
        <w:t>：</w:t>
      </w:r>
      <w:r>
        <w:rPr>
          <w:rFonts w:ascii="宋体" w:eastAsia="宋体" w:hAnsi="宋体" w:cs="宋体"/>
          <w:kern w:val="2"/>
          <w:sz w:val="21"/>
          <w:szCs w:val="21"/>
          <w:u w:val="single"/>
          <w:lang w:eastAsia="zh-CN"/>
        </w:rPr>
        <w:t xml:space="preserve">                </w:t>
      </w:r>
      <w:r>
        <w:rPr>
          <w:rFonts w:ascii="宋体" w:eastAsia="宋体" w:hAnsi="宋体" w:cs="宋体" w:hint="eastAsia"/>
          <w:kern w:val="2"/>
          <w:sz w:val="21"/>
          <w:szCs w:val="21"/>
          <w:lang w:eastAsia="zh-CN"/>
        </w:rPr>
        <w:t>标包</w:t>
      </w:r>
      <w:r>
        <w:rPr>
          <w:rFonts w:ascii="宋体" w:eastAsia="宋体" w:hAnsi="宋体" w:cs="宋体"/>
          <w:kern w:val="2"/>
          <w:sz w:val="21"/>
          <w:szCs w:val="21"/>
          <w:lang w:eastAsia="zh-CN"/>
        </w:rPr>
        <w:t>：</w:t>
      </w:r>
      <w:r>
        <w:rPr>
          <w:rFonts w:ascii="宋体" w:eastAsia="宋体" w:hAnsi="宋体" w:cs="宋体"/>
          <w:kern w:val="2"/>
          <w:sz w:val="21"/>
          <w:szCs w:val="21"/>
          <w:u w:val="single"/>
          <w:lang w:eastAsia="zh-CN"/>
        </w:rPr>
        <w:t xml:space="preserve">       </w:t>
      </w:r>
    </w:p>
    <w:tbl>
      <w:tblPr>
        <w:tblW w:w="8438" w:type="dxa"/>
        <w:tblInd w:w="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685"/>
        <w:gridCol w:w="1746"/>
        <w:gridCol w:w="2208"/>
        <w:gridCol w:w="2435"/>
        <w:gridCol w:w="1364"/>
      </w:tblGrid>
      <w:tr w:rsidR="00197C62" w14:paraId="0AE1FF24" w14:textId="77777777">
        <w:trPr>
          <w:trHeight w:val="813"/>
        </w:trPr>
        <w:tc>
          <w:tcPr>
            <w:tcW w:w="685" w:type="dxa"/>
            <w:vAlign w:val="center"/>
          </w:tcPr>
          <w:p w14:paraId="7435BF6A"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kern w:val="2"/>
                <w:sz w:val="21"/>
                <w:szCs w:val="21"/>
                <w:lang w:eastAsia="zh-CN"/>
              </w:rPr>
              <w:t>序号</w:t>
            </w:r>
          </w:p>
        </w:tc>
        <w:tc>
          <w:tcPr>
            <w:tcW w:w="1746" w:type="dxa"/>
            <w:vAlign w:val="center"/>
          </w:tcPr>
          <w:p w14:paraId="4CFD3E84"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询比文件</w:t>
            </w:r>
            <w:r>
              <w:rPr>
                <w:rFonts w:ascii="宋体" w:eastAsia="宋体" w:hAnsi="宋体" w:cs="宋体"/>
                <w:kern w:val="2"/>
                <w:sz w:val="21"/>
                <w:szCs w:val="21"/>
                <w:lang w:eastAsia="zh-CN"/>
              </w:rPr>
              <w:t>条目号</w:t>
            </w:r>
          </w:p>
        </w:tc>
        <w:tc>
          <w:tcPr>
            <w:tcW w:w="2208" w:type="dxa"/>
            <w:vAlign w:val="center"/>
          </w:tcPr>
          <w:p w14:paraId="2A543548"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询比文件的技术规范书条款</w:t>
            </w:r>
          </w:p>
        </w:tc>
        <w:tc>
          <w:tcPr>
            <w:tcW w:w="2435" w:type="dxa"/>
            <w:vAlign w:val="center"/>
          </w:tcPr>
          <w:p w14:paraId="7B8CD123"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响应文件</w:t>
            </w:r>
            <w:r>
              <w:rPr>
                <w:rFonts w:ascii="宋体" w:eastAsia="宋体" w:hAnsi="宋体" w:cs="宋体"/>
                <w:kern w:val="2"/>
                <w:sz w:val="21"/>
                <w:szCs w:val="21"/>
                <w:lang w:eastAsia="zh-CN"/>
              </w:rPr>
              <w:t>偏离情况</w:t>
            </w:r>
          </w:p>
        </w:tc>
        <w:tc>
          <w:tcPr>
            <w:tcW w:w="1364" w:type="dxa"/>
            <w:vAlign w:val="center"/>
          </w:tcPr>
          <w:p w14:paraId="64401E94" w14:textId="77777777" w:rsidR="00197C62" w:rsidRDefault="00000000">
            <w:pPr>
              <w:widowControl w:val="0"/>
              <w:adjustRightInd w:val="0"/>
              <w:snapToGrid w:val="0"/>
              <w:spacing w:line="440" w:lineRule="exact"/>
              <w:jc w:val="center"/>
              <w:rPr>
                <w:rFonts w:ascii="宋体" w:eastAsia="宋体" w:hAnsi="宋体" w:cs="宋体" w:hint="eastAsia"/>
                <w:kern w:val="2"/>
                <w:sz w:val="21"/>
                <w:szCs w:val="21"/>
                <w:lang w:eastAsia="zh-CN"/>
              </w:rPr>
            </w:pPr>
            <w:r>
              <w:rPr>
                <w:rFonts w:ascii="宋体" w:eastAsia="宋体" w:hAnsi="宋体" w:cs="宋体"/>
                <w:kern w:val="2"/>
                <w:sz w:val="21"/>
                <w:szCs w:val="21"/>
                <w:lang w:eastAsia="zh-CN"/>
              </w:rPr>
              <w:t>说明</w:t>
            </w:r>
          </w:p>
        </w:tc>
      </w:tr>
      <w:tr w:rsidR="00197C62" w14:paraId="436FD087" w14:textId="77777777">
        <w:trPr>
          <w:trHeight w:val="883"/>
        </w:trPr>
        <w:tc>
          <w:tcPr>
            <w:tcW w:w="685" w:type="dxa"/>
            <w:vAlign w:val="center"/>
          </w:tcPr>
          <w:p w14:paraId="1B05C6B9"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47A554FD"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2CBA4714"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01458397"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62D5E99B"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475129E8" w14:textId="77777777">
        <w:trPr>
          <w:trHeight w:val="883"/>
        </w:trPr>
        <w:tc>
          <w:tcPr>
            <w:tcW w:w="685" w:type="dxa"/>
            <w:vAlign w:val="center"/>
          </w:tcPr>
          <w:p w14:paraId="339F9B98"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0D20D3D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3F6A91E1"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766B2ADE"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08588774"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05658AB4" w14:textId="77777777">
        <w:trPr>
          <w:trHeight w:val="883"/>
        </w:trPr>
        <w:tc>
          <w:tcPr>
            <w:tcW w:w="685" w:type="dxa"/>
            <w:vAlign w:val="center"/>
          </w:tcPr>
          <w:p w14:paraId="0FC18F0A"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0F99196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7F6F27D3"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6657D372"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525797C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09371234" w14:textId="77777777">
        <w:trPr>
          <w:trHeight w:val="906"/>
        </w:trPr>
        <w:tc>
          <w:tcPr>
            <w:tcW w:w="685" w:type="dxa"/>
            <w:vAlign w:val="center"/>
          </w:tcPr>
          <w:p w14:paraId="2386C8B9"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04CF36EE"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1C7AF426"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33F5054F"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59D987AE"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41C6C76C" w14:textId="77777777">
        <w:trPr>
          <w:trHeight w:val="883"/>
        </w:trPr>
        <w:tc>
          <w:tcPr>
            <w:tcW w:w="685" w:type="dxa"/>
            <w:vAlign w:val="center"/>
          </w:tcPr>
          <w:p w14:paraId="20C20F43"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4FD043EC"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03CA92A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0D67A818"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5CA85B63"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r w:rsidR="00197C62" w14:paraId="650C588F" w14:textId="77777777">
        <w:trPr>
          <w:trHeight w:val="883"/>
        </w:trPr>
        <w:tc>
          <w:tcPr>
            <w:tcW w:w="685" w:type="dxa"/>
            <w:vAlign w:val="center"/>
          </w:tcPr>
          <w:p w14:paraId="01DD47A4"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746" w:type="dxa"/>
            <w:vAlign w:val="center"/>
          </w:tcPr>
          <w:p w14:paraId="2112040B"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208" w:type="dxa"/>
            <w:vAlign w:val="center"/>
          </w:tcPr>
          <w:p w14:paraId="4B31ECF2"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2435" w:type="dxa"/>
            <w:vAlign w:val="center"/>
          </w:tcPr>
          <w:p w14:paraId="555BCD50"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c>
          <w:tcPr>
            <w:tcW w:w="1364" w:type="dxa"/>
            <w:vAlign w:val="center"/>
          </w:tcPr>
          <w:p w14:paraId="3DE06841" w14:textId="77777777" w:rsidR="00197C62" w:rsidRDefault="00197C62">
            <w:pPr>
              <w:widowControl w:val="0"/>
              <w:adjustRightInd w:val="0"/>
              <w:snapToGrid w:val="0"/>
              <w:spacing w:line="440" w:lineRule="exact"/>
              <w:jc w:val="both"/>
              <w:rPr>
                <w:rFonts w:ascii="宋体" w:eastAsia="宋体" w:hAnsi="宋体" w:cs="宋体" w:hint="eastAsia"/>
                <w:kern w:val="2"/>
                <w:sz w:val="21"/>
                <w:szCs w:val="21"/>
                <w:lang w:eastAsia="zh-CN"/>
              </w:rPr>
            </w:pPr>
          </w:p>
        </w:tc>
      </w:tr>
    </w:tbl>
    <w:p w14:paraId="25AE42B6" w14:textId="77777777" w:rsidR="00197C62" w:rsidRDefault="00197C62">
      <w:pPr>
        <w:widowControl w:val="0"/>
        <w:adjustRightInd w:val="0"/>
        <w:snapToGrid w:val="0"/>
        <w:spacing w:after="120" w:line="440" w:lineRule="exact"/>
        <w:ind w:left="693" w:hangingChars="330" w:hanging="693"/>
        <w:jc w:val="both"/>
        <w:rPr>
          <w:rFonts w:ascii="宋体" w:eastAsia="宋体" w:hAnsi="宋体" w:cs="宋体" w:hint="eastAsia"/>
          <w:kern w:val="2"/>
          <w:sz w:val="21"/>
          <w:szCs w:val="21"/>
          <w:lang w:eastAsia="zh-CN"/>
        </w:rPr>
      </w:pPr>
    </w:p>
    <w:p w14:paraId="29421503" w14:textId="77777777" w:rsidR="00197C62" w:rsidRDefault="00000000">
      <w:pPr>
        <w:widowControl w:val="0"/>
        <w:spacing w:line="440" w:lineRule="exact"/>
        <w:ind w:firstLineChars="607" w:firstLine="1275"/>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供应商名称：</w:t>
      </w:r>
      <w:r>
        <w:rPr>
          <w:rFonts w:ascii="宋体" w:eastAsia="宋体" w:hAnsi="宋体" w:hint="eastAsia"/>
          <w:kern w:val="2"/>
          <w:sz w:val="21"/>
          <w:szCs w:val="21"/>
          <w:u w:val="single"/>
          <w:lang w:eastAsia="zh-CN"/>
        </w:rPr>
        <w:t xml:space="preserve">　　　　　　　　          </w:t>
      </w:r>
    </w:p>
    <w:p w14:paraId="672CE636" w14:textId="77777777" w:rsidR="00197C62" w:rsidRDefault="00000000">
      <w:pPr>
        <w:widowControl w:val="0"/>
        <w:spacing w:line="440" w:lineRule="exact"/>
        <w:ind w:firstLineChars="607" w:firstLine="1275"/>
        <w:jc w:val="both"/>
        <w:rPr>
          <w:rFonts w:ascii="宋体" w:eastAsia="宋体" w:hAnsi="宋体" w:hint="eastAsia"/>
          <w:kern w:val="2"/>
          <w:sz w:val="21"/>
          <w:szCs w:val="21"/>
          <w:lang w:eastAsia="zh-CN"/>
        </w:rPr>
      </w:pPr>
      <w:r>
        <w:rPr>
          <w:rFonts w:ascii="宋体" w:eastAsia="宋体" w:hAnsi="宋体" w:cs="宋体" w:hint="eastAsia"/>
          <w:kern w:val="2"/>
          <w:sz w:val="21"/>
          <w:lang w:eastAsia="zh-CN"/>
        </w:rPr>
        <w:t>日期：</w:t>
      </w:r>
      <w:r>
        <w:rPr>
          <w:rFonts w:ascii="宋体" w:eastAsia="宋体" w:hAnsi="宋体" w:cs="宋体"/>
          <w:kern w:val="2"/>
          <w:sz w:val="21"/>
          <w:u w:val="single"/>
          <w:lang w:eastAsia="zh-CN"/>
        </w:rPr>
        <w:t xml:space="preserve">_    </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__ </w:t>
      </w:r>
      <w:r>
        <w:rPr>
          <w:rFonts w:ascii="宋体" w:eastAsia="宋体" w:hAnsi="宋体" w:cs="宋体" w:hint="eastAsia"/>
          <w:kern w:val="2"/>
          <w:sz w:val="21"/>
          <w:lang w:eastAsia="zh-CN"/>
        </w:rPr>
        <w:t>年</w:t>
      </w:r>
      <w:r>
        <w:rPr>
          <w:rFonts w:ascii="宋体" w:eastAsia="宋体" w:hAnsi="宋体" w:cs="宋体"/>
          <w:kern w:val="2"/>
          <w:sz w:val="21"/>
          <w:u w:val="single"/>
          <w:lang w:eastAsia="zh-CN"/>
        </w:rPr>
        <w:t>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 xml:space="preserve">    __</w:t>
      </w:r>
      <w:r>
        <w:rPr>
          <w:rFonts w:ascii="宋体" w:eastAsia="宋体" w:hAnsi="宋体" w:cs="宋体" w:hint="eastAsia"/>
          <w:kern w:val="2"/>
          <w:sz w:val="21"/>
          <w:lang w:eastAsia="zh-CN"/>
        </w:rPr>
        <w:t>月</w:t>
      </w:r>
      <w:r>
        <w:rPr>
          <w:rFonts w:ascii="宋体" w:eastAsia="宋体" w:hAnsi="宋体" w:cs="宋体"/>
          <w:kern w:val="2"/>
          <w:sz w:val="21"/>
          <w:u w:val="single"/>
          <w:lang w:eastAsia="zh-CN"/>
        </w:rPr>
        <w:t>_    _</w:t>
      </w:r>
      <w:r>
        <w:rPr>
          <w:rFonts w:ascii="宋体" w:eastAsia="宋体" w:hAnsi="宋体" w:cs="宋体" w:hint="eastAsia"/>
          <w:kern w:val="2"/>
          <w:sz w:val="21"/>
          <w:u w:val="single"/>
          <w:lang w:eastAsia="zh-CN"/>
        </w:rPr>
        <w:t xml:space="preserve"> </w:t>
      </w:r>
      <w:r>
        <w:rPr>
          <w:rFonts w:ascii="宋体" w:eastAsia="宋体" w:hAnsi="宋体" w:cs="宋体"/>
          <w:kern w:val="2"/>
          <w:sz w:val="21"/>
          <w:u w:val="single"/>
          <w:lang w:eastAsia="zh-CN"/>
        </w:rPr>
        <w:t>_</w:t>
      </w:r>
      <w:r>
        <w:rPr>
          <w:rFonts w:ascii="宋体" w:eastAsia="宋体" w:hAnsi="宋体" w:cs="宋体" w:hint="eastAsia"/>
          <w:kern w:val="2"/>
          <w:sz w:val="21"/>
          <w:lang w:eastAsia="zh-CN"/>
        </w:rPr>
        <w:t>日</w:t>
      </w:r>
    </w:p>
    <w:p w14:paraId="40888274" w14:textId="77777777" w:rsidR="00197C62" w:rsidRDefault="00197C62">
      <w:pPr>
        <w:widowControl w:val="0"/>
        <w:jc w:val="both"/>
        <w:rPr>
          <w:rFonts w:ascii="宋体" w:eastAsia="宋体" w:hAnsi="宋体" w:hint="eastAsia"/>
          <w:kern w:val="2"/>
          <w:sz w:val="21"/>
          <w:lang w:eastAsia="zh-CN"/>
        </w:rPr>
      </w:pPr>
    </w:p>
    <w:p w14:paraId="50017801" w14:textId="77777777" w:rsidR="00197C62" w:rsidRDefault="00000000">
      <w:pPr>
        <w:widowControl w:val="0"/>
        <w:adjustRightInd w:val="0"/>
        <w:snapToGrid w:val="0"/>
        <w:spacing w:line="440" w:lineRule="exact"/>
        <w:jc w:val="both"/>
        <w:rPr>
          <w:rFonts w:ascii="宋体" w:eastAsia="宋体" w:hAnsi="宋体" w:cs="宋体" w:hint="eastAsia"/>
          <w:kern w:val="2"/>
          <w:sz w:val="21"/>
          <w:szCs w:val="21"/>
          <w:lang w:eastAsia="zh-CN"/>
        </w:rPr>
      </w:pPr>
      <w:r>
        <w:rPr>
          <w:rFonts w:ascii="宋体" w:eastAsia="宋体" w:hAnsi="宋体" w:cs="宋体" w:hint="eastAsia"/>
          <w:b/>
          <w:kern w:val="2"/>
          <w:sz w:val="21"/>
          <w:szCs w:val="21"/>
          <w:lang w:eastAsia="zh-CN"/>
        </w:rPr>
        <w:t>编制要求</w:t>
      </w:r>
      <w:r>
        <w:rPr>
          <w:rFonts w:ascii="宋体" w:eastAsia="宋体" w:hAnsi="宋体" w:cs="宋体" w:hint="eastAsia"/>
          <w:kern w:val="2"/>
          <w:sz w:val="21"/>
          <w:szCs w:val="21"/>
          <w:lang w:eastAsia="zh-CN"/>
        </w:rPr>
        <w:t>：</w:t>
      </w:r>
    </w:p>
    <w:p w14:paraId="63658C5D" w14:textId="77777777" w:rsidR="00197C62" w:rsidRDefault="00000000">
      <w:pPr>
        <w:widowControl w:val="0"/>
        <w:adjustRightInd w:val="0"/>
        <w:snapToGrid w:val="0"/>
        <w:spacing w:line="440" w:lineRule="exact"/>
        <w:jc w:val="both"/>
        <w:rPr>
          <w:rFonts w:ascii="宋体" w:eastAsia="宋体" w:hAnsi="宋体" w:hint="eastAsia"/>
          <w:kern w:val="2"/>
          <w:sz w:val="21"/>
          <w:szCs w:val="21"/>
          <w:lang w:eastAsia="zh-CN"/>
        </w:rPr>
      </w:pPr>
      <w:r>
        <w:rPr>
          <w:rFonts w:ascii="宋体" w:eastAsia="宋体" w:hAnsi="宋体" w:hint="eastAsia"/>
          <w:kern w:val="2"/>
          <w:sz w:val="21"/>
          <w:lang w:eastAsia="zh-CN"/>
        </w:rPr>
        <w:t>1.如对</w:t>
      </w:r>
      <w:r>
        <w:rPr>
          <w:rFonts w:ascii="宋体" w:eastAsia="宋体" w:hAnsi="宋体" w:hint="eastAsia"/>
          <w:kern w:val="2"/>
          <w:sz w:val="21"/>
          <w:szCs w:val="21"/>
          <w:lang w:eastAsia="zh-CN"/>
        </w:rPr>
        <w:t>技术规范书条款无任何偏离，供应商仅需在本偏离表中填写“无偏离”即可。当本表为空时，视为响应文件对技术规范书条款全部满足，无偏离。</w:t>
      </w:r>
    </w:p>
    <w:p w14:paraId="49C6A8FF" w14:textId="77777777" w:rsidR="00197C62" w:rsidRDefault="00000000">
      <w:pPr>
        <w:widowControl w:val="0"/>
        <w:adjustRightInd w:val="0"/>
        <w:snapToGrid w:val="0"/>
        <w:spacing w:line="440" w:lineRule="exact"/>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2. 如对技术规范书条款存在偏离，供应商需对技术规范书条款存在的偏离逐条做出说明。</w:t>
      </w:r>
    </w:p>
    <w:p w14:paraId="654E16FA" w14:textId="77777777" w:rsidR="00197C62" w:rsidRDefault="00000000">
      <w:pPr>
        <w:widowControl w:val="0"/>
        <w:topLinePunct/>
        <w:spacing w:line="440" w:lineRule="exact"/>
        <w:jc w:val="both"/>
        <w:rPr>
          <w:rFonts w:eastAsia="宋体"/>
          <w:kern w:val="2"/>
          <w:sz w:val="21"/>
          <w:szCs w:val="21"/>
          <w:lang w:eastAsia="zh-CN"/>
        </w:rPr>
      </w:pPr>
      <w:r>
        <w:rPr>
          <w:rFonts w:eastAsia="宋体" w:hint="eastAsia"/>
          <w:kern w:val="2"/>
          <w:sz w:val="21"/>
          <w:szCs w:val="21"/>
          <w:lang w:eastAsia="zh-CN"/>
        </w:rPr>
        <w:t xml:space="preserve">3. </w:t>
      </w:r>
      <w:r>
        <w:rPr>
          <w:rFonts w:eastAsia="宋体" w:hint="eastAsia"/>
          <w:kern w:val="2"/>
          <w:sz w:val="21"/>
          <w:szCs w:val="21"/>
          <w:lang w:eastAsia="zh-CN"/>
        </w:rPr>
        <w:t>供应商可以根据实际情况对本文件进行调整和修改，但应满足询比文件对本文件的要求。</w:t>
      </w:r>
    </w:p>
    <w:p w14:paraId="7FD45493" w14:textId="77777777" w:rsidR="00197C62" w:rsidRDefault="00000000">
      <w:pPr>
        <w:widowControl w:val="0"/>
        <w:topLinePunct/>
        <w:spacing w:line="440" w:lineRule="exact"/>
        <w:jc w:val="both"/>
        <w:rPr>
          <w:rFonts w:eastAsia="宋体"/>
          <w:kern w:val="2"/>
          <w:sz w:val="21"/>
          <w:szCs w:val="21"/>
          <w:lang w:eastAsia="zh-CN"/>
        </w:rPr>
      </w:pPr>
      <w:r>
        <w:rPr>
          <w:rFonts w:eastAsia="宋体" w:hint="eastAsia"/>
          <w:kern w:val="2"/>
          <w:sz w:val="21"/>
          <w:szCs w:val="21"/>
          <w:lang w:eastAsia="zh-CN"/>
        </w:rPr>
        <w:t>4.</w:t>
      </w:r>
      <w:r>
        <w:rPr>
          <w:rFonts w:eastAsia="宋体" w:hint="eastAsia"/>
          <w:kern w:val="2"/>
          <w:sz w:val="21"/>
          <w:szCs w:val="21"/>
          <w:lang w:eastAsia="zh-CN"/>
        </w:rPr>
        <w:t>“技术规范书偏离表”如与“技术规范书点对点响应”应答内容出现不一致，以“技术规范书点对点响应”为准。</w:t>
      </w:r>
    </w:p>
    <w:p w14:paraId="0FBD90DA" w14:textId="77777777" w:rsidR="00197C62" w:rsidRDefault="00197C62">
      <w:pPr>
        <w:widowControl w:val="0"/>
        <w:jc w:val="both"/>
        <w:rPr>
          <w:rFonts w:eastAsia="宋体"/>
          <w:kern w:val="2"/>
          <w:sz w:val="21"/>
          <w:lang w:eastAsia="zh-CN"/>
        </w:rPr>
      </w:pPr>
    </w:p>
    <w:p w14:paraId="766AC200" w14:textId="77777777" w:rsidR="00197C62" w:rsidRDefault="00000000">
      <w:pPr>
        <w:jc w:val="center"/>
        <w:outlineLvl w:val="1"/>
        <w:rPr>
          <w:rFonts w:eastAsia="Times New Roman"/>
          <w:sz w:val="28"/>
          <w:lang w:eastAsia="zh-CN"/>
        </w:rPr>
      </w:pPr>
      <w:r>
        <w:rPr>
          <w:rFonts w:eastAsia="Times New Roman"/>
          <w:lang w:eastAsia="zh-CN"/>
        </w:rPr>
        <w:br w:type="page"/>
      </w:r>
      <w:bookmarkStart w:id="383" w:name="_Toc256000125"/>
      <w:bookmarkStart w:id="384" w:name="_Toc12567"/>
      <w:r>
        <w:rPr>
          <w:rFonts w:eastAsia="Times New Roman"/>
          <w:sz w:val="28"/>
          <w:lang w:eastAsia="zh-CN"/>
        </w:rPr>
        <w:lastRenderedPageBreak/>
        <w:t>二十六、技术规范书点对点响应</w:t>
      </w:r>
      <w:bookmarkEnd w:id="383"/>
      <w:bookmarkEnd w:id="384"/>
    </w:p>
    <w:p w14:paraId="78A16CC9" w14:textId="77777777" w:rsidR="00197C62" w:rsidRDefault="00197C62">
      <w:pPr>
        <w:rPr>
          <w:rFonts w:eastAsia="Times New Roman"/>
          <w:lang w:eastAsia="zh-CN"/>
        </w:rPr>
      </w:pPr>
    </w:p>
    <w:p w14:paraId="63D765B6" w14:textId="77777777" w:rsidR="00197C62" w:rsidRDefault="00000000">
      <w:pPr>
        <w:widowControl w:val="0"/>
        <w:tabs>
          <w:tab w:val="left" w:pos="318"/>
        </w:tabs>
        <w:spacing w:line="360" w:lineRule="auto"/>
        <w:jc w:val="both"/>
        <w:rPr>
          <w:rFonts w:ascii="宋体" w:eastAsia="宋体" w:hAnsi="宋体" w:cs="宋体" w:hint="eastAsia"/>
          <w:bCs/>
          <w:kern w:val="2"/>
          <w:sz w:val="21"/>
          <w:szCs w:val="22"/>
          <w:lang w:eastAsia="zh-CN"/>
        </w:rPr>
      </w:pPr>
      <w:r>
        <w:rPr>
          <w:rFonts w:ascii="宋体" w:eastAsia="宋体" w:hAnsi="宋体" w:cs="宋体" w:hint="eastAsia"/>
          <w:bCs/>
          <w:kern w:val="2"/>
          <w:sz w:val="21"/>
          <w:szCs w:val="22"/>
          <w:lang w:eastAsia="zh-CN"/>
        </w:rPr>
        <w:t>（1）供应商应对技术规范书所列所有条款进行点对点响应。</w:t>
      </w:r>
    </w:p>
    <w:p w14:paraId="5965D959" w14:textId="77777777" w:rsidR="00197C62" w:rsidRDefault="00000000">
      <w:pPr>
        <w:widowControl w:val="0"/>
        <w:tabs>
          <w:tab w:val="left" w:pos="318"/>
        </w:tabs>
        <w:spacing w:line="360" w:lineRule="auto"/>
        <w:jc w:val="both"/>
        <w:rPr>
          <w:rFonts w:ascii="宋体" w:eastAsia="宋体" w:hAnsi="宋体" w:cs="宋体" w:hint="eastAsia"/>
          <w:bCs/>
          <w:kern w:val="2"/>
          <w:sz w:val="21"/>
          <w:szCs w:val="22"/>
          <w:lang w:eastAsia="zh-CN"/>
        </w:rPr>
      </w:pPr>
      <w:r>
        <w:rPr>
          <w:rFonts w:ascii="宋体" w:eastAsia="宋体" w:hAnsi="宋体" w:cs="宋体" w:hint="eastAsia"/>
          <w:bCs/>
          <w:kern w:val="2"/>
          <w:sz w:val="21"/>
          <w:szCs w:val="22"/>
          <w:lang w:eastAsia="zh-CN"/>
        </w:rPr>
        <w:t>（2）供应商应对每一款作出明确答复，响应时只能使用“满足”或“不满足”，除此以外的任何响应均视为不满足。对于供应商认为满足并优于的条款，供应商应响应“满足”，并解释说明优于的具体程度；对于不满足的，供应商应指明不满足的内容并进行解释说明。</w:t>
      </w:r>
    </w:p>
    <w:p w14:paraId="33500A31" w14:textId="77777777" w:rsidR="00197C62" w:rsidRDefault="00000000">
      <w:pPr>
        <w:widowControl w:val="0"/>
        <w:tabs>
          <w:tab w:val="left" w:pos="318"/>
        </w:tabs>
        <w:spacing w:line="360" w:lineRule="auto"/>
        <w:jc w:val="both"/>
        <w:rPr>
          <w:rFonts w:ascii="宋体" w:eastAsia="宋体" w:hAnsi="宋体" w:cs="宋体" w:hint="eastAsia"/>
          <w:bCs/>
          <w:kern w:val="2"/>
          <w:sz w:val="21"/>
          <w:szCs w:val="22"/>
          <w:lang w:eastAsia="zh-CN"/>
        </w:rPr>
      </w:pPr>
      <w:r>
        <w:rPr>
          <w:rFonts w:ascii="宋体" w:eastAsia="宋体" w:hAnsi="宋体" w:cs="宋体" w:hint="eastAsia"/>
          <w:bCs/>
          <w:kern w:val="2"/>
          <w:sz w:val="21"/>
          <w:szCs w:val="22"/>
          <w:lang w:eastAsia="zh-CN"/>
        </w:rPr>
        <w:t>（3）如询比文件中所列指标或参数有具体要求的，响应文件中除回答“满足”或“不满足”外，还须列出指标或参数的具体要求。</w:t>
      </w:r>
    </w:p>
    <w:p w14:paraId="20A3D1FE" w14:textId="77777777" w:rsidR="00197C62" w:rsidRDefault="00197C62">
      <w:pPr>
        <w:widowControl w:val="0"/>
        <w:jc w:val="both"/>
        <w:rPr>
          <w:rFonts w:ascii="Calibri" w:eastAsia="宋体" w:hAnsi="Calibri"/>
          <w:kern w:val="2"/>
          <w:sz w:val="21"/>
          <w:szCs w:val="22"/>
          <w:lang w:eastAsia="zh-CN"/>
        </w:rPr>
      </w:pPr>
    </w:p>
    <w:p w14:paraId="47BBCF18" w14:textId="77777777" w:rsidR="00197C62" w:rsidRDefault="00000000">
      <w:pPr>
        <w:jc w:val="center"/>
        <w:outlineLvl w:val="1"/>
        <w:rPr>
          <w:rFonts w:eastAsia="Times New Roman"/>
          <w:sz w:val="28"/>
          <w:lang w:eastAsia="zh-CN"/>
        </w:rPr>
      </w:pPr>
      <w:r>
        <w:rPr>
          <w:rFonts w:eastAsia="Times New Roman"/>
          <w:lang w:eastAsia="zh-CN"/>
        </w:rPr>
        <w:br w:type="page"/>
      </w:r>
      <w:bookmarkStart w:id="385" w:name="_Toc21398"/>
      <w:bookmarkStart w:id="386" w:name="_Toc256000126"/>
      <w:r>
        <w:rPr>
          <w:rFonts w:eastAsia="Times New Roman"/>
          <w:sz w:val="28"/>
          <w:lang w:eastAsia="zh-CN"/>
        </w:rPr>
        <w:lastRenderedPageBreak/>
        <w:t>二十七、项目建议书</w:t>
      </w:r>
      <w:bookmarkEnd w:id="385"/>
      <w:bookmarkEnd w:id="386"/>
    </w:p>
    <w:p w14:paraId="0B04B30C" w14:textId="77777777" w:rsidR="00197C62" w:rsidRDefault="00197C62">
      <w:pPr>
        <w:rPr>
          <w:rFonts w:eastAsia="Times New Roman"/>
          <w:lang w:eastAsia="zh-CN"/>
        </w:rPr>
      </w:pPr>
    </w:p>
    <w:p w14:paraId="4E559958" w14:textId="77777777" w:rsidR="00197C62" w:rsidRDefault="00197C62">
      <w:pPr>
        <w:widowControl w:val="0"/>
        <w:jc w:val="both"/>
        <w:rPr>
          <w:rFonts w:ascii="宋体" w:eastAsia="宋体" w:hAnsi="宋体" w:cs="宋体" w:hint="eastAsia"/>
          <w:kern w:val="2"/>
          <w:sz w:val="21"/>
          <w:lang w:eastAsia="zh-CN"/>
        </w:rPr>
      </w:pPr>
    </w:p>
    <w:p w14:paraId="44E89178" w14:textId="77777777" w:rsidR="00197C62" w:rsidRDefault="00197C62">
      <w:pPr>
        <w:widowControl w:val="0"/>
        <w:jc w:val="both"/>
        <w:rPr>
          <w:rFonts w:ascii="宋体" w:eastAsia="宋体" w:hAnsi="宋体" w:cs="宋体" w:hint="eastAsia"/>
          <w:kern w:val="2"/>
          <w:sz w:val="21"/>
          <w:lang w:eastAsia="zh-CN"/>
        </w:rPr>
      </w:pPr>
    </w:p>
    <w:p w14:paraId="292193E5" w14:textId="77777777" w:rsidR="00197C62" w:rsidRDefault="00197C62">
      <w:pPr>
        <w:widowControl w:val="0"/>
        <w:jc w:val="both"/>
        <w:rPr>
          <w:rFonts w:ascii="宋体" w:eastAsia="宋体" w:hAnsi="宋体" w:cs="宋体" w:hint="eastAsia"/>
          <w:kern w:val="2"/>
          <w:sz w:val="21"/>
          <w:lang w:eastAsia="zh-CN"/>
        </w:rPr>
      </w:pPr>
    </w:p>
    <w:p w14:paraId="08336FDE" w14:textId="77777777" w:rsidR="00197C62" w:rsidRDefault="00000000">
      <w:pPr>
        <w:widowControl w:val="0"/>
        <w:topLinePunct/>
        <w:spacing w:line="440" w:lineRule="exact"/>
        <w:rPr>
          <w:rFonts w:ascii="宋体" w:eastAsia="宋体" w:hAnsi="宋体" w:cs="宋体" w:hint="eastAsia"/>
          <w:kern w:val="2"/>
          <w:sz w:val="21"/>
          <w:lang w:eastAsia="zh-CN"/>
        </w:rPr>
      </w:pPr>
      <w:r>
        <w:rPr>
          <w:rFonts w:ascii="宋体" w:eastAsia="宋体" w:hAnsi="宋体" w:cs="宋体" w:hint="eastAsia"/>
          <w:b/>
          <w:kern w:val="2"/>
          <w:sz w:val="21"/>
          <w:lang w:eastAsia="zh-CN"/>
        </w:rPr>
        <w:t>编制要求：</w:t>
      </w:r>
      <w:r>
        <w:rPr>
          <w:rFonts w:ascii="宋体" w:eastAsia="宋体" w:hAnsi="宋体" w:cs="宋体" w:hint="eastAsia"/>
          <w:kern w:val="2"/>
          <w:sz w:val="21"/>
          <w:lang w:eastAsia="zh-CN"/>
        </w:rPr>
        <w:t>要求提供原件的，需提供文件原件；其他证明文件可为扫描件。</w:t>
      </w:r>
    </w:p>
    <w:p w14:paraId="3857498D" w14:textId="77777777" w:rsidR="00197C62" w:rsidRDefault="00000000">
      <w:pPr>
        <w:jc w:val="center"/>
        <w:outlineLvl w:val="1"/>
        <w:rPr>
          <w:rFonts w:eastAsia="Times New Roman"/>
          <w:sz w:val="28"/>
          <w:lang w:eastAsia="zh-CN"/>
        </w:rPr>
      </w:pPr>
      <w:r>
        <w:rPr>
          <w:rFonts w:eastAsia="Times New Roman"/>
          <w:lang w:eastAsia="zh-CN"/>
        </w:rPr>
        <w:br w:type="page"/>
      </w:r>
      <w:bookmarkStart w:id="387" w:name="_Toc256000127"/>
      <w:bookmarkStart w:id="388" w:name="_Toc3665"/>
      <w:r>
        <w:rPr>
          <w:rFonts w:eastAsia="Times New Roman"/>
          <w:sz w:val="28"/>
          <w:lang w:eastAsia="zh-CN"/>
        </w:rPr>
        <w:lastRenderedPageBreak/>
        <w:t>二十八、要求供应商提供的其他文件（技术）</w:t>
      </w:r>
      <w:bookmarkEnd w:id="387"/>
      <w:bookmarkEnd w:id="388"/>
    </w:p>
    <w:p w14:paraId="07AD7F04" w14:textId="77777777" w:rsidR="00197C62" w:rsidRDefault="00197C62">
      <w:pPr>
        <w:rPr>
          <w:rFonts w:eastAsia="Times New Roman"/>
          <w:lang w:eastAsia="zh-CN"/>
        </w:rPr>
      </w:pPr>
    </w:p>
    <w:p w14:paraId="25EE794C" w14:textId="77777777" w:rsidR="00197C62" w:rsidRDefault="00197C62">
      <w:pPr>
        <w:widowControl w:val="0"/>
        <w:jc w:val="both"/>
        <w:rPr>
          <w:rFonts w:ascii="宋体" w:eastAsia="宋体" w:hAnsi="宋体" w:hint="eastAsia"/>
          <w:kern w:val="2"/>
          <w:sz w:val="21"/>
          <w:lang w:eastAsia="zh-CN"/>
        </w:rPr>
      </w:pPr>
    </w:p>
    <w:p w14:paraId="48B01EF8"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安全员</w:t>
      </w:r>
    </w:p>
    <w:p w14:paraId="27A0D913"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施工人员资质</w:t>
      </w:r>
    </w:p>
    <w:p w14:paraId="60B48498"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设计人员</w:t>
      </w:r>
    </w:p>
    <w:p w14:paraId="084F9B21"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售后服务团队</w:t>
      </w:r>
    </w:p>
    <w:p w14:paraId="70FF07A5"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业务合作</w:t>
      </w:r>
    </w:p>
    <w:p w14:paraId="02D529CD"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施工组织方案及安全生产应急预案</w:t>
      </w:r>
    </w:p>
    <w:p w14:paraId="46B13D78"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设计方案</w:t>
      </w:r>
    </w:p>
    <w:p w14:paraId="188FED94"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质量和安全管理措施</w:t>
      </w:r>
    </w:p>
    <w:p w14:paraId="649A0E18" w14:textId="77777777" w:rsidR="00197C62" w:rsidRDefault="00000000">
      <w:pPr>
        <w:widowControl w:val="0"/>
        <w:numPr>
          <w:ilvl w:val="0"/>
          <w:numId w:val="11"/>
        </w:numPr>
        <w:jc w:val="both"/>
        <w:rPr>
          <w:rFonts w:ascii="宋体" w:eastAsia="宋体" w:hAnsi="宋体" w:cs="宋体" w:hint="eastAsia"/>
          <w:color w:val="000000"/>
          <w:kern w:val="2"/>
          <w:sz w:val="21"/>
          <w:szCs w:val="21"/>
          <w:lang w:eastAsia="zh-CN" w:bidi="ar"/>
        </w:rPr>
      </w:pPr>
      <w:r>
        <w:rPr>
          <w:rFonts w:ascii="宋体" w:eastAsia="宋体" w:hAnsi="宋体" w:cs="宋体" w:hint="eastAsia"/>
          <w:color w:val="000000"/>
          <w:sz w:val="21"/>
          <w:szCs w:val="21"/>
          <w:lang w:eastAsia="zh-CN" w:bidi="ar"/>
        </w:rPr>
        <w:t>实施进度管控方案</w:t>
      </w:r>
    </w:p>
    <w:p w14:paraId="051BABEE" w14:textId="77777777" w:rsidR="00197C62" w:rsidRDefault="00197C62">
      <w:pPr>
        <w:widowControl w:val="0"/>
        <w:jc w:val="both"/>
        <w:rPr>
          <w:rFonts w:ascii="宋体" w:eastAsia="宋体" w:hAnsi="宋体" w:hint="eastAsia"/>
          <w:kern w:val="2"/>
          <w:sz w:val="21"/>
          <w:lang w:eastAsia="zh-CN"/>
        </w:rPr>
      </w:pPr>
    </w:p>
    <w:p w14:paraId="119F6A95" w14:textId="77777777" w:rsidR="00197C62" w:rsidRDefault="00197C62">
      <w:pPr>
        <w:widowControl w:val="0"/>
        <w:jc w:val="both"/>
        <w:rPr>
          <w:rFonts w:ascii="宋体" w:eastAsia="宋体" w:hAnsi="宋体" w:hint="eastAsia"/>
          <w:kern w:val="2"/>
          <w:sz w:val="21"/>
          <w:lang w:eastAsia="zh-CN"/>
        </w:rPr>
      </w:pPr>
    </w:p>
    <w:p w14:paraId="2BC8948C" w14:textId="77777777" w:rsidR="00197C62" w:rsidRDefault="00197C62">
      <w:pPr>
        <w:widowControl w:val="0"/>
        <w:jc w:val="both"/>
        <w:rPr>
          <w:rFonts w:ascii="宋体" w:eastAsia="宋体" w:hAnsi="宋体" w:hint="eastAsia"/>
          <w:kern w:val="2"/>
          <w:sz w:val="21"/>
          <w:lang w:eastAsia="zh-CN"/>
        </w:rPr>
      </w:pPr>
    </w:p>
    <w:p w14:paraId="48F77E19" w14:textId="77777777" w:rsidR="00197C62" w:rsidRDefault="00000000">
      <w:pPr>
        <w:widowControl w:val="0"/>
        <w:jc w:val="both"/>
        <w:rPr>
          <w:rFonts w:ascii="宋体" w:eastAsia="宋体" w:hAnsi="宋体" w:hint="eastAsia"/>
          <w:b/>
          <w:bCs/>
          <w:kern w:val="2"/>
          <w:sz w:val="21"/>
          <w:szCs w:val="21"/>
          <w:lang w:eastAsia="zh-CN"/>
        </w:rPr>
      </w:pPr>
      <w:r>
        <w:rPr>
          <w:rFonts w:ascii="宋体" w:eastAsia="宋体" w:hAnsi="宋体" w:hint="eastAsia"/>
          <w:b/>
          <w:bCs/>
          <w:kern w:val="2"/>
          <w:sz w:val="21"/>
          <w:szCs w:val="21"/>
          <w:lang w:eastAsia="zh-CN"/>
        </w:rPr>
        <w:t>编制要求：</w:t>
      </w:r>
    </w:p>
    <w:p w14:paraId="59AD6A9C" w14:textId="77777777" w:rsidR="00197C62" w:rsidRDefault="00000000">
      <w:pPr>
        <w:widowControl w:val="0"/>
        <w:numPr>
          <w:ilvl w:val="0"/>
          <w:numId w:val="12"/>
        </w:numPr>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应按照技术规范书规定的先后顺序提供。</w:t>
      </w:r>
    </w:p>
    <w:p w14:paraId="6CDFC13B" w14:textId="77777777" w:rsidR="00197C62" w:rsidRDefault="00000000">
      <w:pPr>
        <w:widowControl w:val="0"/>
        <w:numPr>
          <w:ilvl w:val="0"/>
          <w:numId w:val="12"/>
        </w:numPr>
        <w:jc w:val="both"/>
        <w:rPr>
          <w:rFonts w:ascii="宋体" w:eastAsia="宋体" w:hAnsi="宋体" w:hint="eastAsia"/>
          <w:kern w:val="2"/>
          <w:sz w:val="21"/>
          <w:szCs w:val="21"/>
          <w:lang w:eastAsia="zh-CN"/>
        </w:rPr>
      </w:pPr>
      <w:r>
        <w:rPr>
          <w:rFonts w:ascii="宋体" w:eastAsia="宋体" w:hAnsi="宋体" w:hint="eastAsia"/>
          <w:kern w:val="2"/>
          <w:sz w:val="21"/>
          <w:szCs w:val="21"/>
          <w:lang w:eastAsia="zh-CN"/>
        </w:rPr>
        <w:t>要求提供原件的，需提供文件原件；</w:t>
      </w:r>
      <w:r>
        <w:rPr>
          <w:rFonts w:ascii="宋体" w:eastAsia="宋体" w:hAnsi="宋体" w:hint="eastAsia"/>
          <w:kern w:val="2"/>
          <w:sz w:val="21"/>
          <w:lang w:eastAsia="zh-CN"/>
        </w:rPr>
        <w:t>其他证明文件可为扫描件</w:t>
      </w:r>
      <w:r>
        <w:rPr>
          <w:rFonts w:ascii="宋体" w:eastAsia="宋体" w:hAnsi="宋体" w:hint="eastAsia"/>
          <w:kern w:val="2"/>
          <w:sz w:val="21"/>
          <w:szCs w:val="21"/>
          <w:lang w:eastAsia="zh-CN"/>
        </w:rPr>
        <w:t>。</w:t>
      </w:r>
    </w:p>
    <w:p w14:paraId="5F04D71D" w14:textId="77777777" w:rsidR="00197C62" w:rsidRDefault="00197C62">
      <w:pPr>
        <w:widowControl w:val="0"/>
        <w:jc w:val="both"/>
        <w:rPr>
          <w:rFonts w:ascii="宋体" w:eastAsia="宋体" w:hAnsi="宋体" w:hint="eastAsia"/>
          <w:kern w:val="2"/>
          <w:sz w:val="21"/>
          <w:szCs w:val="21"/>
          <w:lang w:eastAsia="zh-CN"/>
        </w:rPr>
      </w:pPr>
    </w:p>
    <w:p w14:paraId="57BD55EA" w14:textId="77777777" w:rsidR="00197C62" w:rsidRDefault="00197C62">
      <w:pPr>
        <w:ind w:left="485" w:hangingChars="202" w:hanging="485"/>
        <w:rPr>
          <w:rFonts w:ascii="宋体" w:eastAsia="宋体" w:hAnsi="宋体" w:hint="eastAsia"/>
          <w:lang w:eastAsia="zh-CN"/>
        </w:rPr>
        <w:sectPr w:rsidR="00197C62">
          <w:pgSz w:w="11905" w:h="16838"/>
          <w:pgMar w:top="1440" w:right="1134" w:bottom="1440" w:left="1417" w:header="851" w:footer="992" w:gutter="0"/>
          <w:cols w:space="0"/>
          <w:docGrid w:type="lines" w:linePitch="322"/>
        </w:sectPr>
      </w:pPr>
    </w:p>
    <w:p w14:paraId="1595DECE" w14:textId="77777777" w:rsidR="00197C62" w:rsidRDefault="00000000">
      <w:pPr>
        <w:jc w:val="center"/>
        <w:outlineLvl w:val="1"/>
        <w:rPr>
          <w:rFonts w:eastAsia="Times New Roman"/>
          <w:sz w:val="28"/>
          <w:lang w:eastAsia="zh-CN"/>
        </w:rPr>
      </w:pPr>
      <w:bookmarkStart w:id="389" w:name="_Toc26407"/>
      <w:bookmarkStart w:id="390" w:name="_Toc256000128"/>
      <w:r>
        <w:rPr>
          <w:rFonts w:eastAsia="Times New Roman"/>
          <w:sz w:val="28"/>
          <w:lang w:eastAsia="zh-CN"/>
        </w:rPr>
        <w:lastRenderedPageBreak/>
        <w:t>二十九、报价文件封面</w:t>
      </w:r>
      <w:bookmarkEnd w:id="389"/>
      <w:bookmarkEnd w:id="390"/>
    </w:p>
    <w:p w14:paraId="319154C9" w14:textId="77777777" w:rsidR="00197C62" w:rsidRDefault="00197C62">
      <w:pPr>
        <w:rPr>
          <w:rFonts w:eastAsia="Times New Roman"/>
          <w:lang w:eastAsia="zh-CN"/>
        </w:rPr>
      </w:pPr>
    </w:p>
    <w:p w14:paraId="2F6E7598" w14:textId="77777777" w:rsidR="00197C62" w:rsidRDefault="00197C62">
      <w:pPr>
        <w:widowControl w:val="0"/>
        <w:tabs>
          <w:tab w:val="left" w:pos="588"/>
        </w:tabs>
        <w:snapToGrid w:val="0"/>
        <w:spacing w:before="120" w:after="120" w:line="440" w:lineRule="exact"/>
        <w:rPr>
          <w:rFonts w:ascii="宋体" w:eastAsia="宋体" w:hAnsi="宋体" w:hint="eastAsia"/>
          <w:b/>
          <w:bCs/>
          <w:kern w:val="2"/>
          <w:lang w:eastAsia="zh-CN"/>
        </w:rPr>
      </w:pPr>
    </w:p>
    <w:p w14:paraId="3BA20224" w14:textId="77777777" w:rsidR="00197C62" w:rsidRDefault="00197C62">
      <w:pPr>
        <w:widowControl w:val="0"/>
        <w:spacing w:after="120" w:line="360" w:lineRule="atLeast"/>
        <w:jc w:val="center"/>
        <w:rPr>
          <w:rFonts w:ascii="宋体" w:eastAsia="宋体" w:hAnsi="宋体" w:cs="宋体" w:hint="eastAsia"/>
          <w:kern w:val="2"/>
          <w:sz w:val="32"/>
          <w:szCs w:val="32"/>
          <w:u w:val="single"/>
          <w:lang w:eastAsia="zh-CN"/>
        </w:rPr>
      </w:pPr>
    </w:p>
    <w:p w14:paraId="5138E237" w14:textId="77777777" w:rsidR="00197C62" w:rsidRDefault="00197C62">
      <w:pPr>
        <w:widowControl w:val="0"/>
        <w:spacing w:after="120" w:line="360" w:lineRule="atLeast"/>
        <w:jc w:val="center"/>
        <w:rPr>
          <w:rFonts w:ascii="宋体" w:eastAsia="宋体" w:hAnsi="宋体" w:cs="宋体" w:hint="eastAsia"/>
          <w:kern w:val="2"/>
          <w:sz w:val="32"/>
          <w:szCs w:val="32"/>
          <w:u w:val="single"/>
          <w:lang w:eastAsia="zh-CN"/>
        </w:rPr>
      </w:pPr>
    </w:p>
    <w:p w14:paraId="0E4B283B" w14:textId="77777777" w:rsidR="00197C62" w:rsidRDefault="00000000">
      <w:pPr>
        <w:widowControl w:val="0"/>
        <w:spacing w:after="120" w:line="360" w:lineRule="atLeast"/>
        <w:jc w:val="center"/>
        <w:rPr>
          <w:rFonts w:ascii="宋体" w:eastAsia="宋体" w:hAnsi="宋体" w:cs="宋体" w:hint="eastAsia"/>
          <w:b/>
          <w:kern w:val="2"/>
          <w:sz w:val="30"/>
          <w:szCs w:val="30"/>
          <w:lang w:eastAsia="zh-CN"/>
        </w:rPr>
      </w:pPr>
      <w:r>
        <w:rPr>
          <w:rFonts w:ascii="宋体" w:eastAsia="宋体" w:hAnsi="宋体" w:hint="eastAsia"/>
          <w:kern w:val="2"/>
          <w:sz w:val="28"/>
          <w:szCs w:val="28"/>
          <w:u w:val="single"/>
          <w:lang w:eastAsia="zh-CN"/>
        </w:rPr>
        <w:t xml:space="preserve">           </w:t>
      </w:r>
      <w:r>
        <w:rPr>
          <w:rFonts w:ascii="宋体" w:eastAsia="宋体" w:hAnsi="宋体" w:hint="eastAsia"/>
          <w:kern w:val="2"/>
          <w:sz w:val="28"/>
          <w:szCs w:val="28"/>
          <w:lang w:eastAsia="zh-CN"/>
        </w:rPr>
        <w:t>（项目名称）</w:t>
      </w:r>
      <w:r>
        <w:rPr>
          <w:rFonts w:ascii="宋体" w:eastAsia="宋体" w:hAnsi="宋体" w:hint="eastAsia"/>
          <w:kern w:val="2"/>
          <w:sz w:val="28"/>
          <w:szCs w:val="28"/>
          <w:u w:val="single"/>
          <w:lang w:eastAsia="zh-CN"/>
        </w:rPr>
        <w:t xml:space="preserve">            </w:t>
      </w:r>
      <w:r>
        <w:rPr>
          <w:rFonts w:ascii="宋体" w:eastAsia="宋体" w:hAnsi="宋体" w:hint="eastAsia"/>
          <w:kern w:val="2"/>
          <w:sz w:val="28"/>
          <w:szCs w:val="28"/>
          <w:lang w:eastAsia="zh-CN"/>
        </w:rPr>
        <w:t>标包询比</w:t>
      </w:r>
    </w:p>
    <w:p w14:paraId="74532783" w14:textId="77777777" w:rsidR="00197C62" w:rsidRDefault="00197C62">
      <w:pPr>
        <w:widowControl w:val="0"/>
        <w:jc w:val="center"/>
        <w:rPr>
          <w:rFonts w:ascii="宋体" w:eastAsia="宋体" w:hAnsi="宋体" w:cs="宋体" w:hint="eastAsia"/>
          <w:kern w:val="2"/>
          <w:sz w:val="28"/>
          <w:szCs w:val="28"/>
          <w:lang w:eastAsia="zh-CN"/>
        </w:rPr>
      </w:pPr>
    </w:p>
    <w:p w14:paraId="351FC2C1" w14:textId="77777777" w:rsidR="00197C62" w:rsidRDefault="00197C62">
      <w:pPr>
        <w:widowControl w:val="0"/>
        <w:jc w:val="center"/>
        <w:rPr>
          <w:rFonts w:ascii="宋体" w:eastAsia="宋体" w:hAnsi="宋体" w:cs="宋体" w:hint="eastAsia"/>
          <w:kern w:val="2"/>
          <w:sz w:val="21"/>
          <w:szCs w:val="21"/>
          <w:lang w:eastAsia="zh-CN"/>
        </w:rPr>
      </w:pPr>
    </w:p>
    <w:p w14:paraId="1E7F2AD3" w14:textId="77777777" w:rsidR="00197C62" w:rsidRDefault="00197C62">
      <w:pPr>
        <w:widowControl w:val="0"/>
        <w:jc w:val="center"/>
        <w:rPr>
          <w:rFonts w:ascii="宋体" w:eastAsia="宋体" w:hAnsi="宋体" w:cs="宋体" w:hint="eastAsia"/>
          <w:kern w:val="2"/>
          <w:sz w:val="21"/>
          <w:szCs w:val="21"/>
          <w:lang w:eastAsia="zh-CN"/>
        </w:rPr>
      </w:pPr>
    </w:p>
    <w:p w14:paraId="0F9AA9C9" w14:textId="77777777" w:rsidR="00197C62" w:rsidRDefault="00197C62">
      <w:pPr>
        <w:widowControl w:val="0"/>
        <w:jc w:val="center"/>
        <w:rPr>
          <w:rFonts w:ascii="宋体" w:eastAsia="宋体" w:hAnsi="宋体" w:cs="宋体" w:hint="eastAsia"/>
          <w:kern w:val="2"/>
          <w:sz w:val="21"/>
          <w:szCs w:val="21"/>
          <w:lang w:eastAsia="zh-CN"/>
        </w:rPr>
      </w:pPr>
    </w:p>
    <w:p w14:paraId="3B704249" w14:textId="77777777" w:rsidR="00197C62" w:rsidRDefault="00000000">
      <w:pPr>
        <w:widowControl w:val="0"/>
        <w:spacing w:after="120"/>
        <w:jc w:val="center"/>
        <w:rPr>
          <w:rFonts w:ascii="宋体" w:eastAsia="宋体" w:hAnsi="宋体" w:cs="宋体" w:hint="eastAsia"/>
          <w:b/>
          <w:kern w:val="2"/>
          <w:sz w:val="36"/>
          <w:szCs w:val="36"/>
          <w:lang w:eastAsia="zh-CN"/>
        </w:rPr>
      </w:pPr>
      <w:r>
        <w:rPr>
          <w:rFonts w:ascii="宋体" w:eastAsia="宋体" w:hAnsi="宋体" w:cs="宋体" w:hint="eastAsia"/>
          <w:b/>
          <w:kern w:val="2"/>
          <w:sz w:val="36"/>
          <w:szCs w:val="36"/>
          <w:lang w:eastAsia="zh-CN"/>
        </w:rPr>
        <w:t>响应文件报价文件部分</w:t>
      </w:r>
    </w:p>
    <w:p w14:paraId="5CABC22F" w14:textId="77777777" w:rsidR="00197C62" w:rsidRDefault="00197C62">
      <w:pPr>
        <w:widowControl w:val="0"/>
        <w:spacing w:after="120"/>
        <w:jc w:val="center"/>
        <w:rPr>
          <w:rFonts w:ascii="宋体" w:eastAsia="宋体" w:hAnsi="宋体" w:cs="宋体" w:hint="eastAsia"/>
          <w:b/>
          <w:kern w:val="2"/>
          <w:sz w:val="32"/>
          <w:szCs w:val="32"/>
          <w:lang w:eastAsia="zh-CN"/>
        </w:rPr>
      </w:pPr>
    </w:p>
    <w:p w14:paraId="444572D8" w14:textId="77777777" w:rsidR="00197C62" w:rsidRDefault="00197C62">
      <w:pPr>
        <w:widowControl w:val="0"/>
        <w:spacing w:after="120"/>
        <w:jc w:val="center"/>
        <w:rPr>
          <w:rFonts w:ascii="宋体" w:eastAsia="宋体" w:hAnsi="宋体" w:cs="宋体" w:hint="eastAsia"/>
          <w:b/>
          <w:kern w:val="2"/>
          <w:sz w:val="32"/>
          <w:szCs w:val="32"/>
          <w:lang w:eastAsia="zh-CN"/>
        </w:rPr>
      </w:pPr>
    </w:p>
    <w:p w14:paraId="3753A648" w14:textId="77777777" w:rsidR="00197C62" w:rsidRDefault="00197C62">
      <w:pPr>
        <w:widowControl w:val="0"/>
        <w:spacing w:after="120"/>
        <w:jc w:val="center"/>
        <w:rPr>
          <w:rFonts w:ascii="宋体" w:eastAsia="宋体" w:hAnsi="宋体" w:cs="宋体" w:hint="eastAsia"/>
          <w:b/>
          <w:kern w:val="2"/>
          <w:sz w:val="32"/>
          <w:szCs w:val="32"/>
          <w:lang w:eastAsia="zh-CN"/>
        </w:rPr>
      </w:pPr>
    </w:p>
    <w:p w14:paraId="1F1EDB85" w14:textId="77777777" w:rsidR="00197C62" w:rsidRDefault="00197C62">
      <w:pPr>
        <w:widowControl w:val="0"/>
        <w:spacing w:after="120"/>
        <w:jc w:val="center"/>
        <w:rPr>
          <w:rFonts w:ascii="宋体" w:eastAsia="宋体" w:hAnsi="宋体" w:cs="宋体" w:hint="eastAsia"/>
          <w:b/>
          <w:kern w:val="2"/>
          <w:sz w:val="32"/>
          <w:szCs w:val="32"/>
          <w:lang w:eastAsia="zh-CN"/>
        </w:rPr>
      </w:pPr>
    </w:p>
    <w:p w14:paraId="7DD83C1A" w14:textId="77777777" w:rsidR="00197C62" w:rsidRDefault="00197C62">
      <w:pPr>
        <w:widowControl w:val="0"/>
        <w:spacing w:after="120"/>
        <w:jc w:val="center"/>
        <w:rPr>
          <w:rFonts w:ascii="宋体" w:eastAsia="宋体" w:hAnsi="宋体" w:cs="宋体" w:hint="eastAsia"/>
          <w:b/>
          <w:kern w:val="2"/>
          <w:sz w:val="32"/>
          <w:szCs w:val="32"/>
          <w:lang w:eastAsia="zh-CN"/>
        </w:rPr>
      </w:pPr>
    </w:p>
    <w:p w14:paraId="6B86B9E3" w14:textId="77777777" w:rsidR="00197C62" w:rsidRDefault="00000000">
      <w:pPr>
        <w:widowControl w:val="0"/>
        <w:spacing w:beforeLines="50" w:before="161" w:afterLines="50" w:after="161" w:line="440" w:lineRule="exact"/>
        <w:ind w:firstLineChars="700" w:firstLine="1680"/>
        <w:jc w:val="both"/>
        <w:rPr>
          <w:rFonts w:ascii="宋体" w:eastAsia="宋体" w:hAnsi="宋体" w:hint="eastAsia"/>
          <w:kern w:val="2"/>
          <w:szCs w:val="21"/>
          <w:lang w:eastAsia="zh-CN"/>
        </w:rPr>
      </w:pPr>
      <w:r>
        <w:rPr>
          <w:rFonts w:ascii="宋体" w:eastAsia="宋体" w:hAnsi="宋体" w:hint="eastAsia"/>
          <w:kern w:val="2"/>
          <w:szCs w:val="21"/>
          <w:lang w:eastAsia="zh-CN"/>
        </w:rPr>
        <w:t>供应商名称：</w:t>
      </w:r>
      <w:r>
        <w:rPr>
          <w:rFonts w:ascii="宋体" w:eastAsia="宋体" w:hAnsi="宋体" w:hint="eastAsia"/>
          <w:kern w:val="2"/>
          <w:szCs w:val="21"/>
          <w:u w:val="single"/>
          <w:lang w:eastAsia="zh-CN"/>
        </w:rPr>
        <w:t xml:space="preserve">　　　　　　　　           </w:t>
      </w:r>
    </w:p>
    <w:p w14:paraId="2A9630D4" w14:textId="77777777" w:rsidR="00197C62" w:rsidRDefault="00000000">
      <w:pPr>
        <w:widowControl w:val="0"/>
        <w:spacing w:beforeLines="50" w:before="161" w:afterLines="50" w:after="161" w:line="440" w:lineRule="exact"/>
        <w:ind w:firstLineChars="700" w:firstLine="1680"/>
        <w:jc w:val="both"/>
        <w:rPr>
          <w:rFonts w:ascii="宋体" w:eastAsia="宋体" w:hAnsi="宋体" w:hint="eastAsia"/>
          <w:kern w:val="2"/>
          <w:szCs w:val="21"/>
          <w:lang w:eastAsia="zh-CN"/>
        </w:rPr>
      </w:pP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年</w:t>
      </w: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月</w:t>
      </w:r>
      <w:r>
        <w:rPr>
          <w:rFonts w:ascii="宋体" w:eastAsia="宋体" w:hAnsi="宋体" w:hint="eastAsia"/>
          <w:kern w:val="2"/>
          <w:szCs w:val="21"/>
          <w:u w:val="single"/>
          <w:lang w:eastAsia="zh-CN"/>
        </w:rPr>
        <w:t xml:space="preserve">　　   　　</w:t>
      </w:r>
      <w:r>
        <w:rPr>
          <w:rFonts w:ascii="宋体" w:eastAsia="宋体" w:hAnsi="宋体" w:cs="宋体" w:hint="eastAsia"/>
          <w:kern w:val="2"/>
          <w:lang w:eastAsia="zh-CN"/>
        </w:rPr>
        <w:t>日</w:t>
      </w:r>
    </w:p>
    <w:p w14:paraId="5EDBF620" w14:textId="77777777" w:rsidR="00197C62" w:rsidRDefault="00197C62">
      <w:pPr>
        <w:widowControl w:val="0"/>
        <w:adjustRightInd w:val="0"/>
        <w:snapToGrid w:val="0"/>
        <w:spacing w:line="440" w:lineRule="exact"/>
        <w:jc w:val="center"/>
        <w:rPr>
          <w:rFonts w:ascii="宋体" w:eastAsia="宋体" w:hAnsi="宋体" w:cs="宋体" w:hint="eastAsia"/>
          <w:kern w:val="2"/>
          <w:lang w:eastAsia="zh-CN"/>
        </w:rPr>
      </w:pPr>
    </w:p>
    <w:p w14:paraId="377E23E9" w14:textId="77777777" w:rsidR="00197C62" w:rsidRDefault="00197C62">
      <w:pPr>
        <w:widowControl w:val="0"/>
        <w:jc w:val="both"/>
        <w:rPr>
          <w:rFonts w:eastAsia="宋体"/>
          <w:kern w:val="2"/>
          <w:sz w:val="21"/>
          <w:lang w:eastAsia="zh-CN"/>
        </w:rPr>
      </w:pPr>
    </w:p>
    <w:p w14:paraId="7D3465E7" w14:textId="77777777" w:rsidR="00197C62" w:rsidRDefault="00197C62">
      <w:pPr>
        <w:widowControl w:val="0"/>
        <w:jc w:val="both"/>
        <w:rPr>
          <w:rFonts w:eastAsia="宋体"/>
          <w:kern w:val="2"/>
          <w:sz w:val="21"/>
          <w:lang w:eastAsia="zh-CN"/>
        </w:rPr>
      </w:pPr>
    </w:p>
    <w:p w14:paraId="5E363AF7" w14:textId="77777777" w:rsidR="00197C62" w:rsidRDefault="00197C62">
      <w:pPr>
        <w:widowControl w:val="0"/>
        <w:jc w:val="both"/>
        <w:rPr>
          <w:rFonts w:eastAsia="宋体"/>
          <w:kern w:val="2"/>
          <w:sz w:val="21"/>
          <w:lang w:eastAsia="zh-CN"/>
        </w:rPr>
      </w:pPr>
    </w:p>
    <w:p w14:paraId="6180ECDF" w14:textId="77777777" w:rsidR="00197C62" w:rsidRDefault="00197C62">
      <w:pPr>
        <w:widowControl w:val="0"/>
        <w:jc w:val="both"/>
        <w:rPr>
          <w:rFonts w:eastAsia="宋体"/>
          <w:kern w:val="2"/>
          <w:sz w:val="21"/>
          <w:lang w:eastAsia="zh-CN"/>
        </w:rPr>
      </w:pPr>
    </w:p>
    <w:p w14:paraId="2A0C0A5E" w14:textId="77777777" w:rsidR="00197C62" w:rsidRDefault="00000000">
      <w:pPr>
        <w:topLinePunct/>
        <w:spacing w:line="440" w:lineRule="exact"/>
        <w:rPr>
          <w:lang w:eastAsia="zh-CN"/>
        </w:rPr>
        <w:sectPr w:rsidR="00197C62">
          <w:pgSz w:w="11905" w:h="16838"/>
          <w:pgMar w:top="1440" w:right="1134" w:bottom="1440" w:left="1417" w:header="851" w:footer="992" w:gutter="0"/>
          <w:cols w:space="0"/>
          <w:docGrid w:type="lines" w:linePitch="322"/>
        </w:sect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供应商可以根据实际情况对本文件进行调整和修改，但应满足询比文件对本文件的要求。</w:t>
      </w:r>
    </w:p>
    <w:p w14:paraId="2AF68C72" w14:textId="77777777" w:rsidR="00197C62" w:rsidRDefault="00000000">
      <w:pPr>
        <w:jc w:val="center"/>
        <w:outlineLvl w:val="1"/>
        <w:rPr>
          <w:rFonts w:eastAsia="Times New Roman"/>
          <w:sz w:val="28"/>
          <w:lang w:eastAsia="zh-CN"/>
        </w:rPr>
      </w:pPr>
      <w:bookmarkStart w:id="391" w:name="_Toc256000129"/>
      <w:bookmarkStart w:id="392" w:name="_Toc12928"/>
      <w:r>
        <w:rPr>
          <w:rFonts w:eastAsia="Times New Roman"/>
          <w:sz w:val="28"/>
          <w:lang w:eastAsia="zh-CN"/>
        </w:rPr>
        <w:lastRenderedPageBreak/>
        <w:t>三十、报价一览表</w:t>
      </w:r>
      <w:bookmarkEnd w:id="391"/>
      <w:bookmarkEnd w:id="392"/>
    </w:p>
    <w:p w14:paraId="4F76B227" w14:textId="77777777" w:rsidR="00197C62" w:rsidRDefault="00000000">
      <w:pPr>
        <w:jc w:val="center"/>
        <w:textAlignment w:val="center"/>
        <w:rPr>
          <w:rFonts w:ascii="宋体" w:eastAsia="宋体" w:hAnsi="宋体" w:cs="宋体" w:hint="eastAsia"/>
          <w:b/>
          <w:bCs/>
          <w:color w:val="000000"/>
          <w:sz w:val="26"/>
          <w:szCs w:val="26"/>
          <w:lang w:eastAsia="zh-CN" w:bidi="ar"/>
        </w:rPr>
      </w:pPr>
      <w:r>
        <w:rPr>
          <w:rFonts w:ascii="宋体" w:eastAsia="宋体" w:hAnsi="宋体" w:cs="宋体" w:hint="eastAsia"/>
          <w:b/>
          <w:bCs/>
          <w:color w:val="000000"/>
          <w:sz w:val="26"/>
          <w:szCs w:val="26"/>
          <w:lang w:eastAsia="zh-CN" w:bidi="ar"/>
        </w:rPr>
        <w:t>报价一览表</w:t>
      </w:r>
    </w:p>
    <w:tbl>
      <w:tblPr>
        <w:tblW w:w="5127" w:type="pct"/>
        <w:jc w:val="center"/>
        <w:tblLayout w:type="fixed"/>
        <w:tblLook w:val="04A0" w:firstRow="1" w:lastRow="0" w:firstColumn="1" w:lastColumn="0" w:noHBand="0" w:noVBand="1"/>
      </w:tblPr>
      <w:tblGrid>
        <w:gridCol w:w="774"/>
        <w:gridCol w:w="850"/>
        <w:gridCol w:w="832"/>
        <w:gridCol w:w="1270"/>
        <w:gridCol w:w="1183"/>
        <w:gridCol w:w="788"/>
        <w:gridCol w:w="1012"/>
        <w:gridCol w:w="555"/>
        <w:gridCol w:w="1087"/>
        <w:gridCol w:w="2375"/>
        <w:gridCol w:w="605"/>
        <w:gridCol w:w="1000"/>
        <w:gridCol w:w="1404"/>
        <w:gridCol w:w="799"/>
      </w:tblGrid>
      <w:tr w:rsidR="00197C62" w14:paraId="78F18B2C" w14:textId="77777777">
        <w:trPr>
          <w:trHeight w:val="968"/>
          <w:jc w:val="center"/>
        </w:trPr>
        <w:tc>
          <w:tcPr>
            <w:tcW w:w="266" w:type="pct"/>
            <w:tcBorders>
              <w:top w:val="single" w:sz="4" w:space="0" w:color="000000"/>
              <w:left w:val="single" w:sz="4" w:space="0" w:color="000000"/>
              <w:bottom w:val="single" w:sz="4" w:space="0" w:color="000000"/>
              <w:right w:val="single" w:sz="4" w:space="0" w:color="000000"/>
            </w:tcBorders>
            <w:vAlign w:val="center"/>
          </w:tcPr>
          <w:p w14:paraId="179D599D" w14:textId="77777777" w:rsidR="00197C62" w:rsidRDefault="00000000">
            <w:pPr>
              <w:jc w:val="center"/>
              <w:rPr>
                <w:rFonts w:ascii="宋体" w:eastAsia="宋体" w:hAnsi="宋体" w:cs="宋体" w:hint="eastAsia"/>
                <w:b/>
                <w:bCs/>
                <w:sz w:val="18"/>
                <w:szCs w:val="21"/>
                <w:lang w:eastAsia="zh-CN"/>
              </w:rPr>
            </w:pPr>
            <w:r>
              <w:rPr>
                <w:rFonts w:ascii="宋体" w:eastAsia="宋体" w:hAnsi="宋体" w:cs="宋体" w:hint="eastAsia"/>
                <w:b/>
                <w:bCs/>
                <w:sz w:val="18"/>
                <w:szCs w:val="21"/>
                <w:lang w:eastAsia="zh-CN"/>
              </w:rPr>
              <w:t>供应商名称</w:t>
            </w:r>
          </w:p>
        </w:tc>
        <w:tc>
          <w:tcPr>
            <w:tcW w:w="292" w:type="pct"/>
            <w:tcBorders>
              <w:top w:val="single" w:sz="4" w:space="0" w:color="000000"/>
              <w:left w:val="single" w:sz="4" w:space="0" w:color="000000"/>
              <w:bottom w:val="single" w:sz="4" w:space="0" w:color="000000"/>
              <w:right w:val="single" w:sz="4" w:space="0" w:color="000000"/>
            </w:tcBorders>
            <w:vAlign w:val="center"/>
          </w:tcPr>
          <w:p w14:paraId="0A838E8A" w14:textId="77777777" w:rsidR="00197C62" w:rsidRDefault="00000000">
            <w:pPr>
              <w:jc w:val="center"/>
              <w:rPr>
                <w:rFonts w:ascii="宋体" w:eastAsia="宋体" w:hAnsi="宋体" w:cs="宋体" w:hint="eastAsia"/>
                <w:b/>
                <w:bCs/>
                <w:sz w:val="18"/>
                <w:szCs w:val="21"/>
                <w:lang w:eastAsia="zh-CN"/>
              </w:rPr>
            </w:pPr>
            <w:r>
              <w:rPr>
                <w:rFonts w:ascii="宋体" w:eastAsia="宋体" w:hAnsi="宋体" w:hint="eastAsia"/>
                <w:b/>
                <w:bCs/>
                <w:kern w:val="2"/>
                <w:sz w:val="18"/>
                <w:szCs w:val="18"/>
                <w:lang w:eastAsia="zh-CN"/>
              </w:rPr>
              <w:t>“勘察设计部分”</w:t>
            </w:r>
            <w:r>
              <w:rPr>
                <w:rFonts w:ascii="宋体" w:eastAsia="宋体" w:hAnsi="宋体" w:cs="宋体" w:hint="eastAsia"/>
                <w:b/>
                <w:bCs/>
                <w:sz w:val="18"/>
                <w:szCs w:val="21"/>
                <w:lang w:eastAsia="zh-CN"/>
              </w:rPr>
              <w:t>整体折扣（%）</w:t>
            </w:r>
          </w:p>
        </w:tc>
        <w:tc>
          <w:tcPr>
            <w:tcW w:w="286" w:type="pct"/>
            <w:tcBorders>
              <w:top w:val="single" w:sz="4" w:space="0" w:color="000000"/>
              <w:left w:val="single" w:sz="4" w:space="0" w:color="000000"/>
              <w:bottom w:val="single" w:sz="4" w:space="0" w:color="000000"/>
              <w:right w:val="single" w:sz="4" w:space="0" w:color="000000"/>
            </w:tcBorders>
            <w:vAlign w:val="center"/>
          </w:tcPr>
          <w:p w14:paraId="740007F1" w14:textId="77777777" w:rsidR="00197C62" w:rsidRDefault="00000000">
            <w:pPr>
              <w:jc w:val="center"/>
              <w:rPr>
                <w:rFonts w:ascii="宋体" w:eastAsia="宋体" w:hAnsi="宋体" w:hint="eastAsia"/>
                <w:b/>
                <w:bCs/>
                <w:kern w:val="2"/>
                <w:sz w:val="18"/>
                <w:szCs w:val="18"/>
                <w:lang w:eastAsia="zh-CN"/>
              </w:rPr>
            </w:pPr>
            <w:r>
              <w:rPr>
                <w:rFonts w:ascii="宋体" w:eastAsia="宋体" w:hAnsi="宋体" w:hint="eastAsia"/>
                <w:b/>
                <w:bCs/>
                <w:kern w:val="2"/>
                <w:sz w:val="18"/>
                <w:szCs w:val="18"/>
                <w:lang w:eastAsia="zh-CN"/>
              </w:rPr>
              <w:t>“施工部分”整体折扣</w:t>
            </w:r>
            <w:r>
              <w:rPr>
                <w:rFonts w:ascii="宋体" w:eastAsia="宋体" w:hAnsi="宋体" w:cs="宋体" w:hint="eastAsia"/>
                <w:b/>
                <w:bCs/>
                <w:sz w:val="18"/>
                <w:szCs w:val="21"/>
                <w:lang w:eastAsia="zh-CN"/>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03D9127" w14:textId="77777777" w:rsidR="00197C62" w:rsidRDefault="00000000">
            <w:pPr>
              <w:jc w:val="center"/>
              <w:rPr>
                <w:rFonts w:ascii="宋体" w:eastAsia="宋体" w:hAnsi="宋体" w:hint="eastAsia"/>
                <w:b/>
                <w:bCs/>
                <w:kern w:val="2"/>
                <w:sz w:val="18"/>
                <w:szCs w:val="18"/>
                <w:lang w:eastAsia="zh-CN"/>
              </w:rPr>
            </w:pPr>
            <w:r>
              <w:rPr>
                <w:rFonts w:ascii="宋体" w:eastAsia="宋体" w:hAnsi="宋体" w:hint="eastAsia"/>
                <w:b/>
                <w:bCs/>
                <w:kern w:val="2"/>
                <w:sz w:val="18"/>
                <w:szCs w:val="18"/>
                <w:lang w:eastAsia="zh-CN"/>
              </w:rPr>
              <w:t>“乙供材料部分”整体折扣</w:t>
            </w:r>
            <w:r>
              <w:rPr>
                <w:rFonts w:ascii="宋体" w:eastAsia="宋体" w:hAnsi="宋体" w:cs="宋体" w:hint="eastAsia"/>
                <w:b/>
                <w:bCs/>
                <w:sz w:val="18"/>
                <w:szCs w:val="21"/>
                <w:lang w:eastAsia="zh-CN"/>
              </w:rPr>
              <w:t>（%）</w:t>
            </w:r>
          </w:p>
        </w:tc>
        <w:tc>
          <w:tcPr>
            <w:tcW w:w="406" w:type="pct"/>
            <w:tcBorders>
              <w:top w:val="single" w:sz="4" w:space="0" w:color="000000"/>
              <w:left w:val="single" w:sz="4" w:space="0" w:color="000000"/>
              <w:bottom w:val="single" w:sz="4" w:space="0" w:color="000000"/>
              <w:right w:val="single" w:sz="4" w:space="0" w:color="000000"/>
            </w:tcBorders>
            <w:vAlign w:val="center"/>
          </w:tcPr>
          <w:p w14:paraId="14F64E87" w14:textId="77777777" w:rsidR="00197C62" w:rsidRDefault="00000000">
            <w:pPr>
              <w:jc w:val="center"/>
              <w:rPr>
                <w:rFonts w:ascii="宋体" w:eastAsia="宋体" w:hAnsi="宋体" w:cs="宋体" w:hint="eastAsia"/>
                <w:b/>
                <w:bCs/>
                <w:color w:val="000000"/>
                <w:kern w:val="2"/>
                <w:sz w:val="18"/>
                <w:szCs w:val="21"/>
                <w:lang w:eastAsia="zh-CN"/>
              </w:rPr>
            </w:pPr>
            <w:r>
              <w:rPr>
                <w:rFonts w:ascii="宋体" w:eastAsia="宋体" w:hAnsi="宋体" w:hint="eastAsia"/>
                <w:b/>
                <w:bCs/>
                <w:kern w:val="2"/>
                <w:sz w:val="18"/>
                <w:szCs w:val="18"/>
                <w:lang w:eastAsia="zh-CN"/>
              </w:rPr>
              <w:t>“勘察设计部分”</w:t>
            </w:r>
            <w:r>
              <w:rPr>
                <w:rFonts w:ascii="宋体" w:eastAsia="宋体" w:hAnsi="宋体" w:cs="宋体" w:hint="eastAsia"/>
                <w:b/>
                <w:bCs/>
                <w:sz w:val="18"/>
                <w:szCs w:val="21"/>
                <w:lang w:eastAsia="zh-CN"/>
              </w:rPr>
              <w:t>增值税税率（%）</w:t>
            </w:r>
          </w:p>
        </w:tc>
        <w:tc>
          <w:tcPr>
            <w:tcW w:w="271" w:type="pct"/>
            <w:tcBorders>
              <w:top w:val="single" w:sz="4" w:space="0" w:color="000000"/>
              <w:left w:val="single" w:sz="4" w:space="0" w:color="000000"/>
              <w:bottom w:val="single" w:sz="4" w:space="0" w:color="000000"/>
              <w:right w:val="single" w:sz="4" w:space="0" w:color="000000"/>
            </w:tcBorders>
            <w:vAlign w:val="center"/>
          </w:tcPr>
          <w:p w14:paraId="482F3DDA" w14:textId="77777777" w:rsidR="00197C62" w:rsidRDefault="00000000">
            <w:pPr>
              <w:jc w:val="center"/>
              <w:rPr>
                <w:rFonts w:ascii="宋体" w:eastAsia="宋体" w:hAnsi="宋体" w:cs="宋体" w:hint="eastAsia"/>
                <w:b/>
                <w:bCs/>
                <w:sz w:val="18"/>
                <w:szCs w:val="21"/>
                <w:lang w:eastAsia="zh-CN"/>
              </w:rPr>
            </w:pPr>
            <w:r>
              <w:rPr>
                <w:rFonts w:ascii="宋体" w:eastAsia="宋体" w:hAnsi="宋体" w:hint="eastAsia"/>
                <w:b/>
                <w:bCs/>
                <w:kern w:val="2"/>
                <w:sz w:val="18"/>
                <w:szCs w:val="18"/>
                <w:lang w:eastAsia="zh-CN"/>
              </w:rPr>
              <w:t>“施工部分”</w:t>
            </w:r>
            <w:r>
              <w:rPr>
                <w:rFonts w:ascii="宋体" w:eastAsia="宋体" w:hAnsi="宋体" w:cs="宋体" w:hint="eastAsia"/>
                <w:b/>
                <w:bCs/>
                <w:sz w:val="18"/>
                <w:szCs w:val="21"/>
                <w:lang w:eastAsia="zh-CN"/>
              </w:rPr>
              <w:t>增值税税率（%）</w:t>
            </w:r>
          </w:p>
        </w:tc>
        <w:tc>
          <w:tcPr>
            <w:tcW w:w="347" w:type="pct"/>
            <w:tcBorders>
              <w:top w:val="single" w:sz="4" w:space="0" w:color="000000"/>
              <w:left w:val="single" w:sz="4" w:space="0" w:color="000000"/>
              <w:bottom w:val="single" w:sz="4" w:space="0" w:color="000000"/>
              <w:right w:val="single" w:sz="4" w:space="0" w:color="000000"/>
            </w:tcBorders>
            <w:vAlign w:val="center"/>
          </w:tcPr>
          <w:p w14:paraId="57649F7F" w14:textId="77777777" w:rsidR="00197C62" w:rsidRDefault="00000000">
            <w:pPr>
              <w:jc w:val="center"/>
              <w:rPr>
                <w:rFonts w:ascii="宋体" w:eastAsia="宋体" w:hAnsi="宋体" w:hint="eastAsia"/>
                <w:b/>
                <w:bCs/>
                <w:kern w:val="2"/>
                <w:sz w:val="18"/>
                <w:szCs w:val="18"/>
                <w:lang w:eastAsia="zh-CN"/>
              </w:rPr>
            </w:pPr>
            <w:r>
              <w:rPr>
                <w:rFonts w:ascii="宋体" w:eastAsia="宋体" w:hAnsi="宋体" w:hint="eastAsia"/>
                <w:b/>
                <w:bCs/>
                <w:kern w:val="2"/>
                <w:sz w:val="18"/>
                <w:szCs w:val="18"/>
                <w:lang w:eastAsia="zh-CN"/>
              </w:rPr>
              <w:t>“乙供材料部分”</w:t>
            </w:r>
            <w:r>
              <w:rPr>
                <w:rFonts w:ascii="宋体" w:eastAsia="宋体" w:hAnsi="宋体" w:cs="宋体" w:hint="eastAsia"/>
                <w:b/>
                <w:bCs/>
                <w:sz w:val="18"/>
                <w:szCs w:val="21"/>
                <w:lang w:eastAsia="zh-CN"/>
              </w:rPr>
              <w:t>增值税税率（%）</w:t>
            </w:r>
          </w:p>
        </w:tc>
        <w:tc>
          <w:tcPr>
            <w:tcW w:w="191" w:type="pct"/>
            <w:tcBorders>
              <w:top w:val="single" w:sz="4" w:space="0" w:color="000000"/>
              <w:left w:val="single" w:sz="4" w:space="0" w:color="000000"/>
              <w:bottom w:val="single" w:sz="4" w:space="0" w:color="000000"/>
              <w:right w:val="single" w:sz="4" w:space="0" w:color="000000"/>
            </w:tcBorders>
            <w:vAlign w:val="center"/>
          </w:tcPr>
          <w:p w14:paraId="4A47BA08" w14:textId="77777777" w:rsidR="00197C62" w:rsidRDefault="00000000">
            <w:pPr>
              <w:jc w:val="center"/>
              <w:rPr>
                <w:rFonts w:ascii="宋体" w:eastAsia="宋体" w:hAnsi="宋体" w:cs="宋体" w:hint="eastAsia"/>
                <w:b/>
                <w:bCs/>
                <w:sz w:val="18"/>
                <w:szCs w:val="21"/>
                <w:lang w:eastAsia="zh-CN"/>
              </w:rPr>
            </w:pPr>
            <w:r>
              <w:rPr>
                <w:rFonts w:ascii="宋体" w:eastAsia="宋体" w:hAnsi="宋体" w:cs="宋体" w:hint="eastAsia"/>
                <w:b/>
                <w:bCs/>
                <w:sz w:val="18"/>
                <w:szCs w:val="21"/>
                <w:lang w:eastAsia="zh-CN"/>
              </w:rPr>
              <w:t>纳税人性质</w:t>
            </w:r>
          </w:p>
        </w:tc>
        <w:tc>
          <w:tcPr>
            <w:tcW w:w="373" w:type="pct"/>
            <w:tcBorders>
              <w:top w:val="single" w:sz="4" w:space="0" w:color="000000"/>
              <w:left w:val="single" w:sz="4" w:space="0" w:color="000000"/>
              <w:bottom w:val="single" w:sz="4" w:space="0" w:color="000000"/>
              <w:right w:val="single" w:sz="4" w:space="0" w:color="000000"/>
            </w:tcBorders>
            <w:vAlign w:val="center"/>
          </w:tcPr>
          <w:p w14:paraId="3CB89827" w14:textId="77777777" w:rsidR="00197C62" w:rsidRDefault="00000000">
            <w:pPr>
              <w:jc w:val="center"/>
              <w:rPr>
                <w:rFonts w:ascii="宋体" w:eastAsia="宋体" w:hAnsi="宋体" w:cs="宋体" w:hint="eastAsia"/>
                <w:b/>
                <w:bCs/>
                <w:sz w:val="18"/>
                <w:szCs w:val="21"/>
                <w:lang w:eastAsia="zh-CN"/>
              </w:rPr>
            </w:pPr>
            <w:r>
              <w:rPr>
                <w:rFonts w:ascii="宋体" w:eastAsia="宋体" w:hAnsi="宋体" w:cs="宋体" w:hint="eastAsia"/>
                <w:b/>
                <w:bCs/>
                <w:sz w:val="18"/>
                <w:szCs w:val="21"/>
                <w:lang w:eastAsia="zh-CN"/>
              </w:rPr>
              <w:t>是否开具增值税专用发票（是/否）</w:t>
            </w:r>
          </w:p>
        </w:tc>
        <w:tc>
          <w:tcPr>
            <w:tcW w:w="816" w:type="pct"/>
            <w:tcBorders>
              <w:top w:val="single" w:sz="4" w:space="0" w:color="000000"/>
              <w:left w:val="single" w:sz="4" w:space="0" w:color="000000"/>
              <w:bottom w:val="single" w:sz="4" w:space="0" w:color="000000"/>
              <w:right w:val="single" w:sz="4" w:space="0" w:color="000000"/>
            </w:tcBorders>
            <w:vAlign w:val="center"/>
          </w:tcPr>
          <w:p w14:paraId="10B1E271" w14:textId="77777777" w:rsidR="00197C62" w:rsidRDefault="00000000">
            <w:pPr>
              <w:jc w:val="center"/>
              <w:rPr>
                <w:rFonts w:ascii="宋体" w:eastAsia="宋体" w:hAnsi="宋体" w:cs="宋体" w:hint="eastAsia"/>
                <w:b/>
                <w:bCs/>
                <w:sz w:val="18"/>
                <w:szCs w:val="21"/>
                <w:lang w:eastAsia="zh-CN"/>
              </w:rPr>
            </w:pPr>
            <w:r>
              <w:rPr>
                <w:rFonts w:ascii="宋体" w:eastAsia="宋体" w:hAnsi="宋体" w:cs="宋体" w:hint="eastAsia"/>
                <w:b/>
                <w:bCs/>
                <w:sz w:val="18"/>
                <w:szCs w:val="21"/>
                <w:lang w:eastAsia="zh-CN"/>
              </w:rPr>
              <w:t>设计进度要求</w:t>
            </w:r>
          </w:p>
        </w:tc>
        <w:tc>
          <w:tcPr>
            <w:tcW w:w="208" w:type="pct"/>
            <w:tcBorders>
              <w:top w:val="single" w:sz="4" w:space="0" w:color="000000"/>
              <w:left w:val="single" w:sz="4" w:space="0" w:color="000000"/>
              <w:bottom w:val="single" w:sz="4" w:space="0" w:color="000000"/>
              <w:right w:val="single" w:sz="4" w:space="0" w:color="000000"/>
            </w:tcBorders>
            <w:vAlign w:val="center"/>
          </w:tcPr>
          <w:p w14:paraId="1348CD77" w14:textId="77777777" w:rsidR="00197C62" w:rsidRDefault="00000000">
            <w:pPr>
              <w:jc w:val="center"/>
              <w:rPr>
                <w:rFonts w:ascii="宋体" w:eastAsia="宋体" w:hAnsi="宋体" w:cs="宋体" w:hint="eastAsia"/>
                <w:b/>
                <w:bCs/>
                <w:sz w:val="18"/>
                <w:szCs w:val="21"/>
                <w:lang w:eastAsia="zh-CN"/>
              </w:rPr>
            </w:pPr>
            <w:r>
              <w:rPr>
                <w:rFonts w:ascii="宋体" w:eastAsia="宋体" w:hAnsi="宋体" w:cs="宋体" w:hint="eastAsia"/>
                <w:b/>
                <w:bCs/>
                <w:sz w:val="18"/>
                <w:szCs w:val="21"/>
                <w:lang w:eastAsia="zh-CN"/>
              </w:rPr>
              <w:t>施工工期要求</w:t>
            </w:r>
          </w:p>
        </w:tc>
        <w:tc>
          <w:tcPr>
            <w:tcW w:w="343" w:type="pct"/>
            <w:tcBorders>
              <w:top w:val="single" w:sz="4" w:space="0" w:color="000000"/>
              <w:left w:val="single" w:sz="4" w:space="0" w:color="000000"/>
              <w:bottom w:val="single" w:sz="4" w:space="0" w:color="000000"/>
              <w:right w:val="single" w:sz="4" w:space="0" w:color="000000"/>
            </w:tcBorders>
            <w:vAlign w:val="center"/>
          </w:tcPr>
          <w:p w14:paraId="6AFEFB7C" w14:textId="77777777" w:rsidR="00197C62" w:rsidRDefault="00000000">
            <w:pPr>
              <w:jc w:val="center"/>
              <w:rPr>
                <w:rFonts w:ascii="宋体" w:eastAsia="宋体" w:hAnsi="宋体" w:cs="宋体" w:hint="eastAsia"/>
                <w:b/>
                <w:bCs/>
                <w:sz w:val="18"/>
                <w:szCs w:val="21"/>
                <w:lang w:eastAsia="zh-CN"/>
              </w:rPr>
            </w:pPr>
            <w:r>
              <w:rPr>
                <w:rFonts w:ascii="宋体" w:eastAsia="宋体" w:hAnsi="宋体" w:cs="宋体" w:hint="eastAsia"/>
                <w:b/>
                <w:bCs/>
                <w:sz w:val="18"/>
                <w:szCs w:val="21"/>
                <w:lang w:eastAsia="zh-CN"/>
              </w:rPr>
              <w:t>保修期</w:t>
            </w:r>
          </w:p>
        </w:tc>
        <w:tc>
          <w:tcPr>
            <w:tcW w:w="482" w:type="pct"/>
            <w:tcBorders>
              <w:top w:val="single" w:sz="4" w:space="0" w:color="000000"/>
              <w:left w:val="single" w:sz="4" w:space="0" w:color="000000"/>
              <w:bottom w:val="single" w:sz="4" w:space="0" w:color="000000"/>
              <w:right w:val="single" w:sz="4" w:space="0" w:color="000000"/>
            </w:tcBorders>
            <w:vAlign w:val="center"/>
          </w:tcPr>
          <w:p w14:paraId="5302B929" w14:textId="77777777" w:rsidR="00197C62" w:rsidRDefault="00000000">
            <w:pPr>
              <w:jc w:val="center"/>
              <w:rPr>
                <w:rFonts w:ascii="宋体" w:eastAsia="宋体" w:hAnsi="宋体" w:cs="宋体" w:hint="eastAsia"/>
                <w:b/>
                <w:bCs/>
                <w:sz w:val="18"/>
                <w:szCs w:val="21"/>
                <w:lang w:eastAsia="zh-CN"/>
              </w:rPr>
            </w:pPr>
            <w:r>
              <w:rPr>
                <w:rFonts w:ascii="宋体" w:eastAsia="宋体" w:hAnsi="宋体" w:hint="eastAsia"/>
                <w:b/>
                <w:bCs/>
                <w:kern w:val="2"/>
                <w:sz w:val="18"/>
                <w:szCs w:val="18"/>
                <w:lang w:eastAsia="zh-CN"/>
              </w:rPr>
              <w:t>质量标准要求</w:t>
            </w:r>
          </w:p>
        </w:tc>
        <w:tc>
          <w:tcPr>
            <w:tcW w:w="275" w:type="pct"/>
            <w:tcBorders>
              <w:top w:val="single" w:sz="4" w:space="0" w:color="000000"/>
              <w:left w:val="single" w:sz="4" w:space="0" w:color="000000"/>
              <w:bottom w:val="single" w:sz="4" w:space="0" w:color="000000"/>
              <w:right w:val="single" w:sz="4" w:space="0" w:color="000000"/>
            </w:tcBorders>
            <w:vAlign w:val="center"/>
          </w:tcPr>
          <w:p w14:paraId="2A863023" w14:textId="77777777" w:rsidR="00197C62" w:rsidRDefault="00000000">
            <w:pPr>
              <w:jc w:val="center"/>
              <w:rPr>
                <w:rFonts w:ascii="宋体" w:eastAsia="宋体" w:hAnsi="宋体" w:cs="宋体" w:hint="eastAsia"/>
                <w:b/>
                <w:bCs/>
                <w:sz w:val="18"/>
                <w:szCs w:val="21"/>
                <w:lang w:eastAsia="zh-CN"/>
              </w:rPr>
            </w:pPr>
            <w:r>
              <w:rPr>
                <w:rFonts w:ascii="宋体" w:eastAsia="宋体" w:hAnsi="宋体" w:cs="宋体" w:hint="eastAsia"/>
                <w:b/>
                <w:bCs/>
                <w:sz w:val="18"/>
                <w:szCs w:val="21"/>
                <w:lang w:eastAsia="zh-CN"/>
              </w:rPr>
              <w:t>备注</w:t>
            </w:r>
          </w:p>
        </w:tc>
      </w:tr>
      <w:tr w:rsidR="00197C62" w14:paraId="06641E64" w14:textId="77777777">
        <w:trPr>
          <w:trHeight w:val="958"/>
          <w:jc w:val="center"/>
        </w:trPr>
        <w:tc>
          <w:tcPr>
            <w:tcW w:w="266" w:type="pct"/>
            <w:tcBorders>
              <w:top w:val="single" w:sz="4" w:space="0" w:color="000000"/>
              <w:left w:val="single" w:sz="4" w:space="0" w:color="000000"/>
              <w:bottom w:val="single" w:sz="4" w:space="0" w:color="000000"/>
              <w:right w:val="single" w:sz="4" w:space="0" w:color="000000"/>
            </w:tcBorders>
            <w:vAlign w:val="center"/>
          </w:tcPr>
          <w:p w14:paraId="65751CBB"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292" w:type="pct"/>
            <w:tcBorders>
              <w:top w:val="single" w:sz="4" w:space="0" w:color="000000"/>
              <w:left w:val="single" w:sz="4" w:space="0" w:color="000000"/>
              <w:bottom w:val="single" w:sz="4" w:space="0" w:color="000000"/>
              <w:right w:val="single" w:sz="4" w:space="0" w:color="000000"/>
            </w:tcBorders>
            <w:vAlign w:val="center"/>
          </w:tcPr>
          <w:p w14:paraId="58DC149D"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286" w:type="pct"/>
            <w:tcBorders>
              <w:top w:val="single" w:sz="4" w:space="0" w:color="000000"/>
              <w:left w:val="single" w:sz="4" w:space="0" w:color="000000"/>
              <w:bottom w:val="single" w:sz="4" w:space="0" w:color="000000"/>
              <w:right w:val="single" w:sz="4" w:space="0" w:color="000000"/>
            </w:tcBorders>
            <w:vAlign w:val="center"/>
          </w:tcPr>
          <w:p w14:paraId="0E0FAD58"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A79C870"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406" w:type="pct"/>
            <w:tcBorders>
              <w:top w:val="single" w:sz="4" w:space="0" w:color="000000"/>
              <w:left w:val="single" w:sz="4" w:space="0" w:color="000000"/>
              <w:bottom w:val="single" w:sz="4" w:space="0" w:color="000000"/>
              <w:right w:val="single" w:sz="4" w:space="0" w:color="000000"/>
            </w:tcBorders>
            <w:vAlign w:val="center"/>
          </w:tcPr>
          <w:p w14:paraId="7D0B1E64"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271" w:type="pct"/>
            <w:tcBorders>
              <w:top w:val="single" w:sz="4" w:space="0" w:color="000000"/>
              <w:left w:val="single" w:sz="4" w:space="0" w:color="000000"/>
              <w:bottom w:val="single" w:sz="4" w:space="0" w:color="000000"/>
              <w:right w:val="single" w:sz="4" w:space="0" w:color="000000"/>
            </w:tcBorders>
            <w:vAlign w:val="center"/>
          </w:tcPr>
          <w:p w14:paraId="2E99DAE4"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347" w:type="pct"/>
            <w:tcBorders>
              <w:top w:val="single" w:sz="4" w:space="0" w:color="000000"/>
              <w:left w:val="single" w:sz="4" w:space="0" w:color="000000"/>
              <w:bottom w:val="single" w:sz="4" w:space="0" w:color="000000"/>
              <w:right w:val="single" w:sz="4" w:space="0" w:color="000000"/>
            </w:tcBorders>
            <w:vAlign w:val="center"/>
          </w:tcPr>
          <w:p w14:paraId="5F6F1A58"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191" w:type="pct"/>
            <w:tcBorders>
              <w:top w:val="single" w:sz="4" w:space="0" w:color="000000"/>
              <w:left w:val="single" w:sz="4" w:space="0" w:color="000000"/>
              <w:bottom w:val="single" w:sz="4" w:space="0" w:color="000000"/>
              <w:right w:val="single" w:sz="4" w:space="0" w:color="000000"/>
            </w:tcBorders>
            <w:vAlign w:val="center"/>
          </w:tcPr>
          <w:p w14:paraId="445280AE"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373" w:type="pct"/>
            <w:tcBorders>
              <w:top w:val="single" w:sz="4" w:space="0" w:color="000000"/>
              <w:left w:val="single" w:sz="4" w:space="0" w:color="000000"/>
              <w:bottom w:val="single" w:sz="4" w:space="0" w:color="000000"/>
              <w:right w:val="single" w:sz="4" w:space="0" w:color="000000"/>
            </w:tcBorders>
            <w:vAlign w:val="center"/>
          </w:tcPr>
          <w:p w14:paraId="2C1F5D77"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816" w:type="pct"/>
            <w:tcBorders>
              <w:top w:val="single" w:sz="4" w:space="0" w:color="000000"/>
              <w:left w:val="single" w:sz="4" w:space="0" w:color="000000"/>
              <w:bottom w:val="single" w:sz="4" w:space="0" w:color="000000"/>
              <w:right w:val="single" w:sz="4" w:space="0" w:color="000000"/>
            </w:tcBorders>
            <w:noWrap/>
            <w:vAlign w:val="center"/>
          </w:tcPr>
          <w:p w14:paraId="4A51784B" w14:textId="77777777" w:rsidR="00197C62" w:rsidRDefault="00000000">
            <w:pPr>
              <w:widowControl w:val="0"/>
              <w:jc w:val="center"/>
              <w:rPr>
                <w:rFonts w:ascii="宋体" w:eastAsia="宋体" w:hAnsi="宋体" w:cs="宋体" w:hint="eastAsia"/>
                <w:color w:val="000000"/>
                <w:kern w:val="2"/>
                <w:sz w:val="18"/>
                <w:szCs w:val="21"/>
                <w:lang w:eastAsia="zh-CN"/>
              </w:rPr>
            </w:pPr>
            <w:r>
              <w:rPr>
                <w:rFonts w:ascii="宋体" w:eastAsia="宋体" w:hAnsi="宋体" w:cs="宋体" w:hint="eastAsia"/>
                <w:sz w:val="21"/>
                <w:szCs w:val="21"/>
                <w:lang w:eastAsia="zh-CN"/>
              </w:rPr>
              <w:t>甲方下达采购订单之日起（ ）日内向甲方提交项目组人员组织结构、设计进度和组织计划；在甲方下达采购订单之日起（ ）日内向甲方提交设计方案，由甲方指定代表签字确认</w:t>
            </w:r>
          </w:p>
        </w:tc>
        <w:tc>
          <w:tcPr>
            <w:tcW w:w="208" w:type="pct"/>
            <w:tcBorders>
              <w:top w:val="single" w:sz="4" w:space="0" w:color="000000"/>
              <w:left w:val="single" w:sz="4" w:space="0" w:color="000000"/>
              <w:bottom w:val="single" w:sz="4" w:space="0" w:color="000000"/>
              <w:right w:val="single" w:sz="4" w:space="0" w:color="000000"/>
            </w:tcBorders>
            <w:noWrap/>
            <w:vAlign w:val="center"/>
          </w:tcPr>
          <w:p w14:paraId="3280BBD3"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343" w:type="pct"/>
            <w:tcBorders>
              <w:top w:val="single" w:sz="4" w:space="0" w:color="000000"/>
              <w:left w:val="single" w:sz="4" w:space="0" w:color="000000"/>
              <w:bottom w:val="single" w:sz="4" w:space="0" w:color="000000"/>
              <w:right w:val="single" w:sz="4" w:space="0" w:color="000000"/>
            </w:tcBorders>
            <w:noWrap/>
            <w:vAlign w:val="center"/>
          </w:tcPr>
          <w:p w14:paraId="0FB25AAF" w14:textId="77777777" w:rsidR="00197C62" w:rsidRDefault="00197C62">
            <w:pPr>
              <w:widowControl w:val="0"/>
              <w:jc w:val="center"/>
              <w:rPr>
                <w:rFonts w:ascii="宋体" w:eastAsia="宋体" w:hAnsi="宋体" w:cs="宋体" w:hint="eastAsia"/>
                <w:color w:val="000000"/>
                <w:kern w:val="2"/>
                <w:sz w:val="18"/>
                <w:szCs w:val="21"/>
                <w:lang w:eastAsia="zh-CN"/>
              </w:rPr>
            </w:pPr>
          </w:p>
        </w:tc>
        <w:tc>
          <w:tcPr>
            <w:tcW w:w="482" w:type="pct"/>
            <w:tcBorders>
              <w:top w:val="single" w:sz="4" w:space="0" w:color="000000"/>
              <w:left w:val="single" w:sz="4" w:space="0" w:color="000000"/>
              <w:bottom w:val="single" w:sz="4" w:space="0" w:color="000000"/>
              <w:right w:val="single" w:sz="4" w:space="0" w:color="000000"/>
            </w:tcBorders>
            <w:noWrap/>
            <w:vAlign w:val="center"/>
          </w:tcPr>
          <w:p w14:paraId="484D948F" w14:textId="77777777" w:rsidR="00197C62" w:rsidRDefault="00000000">
            <w:pPr>
              <w:widowControl w:val="0"/>
              <w:jc w:val="center"/>
              <w:rPr>
                <w:rFonts w:ascii="宋体" w:eastAsia="宋体" w:hAnsi="宋体" w:cs="宋体" w:hint="eastAsia"/>
                <w:color w:val="000000"/>
                <w:kern w:val="2"/>
                <w:sz w:val="18"/>
                <w:szCs w:val="21"/>
                <w:lang w:eastAsia="zh-CN"/>
              </w:rPr>
            </w:pPr>
            <w:r>
              <w:rPr>
                <w:rFonts w:ascii="宋体" w:eastAsia="宋体" w:hAnsi="宋体" w:hint="eastAsia"/>
                <w:kern w:val="2"/>
                <w:sz w:val="21"/>
                <w:szCs w:val="21"/>
                <w:lang w:eastAsia="zh-CN"/>
              </w:rPr>
              <w:t>满足本项目技术规范要求并达到国家或行业质量检验评定的合格标准</w:t>
            </w:r>
          </w:p>
        </w:tc>
        <w:tc>
          <w:tcPr>
            <w:tcW w:w="275" w:type="pct"/>
            <w:tcBorders>
              <w:top w:val="single" w:sz="4" w:space="0" w:color="000000"/>
              <w:left w:val="single" w:sz="4" w:space="0" w:color="000000"/>
              <w:bottom w:val="single" w:sz="4" w:space="0" w:color="000000"/>
              <w:right w:val="single" w:sz="4" w:space="0" w:color="000000"/>
            </w:tcBorders>
            <w:noWrap/>
            <w:vAlign w:val="center"/>
          </w:tcPr>
          <w:p w14:paraId="63491980" w14:textId="77777777" w:rsidR="00197C62" w:rsidRDefault="00197C62">
            <w:pPr>
              <w:widowControl w:val="0"/>
              <w:jc w:val="center"/>
              <w:rPr>
                <w:rFonts w:ascii="宋体" w:eastAsia="宋体" w:hAnsi="宋体" w:cs="宋体" w:hint="eastAsia"/>
                <w:color w:val="000000"/>
                <w:kern w:val="2"/>
                <w:sz w:val="18"/>
                <w:szCs w:val="21"/>
                <w:lang w:eastAsia="zh-CN"/>
              </w:rPr>
            </w:pPr>
          </w:p>
        </w:tc>
      </w:tr>
    </w:tbl>
    <w:p w14:paraId="49EEA277" w14:textId="77777777" w:rsidR="00197C62" w:rsidRDefault="00000000">
      <w:pPr>
        <w:widowControl w:val="0"/>
        <w:autoSpaceDE w:val="0"/>
        <w:autoSpaceDN w:val="0"/>
        <w:adjustRightInd w:val="0"/>
        <w:spacing w:line="315" w:lineRule="atLeast"/>
        <w:rPr>
          <w:rFonts w:ascii="宋体" w:eastAsia="宋体" w:hAnsi="宋体" w:cs="宋体" w:hint="eastAsia"/>
          <w:sz w:val="21"/>
          <w:szCs w:val="21"/>
          <w:lang w:eastAsia="zh-CN"/>
        </w:rPr>
      </w:pPr>
      <w:r>
        <w:rPr>
          <w:rFonts w:ascii="宋体" w:eastAsia="宋体" w:hAnsi="宋体" w:cs="宋体" w:hint="eastAsia"/>
          <w:sz w:val="21"/>
          <w:szCs w:val="21"/>
          <w:lang w:eastAsia="zh-CN"/>
        </w:rPr>
        <w:t>备注：</w:t>
      </w:r>
    </w:p>
    <w:p w14:paraId="62DB9BA6"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★（1）报价一览表中的内容为实质性响应内容，供应商漏写（备注栏除外），将导致响应被否决。</w:t>
      </w:r>
      <w:r>
        <w:rPr>
          <w:rFonts w:ascii="宋体" w:eastAsia="宋体" w:hAnsi="宋体" w:cs="宋体" w:hint="eastAsia"/>
          <w:sz w:val="21"/>
          <w:szCs w:val="21"/>
          <w:lang w:eastAsia="zh-CN"/>
        </w:rPr>
        <w:tab/>
      </w:r>
    </w:p>
    <w:p w14:paraId="1DEF2924"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（2）由供应商报整体折扣（%），按百分比形式填报（例如：不含税单价基准价打6折，填写60.00%），以百分数为计价单位，四舍五入，保留两位小数。</w:t>
      </w:r>
    </w:p>
    <w:p w14:paraId="7B0A0AE3"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（3）承诺开具增值税专用发票的供应商，以“整体折扣”作为评审价格；不能提供增值税专用发票的供应商，以“整体折扣*（1+增值税税率）”作为评审价格。</w:t>
      </w:r>
    </w:p>
    <w:p w14:paraId="4B50AB3D"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4）项目设置最高响应限价。“勘察设计部分”、“施工部分”、“乙供材料部分”在各部分取费标准的基础上分别进行折扣报价，“勘察设计部分”整体折扣最高响应限价为65%，“施工部分”整体折扣最高响应限价为65%，“乙供材料部分”整体折扣最高响应限价为100%，。供应商响应报价高于最高响应限价的，其响应将被否决。</w:t>
      </w:r>
    </w:p>
    <w:p w14:paraId="70C617E7"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（5）参选人如为一般纳税人，则“勘察设计部分”增值税税率为6%、“施工部分”增值税税率为9%、“乙供材料部分”增值税税率为13%;如为小</w:t>
      </w:r>
      <w:r>
        <w:rPr>
          <w:rFonts w:ascii="宋体" w:eastAsia="宋体" w:hAnsi="宋体" w:cs="宋体" w:hint="eastAsia"/>
          <w:sz w:val="21"/>
          <w:szCs w:val="21"/>
          <w:lang w:eastAsia="zh-CN"/>
        </w:rPr>
        <w:lastRenderedPageBreak/>
        <w:t>规模纳税人则税率按国家相关政策执行，如国家税务相关部门有调整，则按国家相关规定进行调整。</w:t>
      </w:r>
    </w:p>
    <w:p w14:paraId="7A8FE376"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6）本项目“施工部分”以《工业和信息化部关于印发信息通信建设工程预算定额、工程费用定额及工程概预算编制规程的通知》(工信部通信[2016]451号)、《第五代移动通信设备安装工程造价编制指导意见》计取，由参选人报“施工部分”整体折扣。“勘察设计部分”以《国家计委、建设部关于发布《工程勘察设计收费管理规定》的通知》（计价格[2002]10 号）计取，由参选人报“勘察设计部分”整体折扣，“乙供材料部分”在《乙供材料费用清单》的价格基础上报“乙供材料部分”整体折扣。</w:t>
      </w:r>
    </w:p>
    <w:p w14:paraId="7D163175"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（7）按照国家和行业现行费用定额、预算定额等相关规定进行报价的，安全生产费、规费须全额计取。</w:t>
      </w:r>
    </w:p>
    <w:p w14:paraId="57743EA1"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★（8）设计进度要求：①在甲方下达采购订单之日起7日内向甲方提交项目组人员组织结构、设计进度和组织计划；②在甲方下达采购订单之日起15日内向甲方提交设计方案，由甲方指定代表签字确认。</w:t>
      </w:r>
    </w:p>
    <w:p w14:paraId="21937A56"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★（9）施工工期要求：合同签订生效，在甲方下达采购订单之日起90天内完工。</w:t>
      </w:r>
    </w:p>
    <w:p w14:paraId="31C8F289" w14:textId="77777777" w:rsidR="00197C62" w:rsidRDefault="00000000">
      <w:pPr>
        <w:widowControl w:val="0"/>
        <w:autoSpaceDE w:val="0"/>
        <w:autoSpaceDN w:val="0"/>
        <w:adjustRightInd w:val="0"/>
        <w:spacing w:line="315" w:lineRule="atLeast"/>
        <w:ind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★（10）保修期：自项目验收合格之日起36个月。</w:t>
      </w:r>
    </w:p>
    <w:p w14:paraId="050D3B94" w14:textId="77777777" w:rsidR="00197C62" w:rsidRDefault="00197C62">
      <w:pPr>
        <w:widowControl w:val="0"/>
        <w:autoSpaceDE w:val="0"/>
        <w:autoSpaceDN w:val="0"/>
        <w:adjustRightInd w:val="0"/>
        <w:spacing w:line="315" w:lineRule="atLeast"/>
        <w:ind w:firstLine="420"/>
        <w:rPr>
          <w:rFonts w:ascii="宋体" w:eastAsia="宋体" w:hAnsi="宋体" w:cs="宋体" w:hint="eastAsia"/>
          <w:sz w:val="21"/>
          <w:szCs w:val="21"/>
          <w:lang w:eastAsia="zh-CN"/>
        </w:rPr>
      </w:pPr>
    </w:p>
    <w:p w14:paraId="67B34D04" w14:textId="77777777" w:rsidR="00197C62" w:rsidRDefault="00197C62">
      <w:pPr>
        <w:widowControl w:val="0"/>
        <w:autoSpaceDE w:val="0"/>
        <w:autoSpaceDN w:val="0"/>
        <w:adjustRightInd w:val="0"/>
        <w:spacing w:line="315" w:lineRule="atLeast"/>
        <w:ind w:firstLine="420"/>
        <w:rPr>
          <w:rFonts w:ascii="宋体" w:eastAsia="宋体" w:hAnsi="宋体" w:cs="宋体" w:hint="eastAsia"/>
          <w:sz w:val="21"/>
          <w:szCs w:val="21"/>
          <w:highlight w:val="yellow"/>
          <w:lang w:eastAsia="zh-CN"/>
        </w:rPr>
      </w:pPr>
    </w:p>
    <w:p w14:paraId="649E91C1" w14:textId="77777777" w:rsidR="00197C62" w:rsidRDefault="00000000">
      <w:pPr>
        <w:widowControl w:val="0"/>
        <w:spacing w:line="440" w:lineRule="exact"/>
        <w:ind w:firstLineChars="607" w:firstLine="1457"/>
        <w:jc w:val="both"/>
        <w:rPr>
          <w:rFonts w:ascii="宋体" w:eastAsia="宋体" w:hAnsi="宋体" w:hint="eastAsia"/>
          <w:kern w:val="2"/>
          <w:szCs w:val="21"/>
          <w:lang w:eastAsia="zh-CN"/>
        </w:rPr>
      </w:pPr>
      <w:r>
        <w:rPr>
          <w:rFonts w:ascii="宋体" w:eastAsia="宋体" w:hAnsi="宋体" w:hint="eastAsia"/>
          <w:kern w:val="2"/>
          <w:szCs w:val="21"/>
          <w:lang w:eastAsia="zh-CN"/>
        </w:rPr>
        <w:t>供应商名称：</w:t>
      </w:r>
      <w:r>
        <w:rPr>
          <w:rFonts w:ascii="宋体" w:eastAsia="宋体" w:hAnsi="宋体" w:hint="eastAsia"/>
          <w:kern w:val="2"/>
          <w:szCs w:val="21"/>
          <w:u w:val="single"/>
          <w:lang w:eastAsia="zh-CN"/>
        </w:rPr>
        <w:t xml:space="preserve">　　　　　　　　           </w:t>
      </w:r>
    </w:p>
    <w:p w14:paraId="324A8A42" w14:textId="77777777" w:rsidR="00197C62" w:rsidRDefault="00000000">
      <w:pPr>
        <w:widowControl w:val="0"/>
        <w:spacing w:line="440" w:lineRule="exact"/>
        <w:ind w:firstLineChars="607" w:firstLine="1457"/>
        <w:rPr>
          <w:rFonts w:ascii="宋体" w:eastAsia="宋体" w:hAnsi="宋体" w:hint="eastAsia"/>
          <w:kern w:val="2"/>
          <w:szCs w:val="21"/>
          <w:lang w:eastAsia="zh-CN"/>
        </w:rPr>
      </w:pPr>
      <w:r>
        <w:rPr>
          <w:rFonts w:ascii="宋体" w:eastAsia="宋体" w:hAnsi="宋体" w:cs="宋体" w:hint="eastAsia"/>
          <w:kern w:val="2"/>
          <w:lang w:eastAsia="zh-CN"/>
        </w:rPr>
        <w:t>日期：</w:t>
      </w:r>
      <w:r>
        <w:rPr>
          <w:rFonts w:ascii="宋体" w:eastAsia="宋体" w:hAnsi="宋体" w:cs="宋体"/>
          <w:kern w:val="2"/>
          <w:u w:val="single"/>
          <w:lang w:eastAsia="zh-CN"/>
        </w:rPr>
        <w:t xml:space="preserve">_    </w:t>
      </w:r>
      <w:r>
        <w:rPr>
          <w:rFonts w:ascii="宋体" w:eastAsia="宋体" w:hAnsi="宋体" w:cs="宋体" w:hint="eastAsia"/>
          <w:kern w:val="2"/>
          <w:u w:val="single"/>
          <w:lang w:eastAsia="zh-CN"/>
        </w:rPr>
        <w:t xml:space="preserve"> </w:t>
      </w:r>
      <w:r>
        <w:rPr>
          <w:rFonts w:ascii="宋体" w:eastAsia="宋体" w:hAnsi="宋体" w:cs="宋体"/>
          <w:kern w:val="2"/>
          <w:u w:val="single"/>
          <w:lang w:eastAsia="zh-CN"/>
        </w:rPr>
        <w:t xml:space="preserve">__ </w:t>
      </w:r>
      <w:r>
        <w:rPr>
          <w:rFonts w:ascii="宋体" w:eastAsia="宋体" w:hAnsi="宋体" w:cs="宋体" w:hint="eastAsia"/>
          <w:kern w:val="2"/>
          <w:lang w:eastAsia="zh-CN"/>
        </w:rPr>
        <w:t>年</w:t>
      </w:r>
      <w:r>
        <w:rPr>
          <w:rFonts w:ascii="宋体" w:eastAsia="宋体" w:hAnsi="宋体" w:cs="宋体"/>
          <w:kern w:val="2"/>
          <w:u w:val="single"/>
          <w:lang w:eastAsia="zh-CN"/>
        </w:rPr>
        <w:t>_</w:t>
      </w:r>
      <w:r>
        <w:rPr>
          <w:rFonts w:ascii="宋体" w:eastAsia="宋体" w:hAnsi="宋体" w:cs="宋体" w:hint="eastAsia"/>
          <w:kern w:val="2"/>
          <w:u w:val="single"/>
          <w:lang w:eastAsia="zh-CN"/>
        </w:rPr>
        <w:t xml:space="preserve"> </w:t>
      </w:r>
      <w:r>
        <w:rPr>
          <w:rFonts w:ascii="宋体" w:eastAsia="宋体" w:hAnsi="宋体" w:cs="宋体"/>
          <w:kern w:val="2"/>
          <w:u w:val="single"/>
          <w:lang w:eastAsia="zh-CN"/>
        </w:rPr>
        <w:t xml:space="preserve">    __</w:t>
      </w:r>
      <w:r>
        <w:rPr>
          <w:rFonts w:ascii="宋体" w:eastAsia="宋体" w:hAnsi="宋体" w:cs="宋体" w:hint="eastAsia"/>
          <w:kern w:val="2"/>
          <w:lang w:eastAsia="zh-CN"/>
        </w:rPr>
        <w:t>月</w:t>
      </w:r>
      <w:r>
        <w:rPr>
          <w:rFonts w:ascii="宋体" w:eastAsia="宋体" w:hAnsi="宋体" w:cs="宋体"/>
          <w:kern w:val="2"/>
          <w:u w:val="single"/>
          <w:lang w:eastAsia="zh-CN"/>
        </w:rPr>
        <w:t>_    _</w:t>
      </w:r>
      <w:r>
        <w:rPr>
          <w:rFonts w:ascii="宋体" w:eastAsia="宋体" w:hAnsi="宋体" w:cs="宋体" w:hint="eastAsia"/>
          <w:kern w:val="2"/>
          <w:u w:val="single"/>
          <w:lang w:eastAsia="zh-CN"/>
        </w:rPr>
        <w:t xml:space="preserve"> </w:t>
      </w:r>
      <w:r>
        <w:rPr>
          <w:rFonts w:ascii="宋体" w:eastAsia="宋体" w:hAnsi="宋体" w:cs="宋体"/>
          <w:kern w:val="2"/>
          <w:u w:val="single"/>
          <w:lang w:eastAsia="zh-CN"/>
        </w:rPr>
        <w:t>_</w:t>
      </w:r>
      <w:r>
        <w:rPr>
          <w:rFonts w:ascii="宋体" w:eastAsia="宋体" w:hAnsi="宋体" w:cs="宋体" w:hint="eastAsia"/>
          <w:kern w:val="2"/>
          <w:lang w:eastAsia="zh-CN"/>
        </w:rPr>
        <w:t>日</w:t>
      </w:r>
    </w:p>
    <w:p w14:paraId="70A6C417" w14:textId="77777777" w:rsidR="00197C62" w:rsidRDefault="00197C62">
      <w:pPr>
        <w:widowControl w:val="0"/>
        <w:topLinePunct/>
        <w:spacing w:line="440" w:lineRule="exact"/>
        <w:rPr>
          <w:rFonts w:eastAsia="宋体"/>
          <w:kern w:val="2"/>
          <w:sz w:val="21"/>
          <w:lang w:eastAsia="zh-CN"/>
        </w:rPr>
      </w:pPr>
    </w:p>
    <w:p w14:paraId="48BD9673" w14:textId="77777777" w:rsidR="00197C62" w:rsidRDefault="00197C62">
      <w:pPr>
        <w:widowControl w:val="0"/>
        <w:topLinePunct/>
        <w:spacing w:line="440" w:lineRule="exact"/>
        <w:rPr>
          <w:rFonts w:eastAsia="宋体"/>
          <w:kern w:val="2"/>
          <w:sz w:val="21"/>
          <w:lang w:eastAsia="zh-CN"/>
        </w:rPr>
      </w:pPr>
    </w:p>
    <w:p w14:paraId="2C41896D" w14:textId="77777777" w:rsidR="00197C62" w:rsidRDefault="00000000">
      <w:pPr>
        <w:widowControl w:val="0"/>
        <w:topLinePunct/>
        <w:spacing w:line="440" w:lineRule="exact"/>
        <w:rPr>
          <w:rFonts w:ascii="宋体" w:eastAsia="宋体" w:hAnsi="宋体" w:hint="eastAsia"/>
          <w:color w:val="000000"/>
          <w:kern w:val="2"/>
          <w:sz w:val="21"/>
          <w:szCs w:val="21"/>
          <w:lang w:eastAsia="zh-CN"/>
        </w:rPr>
      </w:pPr>
      <w:r>
        <w:rPr>
          <w:rFonts w:ascii="宋体" w:eastAsia="宋体" w:hAnsi="宋体" w:hint="eastAsia"/>
          <w:b/>
          <w:kern w:val="2"/>
          <w:sz w:val="21"/>
          <w:lang w:eastAsia="zh-CN"/>
        </w:rPr>
        <w:t>编制要求</w:t>
      </w:r>
      <w:r>
        <w:rPr>
          <w:rFonts w:ascii="宋体" w:eastAsia="宋体" w:hAnsi="宋体" w:hint="eastAsia"/>
          <w:kern w:val="2"/>
          <w:sz w:val="21"/>
          <w:lang w:eastAsia="zh-CN"/>
        </w:rPr>
        <w:t>：</w:t>
      </w:r>
      <w:r>
        <w:rPr>
          <w:rFonts w:eastAsia="宋体" w:hint="eastAsia"/>
          <w:kern w:val="2"/>
          <w:sz w:val="21"/>
          <w:lang w:eastAsia="zh-CN"/>
        </w:rPr>
        <w:t>除本文件允许供应商进行填写的内容以外，供应商不得对本文件进行修改</w:t>
      </w:r>
      <w:r>
        <w:rPr>
          <w:rFonts w:ascii="宋体" w:eastAsia="宋体" w:hAnsi="宋体" w:hint="eastAsia"/>
          <w:color w:val="000000"/>
          <w:kern w:val="2"/>
          <w:sz w:val="21"/>
          <w:szCs w:val="21"/>
          <w:lang w:eastAsia="zh-CN"/>
        </w:rPr>
        <w:t>。</w:t>
      </w:r>
    </w:p>
    <w:p w14:paraId="6941F7A8" w14:textId="77777777" w:rsidR="00197C62" w:rsidRDefault="00000000">
      <w:pPr>
        <w:widowControl w:val="0"/>
        <w:numPr>
          <w:ilvl w:val="0"/>
          <w:numId w:val="13"/>
        </w:numPr>
        <w:tabs>
          <w:tab w:val="left" w:pos="588"/>
        </w:tabs>
        <w:snapToGrid w:val="0"/>
        <w:spacing w:before="120" w:after="120" w:line="440" w:lineRule="exact"/>
        <w:outlineLvl w:val="1"/>
        <w:rPr>
          <w:rFonts w:ascii="宋体" w:eastAsia="宋体" w:hAnsi="宋体" w:hint="eastAsia"/>
          <w:b/>
          <w:bCs/>
          <w:kern w:val="2"/>
          <w:lang w:eastAsia="zh-CN"/>
        </w:rPr>
        <w:sectPr w:rsidR="00197C62">
          <w:pgSz w:w="16838" w:h="11905" w:orient="landscape"/>
          <w:pgMar w:top="1417" w:right="1440" w:bottom="1134" w:left="1440" w:header="850" w:footer="992" w:gutter="0"/>
          <w:cols w:space="0"/>
          <w:docGrid w:type="lines" w:linePitch="332"/>
        </w:sectPr>
      </w:pPr>
      <w:r>
        <w:rPr>
          <w:rFonts w:ascii="宋体" w:eastAsia="宋体" w:hAnsi="宋体" w:hint="eastAsia"/>
          <w:b/>
          <w:bCs/>
          <w:kern w:val="2"/>
          <w:lang w:eastAsia="zh-CN"/>
        </w:rPr>
        <w:br w:type="page"/>
      </w:r>
    </w:p>
    <w:p w14:paraId="22C6D8CD" w14:textId="77777777" w:rsidR="00197C62" w:rsidRDefault="00000000">
      <w:pPr>
        <w:widowControl w:val="0"/>
        <w:tabs>
          <w:tab w:val="left" w:pos="588"/>
        </w:tabs>
        <w:snapToGrid w:val="0"/>
        <w:spacing w:before="120" w:after="120" w:line="440" w:lineRule="exact"/>
        <w:jc w:val="center"/>
        <w:outlineLvl w:val="1"/>
        <w:rPr>
          <w:rFonts w:eastAsia="Times New Roman"/>
          <w:sz w:val="28"/>
          <w:lang w:eastAsia="zh-CN"/>
        </w:rPr>
      </w:pPr>
      <w:bookmarkStart w:id="393" w:name="_Toc256000130"/>
      <w:bookmarkStart w:id="394" w:name="_Toc21714"/>
      <w:r>
        <w:rPr>
          <w:rFonts w:eastAsia="Times New Roman"/>
          <w:sz w:val="28"/>
          <w:lang w:eastAsia="zh-CN"/>
        </w:rPr>
        <w:lastRenderedPageBreak/>
        <w:t>三十一、标准价格表</w:t>
      </w:r>
      <w:bookmarkEnd w:id="393"/>
      <w:bookmarkEnd w:id="394"/>
    </w:p>
    <w:p w14:paraId="4177F21C" w14:textId="77777777" w:rsidR="00197C62" w:rsidRDefault="00000000">
      <w:pPr>
        <w:widowControl w:val="0"/>
        <w:tabs>
          <w:tab w:val="left" w:pos="588"/>
        </w:tabs>
        <w:snapToGrid w:val="0"/>
        <w:spacing w:before="120" w:after="120" w:line="440" w:lineRule="exact"/>
        <w:jc w:val="center"/>
        <w:rPr>
          <w:rFonts w:ascii="宋体" w:eastAsia="宋体" w:hAnsi="宋体" w:hint="eastAsia"/>
          <w:b/>
          <w:bCs/>
          <w:kern w:val="2"/>
          <w:lang w:eastAsia="zh-CN"/>
        </w:rPr>
      </w:pPr>
      <w:r>
        <w:rPr>
          <w:rFonts w:ascii="宋体" w:eastAsia="宋体" w:hAnsi="宋体" w:cs="宋体" w:hint="eastAsia"/>
          <w:b/>
          <w:bCs/>
          <w:sz w:val="21"/>
          <w:szCs w:val="21"/>
          <w:lang w:eastAsia="zh-CN"/>
        </w:rPr>
        <w:t>乙供材料费用清单</w:t>
      </w:r>
    </w:p>
    <w:tbl>
      <w:tblPr>
        <w:tblW w:w="4995" w:type="pct"/>
        <w:tblLayout w:type="fixed"/>
        <w:tblLook w:val="04A0" w:firstRow="1" w:lastRow="0" w:firstColumn="1" w:lastColumn="0" w:noHBand="0" w:noVBand="1"/>
      </w:tblPr>
      <w:tblGrid>
        <w:gridCol w:w="615"/>
        <w:gridCol w:w="1874"/>
        <w:gridCol w:w="4461"/>
        <w:gridCol w:w="937"/>
        <w:gridCol w:w="1673"/>
      </w:tblGrid>
      <w:tr w:rsidR="00197C62" w14:paraId="5797E201" w14:textId="77777777">
        <w:trPr>
          <w:trHeight w:val="628"/>
        </w:trPr>
        <w:tc>
          <w:tcPr>
            <w:tcW w:w="322" w:type="pct"/>
            <w:tcBorders>
              <w:top w:val="single" w:sz="4" w:space="0" w:color="000000"/>
              <w:left w:val="single" w:sz="4" w:space="0" w:color="000000"/>
              <w:bottom w:val="single" w:sz="4" w:space="0" w:color="000000"/>
              <w:right w:val="single" w:sz="4" w:space="0" w:color="000000"/>
            </w:tcBorders>
            <w:noWrap/>
            <w:vAlign w:val="center"/>
          </w:tcPr>
          <w:p w14:paraId="318FFA82"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序号</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7B8A1B0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物资名称</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7C3ABDA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规格</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748B2DE6"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单位</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1A6CB63C" w14:textId="77777777" w:rsidR="00197C62" w:rsidRDefault="00000000">
            <w:pPr>
              <w:jc w:val="center"/>
              <w:textAlignment w:val="center"/>
              <w:rPr>
                <w:rFonts w:ascii="宋体" w:eastAsia="宋体" w:hAnsi="宋体" w:cs="宋体" w:hint="eastAsia"/>
                <w:color w:val="000000"/>
                <w:sz w:val="20"/>
                <w:szCs w:val="20"/>
                <w:lang w:eastAsia="zh-CN"/>
              </w:rPr>
            </w:pPr>
            <w:r>
              <w:rPr>
                <w:rFonts w:ascii="宋体" w:eastAsia="宋体" w:hAnsi="宋体" w:cs="宋体" w:hint="eastAsia"/>
                <w:color w:val="000000"/>
                <w:sz w:val="20"/>
                <w:szCs w:val="20"/>
                <w:lang w:eastAsia="zh-CN" w:bidi="ar"/>
              </w:rPr>
              <w:t>不含税单价基准价（元）</w:t>
            </w:r>
          </w:p>
        </w:tc>
      </w:tr>
      <w:tr w:rsidR="00197C62" w14:paraId="3F02DCA4"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78C621C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640A618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7D4B4ABB"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5x35mm2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C7EE2F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3AD60176"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135.60</w:t>
            </w:r>
          </w:p>
        </w:tc>
      </w:tr>
      <w:tr w:rsidR="00197C62" w14:paraId="13F8B43C"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6BD75212"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3E747C3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15CE379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3x35+1x25mm2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337DED2"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316BE9E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118.00</w:t>
            </w:r>
          </w:p>
        </w:tc>
      </w:tr>
      <w:tr w:rsidR="00197C62" w14:paraId="5D3B5FB9"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4727248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43B255B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2B8F508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3x25+1x16mm2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34113F5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14B7762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78.49</w:t>
            </w:r>
          </w:p>
        </w:tc>
      </w:tr>
      <w:tr w:rsidR="00197C62" w14:paraId="6CA244EE"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49D41B9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4</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6933527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70EF543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4x16mm2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87E38D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0D5763F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44.61</w:t>
            </w:r>
          </w:p>
        </w:tc>
      </w:tr>
      <w:tr w:rsidR="00197C62" w14:paraId="388859C7"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283B4EA1"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5</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06444D2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0551BDA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4x10mm2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BE4436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6EFB44B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30.00</w:t>
            </w:r>
          </w:p>
        </w:tc>
      </w:tr>
      <w:tr w:rsidR="00197C62" w14:paraId="5EC1A1F0"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61E908C6"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6</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440279D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2E08BB6B"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2*35mm2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00AC5F3"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5858B91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62.35</w:t>
            </w:r>
          </w:p>
        </w:tc>
      </w:tr>
      <w:tr w:rsidR="00197C62" w14:paraId="371749A1"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456E5452"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7</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34A5A95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525EBA2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2*25mm2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17198AC6"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49ED7E6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46.69</w:t>
            </w:r>
          </w:p>
        </w:tc>
      </w:tr>
      <w:tr w:rsidR="00197C62" w14:paraId="56E7DE03"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137063E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8</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59B57A8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222A25D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2*16mm2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5FAAE0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3CF3253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30.85</w:t>
            </w:r>
          </w:p>
        </w:tc>
      </w:tr>
      <w:tr w:rsidR="00197C62" w14:paraId="4A23DE43"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183CFEE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9</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770C517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2E9D2E4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WDZBN-YJY23-0.6/1KV 2*10mm2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5F040AC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391DDFE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21.18</w:t>
            </w:r>
          </w:p>
        </w:tc>
      </w:tr>
      <w:tr w:rsidR="00197C62" w14:paraId="17767250"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5D128A6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10</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2B5477F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电力电缆</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628C3EA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WDZBN-RYY-1KV 1*25mm2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394CCF1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52B2265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19.42</w:t>
            </w:r>
          </w:p>
        </w:tc>
      </w:tr>
      <w:tr w:rsidR="00197C62" w14:paraId="295C1857"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360C273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11</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0B48BBF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镀锌钢管</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005F2CC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Φ50</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5E44829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0551ACB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34.74</w:t>
            </w:r>
          </w:p>
        </w:tc>
      </w:tr>
      <w:tr w:rsidR="00197C62" w14:paraId="01535393"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4D1E80F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12</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264783BD"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硅芯管</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2095BFFB"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Φ40</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BF2BD4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1A531B8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15.80</w:t>
            </w:r>
          </w:p>
        </w:tc>
      </w:tr>
      <w:tr w:rsidR="00197C62" w14:paraId="73ACE643"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74B9DFD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13</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19CDA9E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套管</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01FBE41B"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φ50</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376A837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个</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0C42A47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18.97</w:t>
            </w:r>
          </w:p>
        </w:tc>
      </w:tr>
      <w:tr w:rsidR="00197C62" w14:paraId="2195D932"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4B0A818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14</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6D1865DE"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引上钢管卡子</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5C08F493"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Φ50</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5E9BA03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套</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135E3EA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10.52</w:t>
            </w:r>
          </w:p>
        </w:tc>
      </w:tr>
      <w:tr w:rsidR="00197C62" w14:paraId="3D7707A3"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0CBA0EC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15</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58D6E52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低压电缆终端头</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4721EDB9" w14:textId="77777777" w:rsidR="00197C62" w:rsidRDefault="00000000">
            <w:pPr>
              <w:jc w:val="center"/>
              <w:textAlignment w:val="center"/>
              <w:rPr>
                <w:rFonts w:ascii="宋体" w:eastAsia="宋体" w:hAnsi="宋体" w:cs="宋体" w:hint="eastAsia"/>
                <w:color w:val="000000"/>
                <w:sz w:val="20"/>
                <w:szCs w:val="20"/>
                <w:lang w:eastAsia="zh-CN"/>
              </w:rPr>
            </w:pPr>
            <w:r>
              <w:rPr>
                <w:rFonts w:ascii="宋体" w:eastAsia="宋体" w:hAnsi="宋体" w:cs="宋体" w:hint="eastAsia"/>
                <w:color w:val="000000"/>
                <w:sz w:val="20"/>
                <w:szCs w:val="20"/>
                <w:lang w:eastAsia="zh-CN" w:bidi="ar"/>
              </w:rPr>
              <w:t>1KV以下，成套冷缩式（防火、防水）</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7BA9A2E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套</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35DB69C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376.86</w:t>
            </w:r>
          </w:p>
        </w:tc>
      </w:tr>
      <w:tr w:rsidR="00197C62" w14:paraId="04D37483"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1A6CBF1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16</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58EBF57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碎石</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6F35298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5～32mm</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65870292"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吨</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077A95D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129.31</w:t>
            </w:r>
          </w:p>
        </w:tc>
      </w:tr>
      <w:tr w:rsidR="00197C62" w14:paraId="3D7E6907"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3F296E6D"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17</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337E253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卵石</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09666BC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5～32mm</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3940642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吨</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764E862D"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500.00</w:t>
            </w:r>
          </w:p>
        </w:tc>
      </w:tr>
      <w:tr w:rsidR="00197C62" w14:paraId="7C1654A5"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359014F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18</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73816FB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粗砂</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47A7C8D3"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0AD01E8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吨</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6D3096CE"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172.41</w:t>
            </w:r>
          </w:p>
        </w:tc>
      </w:tr>
      <w:tr w:rsidR="00197C62" w14:paraId="3D0B9767"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7FBA28D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19</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23BE87EB"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机制砖</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5F710FEC"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0F7CAA8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千块</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3CA5BB3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526.29</w:t>
            </w:r>
          </w:p>
        </w:tc>
      </w:tr>
      <w:tr w:rsidR="00197C62" w14:paraId="45317659"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00BC1846"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20</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4AFBDE5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板方材</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3B8D9031"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Ⅲ等</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0E16BE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m3</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22F5A7C2"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1724.14</w:t>
            </w:r>
          </w:p>
        </w:tc>
      </w:tr>
      <w:tr w:rsidR="00197C62" w14:paraId="56075B32"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15960901"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21</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37E4289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水泥方砖</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46F59EF7"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57E0447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块</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51AF882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25.00</w:t>
            </w:r>
          </w:p>
        </w:tc>
      </w:tr>
      <w:tr w:rsidR="00197C62" w14:paraId="3E818906"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73425FE2"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22</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54654F52"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水泥</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4DA0DE1F"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C32.5</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F76233B"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吨</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62324B59"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526.29</w:t>
            </w:r>
          </w:p>
        </w:tc>
      </w:tr>
      <w:tr w:rsidR="00197C62" w14:paraId="219D98D5"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0A72700B"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23</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634106B3"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接地母线</w:t>
            </w:r>
          </w:p>
        </w:tc>
        <w:tc>
          <w:tcPr>
            <w:tcW w:w="2332" w:type="pct"/>
            <w:tcBorders>
              <w:top w:val="single" w:sz="4" w:space="0" w:color="000000"/>
              <w:left w:val="single" w:sz="4" w:space="0" w:color="000000"/>
              <w:bottom w:val="single" w:sz="4" w:space="0" w:color="000000"/>
              <w:right w:val="single" w:sz="4" w:space="0" w:color="000000"/>
            </w:tcBorders>
            <w:vAlign w:val="center"/>
          </w:tcPr>
          <w:p w14:paraId="50AADD6A" w14:textId="77777777" w:rsidR="00197C62" w:rsidRDefault="00000000">
            <w:pPr>
              <w:jc w:val="center"/>
              <w:textAlignment w:val="center"/>
              <w:rPr>
                <w:rFonts w:ascii="宋体" w:eastAsia="宋体" w:hAnsi="宋体" w:cs="宋体" w:hint="eastAsia"/>
                <w:sz w:val="20"/>
                <w:szCs w:val="20"/>
                <w:lang w:eastAsia="zh-CN"/>
              </w:rPr>
            </w:pPr>
            <w:r>
              <w:rPr>
                <w:rFonts w:ascii="宋体" w:eastAsia="宋体" w:hAnsi="宋体" w:cs="宋体" w:hint="eastAsia"/>
                <w:sz w:val="20"/>
                <w:szCs w:val="20"/>
                <w:lang w:eastAsia="zh-CN" w:bidi="ar"/>
              </w:rPr>
              <w:t>铜芯低烟无卤阻燃绝缘护套软电缆(黄绿)70mm2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5FD03EC"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168C5B77"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55.67</w:t>
            </w:r>
          </w:p>
        </w:tc>
      </w:tr>
      <w:tr w:rsidR="00197C62" w14:paraId="42BA2B3D" w14:textId="77777777">
        <w:trPr>
          <w:trHeight w:val="348"/>
        </w:trPr>
        <w:tc>
          <w:tcPr>
            <w:tcW w:w="616" w:type="dxa"/>
            <w:tcBorders>
              <w:top w:val="single" w:sz="4" w:space="0" w:color="000000"/>
              <w:left w:val="single" w:sz="4" w:space="0" w:color="000000"/>
              <w:bottom w:val="single" w:sz="4" w:space="0" w:color="000000"/>
              <w:right w:val="single" w:sz="4" w:space="0" w:color="000000"/>
            </w:tcBorders>
            <w:noWrap/>
            <w:vAlign w:val="center"/>
          </w:tcPr>
          <w:p w14:paraId="35FCEA7D"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24</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42BC7F59"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设备及馈线接地线</w:t>
            </w:r>
          </w:p>
        </w:tc>
        <w:tc>
          <w:tcPr>
            <w:tcW w:w="2332" w:type="pct"/>
            <w:tcBorders>
              <w:top w:val="single" w:sz="4" w:space="0" w:color="000000"/>
              <w:left w:val="single" w:sz="4" w:space="0" w:color="000000"/>
              <w:bottom w:val="single" w:sz="4" w:space="0" w:color="000000"/>
              <w:right w:val="single" w:sz="4" w:space="0" w:color="000000"/>
            </w:tcBorders>
            <w:vAlign w:val="center"/>
          </w:tcPr>
          <w:p w14:paraId="546E4D2D" w14:textId="77777777" w:rsidR="00197C62" w:rsidRDefault="00000000">
            <w:pPr>
              <w:jc w:val="center"/>
              <w:textAlignment w:val="center"/>
              <w:rPr>
                <w:rFonts w:ascii="宋体" w:eastAsia="宋体" w:hAnsi="宋体" w:cs="宋体" w:hint="eastAsia"/>
                <w:sz w:val="20"/>
                <w:szCs w:val="20"/>
                <w:lang w:eastAsia="zh-CN"/>
              </w:rPr>
            </w:pPr>
            <w:r>
              <w:rPr>
                <w:rFonts w:ascii="宋体" w:eastAsia="宋体" w:hAnsi="宋体" w:cs="宋体" w:hint="eastAsia"/>
                <w:sz w:val="20"/>
                <w:szCs w:val="20"/>
                <w:lang w:eastAsia="zh-CN" w:bidi="ar"/>
              </w:rPr>
              <w:t>铜芯低烟无卤阻燃绝缘护套软电缆(黄绿)16mm2</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6939B01"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07AE3F2C" w14:textId="77777777" w:rsidR="00197C62" w:rsidRDefault="00000000">
            <w:pPr>
              <w:jc w:val="center"/>
              <w:textAlignment w:val="center"/>
              <w:rPr>
                <w:rFonts w:ascii="宋体" w:eastAsia="宋体" w:hAnsi="宋体" w:cs="宋体" w:hint="eastAsia"/>
                <w:sz w:val="20"/>
                <w:szCs w:val="20"/>
              </w:rPr>
            </w:pPr>
            <w:r>
              <w:rPr>
                <w:rFonts w:ascii="宋体" w:eastAsia="宋体" w:hAnsi="宋体" w:cs="宋体" w:hint="eastAsia"/>
                <w:sz w:val="20"/>
                <w:szCs w:val="20"/>
                <w:lang w:eastAsia="zh-CN" w:bidi="ar"/>
              </w:rPr>
              <w:t>16.07</w:t>
            </w:r>
          </w:p>
        </w:tc>
      </w:tr>
      <w:tr w:rsidR="00197C62" w14:paraId="7B2BCB9B"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7B199C1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25</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20865C3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硅芯管</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5D8CDB56"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Φ70</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7FC749E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1B6B370E"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30.00</w:t>
            </w:r>
          </w:p>
        </w:tc>
      </w:tr>
      <w:tr w:rsidR="00197C62" w14:paraId="296F0DA7"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5A2EEA00"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26</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54D3E30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镀锌钢管</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5FB98C5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φ100</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6C4A992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米</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04E3924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69.29</w:t>
            </w:r>
          </w:p>
        </w:tc>
      </w:tr>
      <w:tr w:rsidR="00197C62" w14:paraId="2D1EEB9C"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246B7611"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27</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499D3F12"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敷设钢管保护材料</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308967A9"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25A9B3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套</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0902024D"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6.00</w:t>
            </w:r>
          </w:p>
        </w:tc>
      </w:tr>
      <w:tr w:rsidR="00197C62" w14:paraId="5563DDDA"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16419CE3"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28</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6E2C6271"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保护地排</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37C968C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300*100*6-16孔</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4C6AC6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块</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14D1F2FF"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382.28</w:t>
            </w:r>
          </w:p>
        </w:tc>
      </w:tr>
      <w:tr w:rsidR="00197C62" w14:paraId="71D1335B"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7342DD6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29</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6734466D"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接线端子</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5B7EC29A"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DT-16</w:t>
            </w: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8FC6337"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个</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7577039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5.00</w:t>
            </w:r>
          </w:p>
        </w:tc>
      </w:tr>
      <w:tr w:rsidR="00197C62" w14:paraId="0F29B40C"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01AC2E2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30</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4573975D"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钢管卡子</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7E8294AA"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728E325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副</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542E4C1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20.00</w:t>
            </w:r>
          </w:p>
        </w:tc>
      </w:tr>
      <w:tr w:rsidR="00197C62" w14:paraId="0D22E9A1"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4DECF1D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31</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1606E23C"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胶泥胶带</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2121C774"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27ED74B3"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处</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5BA2BC6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75.00</w:t>
            </w:r>
          </w:p>
        </w:tc>
      </w:tr>
      <w:tr w:rsidR="00197C62" w14:paraId="0E08699D"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0F698508"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32</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5E213894"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标签</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3B847A34"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64510111"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处</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12A2E3C3"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50.00</w:t>
            </w:r>
          </w:p>
        </w:tc>
      </w:tr>
      <w:tr w:rsidR="00197C62" w14:paraId="6686E855"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73C8613B"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33</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6947134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手孔口圈</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66BBC54A"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4C8C85B1"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套</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45F1C106"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266.98</w:t>
            </w:r>
          </w:p>
        </w:tc>
      </w:tr>
      <w:tr w:rsidR="00197C62" w14:paraId="19AF6EF3" w14:textId="77777777">
        <w:trPr>
          <w:trHeight w:val="255"/>
        </w:trPr>
        <w:tc>
          <w:tcPr>
            <w:tcW w:w="616" w:type="dxa"/>
            <w:tcBorders>
              <w:top w:val="single" w:sz="4" w:space="0" w:color="000000"/>
              <w:left w:val="single" w:sz="4" w:space="0" w:color="000000"/>
              <w:bottom w:val="single" w:sz="4" w:space="0" w:color="000000"/>
              <w:right w:val="single" w:sz="4" w:space="0" w:color="000000"/>
            </w:tcBorders>
            <w:noWrap/>
            <w:vAlign w:val="center"/>
          </w:tcPr>
          <w:p w14:paraId="608BE6F5"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34</w:t>
            </w:r>
          </w:p>
        </w:tc>
        <w:tc>
          <w:tcPr>
            <w:tcW w:w="979" w:type="pct"/>
            <w:tcBorders>
              <w:top w:val="single" w:sz="4" w:space="0" w:color="000000"/>
              <w:left w:val="single" w:sz="4" w:space="0" w:color="000000"/>
              <w:bottom w:val="single" w:sz="4" w:space="0" w:color="000000"/>
              <w:right w:val="single" w:sz="4" w:space="0" w:color="000000"/>
            </w:tcBorders>
            <w:noWrap/>
            <w:vAlign w:val="center"/>
          </w:tcPr>
          <w:p w14:paraId="72283C49"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手孔盖板</w:t>
            </w:r>
          </w:p>
        </w:tc>
        <w:tc>
          <w:tcPr>
            <w:tcW w:w="2332" w:type="pct"/>
            <w:tcBorders>
              <w:top w:val="single" w:sz="4" w:space="0" w:color="000000"/>
              <w:left w:val="single" w:sz="4" w:space="0" w:color="000000"/>
              <w:bottom w:val="single" w:sz="4" w:space="0" w:color="000000"/>
              <w:right w:val="single" w:sz="4" w:space="0" w:color="000000"/>
            </w:tcBorders>
            <w:noWrap/>
            <w:vAlign w:val="center"/>
          </w:tcPr>
          <w:p w14:paraId="0C9DC352" w14:textId="77777777" w:rsidR="00197C62" w:rsidRDefault="00197C62">
            <w:pPr>
              <w:jc w:val="center"/>
              <w:rPr>
                <w:rFonts w:ascii="宋体" w:eastAsia="宋体" w:hAnsi="宋体" w:cs="宋体" w:hint="eastAsia"/>
                <w:color w:val="000000"/>
                <w:sz w:val="20"/>
                <w:szCs w:val="20"/>
              </w:rPr>
            </w:pPr>
          </w:p>
        </w:tc>
        <w:tc>
          <w:tcPr>
            <w:tcW w:w="490" w:type="pct"/>
            <w:tcBorders>
              <w:top w:val="single" w:sz="4" w:space="0" w:color="000000"/>
              <w:left w:val="single" w:sz="4" w:space="0" w:color="000000"/>
              <w:bottom w:val="single" w:sz="4" w:space="0" w:color="000000"/>
              <w:right w:val="single" w:sz="4" w:space="0" w:color="000000"/>
            </w:tcBorders>
            <w:noWrap/>
            <w:vAlign w:val="center"/>
          </w:tcPr>
          <w:p w14:paraId="1B5ACB93"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套</w:t>
            </w:r>
          </w:p>
        </w:tc>
        <w:tc>
          <w:tcPr>
            <w:tcW w:w="874" w:type="pct"/>
            <w:tcBorders>
              <w:top w:val="single" w:sz="4" w:space="0" w:color="000000"/>
              <w:left w:val="single" w:sz="4" w:space="0" w:color="000000"/>
              <w:bottom w:val="single" w:sz="4" w:space="0" w:color="000000"/>
              <w:right w:val="single" w:sz="4" w:space="0" w:color="000000"/>
            </w:tcBorders>
            <w:noWrap/>
            <w:vAlign w:val="center"/>
          </w:tcPr>
          <w:p w14:paraId="05409561" w14:textId="77777777" w:rsidR="00197C62" w:rsidRDefault="00000000">
            <w:pPr>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eastAsia="zh-CN" w:bidi="ar"/>
              </w:rPr>
              <w:t>700.00</w:t>
            </w:r>
          </w:p>
        </w:tc>
      </w:tr>
    </w:tbl>
    <w:p w14:paraId="7A402967" w14:textId="77777777" w:rsidR="00197C62" w:rsidRDefault="00197C62">
      <w:pPr>
        <w:widowControl w:val="0"/>
        <w:tabs>
          <w:tab w:val="left" w:pos="588"/>
        </w:tabs>
        <w:snapToGrid w:val="0"/>
        <w:spacing w:before="120" w:after="120" w:line="440" w:lineRule="exact"/>
        <w:rPr>
          <w:rFonts w:ascii="宋体" w:eastAsia="宋体" w:hAnsi="宋体" w:hint="eastAsia"/>
          <w:b/>
          <w:bCs/>
          <w:kern w:val="2"/>
          <w:lang w:eastAsia="zh-CN"/>
        </w:rPr>
      </w:pPr>
    </w:p>
    <w:p w14:paraId="0A815F6A" w14:textId="77777777" w:rsidR="00197C62" w:rsidRDefault="00000000">
      <w:pPr>
        <w:widowControl w:val="0"/>
        <w:tabs>
          <w:tab w:val="left" w:pos="588"/>
        </w:tabs>
        <w:snapToGrid w:val="0"/>
        <w:spacing w:before="120" w:after="120" w:line="440" w:lineRule="exact"/>
        <w:rPr>
          <w:rFonts w:ascii="宋体" w:eastAsia="宋体" w:hAnsi="宋体" w:hint="eastAsia"/>
          <w:lang w:eastAsia="zh-CN"/>
        </w:rPr>
      </w:pPr>
      <w:r>
        <w:rPr>
          <w:rFonts w:ascii="宋体" w:eastAsia="宋体" w:hAnsi="宋体" w:hint="eastAsia"/>
          <w:b/>
          <w:bCs/>
          <w:kern w:val="2"/>
          <w:lang w:eastAsia="zh-CN"/>
        </w:rPr>
        <w:t>注：</w:t>
      </w:r>
      <w:r>
        <w:rPr>
          <w:rFonts w:ascii="宋体" w:eastAsia="宋体" w:hAnsi="宋体" w:hint="eastAsia"/>
          <w:lang w:eastAsia="zh-CN"/>
        </w:rPr>
        <w:t>“乙供材料部分”最终结算单价（含税）=不含税单价基准价*“乙供材料部分”整体折扣*（1+“乙供材料部分”增值税税率）。</w:t>
      </w:r>
    </w:p>
    <w:p w14:paraId="203616E3" w14:textId="77777777" w:rsidR="00197C62" w:rsidRDefault="00197C62">
      <w:pPr>
        <w:widowControl w:val="0"/>
        <w:tabs>
          <w:tab w:val="left" w:pos="588"/>
        </w:tabs>
        <w:snapToGrid w:val="0"/>
        <w:spacing w:before="120" w:after="120" w:line="440" w:lineRule="exact"/>
        <w:rPr>
          <w:rFonts w:ascii="宋体" w:eastAsia="宋体" w:hAnsi="宋体" w:hint="eastAsia"/>
          <w:lang w:eastAsia="zh-CN"/>
        </w:rPr>
      </w:pPr>
    </w:p>
    <w:p w14:paraId="5618D0D7" w14:textId="77777777" w:rsidR="00197C62" w:rsidRDefault="00000000">
      <w:pPr>
        <w:widowControl w:val="0"/>
        <w:topLinePunct/>
        <w:spacing w:line="440" w:lineRule="exact"/>
        <w:rPr>
          <w:rFonts w:ascii="宋体" w:eastAsia="宋体" w:hAnsi="宋体" w:hint="eastAsia"/>
          <w:kern w:val="2"/>
          <w:sz w:val="21"/>
          <w:lang w:eastAsia="zh-CN"/>
        </w:rPr>
      </w:pPr>
      <w:r>
        <w:rPr>
          <w:rFonts w:ascii="宋体" w:eastAsia="宋体" w:hAnsi="宋体" w:hint="eastAsia"/>
          <w:b/>
          <w:kern w:val="2"/>
          <w:sz w:val="21"/>
          <w:lang w:eastAsia="zh-CN"/>
        </w:rPr>
        <w:t>编制要求：</w:t>
      </w:r>
      <w:r>
        <w:rPr>
          <w:rFonts w:ascii="宋体" w:eastAsia="宋体" w:hAnsi="宋体" w:hint="eastAsia"/>
          <w:color w:val="000000"/>
          <w:kern w:val="2"/>
          <w:sz w:val="21"/>
          <w:szCs w:val="21"/>
          <w:lang w:eastAsia="zh-CN"/>
        </w:rPr>
        <w:t>除本文件允许供应商进行填写的内容以外，供应商不得对本文件进行修改。</w:t>
      </w:r>
    </w:p>
    <w:p w14:paraId="1110A1CC" w14:textId="77777777" w:rsidR="00197C62" w:rsidRDefault="00197C62">
      <w:pPr>
        <w:widowControl w:val="0"/>
        <w:tabs>
          <w:tab w:val="left" w:pos="588"/>
        </w:tabs>
        <w:snapToGrid w:val="0"/>
        <w:spacing w:before="120" w:after="120" w:line="440" w:lineRule="exact"/>
        <w:rPr>
          <w:rFonts w:ascii="宋体" w:eastAsia="宋体" w:hAnsi="宋体" w:hint="eastAsia"/>
          <w:lang w:eastAsia="zh-CN"/>
        </w:rPr>
      </w:pPr>
    </w:p>
    <w:p w14:paraId="461BD2D8" w14:textId="77777777" w:rsidR="00197C62" w:rsidRDefault="00000000">
      <w:pPr>
        <w:widowControl w:val="0"/>
        <w:tabs>
          <w:tab w:val="left" w:pos="588"/>
        </w:tabs>
        <w:snapToGrid w:val="0"/>
        <w:spacing w:before="120" w:after="120" w:line="440" w:lineRule="exact"/>
        <w:jc w:val="center"/>
        <w:outlineLvl w:val="1"/>
        <w:rPr>
          <w:rFonts w:ascii="宋体" w:eastAsia="宋体" w:hAnsi="宋体" w:hint="eastAsia"/>
          <w:b/>
          <w:bCs/>
          <w:kern w:val="2"/>
          <w:lang w:eastAsia="zh-CN"/>
        </w:rPr>
      </w:pPr>
      <w:r>
        <w:rPr>
          <w:rFonts w:ascii="宋体" w:eastAsia="宋体" w:hAnsi="宋体" w:hint="eastAsia"/>
          <w:b/>
          <w:bCs/>
          <w:kern w:val="2"/>
          <w:lang w:eastAsia="zh-CN"/>
        </w:rPr>
        <w:br w:type="page"/>
      </w:r>
      <w:bookmarkStart w:id="395" w:name="_Toc256000132"/>
      <w:bookmarkStart w:id="396" w:name="_Toc16584"/>
      <w:r>
        <w:rPr>
          <w:rFonts w:eastAsia="Times New Roman"/>
          <w:sz w:val="28"/>
          <w:lang w:eastAsia="zh-CN"/>
        </w:rPr>
        <w:lastRenderedPageBreak/>
        <w:t>三十二、响应保证金支付凭证及其他</w:t>
      </w:r>
      <w:bookmarkEnd w:id="395"/>
      <w:bookmarkEnd w:id="396"/>
    </w:p>
    <w:p w14:paraId="34748A1A" w14:textId="77777777" w:rsidR="00197C62" w:rsidRDefault="00000000">
      <w:pPr>
        <w:widowControl w:val="0"/>
        <w:tabs>
          <w:tab w:val="left" w:pos="588"/>
        </w:tabs>
        <w:snapToGrid w:val="0"/>
        <w:spacing w:before="120" w:after="120" w:line="440" w:lineRule="exact"/>
        <w:jc w:val="center"/>
        <w:rPr>
          <w:rFonts w:ascii="宋体" w:eastAsia="宋体" w:hAnsi="宋体" w:hint="eastAsia"/>
          <w:kern w:val="2"/>
          <w:sz w:val="28"/>
          <w:szCs w:val="28"/>
          <w:lang w:eastAsia="zh-CN"/>
        </w:rPr>
      </w:pPr>
      <w:r>
        <w:rPr>
          <w:rFonts w:ascii="宋体" w:eastAsia="宋体" w:hAnsi="宋体" w:hint="eastAsia"/>
          <w:kern w:val="2"/>
          <w:sz w:val="28"/>
          <w:szCs w:val="28"/>
          <w:lang w:eastAsia="zh-CN"/>
        </w:rPr>
        <w:t>响应保证金支付凭证及其他</w:t>
      </w:r>
    </w:p>
    <w:p w14:paraId="75E2D4EB" w14:textId="77777777" w:rsidR="00197C62" w:rsidRDefault="00197C62">
      <w:pPr>
        <w:widowControl w:val="0"/>
        <w:jc w:val="both"/>
        <w:rPr>
          <w:rFonts w:asciiTheme="minorHAnsi" w:hAnsiTheme="minorHAnsi" w:cstheme="minorBidi"/>
          <w:kern w:val="2"/>
          <w:sz w:val="21"/>
          <w:szCs w:val="22"/>
          <w:lang w:eastAsia="zh-CN"/>
        </w:rPr>
      </w:pPr>
    </w:p>
    <w:p w14:paraId="1A0F3488" w14:textId="77777777" w:rsidR="00197C62" w:rsidRDefault="00000000">
      <w:pPr>
        <w:widowControl w:val="0"/>
        <w:snapToGrid w:val="0"/>
        <w:spacing w:line="440" w:lineRule="exact"/>
        <w:jc w:val="both"/>
        <w:rPr>
          <w:rFonts w:ascii="宋体" w:eastAsia="宋体" w:hAnsi="宋体" w:cs="宋体" w:hint="eastAsia"/>
          <w:bCs/>
          <w:kern w:val="2"/>
          <w:sz w:val="21"/>
          <w:szCs w:val="21"/>
          <w:lang w:eastAsia="zh-CN"/>
        </w:rPr>
      </w:pPr>
      <w:r>
        <w:rPr>
          <w:rFonts w:ascii="宋体" w:eastAsia="宋体" w:hAnsi="宋体" w:cs="宋体" w:hint="eastAsia"/>
          <w:bCs/>
          <w:kern w:val="2"/>
          <w:sz w:val="21"/>
          <w:szCs w:val="21"/>
          <w:lang w:eastAsia="zh-CN"/>
        </w:rPr>
        <w:t>（1）响应保证金（电汇汇款凭证扫描件）</w:t>
      </w:r>
    </w:p>
    <w:p w14:paraId="545F144E" w14:textId="77777777" w:rsidR="00197C62" w:rsidRDefault="00197C62">
      <w:pPr>
        <w:widowControl w:val="0"/>
        <w:snapToGrid w:val="0"/>
        <w:spacing w:line="440" w:lineRule="exact"/>
        <w:jc w:val="both"/>
        <w:rPr>
          <w:rFonts w:ascii="宋体" w:eastAsia="宋体" w:hAnsi="宋体" w:cs="宋体" w:hint="eastAsia"/>
          <w:bCs/>
          <w:kern w:val="2"/>
          <w:sz w:val="21"/>
          <w:szCs w:val="21"/>
          <w:lang w:eastAsia="zh-CN"/>
        </w:rPr>
      </w:pPr>
    </w:p>
    <w:p w14:paraId="5E9AD870" w14:textId="77777777" w:rsidR="00197C62" w:rsidRDefault="00000000">
      <w:pPr>
        <w:widowControl w:val="0"/>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 xml:space="preserve">（2）供应商认为需要补充的其他内容等 </w:t>
      </w:r>
    </w:p>
    <w:p w14:paraId="756E344D" w14:textId="77777777" w:rsidR="00197C62" w:rsidRDefault="00197C62">
      <w:pPr>
        <w:widowControl w:val="0"/>
        <w:jc w:val="both"/>
        <w:rPr>
          <w:rFonts w:ascii="宋体" w:eastAsia="宋体" w:hAnsi="宋体" w:cs="宋体" w:hint="eastAsia"/>
          <w:kern w:val="2"/>
          <w:sz w:val="21"/>
          <w:szCs w:val="22"/>
          <w:lang w:eastAsia="zh-CN"/>
        </w:rPr>
      </w:pPr>
    </w:p>
    <w:p w14:paraId="1FD9523B" w14:textId="77777777" w:rsidR="00197C62" w:rsidRDefault="00000000">
      <w:pPr>
        <w:widowControl w:val="0"/>
        <w:spacing w:after="240"/>
        <w:jc w:val="center"/>
        <w:rPr>
          <w:rFonts w:ascii="宋体" w:eastAsia="宋体" w:hAnsi="宋体" w:cs="宋体" w:hint="eastAsia"/>
          <w:b/>
          <w:kern w:val="2"/>
          <w:sz w:val="32"/>
          <w:szCs w:val="22"/>
          <w:lang w:eastAsia="zh-CN"/>
        </w:rPr>
      </w:pPr>
      <w:r>
        <w:rPr>
          <w:rFonts w:ascii="宋体" w:eastAsia="宋体" w:hAnsi="宋体" w:cs="宋体" w:hint="eastAsia"/>
          <w:b/>
          <w:kern w:val="2"/>
          <w:sz w:val="32"/>
          <w:szCs w:val="22"/>
          <w:lang w:eastAsia="zh-CN"/>
        </w:rPr>
        <w:t>保证金退还说明</w:t>
      </w:r>
    </w:p>
    <w:p w14:paraId="6F345668" w14:textId="77777777" w:rsidR="00197C62" w:rsidRDefault="00000000">
      <w:pPr>
        <w:widowControl w:val="0"/>
        <w:spacing w:line="276" w:lineRule="auto"/>
        <w:ind w:rightChars="-330" w:right="-792" w:firstLineChars="200" w:firstLine="420"/>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 xml:space="preserve">（1）为保证响应保证金的顺利退还，请准确填写以下信息： </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2"/>
        <w:gridCol w:w="6646"/>
      </w:tblGrid>
      <w:tr w:rsidR="00197C62" w14:paraId="0E8FEFF3" w14:textId="77777777">
        <w:trPr>
          <w:trHeight w:val="398"/>
          <w:jc w:val="center"/>
        </w:trPr>
        <w:tc>
          <w:tcPr>
            <w:tcW w:w="1527" w:type="pct"/>
            <w:vAlign w:val="center"/>
          </w:tcPr>
          <w:p w14:paraId="45E3BDBB" w14:textId="77777777" w:rsidR="00197C62" w:rsidRDefault="00000000">
            <w:pPr>
              <w:widowControl w:val="0"/>
              <w:spacing w:line="276" w:lineRule="auto"/>
              <w:jc w:val="center"/>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信息</w:t>
            </w:r>
          </w:p>
        </w:tc>
        <w:tc>
          <w:tcPr>
            <w:tcW w:w="3472" w:type="pct"/>
            <w:vAlign w:val="center"/>
          </w:tcPr>
          <w:p w14:paraId="4CF282C7" w14:textId="77777777" w:rsidR="00197C62" w:rsidRDefault="00000000">
            <w:pPr>
              <w:widowControl w:val="0"/>
              <w:spacing w:line="276" w:lineRule="auto"/>
              <w:jc w:val="center"/>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供应商名称</w:t>
            </w:r>
          </w:p>
        </w:tc>
      </w:tr>
      <w:tr w:rsidR="00197C62" w14:paraId="00DA54D5" w14:textId="77777777">
        <w:trPr>
          <w:trHeight w:val="381"/>
          <w:jc w:val="center"/>
        </w:trPr>
        <w:tc>
          <w:tcPr>
            <w:tcW w:w="1527" w:type="pct"/>
            <w:vAlign w:val="center"/>
          </w:tcPr>
          <w:p w14:paraId="42F50715" w14:textId="77777777" w:rsidR="00197C62" w:rsidRDefault="00000000">
            <w:pPr>
              <w:widowControl w:val="0"/>
              <w:spacing w:line="276" w:lineRule="auto"/>
              <w:jc w:val="center"/>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开户名</w:t>
            </w:r>
          </w:p>
        </w:tc>
        <w:tc>
          <w:tcPr>
            <w:tcW w:w="3472" w:type="pct"/>
            <w:vAlign w:val="center"/>
          </w:tcPr>
          <w:p w14:paraId="4D1D873F" w14:textId="77777777" w:rsidR="00197C62" w:rsidRDefault="00197C62">
            <w:pPr>
              <w:widowControl w:val="0"/>
              <w:spacing w:line="276" w:lineRule="auto"/>
              <w:ind w:rightChars="-330" w:right="-792"/>
              <w:jc w:val="center"/>
              <w:rPr>
                <w:rFonts w:ascii="宋体" w:eastAsia="宋体" w:hAnsi="宋体" w:cs="宋体" w:hint="eastAsia"/>
                <w:kern w:val="2"/>
                <w:sz w:val="21"/>
                <w:szCs w:val="22"/>
                <w:lang w:eastAsia="zh-CN"/>
              </w:rPr>
            </w:pPr>
          </w:p>
        </w:tc>
      </w:tr>
      <w:tr w:rsidR="00197C62" w14:paraId="26248144" w14:textId="77777777">
        <w:trPr>
          <w:trHeight w:val="398"/>
          <w:jc w:val="center"/>
        </w:trPr>
        <w:tc>
          <w:tcPr>
            <w:tcW w:w="1527" w:type="pct"/>
            <w:vAlign w:val="center"/>
          </w:tcPr>
          <w:p w14:paraId="52F513CB" w14:textId="77777777" w:rsidR="00197C62" w:rsidRDefault="00000000">
            <w:pPr>
              <w:widowControl w:val="0"/>
              <w:spacing w:line="276" w:lineRule="auto"/>
              <w:jc w:val="center"/>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开户银行（填写详细）</w:t>
            </w:r>
          </w:p>
        </w:tc>
        <w:tc>
          <w:tcPr>
            <w:tcW w:w="3472" w:type="pct"/>
            <w:vAlign w:val="center"/>
          </w:tcPr>
          <w:p w14:paraId="1F05373A" w14:textId="77777777" w:rsidR="00197C62" w:rsidRDefault="00197C62">
            <w:pPr>
              <w:widowControl w:val="0"/>
              <w:spacing w:line="276" w:lineRule="auto"/>
              <w:ind w:rightChars="-330" w:right="-792"/>
              <w:jc w:val="center"/>
              <w:rPr>
                <w:rFonts w:ascii="宋体" w:eastAsia="宋体" w:hAnsi="宋体" w:cs="宋体" w:hint="eastAsia"/>
                <w:kern w:val="2"/>
                <w:sz w:val="21"/>
                <w:szCs w:val="22"/>
                <w:lang w:eastAsia="zh-CN"/>
              </w:rPr>
            </w:pPr>
          </w:p>
        </w:tc>
      </w:tr>
      <w:tr w:rsidR="00197C62" w14:paraId="1C117495" w14:textId="77777777">
        <w:trPr>
          <w:trHeight w:val="398"/>
          <w:jc w:val="center"/>
        </w:trPr>
        <w:tc>
          <w:tcPr>
            <w:tcW w:w="1527" w:type="pct"/>
            <w:vAlign w:val="center"/>
          </w:tcPr>
          <w:p w14:paraId="617FD555" w14:textId="77777777" w:rsidR="00197C62" w:rsidRDefault="00000000">
            <w:pPr>
              <w:widowControl w:val="0"/>
              <w:spacing w:line="276" w:lineRule="auto"/>
              <w:jc w:val="center"/>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账号</w:t>
            </w:r>
          </w:p>
        </w:tc>
        <w:tc>
          <w:tcPr>
            <w:tcW w:w="3472" w:type="pct"/>
            <w:vAlign w:val="center"/>
          </w:tcPr>
          <w:p w14:paraId="00281099" w14:textId="77777777" w:rsidR="00197C62" w:rsidRDefault="00197C62">
            <w:pPr>
              <w:widowControl w:val="0"/>
              <w:spacing w:line="276" w:lineRule="auto"/>
              <w:ind w:rightChars="-330" w:right="-792"/>
              <w:jc w:val="center"/>
              <w:rPr>
                <w:rFonts w:ascii="宋体" w:eastAsia="宋体" w:hAnsi="宋体" w:cs="宋体" w:hint="eastAsia"/>
                <w:kern w:val="2"/>
                <w:sz w:val="21"/>
                <w:szCs w:val="22"/>
                <w:lang w:eastAsia="zh-CN"/>
              </w:rPr>
            </w:pPr>
          </w:p>
        </w:tc>
      </w:tr>
    </w:tbl>
    <w:p w14:paraId="64B2380B" w14:textId="77777777" w:rsidR="00197C62" w:rsidRDefault="00197C62">
      <w:pPr>
        <w:widowControl w:val="0"/>
        <w:spacing w:after="240"/>
        <w:jc w:val="center"/>
        <w:rPr>
          <w:rFonts w:ascii="宋体" w:eastAsia="宋体" w:hAnsi="宋体" w:cs="宋体" w:hint="eastAsia"/>
          <w:b/>
          <w:kern w:val="2"/>
          <w:sz w:val="32"/>
          <w:szCs w:val="22"/>
          <w:lang w:eastAsia="zh-CN"/>
        </w:rPr>
      </w:pPr>
    </w:p>
    <w:p w14:paraId="241CE3E7" w14:textId="77777777" w:rsidR="00197C62" w:rsidRDefault="00000000">
      <w:pPr>
        <w:widowControl w:val="0"/>
        <w:spacing w:after="240"/>
        <w:jc w:val="center"/>
        <w:rPr>
          <w:rFonts w:ascii="宋体" w:eastAsia="宋体" w:hAnsi="宋体" w:cs="宋体" w:hint="eastAsia"/>
          <w:b/>
          <w:kern w:val="2"/>
          <w:sz w:val="21"/>
          <w:szCs w:val="22"/>
          <w:lang w:eastAsia="zh-CN"/>
        </w:rPr>
      </w:pPr>
      <w:r>
        <w:rPr>
          <w:rFonts w:ascii="宋体" w:eastAsia="宋体" w:hAnsi="宋体" w:cs="宋体" w:hint="eastAsia"/>
          <w:b/>
          <w:kern w:val="2"/>
          <w:sz w:val="32"/>
          <w:szCs w:val="22"/>
          <w:lang w:eastAsia="zh-CN"/>
        </w:rPr>
        <w:t>增值税发票开具工作承诺书</w:t>
      </w:r>
    </w:p>
    <w:p w14:paraId="035FC999" w14:textId="77777777" w:rsidR="00197C62" w:rsidRDefault="00000000">
      <w:pPr>
        <w:widowControl w:val="0"/>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致：中通服项目管理咨询有限公司</w:t>
      </w:r>
    </w:p>
    <w:p w14:paraId="0CC59A4C" w14:textId="77777777" w:rsidR="00197C62" w:rsidRDefault="00000000">
      <w:pPr>
        <w:widowControl w:val="0"/>
        <w:jc w:val="both"/>
        <w:rPr>
          <w:rFonts w:ascii="宋体" w:eastAsia="宋体" w:hAnsi="宋体" w:cs="宋体" w:hint="eastAsia"/>
          <w:b/>
          <w:kern w:val="2"/>
          <w:sz w:val="21"/>
          <w:szCs w:val="22"/>
          <w:lang w:eastAsia="zh-CN"/>
        </w:rPr>
      </w:pPr>
      <w:r>
        <w:rPr>
          <w:rFonts w:ascii="宋体" w:eastAsia="宋体" w:hAnsi="宋体" w:cs="宋体" w:hint="eastAsia"/>
          <w:b/>
          <w:kern w:val="2"/>
          <w:sz w:val="21"/>
          <w:szCs w:val="22"/>
          <w:lang w:eastAsia="zh-CN"/>
        </w:rPr>
        <w:t>针对营改增后采购代理服务费用的发票工作，我公司承诺如下：</w:t>
      </w:r>
    </w:p>
    <w:p w14:paraId="13BD136E" w14:textId="77777777" w:rsidR="00197C62" w:rsidRDefault="00000000">
      <w:pPr>
        <w:widowControl w:val="0"/>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我公司属于以下第＿＿种情况。</w:t>
      </w:r>
    </w:p>
    <w:p w14:paraId="579F10D1" w14:textId="77777777" w:rsidR="00197C62" w:rsidRDefault="00000000">
      <w:pPr>
        <w:widowControl w:val="0"/>
        <w:numPr>
          <w:ilvl w:val="0"/>
          <w:numId w:val="14"/>
        </w:numPr>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对于我公司支付给贵公司的采购代理服务费，贵公司不需开具相应发票。</w:t>
      </w:r>
    </w:p>
    <w:p w14:paraId="0C550210" w14:textId="77777777" w:rsidR="00197C62" w:rsidRDefault="00000000">
      <w:pPr>
        <w:widowControl w:val="0"/>
        <w:numPr>
          <w:ilvl w:val="0"/>
          <w:numId w:val="14"/>
        </w:numPr>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我公司不是一般纳税人，对于我公司支付给贵公司的采购代理服务费，请开具增值税普通发票。</w:t>
      </w:r>
    </w:p>
    <w:p w14:paraId="343CD503" w14:textId="77777777" w:rsidR="00197C62" w:rsidRDefault="00000000">
      <w:pPr>
        <w:widowControl w:val="0"/>
        <w:numPr>
          <w:ilvl w:val="0"/>
          <w:numId w:val="14"/>
        </w:numPr>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我公司是一般纳税人，对于我公司支付给贵公司的采购代理服务费，请开具增值税普通发票。</w:t>
      </w:r>
    </w:p>
    <w:p w14:paraId="1CC4AC95" w14:textId="77777777" w:rsidR="00197C62" w:rsidRDefault="00000000">
      <w:pPr>
        <w:widowControl w:val="0"/>
        <w:numPr>
          <w:ilvl w:val="0"/>
          <w:numId w:val="14"/>
        </w:numPr>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我公司是一般纳税人，对于我公司支付给贵公司的采购代理服务费，请开具增值税专用发票。同时我公司的税务信息如下（以下为开具增值税专用发票的必填信息）：</w:t>
      </w:r>
    </w:p>
    <w:tbl>
      <w:tblPr>
        <w:tblW w:w="4999" w:type="pct"/>
        <w:tblLook w:val="04A0" w:firstRow="1" w:lastRow="0" w:firstColumn="1" w:lastColumn="0" w:noHBand="0" w:noVBand="1"/>
      </w:tblPr>
      <w:tblGrid>
        <w:gridCol w:w="1525"/>
        <w:gridCol w:w="2773"/>
        <w:gridCol w:w="2635"/>
        <w:gridCol w:w="2635"/>
      </w:tblGrid>
      <w:tr w:rsidR="00197C62" w14:paraId="7DBF0E05" w14:textId="77777777">
        <w:trPr>
          <w:trHeight w:val="259"/>
        </w:trPr>
        <w:tc>
          <w:tcPr>
            <w:tcW w:w="797" w:type="pct"/>
            <w:tcBorders>
              <w:top w:val="single" w:sz="4" w:space="0" w:color="auto"/>
              <w:left w:val="single" w:sz="4" w:space="0" w:color="auto"/>
              <w:bottom w:val="single" w:sz="4" w:space="0" w:color="auto"/>
              <w:right w:val="single" w:sz="4" w:space="0" w:color="auto"/>
            </w:tcBorders>
            <w:shd w:val="clear" w:color="000000" w:fill="D8D8D8"/>
            <w:vAlign w:val="center"/>
          </w:tcPr>
          <w:p w14:paraId="401D9776" w14:textId="77777777" w:rsidR="00197C62" w:rsidRDefault="00000000">
            <w:pPr>
              <w:jc w:val="cente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是否三证合一</w:t>
            </w:r>
          </w:p>
        </w:tc>
        <w:tc>
          <w:tcPr>
            <w:tcW w:w="1448" w:type="pct"/>
            <w:tcBorders>
              <w:top w:val="single" w:sz="4" w:space="0" w:color="auto"/>
              <w:left w:val="nil"/>
              <w:bottom w:val="single" w:sz="4" w:space="0" w:color="auto"/>
              <w:right w:val="single" w:sz="4" w:space="0" w:color="auto"/>
            </w:tcBorders>
            <w:shd w:val="clear" w:color="000000" w:fill="D8D8D8"/>
            <w:vAlign w:val="center"/>
          </w:tcPr>
          <w:p w14:paraId="4A4860B5" w14:textId="77777777" w:rsidR="00197C62" w:rsidRDefault="00000000">
            <w:pPr>
              <w:jc w:val="cente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纳税人识别号</w:t>
            </w:r>
          </w:p>
        </w:tc>
        <w:tc>
          <w:tcPr>
            <w:tcW w:w="1376" w:type="pct"/>
            <w:tcBorders>
              <w:top w:val="single" w:sz="4" w:space="0" w:color="auto"/>
              <w:left w:val="nil"/>
              <w:bottom w:val="single" w:sz="4" w:space="0" w:color="auto"/>
              <w:right w:val="single" w:sz="4" w:space="0" w:color="auto"/>
            </w:tcBorders>
            <w:shd w:val="clear" w:color="000000" w:fill="D8D8D8"/>
            <w:vAlign w:val="center"/>
          </w:tcPr>
          <w:p w14:paraId="55B2ED99" w14:textId="77777777" w:rsidR="00197C62" w:rsidRDefault="00000000">
            <w:pPr>
              <w:jc w:val="cente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公司地址和联系电话</w:t>
            </w:r>
          </w:p>
        </w:tc>
        <w:tc>
          <w:tcPr>
            <w:tcW w:w="1376" w:type="pct"/>
            <w:tcBorders>
              <w:top w:val="single" w:sz="4" w:space="0" w:color="auto"/>
              <w:left w:val="nil"/>
              <w:bottom w:val="single" w:sz="4" w:space="0" w:color="auto"/>
              <w:right w:val="single" w:sz="4" w:space="0" w:color="auto"/>
            </w:tcBorders>
            <w:shd w:val="clear" w:color="000000" w:fill="D8D8D8"/>
            <w:vAlign w:val="center"/>
          </w:tcPr>
          <w:p w14:paraId="4C51EB5C" w14:textId="77777777" w:rsidR="00197C62" w:rsidRDefault="00000000">
            <w:pPr>
              <w:jc w:val="cente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开户行和账号</w:t>
            </w:r>
          </w:p>
        </w:tc>
      </w:tr>
      <w:tr w:rsidR="00197C62" w14:paraId="0367998D" w14:textId="77777777">
        <w:trPr>
          <w:trHeight w:val="754"/>
        </w:trPr>
        <w:tc>
          <w:tcPr>
            <w:tcW w:w="797" w:type="pct"/>
            <w:tcBorders>
              <w:top w:val="nil"/>
              <w:left w:val="single" w:sz="4" w:space="0" w:color="auto"/>
              <w:bottom w:val="single" w:sz="4" w:space="0" w:color="auto"/>
              <w:right w:val="single" w:sz="4" w:space="0" w:color="auto"/>
            </w:tcBorders>
            <w:vAlign w:val="center"/>
          </w:tcPr>
          <w:p w14:paraId="2589E1B6" w14:textId="77777777" w:rsidR="00197C62" w:rsidRDefault="00000000">
            <w:pPr>
              <w:jc w:val="center"/>
              <w:rPr>
                <w:rFonts w:ascii="宋体" w:eastAsia="宋体" w:hAnsi="宋体" w:cs="宋体" w:hint="eastAsia"/>
                <w:kern w:val="2"/>
                <w:sz w:val="18"/>
                <w:szCs w:val="22"/>
                <w:lang w:eastAsia="zh-CN"/>
              </w:rPr>
            </w:pPr>
            <w:r>
              <w:rPr>
                <w:rFonts w:ascii="宋体" w:eastAsia="宋体" w:hAnsi="宋体" w:cs="宋体" w:hint="eastAsia"/>
                <w:kern w:val="2"/>
                <w:sz w:val="18"/>
                <w:szCs w:val="22"/>
                <w:lang w:eastAsia="zh-CN"/>
              </w:rPr>
              <w:t>（是/否）</w:t>
            </w:r>
          </w:p>
        </w:tc>
        <w:tc>
          <w:tcPr>
            <w:tcW w:w="1448" w:type="pct"/>
            <w:tcBorders>
              <w:top w:val="nil"/>
              <w:left w:val="nil"/>
              <w:bottom w:val="single" w:sz="4" w:space="0" w:color="auto"/>
              <w:right w:val="single" w:sz="4" w:space="0" w:color="auto"/>
            </w:tcBorders>
            <w:vAlign w:val="center"/>
          </w:tcPr>
          <w:p w14:paraId="35A4BB64" w14:textId="77777777" w:rsidR="00197C62" w:rsidRDefault="00000000">
            <w:pPr>
              <w:rPr>
                <w:rFonts w:ascii="宋体" w:eastAsia="宋体" w:hAnsi="宋体" w:cs="宋体" w:hint="eastAsia"/>
                <w:kern w:val="2"/>
                <w:sz w:val="18"/>
                <w:szCs w:val="22"/>
                <w:lang w:eastAsia="zh-CN"/>
              </w:rPr>
            </w:pPr>
            <w:r>
              <w:rPr>
                <w:rFonts w:ascii="宋体" w:eastAsia="宋体" w:hAnsi="宋体" w:cs="宋体" w:hint="eastAsia"/>
                <w:kern w:val="2"/>
                <w:sz w:val="18"/>
                <w:szCs w:val="22"/>
                <w:lang w:eastAsia="zh-CN"/>
              </w:rPr>
              <w:t>以税务登记证上号码为准：已启用三证合一的企业提供社会信用代码：信息需在税务机构备案。</w:t>
            </w:r>
          </w:p>
        </w:tc>
        <w:tc>
          <w:tcPr>
            <w:tcW w:w="1376" w:type="pct"/>
            <w:tcBorders>
              <w:top w:val="nil"/>
              <w:left w:val="nil"/>
              <w:bottom w:val="single" w:sz="4" w:space="0" w:color="auto"/>
              <w:right w:val="single" w:sz="4" w:space="0" w:color="auto"/>
            </w:tcBorders>
            <w:vAlign w:val="center"/>
          </w:tcPr>
          <w:p w14:paraId="0BB5AE9E" w14:textId="77777777" w:rsidR="00197C62" w:rsidRDefault="00000000">
            <w:pPr>
              <w:jc w:val="center"/>
              <w:rPr>
                <w:rFonts w:ascii="宋体" w:eastAsia="宋体" w:hAnsi="宋体" w:cs="宋体" w:hint="eastAsia"/>
                <w:kern w:val="2"/>
                <w:sz w:val="18"/>
                <w:szCs w:val="22"/>
                <w:lang w:eastAsia="zh-CN"/>
              </w:rPr>
            </w:pPr>
            <w:r>
              <w:rPr>
                <w:rFonts w:ascii="宋体" w:eastAsia="宋体" w:hAnsi="宋体" w:cs="宋体" w:hint="eastAsia"/>
                <w:kern w:val="2"/>
                <w:sz w:val="18"/>
                <w:szCs w:val="22"/>
                <w:lang w:eastAsia="zh-CN"/>
              </w:rPr>
              <w:t>信息需在税务机构备案。</w:t>
            </w:r>
          </w:p>
        </w:tc>
        <w:tc>
          <w:tcPr>
            <w:tcW w:w="1376" w:type="pct"/>
            <w:tcBorders>
              <w:top w:val="nil"/>
              <w:left w:val="nil"/>
              <w:bottom w:val="single" w:sz="4" w:space="0" w:color="auto"/>
              <w:right w:val="single" w:sz="4" w:space="0" w:color="auto"/>
            </w:tcBorders>
            <w:vAlign w:val="center"/>
          </w:tcPr>
          <w:p w14:paraId="53F89B38" w14:textId="77777777" w:rsidR="00197C62" w:rsidRDefault="00000000">
            <w:pPr>
              <w:jc w:val="center"/>
              <w:rPr>
                <w:rFonts w:ascii="宋体" w:eastAsia="宋体" w:hAnsi="宋体" w:cs="宋体" w:hint="eastAsia"/>
                <w:kern w:val="2"/>
                <w:sz w:val="18"/>
                <w:szCs w:val="22"/>
                <w:lang w:eastAsia="zh-CN"/>
              </w:rPr>
            </w:pPr>
            <w:r>
              <w:rPr>
                <w:rFonts w:ascii="宋体" w:eastAsia="宋体" w:hAnsi="宋体" w:cs="宋体" w:hint="eastAsia"/>
                <w:kern w:val="2"/>
                <w:sz w:val="18"/>
                <w:szCs w:val="22"/>
                <w:lang w:eastAsia="zh-CN"/>
              </w:rPr>
              <w:t>信息需在税务机构备案。</w:t>
            </w:r>
          </w:p>
        </w:tc>
      </w:tr>
      <w:tr w:rsidR="00197C62" w14:paraId="1EC34D15" w14:textId="77777777">
        <w:trPr>
          <w:trHeight w:val="819"/>
        </w:trPr>
        <w:tc>
          <w:tcPr>
            <w:tcW w:w="797" w:type="pct"/>
            <w:tcBorders>
              <w:top w:val="nil"/>
              <w:left w:val="single" w:sz="4" w:space="0" w:color="auto"/>
              <w:bottom w:val="single" w:sz="4" w:space="0" w:color="auto"/>
              <w:right w:val="single" w:sz="4" w:space="0" w:color="auto"/>
            </w:tcBorders>
            <w:vAlign w:val="center"/>
          </w:tcPr>
          <w:p w14:paraId="387A6068" w14:textId="77777777" w:rsidR="00197C62" w:rsidRDefault="00000000">
            <w:pP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 xml:space="preserve">　</w:t>
            </w:r>
          </w:p>
        </w:tc>
        <w:tc>
          <w:tcPr>
            <w:tcW w:w="1448" w:type="pct"/>
            <w:tcBorders>
              <w:top w:val="nil"/>
              <w:left w:val="nil"/>
              <w:bottom w:val="single" w:sz="4" w:space="0" w:color="auto"/>
              <w:right w:val="single" w:sz="4" w:space="0" w:color="auto"/>
            </w:tcBorders>
            <w:vAlign w:val="center"/>
          </w:tcPr>
          <w:p w14:paraId="49D159BC" w14:textId="77777777" w:rsidR="00197C62" w:rsidRDefault="00000000">
            <w:pP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 xml:space="preserve">　</w:t>
            </w:r>
          </w:p>
        </w:tc>
        <w:tc>
          <w:tcPr>
            <w:tcW w:w="1376" w:type="pct"/>
            <w:tcBorders>
              <w:top w:val="nil"/>
              <w:left w:val="nil"/>
              <w:bottom w:val="single" w:sz="4" w:space="0" w:color="auto"/>
              <w:right w:val="single" w:sz="4" w:space="0" w:color="auto"/>
            </w:tcBorders>
            <w:vAlign w:val="center"/>
          </w:tcPr>
          <w:p w14:paraId="7F6C66F9" w14:textId="77777777" w:rsidR="00197C62" w:rsidRDefault="00000000">
            <w:pP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 xml:space="preserve">　</w:t>
            </w:r>
          </w:p>
        </w:tc>
        <w:tc>
          <w:tcPr>
            <w:tcW w:w="1376" w:type="pct"/>
            <w:tcBorders>
              <w:top w:val="nil"/>
              <w:left w:val="nil"/>
              <w:bottom w:val="single" w:sz="4" w:space="0" w:color="auto"/>
              <w:right w:val="single" w:sz="4" w:space="0" w:color="auto"/>
            </w:tcBorders>
            <w:vAlign w:val="center"/>
          </w:tcPr>
          <w:p w14:paraId="7CB74AF3" w14:textId="77777777" w:rsidR="00197C62" w:rsidRDefault="00000000">
            <w:pP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 xml:space="preserve">　</w:t>
            </w:r>
          </w:p>
        </w:tc>
      </w:tr>
    </w:tbl>
    <w:p w14:paraId="4570DB65" w14:textId="77777777" w:rsidR="00197C62" w:rsidRDefault="00000000">
      <w:pPr>
        <w:widowControl w:val="0"/>
        <w:spacing w:line="360" w:lineRule="auto"/>
        <w:ind w:left="360"/>
        <w:jc w:val="both"/>
        <w:rPr>
          <w:rFonts w:ascii="宋体" w:eastAsia="宋体" w:hAnsi="宋体" w:cs="宋体" w:hint="eastAsia"/>
          <w:b/>
          <w:color w:val="FF0000"/>
          <w:kern w:val="2"/>
          <w:sz w:val="21"/>
          <w:szCs w:val="21"/>
          <w:lang w:eastAsia="zh-CN"/>
        </w:rPr>
      </w:pPr>
      <w:r>
        <w:rPr>
          <w:rFonts w:ascii="宋体" w:eastAsia="宋体" w:hAnsi="宋体" w:cs="宋体" w:hint="eastAsia"/>
          <w:b/>
          <w:color w:val="FF0000"/>
          <w:kern w:val="2"/>
          <w:sz w:val="21"/>
          <w:szCs w:val="21"/>
          <w:lang w:eastAsia="zh-CN"/>
        </w:rPr>
        <w:t>后期文件费发票和服务费发票的领取，我公司的接收方式为：</w:t>
      </w:r>
    </w:p>
    <w:p w14:paraId="159D9772" w14:textId="77777777" w:rsidR="00197C62" w:rsidRDefault="00000000">
      <w:pPr>
        <w:widowControl w:val="0"/>
        <w:spacing w:line="360" w:lineRule="auto"/>
        <w:ind w:left="360"/>
        <w:jc w:val="both"/>
        <w:rPr>
          <w:rFonts w:ascii="宋体" w:eastAsia="宋体" w:hAnsi="宋体" w:cs="宋体" w:hint="eastAsia"/>
          <w:b/>
          <w:color w:val="FF0000"/>
          <w:kern w:val="2"/>
          <w:sz w:val="21"/>
          <w:szCs w:val="21"/>
          <w:lang w:eastAsia="zh-CN"/>
        </w:rPr>
      </w:pPr>
      <w:r>
        <w:rPr>
          <w:rFonts w:ascii="宋体" w:eastAsia="宋体" w:hAnsi="宋体" w:cs="宋体" w:hint="eastAsia"/>
          <w:b/>
          <w:color w:val="FF0000"/>
          <w:kern w:val="2"/>
          <w:sz w:val="21"/>
          <w:szCs w:val="21"/>
          <w:lang w:eastAsia="zh-CN"/>
        </w:rPr>
        <w:t xml:space="preserve">接收邮箱地址：  </w:t>
      </w:r>
    </w:p>
    <w:p w14:paraId="59C7BD84" w14:textId="77777777" w:rsidR="00197C62" w:rsidRDefault="00000000">
      <w:pPr>
        <w:widowControl w:val="0"/>
        <w:ind w:left="360"/>
        <w:jc w:val="both"/>
        <w:rPr>
          <w:rFonts w:ascii="宋体" w:eastAsia="宋体" w:hAnsi="宋体" w:cs="宋体" w:hint="eastAsia"/>
          <w:kern w:val="2"/>
          <w:sz w:val="21"/>
          <w:szCs w:val="22"/>
          <w:lang w:eastAsia="zh-CN"/>
        </w:rPr>
      </w:pPr>
      <w:r>
        <w:rPr>
          <w:rFonts w:ascii="宋体" w:eastAsia="宋体" w:hAnsi="宋体" w:cs="宋体" w:hint="eastAsia"/>
          <w:b/>
          <w:color w:val="FF0000"/>
          <w:kern w:val="2"/>
          <w:sz w:val="21"/>
          <w:szCs w:val="21"/>
          <w:lang w:eastAsia="zh-CN"/>
        </w:rPr>
        <w:lastRenderedPageBreak/>
        <w:t>接收手机电话号码：</w:t>
      </w:r>
    </w:p>
    <w:p w14:paraId="5EBE4745" w14:textId="77777777" w:rsidR="00197C62" w:rsidRDefault="00197C62">
      <w:pPr>
        <w:widowControl w:val="0"/>
        <w:ind w:left="360"/>
        <w:jc w:val="both"/>
        <w:rPr>
          <w:rFonts w:ascii="宋体" w:eastAsia="宋体" w:hAnsi="宋体" w:cs="宋体" w:hint="eastAsia"/>
          <w:kern w:val="2"/>
          <w:sz w:val="21"/>
          <w:szCs w:val="22"/>
          <w:lang w:eastAsia="zh-CN"/>
        </w:rPr>
      </w:pPr>
    </w:p>
    <w:p w14:paraId="44C1057F" w14:textId="77777777" w:rsidR="00197C62" w:rsidRDefault="00000000">
      <w:pPr>
        <w:widowControl w:val="0"/>
        <w:jc w:val="both"/>
        <w:rPr>
          <w:rFonts w:ascii="宋体" w:eastAsia="宋体" w:hAnsi="宋体" w:cs="宋体" w:hint="eastAsia"/>
          <w:b/>
          <w:kern w:val="2"/>
          <w:sz w:val="21"/>
          <w:szCs w:val="22"/>
          <w:lang w:eastAsia="zh-CN"/>
        </w:rPr>
      </w:pPr>
      <w:r>
        <w:rPr>
          <w:rFonts w:ascii="宋体" w:eastAsia="宋体" w:hAnsi="宋体" w:cs="宋体" w:hint="eastAsia"/>
          <w:b/>
          <w:kern w:val="2"/>
          <w:sz w:val="21"/>
          <w:szCs w:val="22"/>
          <w:lang w:eastAsia="zh-CN"/>
        </w:rPr>
        <w:t>针对开具发票我公司知悉如下事项：</w:t>
      </w:r>
    </w:p>
    <w:p w14:paraId="3BFCB466" w14:textId="77777777" w:rsidR="00197C62" w:rsidRDefault="00000000">
      <w:pPr>
        <w:widowControl w:val="0"/>
        <w:numPr>
          <w:ilvl w:val="0"/>
          <w:numId w:val="15"/>
        </w:numPr>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我公司提供的相关信息填写均真实有效，由于我公司填写的信息有误，导致的各类发票问题（包括发票信息错误、寄送遗失等），均由我公司自行负责，贵公司不予退换。</w:t>
      </w:r>
    </w:p>
    <w:p w14:paraId="68A19008" w14:textId="77777777" w:rsidR="00197C62" w:rsidRDefault="00000000">
      <w:pPr>
        <w:widowControl w:val="0"/>
        <w:numPr>
          <w:ilvl w:val="0"/>
          <w:numId w:val="15"/>
        </w:numPr>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我公司知悉增值税发票的各项规定，由于我公司填写的信息有误，导致的各类发票问题（包括发票信息错误、寄送遗失等），均由我公司自行负责，贵公司不予退换。</w:t>
      </w:r>
    </w:p>
    <w:p w14:paraId="191F8117" w14:textId="77777777" w:rsidR="00197C62" w:rsidRDefault="00000000">
      <w:pPr>
        <w:widowControl w:val="0"/>
        <w:numPr>
          <w:ilvl w:val="0"/>
          <w:numId w:val="15"/>
        </w:numPr>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如我公司未按以上要求及时反映企业相关信息，则贵公司可直接开具增值税普通发票，我公司后期不要求退还。</w:t>
      </w:r>
    </w:p>
    <w:p w14:paraId="68A7FE55" w14:textId="77777777" w:rsidR="00197C62" w:rsidRDefault="00000000">
      <w:pPr>
        <w:widowControl w:val="0"/>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特此承诺！</w:t>
      </w:r>
    </w:p>
    <w:p w14:paraId="0FD4FED0" w14:textId="77777777" w:rsidR="00197C62" w:rsidRDefault="00197C62">
      <w:pPr>
        <w:widowControl w:val="0"/>
        <w:jc w:val="both"/>
        <w:rPr>
          <w:rFonts w:ascii="宋体" w:eastAsia="宋体" w:hAnsi="宋体" w:cs="宋体" w:hint="eastAsia"/>
          <w:kern w:val="2"/>
          <w:sz w:val="21"/>
          <w:szCs w:val="22"/>
          <w:lang w:eastAsia="zh-CN"/>
        </w:rPr>
      </w:pPr>
    </w:p>
    <w:p w14:paraId="794035AB" w14:textId="77777777" w:rsidR="00197C62" w:rsidRDefault="00000000">
      <w:pPr>
        <w:widowControl w:val="0"/>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另外为方便后期响应过程中的事务沟通，我公司指定下列人员作为本项目联系人：</w:t>
      </w:r>
    </w:p>
    <w:tbl>
      <w:tblPr>
        <w:tblW w:w="4999" w:type="pct"/>
        <w:tblLook w:val="04A0" w:firstRow="1" w:lastRow="0" w:firstColumn="1" w:lastColumn="0" w:noHBand="0" w:noVBand="1"/>
      </w:tblPr>
      <w:tblGrid>
        <w:gridCol w:w="3191"/>
        <w:gridCol w:w="3189"/>
        <w:gridCol w:w="3188"/>
      </w:tblGrid>
      <w:tr w:rsidR="00197C62" w14:paraId="425455C7" w14:textId="77777777">
        <w:trPr>
          <w:trHeight w:val="501"/>
        </w:trPr>
        <w:tc>
          <w:tcPr>
            <w:tcW w:w="1667" w:type="pct"/>
            <w:tcBorders>
              <w:top w:val="single" w:sz="4" w:space="0" w:color="auto"/>
              <w:left w:val="single" w:sz="4" w:space="0" w:color="auto"/>
              <w:bottom w:val="single" w:sz="4" w:space="0" w:color="auto"/>
              <w:right w:val="single" w:sz="4" w:space="0" w:color="auto"/>
            </w:tcBorders>
            <w:shd w:val="clear" w:color="000000" w:fill="D8D8D8"/>
            <w:vAlign w:val="center"/>
          </w:tcPr>
          <w:p w14:paraId="2F57E598" w14:textId="77777777" w:rsidR="00197C62" w:rsidRDefault="00000000">
            <w:pPr>
              <w:jc w:val="cente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供应商联系人</w:t>
            </w:r>
          </w:p>
        </w:tc>
        <w:tc>
          <w:tcPr>
            <w:tcW w:w="1666" w:type="pct"/>
            <w:tcBorders>
              <w:top w:val="single" w:sz="4" w:space="0" w:color="auto"/>
              <w:left w:val="nil"/>
              <w:bottom w:val="single" w:sz="4" w:space="0" w:color="auto"/>
              <w:right w:val="single" w:sz="4" w:space="0" w:color="auto"/>
            </w:tcBorders>
            <w:shd w:val="clear" w:color="000000" w:fill="D8D8D8"/>
            <w:vAlign w:val="center"/>
          </w:tcPr>
          <w:p w14:paraId="5A0FD774" w14:textId="77777777" w:rsidR="00197C62" w:rsidRDefault="00000000">
            <w:pPr>
              <w:jc w:val="cente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联系电话</w:t>
            </w:r>
          </w:p>
        </w:tc>
        <w:tc>
          <w:tcPr>
            <w:tcW w:w="1666" w:type="pct"/>
            <w:tcBorders>
              <w:top w:val="single" w:sz="4" w:space="0" w:color="auto"/>
              <w:left w:val="nil"/>
              <w:bottom w:val="single" w:sz="4" w:space="0" w:color="auto"/>
              <w:right w:val="single" w:sz="4" w:space="0" w:color="auto"/>
            </w:tcBorders>
            <w:shd w:val="clear" w:color="000000" w:fill="D8D8D8"/>
            <w:vAlign w:val="center"/>
          </w:tcPr>
          <w:p w14:paraId="2CC951D0" w14:textId="77777777" w:rsidR="00197C62" w:rsidRDefault="00000000">
            <w:pPr>
              <w:jc w:val="cente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联系邮箱</w:t>
            </w:r>
          </w:p>
        </w:tc>
      </w:tr>
      <w:tr w:rsidR="00197C62" w14:paraId="05ABC6D6" w14:textId="77777777">
        <w:trPr>
          <w:trHeight w:val="528"/>
        </w:trPr>
        <w:tc>
          <w:tcPr>
            <w:tcW w:w="1667" w:type="pct"/>
            <w:tcBorders>
              <w:top w:val="nil"/>
              <w:left w:val="single" w:sz="4" w:space="0" w:color="auto"/>
              <w:bottom w:val="single" w:sz="4" w:space="0" w:color="auto"/>
              <w:right w:val="single" w:sz="4" w:space="0" w:color="auto"/>
            </w:tcBorders>
            <w:vAlign w:val="center"/>
          </w:tcPr>
          <w:p w14:paraId="386B9C7E" w14:textId="77777777" w:rsidR="00197C62" w:rsidRDefault="00000000">
            <w:pP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 xml:space="preserve">　</w:t>
            </w:r>
          </w:p>
        </w:tc>
        <w:tc>
          <w:tcPr>
            <w:tcW w:w="1666" w:type="pct"/>
            <w:tcBorders>
              <w:top w:val="nil"/>
              <w:left w:val="nil"/>
              <w:bottom w:val="single" w:sz="4" w:space="0" w:color="auto"/>
              <w:right w:val="single" w:sz="4" w:space="0" w:color="auto"/>
            </w:tcBorders>
            <w:vAlign w:val="center"/>
          </w:tcPr>
          <w:p w14:paraId="135F6884" w14:textId="77777777" w:rsidR="00197C62" w:rsidRDefault="00000000">
            <w:pP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 xml:space="preserve">　</w:t>
            </w:r>
          </w:p>
        </w:tc>
        <w:tc>
          <w:tcPr>
            <w:tcW w:w="1666" w:type="pct"/>
            <w:tcBorders>
              <w:top w:val="nil"/>
              <w:left w:val="nil"/>
              <w:bottom w:val="single" w:sz="4" w:space="0" w:color="auto"/>
              <w:right w:val="single" w:sz="4" w:space="0" w:color="auto"/>
            </w:tcBorders>
            <w:vAlign w:val="center"/>
          </w:tcPr>
          <w:p w14:paraId="4E394228" w14:textId="77777777" w:rsidR="00197C62" w:rsidRDefault="00000000">
            <w:pPr>
              <w:rPr>
                <w:rFonts w:ascii="宋体" w:eastAsia="宋体" w:hAnsi="宋体" w:cs="宋体" w:hint="eastAsia"/>
                <w:kern w:val="2"/>
                <w:sz w:val="22"/>
                <w:szCs w:val="22"/>
                <w:lang w:eastAsia="zh-CN"/>
              </w:rPr>
            </w:pPr>
            <w:r>
              <w:rPr>
                <w:rFonts w:ascii="宋体" w:eastAsia="宋体" w:hAnsi="宋体" w:cs="宋体" w:hint="eastAsia"/>
                <w:kern w:val="2"/>
                <w:sz w:val="22"/>
                <w:szCs w:val="22"/>
                <w:lang w:eastAsia="zh-CN"/>
              </w:rPr>
              <w:t xml:space="preserve">　</w:t>
            </w:r>
          </w:p>
        </w:tc>
      </w:tr>
    </w:tbl>
    <w:p w14:paraId="29F7AC1A" w14:textId="77777777" w:rsidR="00197C62" w:rsidRDefault="00197C62">
      <w:pPr>
        <w:widowControl w:val="0"/>
        <w:ind w:leftChars="171" w:left="410" w:firstLineChars="2200" w:firstLine="4620"/>
        <w:jc w:val="both"/>
        <w:rPr>
          <w:rFonts w:ascii="宋体" w:eastAsia="宋体" w:hAnsi="宋体" w:cs="宋体" w:hint="eastAsia"/>
          <w:kern w:val="2"/>
          <w:sz w:val="21"/>
          <w:szCs w:val="22"/>
          <w:lang w:eastAsia="zh-CN"/>
        </w:rPr>
      </w:pPr>
    </w:p>
    <w:p w14:paraId="1D92294E" w14:textId="77777777" w:rsidR="00197C62" w:rsidRDefault="00000000">
      <w:pPr>
        <w:widowControl w:val="0"/>
        <w:ind w:leftChars="171" w:left="410" w:firstLineChars="2400" w:firstLine="5040"/>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承诺方（盖章）：</w:t>
      </w:r>
    </w:p>
    <w:p w14:paraId="0B47503C" w14:textId="77777777" w:rsidR="00197C62" w:rsidRDefault="00000000">
      <w:pPr>
        <w:widowControl w:val="0"/>
        <w:ind w:leftChars="171" w:left="410" w:firstLineChars="2650" w:firstLine="5565"/>
        <w:jc w:val="both"/>
        <w:rPr>
          <w:rFonts w:ascii="宋体" w:eastAsia="宋体" w:hAnsi="宋体" w:cs="宋体" w:hint="eastAsia"/>
          <w:kern w:val="2"/>
          <w:sz w:val="21"/>
          <w:szCs w:val="22"/>
          <w:lang w:eastAsia="zh-CN"/>
        </w:rPr>
      </w:pPr>
      <w:r>
        <w:rPr>
          <w:rFonts w:ascii="宋体" w:eastAsia="宋体" w:hAnsi="宋体" w:cs="宋体" w:hint="eastAsia"/>
          <w:kern w:val="2"/>
          <w:sz w:val="21"/>
          <w:szCs w:val="22"/>
          <w:lang w:eastAsia="zh-CN"/>
        </w:rPr>
        <w:t>承诺日期：</w:t>
      </w:r>
    </w:p>
    <w:p w14:paraId="49DDB86E" w14:textId="77777777" w:rsidR="00197C62" w:rsidRDefault="00197C62">
      <w:pPr>
        <w:widowControl w:val="0"/>
        <w:topLinePunct/>
        <w:spacing w:line="440" w:lineRule="exact"/>
        <w:rPr>
          <w:rFonts w:asciiTheme="minorHAnsi" w:eastAsia="宋体" w:hAnsiTheme="minorHAnsi" w:cstheme="minorBidi"/>
          <w:kern w:val="2"/>
          <w:sz w:val="21"/>
          <w:szCs w:val="22"/>
          <w:lang w:eastAsia="zh-CN"/>
        </w:rPr>
      </w:pPr>
    </w:p>
    <w:p w14:paraId="59F93B5C" w14:textId="77777777" w:rsidR="00197C62" w:rsidRDefault="00197C62">
      <w:pPr>
        <w:widowControl w:val="0"/>
        <w:topLinePunct/>
        <w:spacing w:line="440" w:lineRule="exact"/>
        <w:rPr>
          <w:rFonts w:ascii="宋体" w:eastAsia="宋体" w:hAnsi="宋体" w:cstheme="minorBidi" w:hint="eastAsia"/>
          <w:b/>
          <w:kern w:val="2"/>
          <w:sz w:val="21"/>
          <w:szCs w:val="22"/>
          <w:lang w:eastAsia="zh-CN"/>
        </w:rPr>
      </w:pPr>
    </w:p>
    <w:p w14:paraId="49672BBC" w14:textId="77777777" w:rsidR="00197C62" w:rsidRDefault="00000000">
      <w:pPr>
        <w:widowControl w:val="0"/>
        <w:tabs>
          <w:tab w:val="left" w:pos="588"/>
        </w:tabs>
        <w:snapToGrid w:val="0"/>
        <w:spacing w:before="120" w:after="120" w:line="440" w:lineRule="exact"/>
        <w:rPr>
          <w:rFonts w:ascii="宋体" w:eastAsia="宋体" w:hAnsi="宋体" w:hint="eastAsia"/>
          <w:b/>
          <w:bCs/>
          <w:kern w:val="2"/>
          <w:lang w:eastAsia="zh-CN"/>
        </w:rPr>
      </w:pPr>
      <w:r>
        <w:rPr>
          <w:rFonts w:ascii="宋体" w:eastAsia="宋体" w:hAnsi="宋体" w:cstheme="minorBidi" w:hint="eastAsia"/>
          <w:b/>
          <w:kern w:val="2"/>
          <w:sz w:val="21"/>
          <w:szCs w:val="22"/>
          <w:lang w:eastAsia="zh-CN"/>
        </w:rPr>
        <w:t>编制要求</w:t>
      </w:r>
      <w:r>
        <w:rPr>
          <w:rFonts w:ascii="宋体" w:eastAsia="宋体" w:hAnsi="宋体" w:cstheme="minorBidi" w:hint="eastAsia"/>
          <w:kern w:val="2"/>
          <w:sz w:val="21"/>
          <w:szCs w:val="22"/>
          <w:lang w:eastAsia="zh-CN"/>
        </w:rPr>
        <w:t>：</w:t>
      </w:r>
      <w:r>
        <w:rPr>
          <w:rFonts w:asciiTheme="minorHAnsi" w:eastAsia="宋体" w:hAnsiTheme="minorHAnsi" w:cstheme="minorBidi" w:hint="eastAsia"/>
          <w:kern w:val="2"/>
          <w:sz w:val="21"/>
          <w:szCs w:val="22"/>
          <w:lang w:eastAsia="zh-CN"/>
        </w:rPr>
        <w:t>除本文件允许供应商进行填写的内容以外，供应商不得对本文件进行修改</w:t>
      </w:r>
      <w:r>
        <w:rPr>
          <w:rFonts w:ascii="宋体" w:eastAsia="宋体" w:hAnsi="宋体" w:cstheme="minorBidi" w:hint="eastAsia"/>
          <w:color w:val="000000"/>
          <w:kern w:val="2"/>
          <w:sz w:val="21"/>
          <w:szCs w:val="21"/>
          <w:lang w:eastAsia="zh-CN"/>
        </w:rPr>
        <w:t>。</w:t>
      </w:r>
    </w:p>
    <w:p w14:paraId="1605BA0B" w14:textId="77777777" w:rsidR="00197C62" w:rsidRDefault="00197C62">
      <w:pPr>
        <w:widowControl w:val="0"/>
        <w:snapToGrid w:val="0"/>
        <w:spacing w:line="440" w:lineRule="exact"/>
        <w:rPr>
          <w:rFonts w:ascii="宋体" w:eastAsia="宋体" w:hAnsi="宋体" w:hint="eastAsia"/>
          <w:kern w:val="2"/>
          <w:sz w:val="21"/>
          <w:szCs w:val="21"/>
          <w:lang w:eastAsia="zh-CN"/>
        </w:rPr>
      </w:pPr>
    </w:p>
    <w:p w14:paraId="74BEFD4D" w14:textId="77777777" w:rsidR="00197C62" w:rsidRDefault="00197C62">
      <w:pPr>
        <w:snapToGrid w:val="0"/>
        <w:spacing w:line="440" w:lineRule="exact"/>
        <w:ind w:firstLineChars="945" w:firstLine="2268"/>
        <w:rPr>
          <w:rFonts w:ascii="宋体" w:eastAsia="宋体" w:hAnsi="宋体" w:hint="eastAsia"/>
          <w:szCs w:val="21"/>
          <w:lang w:eastAsia="zh-CN"/>
        </w:rPr>
        <w:sectPr w:rsidR="00197C62">
          <w:pgSz w:w="11905" w:h="16838"/>
          <w:pgMar w:top="1440" w:right="1134" w:bottom="1440" w:left="1417" w:header="850" w:footer="992" w:gutter="0"/>
          <w:cols w:space="0"/>
          <w:docGrid w:type="lines" w:linePitch="332"/>
        </w:sectPr>
      </w:pPr>
    </w:p>
    <w:p w14:paraId="5E0873D9" w14:textId="77777777" w:rsidR="00197C62" w:rsidRDefault="00000000">
      <w:pPr>
        <w:keepNext/>
        <w:keepLines/>
        <w:widowControl w:val="0"/>
        <w:spacing w:before="240" w:after="120"/>
        <w:jc w:val="center"/>
        <w:outlineLvl w:val="0"/>
        <w:rPr>
          <w:rFonts w:ascii="宋体" w:eastAsia="宋体" w:hAnsi="宋体" w:cs="宋体" w:hint="eastAsia"/>
          <w:b/>
          <w:sz w:val="28"/>
          <w:szCs w:val="28"/>
          <w:lang w:eastAsia="zh-CN"/>
        </w:rPr>
      </w:pPr>
      <w:bookmarkStart w:id="397" w:name="_Toc48314620"/>
      <w:bookmarkStart w:id="398" w:name="_Toc23891"/>
      <w:bookmarkStart w:id="399" w:name="_Toc4718"/>
      <w:bookmarkStart w:id="400" w:name="_Toc5755"/>
      <w:r>
        <w:rPr>
          <w:rFonts w:ascii="宋体" w:eastAsia="宋体" w:hAnsi="宋体" w:cs="宋体" w:hint="eastAsia"/>
          <w:b/>
          <w:sz w:val="28"/>
          <w:szCs w:val="28"/>
          <w:lang w:eastAsia="zh-CN"/>
        </w:rPr>
        <w:lastRenderedPageBreak/>
        <w:t>第七章  其他</w:t>
      </w:r>
      <w:bookmarkEnd w:id="397"/>
      <w:bookmarkEnd w:id="398"/>
      <w:bookmarkEnd w:id="399"/>
      <w:bookmarkEnd w:id="400"/>
    </w:p>
    <w:p w14:paraId="055135DC" w14:textId="77777777" w:rsidR="00197C62" w:rsidRDefault="00197C62">
      <w:pPr>
        <w:widowControl w:val="0"/>
        <w:jc w:val="both"/>
        <w:rPr>
          <w:rFonts w:ascii="宋体" w:eastAsia="宋体" w:hAnsi="宋体" w:hint="eastAsia"/>
          <w:kern w:val="2"/>
          <w:sz w:val="21"/>
          <w:lang w:eastAsia="zh-CN"/>
        </w:rPr>
      </w:pPr>
    </w:p>
    <w:p w14:paraId="178BED3A" w14:textId="77777777" w:rsidR="00197C62" w:rsidRDefault="00000000">
      <w:pPr>
        <w:widowControl w:val="0"/>
        <w:snapToGrid w:val="0"/>
        <w:spacing w:line="360" w:lineRule="auto"/>
        <w:ind w:rightChars="40" w:right="96"/>
        <w:jc w:val="center"/>
        <w:outlineLvl w:val="1"/>
        <w:rPr>
          <w:rFonts w:ascii="宋体" w:eastAsia="宋体" w:hAnsi="宋体" w:hint="eastAsia"/>
          <w:b/>
          <w:bCs/>
          <w:kern w:val="2"/>
          <w:sz w:val="28"/>
          <w:szCs w:val="28"/>
          <w:lang w:eastAsia="zh-CN"/>
        </w:rPr>
      </w:pPr>
      <w:bookmarkStart w:id="401" w:name="_Toc48314621"/>
      <w:bookmarkStart w:id="402" w:name="_Toc31746"/>
      <w:bookmarkStart w:id="403" w:name="_Toc22394"/>
      <w:bookmarkStart w:id="404" w:name="_Toc21713"/>
      <w:r>
        <w:rPr>
          <w:rFonts w:ascii="宋体" w:eastAsia="宋体" w:hAnsi="宋体" w:hint="eastAsia"/>
          <w:b/>
          <w:bCs/>
          <w:kern w:val="2"/>
          <w:sz w:val="28"/>
          <w:szCs w:val="28"/>
          <w:lang w:eastAsia="zh-CN"/>
        </w:rPr>
        <w:t>中国电信供应商不良行为管理规则</w:t>
      </w:r>
      <w:bookmarkEnd w:id="401"/>
      <w:bookmarkEnd w:id="402"/>
      <w:bookmarkEnd w:id="403"/>
      <w:bookmarkEnd w:id="404"/>
    </w:p>
    <w:p w14:paraId="6E18754D" w14:textId="77777777" w:rsidR="00197C62" w:rsidRDefault="00000000">
      <w:pPr>
        <w:widowControl w:val="0"/>
        <w:wordWrap w:val="0"/>
        <w:snapToGrid w:val="0"/>
        <w:spacing w:line="360" w:lineRule="auto"/>
        <w:ind w:firstLineChars="202" w:firstLine="424"/>
        <w:rPr>
          <w:rFonts w:eastAsia="宋体"/>
          <w:kern w:val="2"/>
          <w:sz w:val="21"/>
          <w:lang w:eastAsia="zh-CN"/>
        </w:rPr>
      </w:pPr>
      <w:r>
        <w:rPr>
          <w:rFonts w:ascii="宋体" w:eastAsia="宋体" w:hAnsi="宋体" w:hint="eastAsia"/>
          <w:kern w:val="2"/>
          <w:sz w:val="21"/>
          <w:szCs w:val="21"/>
          <w:lang w:eastAsia="zh-CN"/>
        </w:rPr>
        <w:t>本项目将按照最新的《中国电信供应商不良行为管理规则》执行供应商不良行为处理结果，请务必登录</w:t>
      </w:r>
      <w:r>
        <w:rPr>
          <w:rFonts w:eastAsia="宋体"/>
          <w:kern w:val="2"/>
          <w:sz w:val="21"/>
          <w:lang w:eastAsia="zh-CN"/>
        </w:rPr>
        <w:t>中国电信阳光采购网</w:t>
      </w:r>
      <w:r>
        <w:rPr>
          <w:rFonts w:eastAsia="宋体" w:hint="eastAsia"/>
          <w:kern w:val="2"/>
          <w:sz w:val="21"/>
          <w:lang w:eastAsia="zh-CN"/>
        </w:rPr>
        <w:t>（</w:t>
      </w:r>
      <w:r>
        <w:rPr>
          <w:rFonts w:ascii="宋体" w:eastAsia="宋体" w:hAnsi="宋体"/>
          <w:kern w:val="2"/>
          <w:sz w:val="21"/>
          <w:lang w:eastAsia="zh-CN"/>
        </w:rPr>
        <w:t>https://caigou.chinatelecom.com.cn</w:t>
      </w:r>
      <w:r>
        <w:rPr>
          <w:rFonts w:eastAsia="宋体" w:hint="eastAsia"/>
          <w:kern w:val="2"/>
          <w:sz w:val="21"/>
          <w:lang w:eastAsia="zh-CN"/>
        </w:rPr>
        <w:t>）</w:t>
      </w:r>
      <w:r>
        <w:rPr>
          <w:rFonts w:ascii="宋体" w:eastAsia="宋体" w:hAnsi="宋体" w:hint="eastAsia"/>
          <w:kern w:val="2"/>
          <w:sz w:val="21"/>
          <w:szCs w:val="21"/>
          <w:lang w:eastAsia="zh-CN"/>
        </w:rPr>
        <w:t>查阅《中国电信供应商不良行为管理规则》。</w:t>
      </w:r>
    </w:p>
    <w:p w14:paraId="3B5903C2" w14:textId="77777777" w:rsidR="00197C62" w:rsidRDefault="00197C62">
      <w:pPr>
        <w:widowControl w:val="0"/>
        <w:topLinePunct/>
        <w:spacing w:line="440" w:lineRule="exact"/>
        <w:rPr>
          <w:rFonts w:eastAsia="宋体"/>
          <w:kern w:val="2"/>
          <w:sz w:val="21"/>
          <w:lang w:eastAsia="zh-CN"/>
        </w:rPr>
      </w:pPr>
    </w:p>
    <w:sectPr w:rsidR="00197C62">
      <w:headerReference w:type="default" r:id="rId20"/>
      <w:footerReference w:type="default" r:id="rId21"/>
      <w:pgSz w:w="11905" w:h="16838"/>
      <w:pgMar w:top="1440" w:right="1134" w:bottom="1440" w:left="1417" w:header="850" w:footer="992" w:gutter="0"/>
      <w:cols w:space="0"/>
      <w:docGrid w:type="line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66CA6" w14:textId="77777777" w:rsidR="000911D8" w:rsidRDefault="000911D8">
      <w:r>
        <w:separator/>
      </w:r>
    </w:p>
  </w:endnote>
  <w:endnote w:type="continuationSeparator" w:id="0">
    <w:p w14:paraId="1EBCF02E" w14:textId="77777777" w:rsidR="000911D8" w:rsidRDefault="00091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1860C932-D882-4348-8AB0-7F92456B8325}"/>
    <w:embedBold r:id="rId2" w:subsetted="1" w:fontKey="{A42A3E14-8A05-49AA-BB59-499952178B65}"/>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embedRegular r:id="rId3" w:subsetted="1" w:fontKey="{5CEFD86D-BF9F-4B46-90EC-732AD6D46411}"/>
    <w:embedBold r:id="rId4" w:subsetted="1" w:fontKey="{2B71F6B7-D65E-426B-BD8F-62A7465A204D}"/>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宋体"/>
    <w:panose1 w:val="020B0604020202020204"/>
    <w:charset w:val="86"/>
    <w:family w:val="roman"/>
    <w:pitch w:val="default"/>
    <w:sig w:usb0="00000000" w:usb1="00000000" w:usb2="0000007F" w:usb3="00000000" w:csb0="203F01FF" w:csb1="DFFF0000"/>
  </w:font>
  <w:font w:name="新宋体">
    <w:panose1 w:val="02010609030101010101"/>
    <w:charset w:val="86"/>
    <w:family w:val="modern"/>
    <w:pitch w:val="fixed"/>
    <w:sig w:usb0="00000203" w:usb1="288F0000" w:usb2="00000016" w:usb3="00000000" w:csb0="00040001" w:csb1="00000000"/>
    <w:embedBold r:id="rId5" w:subsetted="1" w:fontKey="{479D1955-861C-43A3-9DF4-2F0B4E6506C1}"/>
  </w:font>
  <w:font w:name="方正仿宋_GB2312">
    <w:altName w:val="微软雅黑"/>
    <w:charset w:val="86"/>
    <w:family w:val="auto"/>
    <w:pitch w:val="default"/>
    <w:sig w:usb0="A00002BF" w:usb1="184F6CFA" w:usb2="00000012" w:usb3="00000000" w:csb0="00040001" w:csb1="00000000"/>
    <w:embedRegular r:id="rId6" w:subsetted="1" w:fontKey="{BCD10256-D8FF-491C-8459-AFD8C706AFF3}"/>
  </w:font>
  <w:font w:name="等线">
    <w:altName w:val="DengXian"/>
    <w:panose1 w:val="02010600030101010101"/>
    <w:charset w:val="86"/>
    <w:family w:val="auto"/>
    <w:pitch w:val="variable"/>
    <w:sig w:usb0="A00002BF" w:usb1="38CF7CFA" w:usb2="00000016" w:usb3="00000000" w:csb0="0004000F" w:csb1="00000000"/>
    <w:embedRegular r:id="rId7" w:subsetted="1" w:fontKey="{AB5E51C5-30A3-4FB9-967C-7CFDB60D3218}"/>
  </w:font>
  <w:font w:name="仿宋_GB2312">
    <w:altName w:val="微软雅黑"/>
    <w:charset w:val="86"/>
    <w:family w:val="modern"/>
    <w:pitch w:val="default"/>
    <w:sig w:usb0="00000001" w:usb1="080E0000" w:usb2="00000000" w:usb3="00000000" w:csb0="00040000" w:csb1="00000000"/>
    <w:embedRegular r:id="rId8" w:subsetted="1" w:fontKey="{36F94AC7-235A-444A-8BAC-144FC9C7047A}"/>
    <w:embedBold r:id="rId9" w:subsetted="1" w:fontKey="{F79128AD-786F-4F49-87E3-F13016D8704F}"/>
  </w:font>
  <w:font w:name="思源黑体">
    <w:altName w:val="黑体"/>
    <w:charset w:val="00"/>
    <w:family w:val="auto"/>
    <w:pitch w:val="default"/>
    <w:embedRegular r:id="rId10" w:fontKey="{4504E81C-4662-4A15-BE16-89F52E17F9E3}"/>
    <w:embedBold r:id="rId11" w:fontKey="{BBDC3691-CA63-4B59-8A68-5321DDAAA8CB}"/>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24F7" w14:textId="77777777" w:rsidR="00197C62" w:rsidRDefault="00000000">
    <w:pPr>
      <w:pStyle w:val="ad"/>
    </w:pPr>
    <w:r>
      <w:rPr>
        <w:noProof/>
      </w:rPr>
      <mc:AlternateContent>
        <mc:Choice Requires="wps">
          <w:drawing>
            <wp:anchor distT="0" distB="0" distL="114300" distR="114300" simplePos="0" relativeHeight="251659264" behindDoc="0" locked="0" layoutInCell="1" allowOverlap="1" wp14:anchorId="7F560E39" wp14:editId="236CA4BC">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F08490" w14:textId="77777777" w:rsidR="00197C62" w:rsidRDefault="00000000">
                          <w:pPr>
                            <w:pStyle w:val="ad"/>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7F560E39" id="_x0000_t202" coordsize="21600,21600" o:spt="202" path="m,l,21600r21600,l21600,xe">
              <v:stroke joinstyle="miter"/>
              <v:path gradientshapeok="t" o:connecttype="rect"/>
            </v:shapetype>
            <v:shape id="文本框 2" o:spid="_x0000_s1031"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" filled="f" stroked="f">
              <v:textbox style="mso-fit-shape-to-text:t" inset="0,0,0,0">
                <w:txbxContent>
                  <w:p w14:paraId="38F08490" w14:textId="77777777" w:rsidR="00197C62" w:rsidRDefault="00000000">
                    <w:pPr>
                      <w:pStyle w:val="ad"/>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C292" w14:textId="77777777" w:rsidR="00197C62" w:rsidRDefault="00000000">
    <w:pPr>
      <w:jc w:val="both"/>
    </w:pPr>
    <w:r>
      <w:rPr>
        <w:noProof/>
      </w:rPr>
      <mc:AlternateContent>
        <mc:Choice Requires="wps">
          <w:drawing>
            <wp:anchor distT="0" distB="0" distL="114300" distR="114300" simplePos="0" relativeHeight="251660288" behindDoc="0" locked="0" layoutInCell="1" allowOverlap="1" wp14:anchorId="19F875E0" wp14:editId="6BCEC0FA">
              <wp:simplePos x="0" y="0"/>
              <wp:positionH relativeFrom="margin">
                <wp:align>center</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42FA36" w14:textId="77777777" w:rsidR="00197C62" w:rsidRDefault="00000000">
                          <w:pPr>
                            <w:pStyle w:val="ad"/>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19F875E0" id="_x0000_t202" coordsize="21600,21600" o:spt="202" path="m,l,21600r21600,l21600,xe">
              <v:stroke joinstyle="miter"/>
              <v:path gradientshapeok="t" o:connecttype="rect"/>
            </v:shapetype>
            <v:shape id="文本框 3" o:spid="_x0000_s1032"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" filled="f" stroked="f">
              <v:textbox style="mso-fit-shape-to-text:t" inset="0,0,0,0">
                <w:txbxContent>
                  <w:p w14:paraId="5342FA36" w14:textId="77777777" w:rsidR="00197C62" w:rsidRDefault="00000000">
                    <w:pPr>
                      <w:pStyle w:val="ad"/>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91AA" w14:textId="77777777" w:rsidR="000911D8" w:rsidRDefault="000911D8">
      <w:r>
        <w:separator/>
      </w:r>
    </w:p>
  </w:footnote>
  <w:footnote w:type="continuationSeparator" w:id="0">
    <w:p w14:paraId="4078E597" w14:textId="77777777" w:rsidR="000911D8" w:rsidRDefault="00091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6918" w14:textId="77777777" w:rsidR="00197C62" w:rsidRDefault="00197C62">
    <w:pPr>
      <w:rPr>
        <w:rFonts w:ascii="宋体" w:eastAsia="宋体" w:hAnsi="宋体" w:cs="宋体" w:hint="eastAsia"/>
        <w:b/>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3D14DE"/>
    <w:multiLevelType w:val="singleLevel"/>
    <w:tmpl w:val="B53D14DE"/>
    <w:lvl w:ilvl="0">
      <w:start w:val="1"/>
      <w:numFmt w:val="decimal"/>
      <w:suff w:val="nothing"/>
      <w:lvlText w:val="（%1）"/>
      <w:lvlJc w:val="left"/>
    </w:lvl>
  </w:abstractNum>
  <w:abstractNum w:abstractNumId="1" w15:restartNumberingAfterBreak="0">
    <w:nsid w:val="DA612B49"/>
    <w:multiLevelType w:val="singleLevel"/>
    <w:tmpl w:val="DA612B49"/>
    <w:lvl w:ilvl="0">
      <w:start w:val="1"/>
      <w:numFmt w:val="decimal"/>
      <w:suff w:val="nothing"/>
      <w:lvlText w:val="%1、"/>
      <w:lvlJc w:val="left"/>
    </w:lvl>
  </w:abstractNum>
  <w:abstractNum w:abstractNumId="2" w15:restartNumberingAfterBreak="0">
    <w:nsid w:val="02221C53"/>
    <w:multiLevelType w:val="singleLevel"/>
    <w:tmpl w:val="02221C53"/>
    <w:lvl w:ilvl="0">
      <w:start w:val="1"/>
      <w:numFmt w:val="decimal"/>
      <w:suff w:val="space"/>
      <w:lvlText w:val="%1."/>
      <w:lvlJc w:val="left"/>
    </w:lvl>
  </w:abstractNum>
  <w:abstractNum w:abstractNumId="3" w15:restartNumberingAfterBreak="0">
    <w:nsid w:val="0F945837"/>
    <w:multiLevelType w:val="multilevel"/>
    <w:tmpl w:val="0F945837"/>
    <w:lvl w:ilvl="0">
      <w:start w:val="1"/>
      <w:numFmt w:val="decimal"/>
      <w:lvlText w:val="（%1）"/>
      <w:lvlJc w:val="left"/>
      <w:pPr>
        <w:tabs>
          <w:tab w:val="left" w:pos="1713"/>
        </w:tabs>
        <w:ind w:left="1713" w:hanging="720"/>
      </w:pPr>
      <w:rPr>
        <w:rFonts w:hint="default"/>
        <w:color w:val="auto"/>
        <w:lang w:val="en-US"/>
      </w:rPr>
    </w:lvl>
    <w:lvl w:ilvl="1">
      <w:start w:val="1"/>
      <w:numFmt w:val="lowerLetter"/>
      <w:lvlText w:val="%2)"/>
      <w:lvlJc w:val="left"/>
      <w:pPr>
        <w:tabs>
          <w:tab w:val="left" w:pos="844"/>
        </w:tabs>
        <w:ind w:left="844" w:hanging="420"/>
      </w:pPr>
    </w:lvl>
    <w:lvl w:ilvl="2">
      <w:start w:val="1"/>
      <w:numFmt w:val="lowerRoman"/>
      <w:lvlText w:val="%3."/>
      <w:lvlJc w:val="right"/>
      <w:pPr>
        <w:tabs>
          <w:tab w:val="left" w:pos="1264"/>
        </w:tabs>
        <w:ind w:left="1264" w:hanging="420"/>
      </w:pPr>
    </w:lvl>
    <w:lvl w:ilvl="3">
      <w:start w:val="1"/>
      <w:numFmt w:val="decimal"/>
      <w:lvlText w:val="%4."/>
      <w:lvlJc w:val="left"/>
      <w:pPr>
        <w:tabs>
          <w:tab w:val="left" w:pos="1684"/>
        </w:tabs>
        <w:ind w:left="1684" w:hanging="420"/>
      </w:pPr>
    </w:lvl>
    <w:lvl w:ilvl="4">
      <w:start w:val="1"/>
      <w:numFmt w:val="lowerLetter"/>
      <w:lvlText w:val="%5)"/>
      <w:lvlJc w:val="left"/>
      <w:pPr>
        <w:tabs>
          <w:tab w:val="left" w:pos="2104"/>
        </w:tabs>
        <w:ind w:left="2104" w:hanging="420"/>
      </w:pPr>
    </w:lvl>
    <w:lvl w:ilvl="5">
      <w:start w:val="1"/>
      <w:numFmt w:val="lowerRoman"/>
      <w:lvlText w:val="%6."/>
      <w:lvlJc w:val="right"/>
      <w:pPr>
        <w:tabs>
          <w:tab w:val="left" w:pos="2524"/>
        </w:tabs>
        <w:ind w:left="2524" w:hanging="420"/>
      </w:pPr>
    </w:lvl>
    <w:lvl w:ilvl="6">
      <w:start w:val="1"/>
      <w:numFmt w:val="decimal"/>
      <w:lvlText w:val="%7."/>
      <w:lvlJc w:val="left"/>
      <w:pPr>
        <w:tabs>
          <w:tab w:val="left" w:pos="2944"/>
        </w:tabs>
        <w:ind w:left="2944" w:hanging="420"/>
      </w:pPr>
    </w:lvl>
    <w:lvl w:ilvl="7">
      <w:start w:val="1"/>
      <w:numFmt w:val="lowerLetter"/>
      <w:lvlText w:val="%8)"/>
      <w:lvlJc w:val="left"/>
      <w:pPr>
        <w:tabs>
          <w:tab w:val="left" w:pos="3364"/>
        </w:tabs>
        <w:ind w:left="3364" w:hanging="420"/>
      </w:pPr>
    </w:lvl>
    <w:lvl w:ilvl="8">
      <w:start w:val="1"/>
      <w:numFmt w:val="lowerRoman"/>
      <w:lvlText w:val="%9."/>
      <w:lvlJc w:val="right"/>
      <w:pPr>
        <w:tabs>
          <w:tab w:val="left" w:pos="3784"/>
        </w:tabs>
        <w:ind w:left="3784" w:hanging="420"/>
      </w:pPr>
    </w:lvl>
  </w:abstractNum>
  <w:abstractNum w:abstractNumId="4" w15:restartNumberingAfterBreak="0">
    <w:nsid w:val="2E1A6DBC"/>
    <w:multiLevelType w:val="multilevel"/>
    <w:tmpl w:val="2E1A6DBC"/>
    <w:lvl w:ilvl="0">
      <w:start w:val="1"/>
      <w:numFmt w:val="decimal"/>
      <w:lvlText w:val="（%1）"/>
      <w:lvlJc w:val="left"/>
      <w:pPr>
        <w:ind w:left="421" w:hanging="425"/>
      </w:pPr>
      <w:rPr>
        <w:rFonts w:hint="eastAsia"/>
      </w:rPr>
    </w:lvl>
    <w:lvl w:ilvl="1">
      <w:start w:val="1"/>
      <w:numFmt w:val="decimal"/>
      <w:lvlText w:val="%1.%2"/>
      <w:lvlJc w:val="left"/>
      <w:pPr>
        <w:ind w:left="992" w:hanging="567"/>
      </w:pPr>
      <w:rPr>
        <w:rFonts w:ascii="宋体" w:eastAsia="宋体" w:hAnsi="宋体"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7F8586A"/>
    <w:multiLevelType w:val="multilevel"/>
    <w:tmpl w:val="37F8586A"/>
    <w:lvl w:ilvl="0">
      <w:start w:val="1"/>
      <w:numFmt w:val="japaneseCounting"/>
      <w:lvlText w:val="%1、"/>
      <w:lvlJc w:val="left"/>
      <w:pPr>
        <w:ind w:left="432" w:hanging="432"/>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6" w15:restartNumberingAfterBreak="0">
    <w:nsid w:val="496E4D7B"/>
    <w:multiLevelType w:val="multilevel"/>
    <w:tmpl w:val="496E4D7B"/>
    <w:lvl w:ilvl="0">
      <w:start w:val="1"/>
      <w:numFmt w:val="none"/>
      <w:pStyle w:val="a"/>
      <w:lvlText w:val="%1注"/>
      <w:lvlJc w:val="left"/>
      <w:pPr>
        <w:tabs>
          <w:tab w:val="left" w:pos="900"/>
        </w:tabs>
        <w:ind w:left="900" w:hanging="500"/>
      </w:pPr>
      <w:rPr>
        <w:rFonts w:ascii="黑体" w:eastAsia="黑体" w:hAnsi="黑体" w:hint="eastAsia"/>
        <w:b w:val="0"/>
        <w:i w:val="0"/>
        <w:sz w:val="18"/>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4AC775F4"/>
    <w:multiLevelType w:val="multilevel"/>
    <w:tmpl w:val="4AC775F4"/>
    <w:lvl w:ilvl="0">
      <w:start w:val="1"/>
      <w:numFmt w:val="decimal"/>
      <w:lvlText w:val="%1."/>
      <w:lvlJc w:val="left"/>
      <w:pPr>
        <w:ind w:left="425" w:hanging="425"/>
      </w:pPr>
      <w:rPr>
        <w:rFonts w:ascii="宋体" w:eastAsia="宋体" w:hAnsi="宋体" w:hint="eastAsia"/>
        <w:b/>
        <w:sz w:val="28"/>
      </w:rPr>
    </w:lvl>
    <w:lvl w:ilvl="1">
      <w:start w:val="1"/>
      <w:numFmt w:val="decimal"/>
      <w:lvlText w:val="%1.%2"/>
      <w:lvlJc w:val="left"/>
      <w:pPr>
        <w:ind w:left="850" w:hanging="425"/>
      </w:pPr>
      <w:rPr>
        <w:rFonts w:eastAsia="宋体" w:hint="eastAsia"/>
        <w:b/>
        <w:i w:val="0"/>
        <w:sz w:val="24"/>
      </w:rPr>
    </w:lvl>
    <w:lvl w:ilvl="2">
      <w:start w:val="1"/>
      <w:numFmt w:val="decimal"/>
      <w:lvlText w:val="%1.%2.%3"/>
      <w:lvlJc w:val="left"/>
      <w:pPr>
        <w:ind w:left="1275" w:hanging="425"/>
      </w:pPr>
      <w:rPr>
        <w:rFonts w:eastAsia="宋体" w:hint="eastAsia"/>
        <w:b w:val="0"/>
        <w:i w:val="0"/>
        <w:sz w:val="21"/>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8" w15:restartNumberingAfterBreak="0">
    <w:nsid w:val="4B6702B3"/>
    <w:multiLevelType w:val="multilevel"/>
    <w:tmpl w:val="4B6702B3"/>
    <w:lvl w:ilvl="0">
      <w:start w:val="1"/>
      <w:numFmt w:val="decimal"/>
      <w:lvlText w:val="%1."/>
      <w:lvlJc w:val="left"/>
      <w:pPr>
        <w:ind w:left="360" w:hanging="360"/>
      </w:pPr>
      <w:rPr>
        <w:rFonts w:ascii="宋体" w:eastAsia="宋体" w:hAnsi="宋体" w:hint="default"/>
        <w:b w:val="0"/>
        <w:i w:val="0"/>
        <w:sz w:val="21"/>
      </w:r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011313C"/>
    <w:multiLevelType w:val="multilevel"/>
    <w:tmpl w:val="6011313C"/>
    <w:lvl w:ilvl="0">
      <w:start w:val="1"/>
      <w:numFmt w:val="decimal"/>
      <w:pStyle w:val="a0"/>
      <w:suff w:val="space"/>
      <w:lvlText w:val="图%1"/>
      <w:lvlJc w:val="center"/>
      <w:pPr>
        <w:ind w:left="0" w:firstLine="0"/>
      </w:pPr>
      <w:rPr>
        <w:rFonts w:ascii="黑体" w:eastAsia="黑体" w:hint="eastAsia"/>
        <w:b w:val="0"/>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3DE7ADE"/>
    <w:multiLevelType w:val="multilevel"/>
    <w:tmpl w:val="63DE7AD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46260FA"/>
    <w:multiLevelType w:val="multilevel"/>
    <w:tmpl w:val="646260FA"/>
    <w:lvl w:ilvl="0">
      <w:start w:val="1"/>
      <w:numFmt w:val="decimal"/>
      <w:pStyle w:val="a1"/>
      <w:suff w:val="nothing"/>
      <w:lvlText w:val="表%1　"/>
      <w:lvlJc w:val="left"/>
      <w:pPr>
        <w:ind w:left="3403" w:firstLine="0"/>
      </w:pPr>
      <w:rPr>
        <w:rFonts w:ascii="黑体" w:eastAsia="黑体" w:hAnsi="Times New Roman" w:hint="eastAsia"/>
        <w:b w:val="0"/>
        <w:i w:val="0"/>
        <w:sz w:val="24"/>
        <w:lang w:val="en-US"/>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A9F3B2F"/>
    <w:multiLevelType w:val="singleLevel"/>
    <w:tmpl w:val="6A9F3B2F"/>
    <w:lvl w:ilvl="0">
      <w:start w:val="1"/>
      <w:numFmt w:val="decimal"/>
      <w:suff w:val="nothing"/>
      <w:lvlText w:val="%1、"/>
      <w:lvlJc w:val="left"/>
    </w:lvl>
  </w:abstractNum>
  <w:abstractNum w:abstractNumId="13" w15:restartNumberingAfterBreak="0">
    <w:nsid w:val="74275B1F"/>
    <w:multiLevelType w:val="multilevel"/>
    <w:tmpl w:val="74275B1F"/>
    <w:lvl w:ilvl="0">
      <w:start w:val="1"/>
      <w:numFmt w:val="none"/>
      <w:pStyle w:val="a2"/>
      <w:suff w:val="nothing"/>
      <w:lvlText w:val="注："/>
      <w:lvlJc w:val="left"/>
      <w:pPr>
        <w:ind w:left="0" w:firstLine="0"/>
      </w:pPr>
      <w:rPr>
        <w:rFonts w:ascii="黑体" w:eastAsia="黑体" w:hint="eastAsia"/>
        <w:sz w:val="21"/>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79550588"/>
    <w:multiLevelType w:val="multilevel"/>
    <w:tmpl w:val="7955058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97139358">
    <w:abstractNumId w:val="9"/>
  </w:num>
  <w:num w:numId="2" w16cid:durableId="1357464500">
    <w:abstractNumId w:val="11"/>
  </w:num>
  <w:num w:numId="3" w16cid:durableId="1573345804">
    <w:abstractNumId w:val="13"/>
  </w:num>
  <w:num w:numId="4" w16cid:durableId="1619024319">
    <w:abstractNumId w:val="6"/>
  </w:num>
  <w:num w:numId="5" w16cid:durableId="992879266">
    <w:abstractNumId w:val="7"/>
  </w:num>
  <w:num w:numId="6" w16cid:durableId="699010947">
    <w:abstractNumId w:val="3"/>
  </w:num>
  <w:num w:numId="7" w16cid:durableId="1688365671">
    <w:abstractNumId w:val="0"/>
  </w:num>
  <w:num w:numId="8" w16cid:durableId="1240754016">
    <w:abstractNumId w:val="4"/>
  </w:num>
  <w:num w:numId="9" w16cid:durableId="1958098607">
    <w:abstractNumId w:val="8"/>
  </w:num>
  <w:num w:numId="10" w16cid:durableId="1626231120">
    <w:abstractNumId w:val="1"/>
  </w:num>
  <w:num w:numId="11" w16cid:durableId="22440677">
    <w:abstractNumId w:val="12"/>
  </w:num>
  <w:num w:numId="12" w16cid:durableId="75395787">
    <w:abstractNumId w:val="2"/>
  </w:num>
  <w:num w:numId="13" w16cid:durableId="1117143036">
    <w:abstractNumId w:val="10"/>
  </w:num>
  <w:num w:numId="14" w16cid:durableId="1852377246">
    <w:abstractNumId w:val="5"/>
  </w:num>
  <w:num w:numId="15" w16cid:durableId="9064972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0"/>
  <w:drawingGridVerticalSpacing w:val="166"/>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7B3E"/>
    <w:rsid w:val="000911D8"/>
    <w:rsid w:val="00093D7F"/>
    <w:rsid w:val="000C3A09"/>
    <w:rsid w:val="00125E46"/>
    <w:rsid w:val="00136EF4"/>
    <w:rsid w:val="00140BF5"/>
    <w:rsid w:val="00163274"/>
    <w:rsid w:val="0017349C"/>
    <w:rsid w:val="0018505F"/>
    <w:rsid w:val="00193796"/>
    <w:rsid w:val="00197475"/>
    <w:rsid w:val="00197C62"/>
    <w:rsid w:val="00235CA9"/>
    <w:rsid w:val="0026335D"/>
    <w:rsid w:val="002971E9"/>
    <w:rsid w:val="002B6145"/>
    <w:rsid w:val="00314F56"/>
    <w:rsid w:val="00325CE7"/>
    <w:rsid w:val="00386489"/>
    <w:rsid w:val="0039707F"/>
    <w:rsid w:val="003A1494"/>
    <w:rsid w:val="003B5370"/>
    <w:rsid w:val="003C2874"/>
    <w:rsid w:val="003C2B5F"/>
    <w:rsid w:val="003E0530"/>
    <w:rsid w:val="003E436E"/>
    <w:rsid w:val="004048FD"/>
    <w:rsid w:val="00433FE0"/>
    <w:rsid w:val="00464AE3"/>
    <w:rsid w:val="00490A25"/>
    <w:rsid w:val="004D2129"/>
    <w:rsid w:val="004D7220"/>
    <w:rsid w:val="005057F1"/>
    <w:rsid w:val="005612F9"/>
    <w:rsid w:val="00583BF8"/>
    <w:rsid w:val="005B5649"/>
    <w:rsid w:val="005E37DE"/>
    <w:rsid w:val="005F7A34"/>
    <w:rsid w:val="00662BED"/>
    <w:rsid w:val="00696F09"/>
    <w:rsid w:val="006D0B3A"/>
    <w:rsid w:val="00780303"/>
    <w:rsid w:val="00781133"/>
    <w:rsid w:val="00781C2A"/>
    <w:rsid w:val="007C7144"/>
    <w:rsid w:val="00832A8C"/>
    <w:rsid w:val="00835E63"/>
    <w:rsid w:val="008529A2"/>
    <w:rsid w:val="0087781B"/>
    <w:rsid w:val="008D15C9"/>
    <w:rsid w:val="008E00F4"/>
    <w:rsid w:val="008E481C"/>
    <w:rsid w:val="009066AC"/>
    <w:rsid w:val="009253FA"/>
    <w:rsid w:val="00956EDF"/>
    <w:rsid w:val="00993162"/>
    <w:rsid w:val="009A2CB1"/>
    <w:rsid w:val="009B14B2"/>
    <w:rsid w:val="00A02DC4"/>
    <w:rsid w:val="00A16A01"/>
    <w:rsid w:val="00A257EE"/>
    <w:rsid w:val="00A61762"/>
    <w:rsid w:val="00A77B3E"/>
    <w:rsid w:val="00AF0A52"/>
    <w:rsid w:val="00B15AF1"/>
    <w:rsid w:val="00B32FFC"/>
    <w:rsid w:val="00B712EC"/>
    <w:rsid w:val="00B77730"/>
    <w:rsid w:val="00B77B5A"/>
    <w:rsid w:val="00B81C3A"/>
    <w:rsid w:val="00C04D92"/>
    <w:rsid w:val="00C16B7B"/>
    <w:rsid w:val="00C621E5"/>
    <w:rsid w:val="00C64627"/>
    <w:rsid w:val="00C668C7"/>
    <w:rsid w:val="00C9494F"/>
    <w:rsid w:val="00CA2A55"/>
    <w:rsid w:val="00CD37EF"/>
    <w:rsid w:val="00D24E3D"/>
    <w:rsid w:val="00D55BE4"/>
    <w:rsid w:val="00D9127B"/>
    <w:rsid w:val="00DD20BC"/>
    <w:rsid w:val="00DE7A92"/>
    <w:rsid w:val="00E6526A"/>
    <w:rsid w:val="00E65C10"/>
    <w:rsid w:val="00E74CFB"/>
    <w:rsid w:val="00EB3D3F"/>
    <w:rsid w:val="00ED3F1F"/>
    <w:rsid w:val="00EE67E6"/>
    <w:rsid w:val="00F24EF6"/>
    <w:rsid w:val="00FB14F4"/>
    <w:rsid w:val="00FB1CF6"/>
    <w:rsid w:val="00FB29A9"/>
    <w:rsid w:val="00FB422E"/>
    <w:rsid w:val="00FC5824"/>
    <w:rsid w:val="00FD0D7A"/>
    <w:rsid w:val="00FD6825"/>
    <w:rsid w:val="00FF05EE"/>
    <w:rsid w:val="02786122"/>
    <w:rsid w:val="028F2957"/>
    <w:rsid w:val="02B212F1"/>
    <w:rsid w:val="02C73530"/>
    <w:rsid w:val="033458DC"/>
    <w:rsid w:val="034756C5"/>
    <w:rsid w:val="0444155D"/>
    <w:rsid w:val="048C5E45"/>
    <w:rsid w:val="05FB5501"/>
    <w:rsid w:val="063909C8"/>
    <w:rsid w:val="06853151"/>
    <w:rsid w:val="06F45F44"/>
    <w:rsid w:val="0730338A"/>
    <w:rsid w:val="07791369"/>
    <w:rsid w:val="078D4748"/>
    <w:rsid w:val="085334D4"/>
    <w:rsid w:val="08B74941"/>
    <w:rsid w:val="08B83733"/>
    <w:rsid w:val="08DE4133"/>
    <w:rsid w:val="08ED2EE4"/>
    <w:rsid w:val="09703868"/>
    <w:rsid w:val="0A1B1E20"/>
    <w:rsid w:val="0B0B6DBD"/>
    <w:rsid w:val="0BBF5D37"/>
    <w:rsid w:val="0BFB4241"/>
    <w:rsid w:val="0C562FBE"/>
    <w:rsid w:val="0E453C1E"/>
    <w:rsid w:val="0E481449"/>
    <w:rsid w:val="0E8E4528"/>
    <w:rsid w:val="0EBD7654"/>
    <w:rsid w:val="0EEC0062"/>
    <w:rsid w:val="0F607BE9"/>
    <w:rsid w:val="113F42F2"/>
    <w:rsid w:val="117A3266"/>
    <w:rsid w:val="11BE1CAF"/>
    <w:rsid w:val="12055C03"/>
    <w:rsid w:val="13A740BB"/>
    <w:rsid w:val="1427469F"/>
    <w:rsid w:val="14741FA9"/>
    <w:rsid w:val="149026E6"/>
    <w:rsid w:val="14F0383F"/>
    <w:rsid w:val="160550C9"/>
    <w:rsid w:val="16546736"/>
    <w:rsid w:val="169F6394"/>
    <w:rsid w:val="16D305FF"/>
    <w:rsid w:val="16F25956"/>
    <w:rsid w:val="16F948AA"/>
    <w:rsid w:val="17EC736E"/>
    <w:rsid w:val="180B10BC"/>
    <w:rsid w:val="183D6D9C"/>
    <w:rsid w:val="18514CA4"/>
    <w:rsid w:val="186E6D83"/>
    <w:rsid w:val="1921046B"/>
    <w:rsid w:val="19FA779B"/>
    <w:rsid w:val="1A5428AF"/>
    <w:rsid w:val="1A6C7702"/>
    <w:rsid w:val="1A8218BC"/>
    <w:rsid w:val="1AD1042F"/>
    <w:rsid w:val="1AE14356"/>
    <w:rsid w:val="1B9541C0"/>
    <w:rsid w:val="1DAF4298"/>
    <w:rsid w:val="1DF64198"/>
    <w:rsid w:val="1E550F7C"/>
    <w:rsid w:val="1E89430F"/>
    <w:rsid w:val="1F030537"/>
    <w:rsid w:val="1F95570F"/>
    <w:rsid w:val="1FB14406"/>
    <w:rsid w:val="2052555B"/>
    <w:rsid w:val="205E1FA5"/>
    <w:rsid w:val="20C25180"/>
    <w:rsid w:val="215E4C78"/>
    <w:rsid w:val="216A552C"/>
    <w:rsid w:val="217073A1"/>
    <w:rsid w:val="21AB7DCD"/>
    <w:rsid w:val="21B46794"/>
    <w:rsid w:val="22427DE7"/>
    <w:rsid w:val="225041E8"/>
    <w:rsid w:val="228A5CDA"/>
    <w:rsid w:val="23B3048D"/>
    <w:rsid w:val="24515562"/>
    <w:rsid w:val="246A43EE"/>
    <w:rsid w:val="24863878"/>
    <w:rsid w:val="24AD7A5E"/>
    <w:rsid w:val="25140AE6"/>
    <w:rsid w:val="25B81B16"/>
    <w:rsid w:val="26DF63EF"/>
    <w:rsid w:val="26F563B2"/>
    <w:rsid w:val="27A00A67"/>
    <w:rsid w:val="27CA2881"/>
    <w:rsid w:val="27DB209D"/>
    <w:rsid w:val="27F37EA6"/>
    <w:rsid w:val="283759EF"/>
    <w:rsid w:val="28C94F9B"/>
    <w:rsid w:val="28FB4290"/>
    <w:rsid w:val="29C80ED5"/>
    <w:rsid w:val="29EB3435"/>
    <w:rsid w:val="2A572B12"/>
    <w:rsid w:val="2A8037A7"/>
    <w:rsid w:val="2AC809F9"/>
    <w:rsid w:val="2AD73080"/>
    <w:rsid w:val="2B4C2828"/>
    <w:rsid w:val="2B8846B4"/>
    <w:rsid w:val="2C315DED"/>
    <w:rsid w:val="2C860DC7"/>
    <w:rsid w:val="2D4D2800"/>
    <w:rsid w:val="2DC518B5"/>
    <w:rsid w:val="2EB2021F"/>
    <w:rsid w:val="2F3D53B8"/>
    <w:rsid w:val="2F6A2714"/>
    <w:rsid w:val="2F7C63A7"/>
    <w:rsid w:val="2FAF7CBC"/>
    <w:rsid w:val="2FB001B1"/>
    <w:rsid w:val="301B4C12"/>
    <w:rsid w:val="304F7A14"/>
    <w:rsid w:val="305B205D"/>
    <w:rsid w:val="308D09A8"/>
    <w:rsid w:val="31197DD1"/>
    <w:rsid w:val="313E7C03"/>
    <w:rsid w:val="31667BF1"/>
    <w:rsid w:val="31947711"/>
    <w:rsid w:val="31C12BB4"/>
    <w:rsid w:val="3292141B"/>
    <w:rsid w:val="32BE7CEF"/>
    <w:rsid w:val="32D20200"/>
    <w:rsid w:val="32F76CAC"/>
    <w:rsid w:val="33130F2C"/>
    <w:rsid w:val="33242F13"/>
    <w:rsid w:val="333B7F4D"/>
    <w:rsid w:val="34360968"/>
    <w:rsid w:val="344131FD"/>
    <w:rsid w:val="3469116C"/>
    <w:rsid w:val="356E52BF"/>
    <w:rsid w:val="35DE5718"/>
    <w:rsid w:val="37261903"/>
    <w:rsid w:val="38021877"/>
    <w:rsid w:val="380E32F5"/>
    <w:rsid w:val="382E45C3"/>
    <w:rsid w:val="388E5BA1"/>
    <w:rsid w:val="38A0605F"/>
    <w:rsid w:val="38DE7258"/>
    <w:rsid w:val="390D02BA"/>
    <w:rsid w:val="39DB4EE5"/>
    <w:rsid w:val="39EE6A0E"/>
    <w:rsid w:val="3BDF3147"/>
    <w:rsid w:val="3CB03EF7"/>
    <w:rsid w:val="3D4666EE"/>
    <w:rsid w:val="3F2C5093"/>
    <w:rsid w:val="3F691E76"/>
    <w:rsid w:val="3FC6086E"/>
    <w:rsid w:val="3FD873E5"/>
    <w:rsid w:val="3FFF4431"/>
    <w:rsid w:val="408F6F49"/>
    <w:rsid w:val="413463FC"/>
    <w:rsid w:val="416A592A"/>
    <w:rsid w:val="41CE23E0"/>
    <w:rsid w:val="4235558C"/>
    <w:rsid w:val="42DA459A"/>
    <w:rsid w:val="430976F7"/>
    <w:rsid w:val="43AF738A"/>
    <w:rsid w:val="43CD500E"/>
    <w:rsid w:val="43DF6559"/>
    <w:rsid w:val="440E2F40"/>
    <w:rsid w:val="443343F9"/>
    <w:rsid w:val="443A225E"/>
    <w:rsid w:val="44837ABF"/>
    <w:rsid w:val="45AF12A7"/>
    <w:rsid w:val="45BF143D"/>
    <w:rsid w:val="462D6619"/>
    <w:rsid w:val="46A276A4"/>
    <w:rsid w:val="46EA56DB"/>
    <w:rsid w:val="47210006"/>
    <w:rsid w:val="4813235D"/>
    <w:rsid w:val="48343468"/>
    <w:rsid w:val="486C05B2"/>
    <w:rsid w:val="49DB3D50"/>
    <w:rsid w:val="49F509D5"/>
    <w:rsid w:val="4A4733AB"/>
    <w:rsid w:val="4B013AD5"/>
    <w:rsid w:val="4B07163E"/>
    <w:rsid w:val="4B8240FA"/>
    <w:rsid w:val="4C0C7BDC"/>
    <w:rsid w:val="4CB35C34"/>
    <w:rsid w:val="4E176181"/>
    <w:rsid w:val="4EBA3B83"/>
    <w:rsid w:val="4F1F09CE"/>
    <w:rsid w:val="4FB214FE"/>
    <w:rsid w:val="50633ACD"/>
    <w:rsid w:val="50B61D29"/>
    <w:rsid w:val="50D76D3C"/>
    <w:rsid w:val="522C6F57"/>
    <w:rsid w:val="52D3374E"/>
    <w:rsid w:val="53076890"/>
    <w:rsid w:val="53D31EDC"/>
    <w:rsid w:val="53DC599D"/>
    <w:rsid w:val="54165D0A"/>
    <w:rsid w:val="54633CC4"/>
    <w:rsid w:val="54DA1F9A"/>
    <w:rsid w:val="55231AE8"/>
    <w:rsid w:val="55594011"/>
    <w:rsid w:val="566F1081"/>
    <w:rsid w:val="567F18FA"/>
    <w:rsid w:val="56E1621E"/>
    <w:rsid w:val="5701674D"/>
    <w:rsid w:val="572644F9"/>
    <w:rsid w:val="57877235"/>
    <w:rsid w:val="581F6AC3"/>
    <w:rsid w:val="58D25886"/>
    <w:rsid w:val="595F3182"/>
    <w:rsid w:val="5A6C1D5E"/>
    <w:rsid w:val="5AE42A55"/>
    <w:rsid w:val="5AE77F2A"/>
    <w:rsid w:val="5B0647F0"/>
    <w:rsid w:val="5B847C69"/>
    <w:rsid w:val="5B891E5B"/>
    <w:rsid w:val="5BD41E0C"/>
    <w:rsid w:val="5C0B7550"/>
    <w:rsid w:val="5CAC604F"/>
    <w:rsid w:val="5D4B014A"/>
    <w:rsid w:val="5D8B3C46"/>
    <w:rsid w:val="5E56763B"/>
    <w:rsid w:val="5E5B4BE4"/>
    <w:rsid w:val="5EB5561C"/>
    <w:rsid w:val="5FB744FE"/>
    <w:rsid w:val="5FB91109"/>
    <w:rsid w:val="5FF511D1"/>
    <w:rsid w:val="603A2A76"/>
    <w:rsid w:val="624C32BB"/>
    <w:rsid w:val="628474F4"/>
    <w:rsid w:val="628A2CAF"/>
    <w:rsid w:val="62A84399"/>
    <w:rsid w:val="62B10BBD"/>
    <w:rsid w:val="63627B28"/>
    <w:rsid w:val="643B31CD"/>
    <w:rsid w:val="64A37553"/>
    <w:rsid w:val="651916B7"/>
    <w:rsid w:val="66427B34"/>
    <w:rsid w:val="67013023"/>
    <w:rsid w:val="67423142"/>
    <w:rsid w:val="677B18A2"/>
    <w:rsid w:val="677C09A6"/>
    <w:rsid w:val="67881384"/>
    <w:rsid w:val="67D64A29"/>
    <w:rsid w:val="684B68A8"/>
    <w:rsid w:val="68B719C6"/>
    <w:rsid w:val="68C46CA4"/>
    <w:rsid w:val="690A2681"/>
    <w:rsid w:val="69534D81"/>
    <w:rsid w:val="696541C9"/>
    <w:rsid w:val="6A0F27CC"/>
    <w:rsid w:val="6AC42DDA"/>
    <w:rsid w:val="6B5B788A"/>
    <w:rsid w:val="6C0C4EE5"/>
    <w:rsid w:val="6C511D71"/>
    <w:rsid w:val="6C5D4619"/>
    <w:rsid w:val="6D0F0545"/>
    <w:rsid w:val="6D641E4C"/>
    <w:rsid w:val="6DC24447"/>
    <w:rsid w:val="6E6B15F1"/>
    <w:rsid w:val="6EB23EEE"/>
    <w:rsid w:val="6F112D1F"/>
    <w:rsid w:val="6FCC5BB0"/>
    <w:rsid w:val="6FF71A0F"/>
    <w:rsid w:val="7043588B"/>
    <w:rsid w:val="70926274"/>
    <w:rsid w:val="70B9148A"/>
    <w:rsid w:val="71C67A1E"/>
    <w:rsid w:val="726357BA"/>
    <w:rsid w:val="72996CE2"/>
    <w:rsid w:val="732E6A0B"/>
    <w:rsid w:val="73773F76"/>
    <w:rsid w:val="73907B3C"/>
    <w:rsid w:val="73D2750D"/>
    <w:rsid w:val="74F0333E"/>
    <w:rsid w:val="75850A26"/>
    <w:rsid w:val="76530DD9"/>
    <w:rsid w:val="76FD0523"/>
    <w:rsid w:val="78296ACF"/>
    <w:rsid w:val="78720111"/>
    <w:rsid w:val="788A0A0A"/>
    <w:rsid w:val="788C5A90"/>
    <w:rsid w:val="789F6BAA"/>
    <w:rsid w:val="78BD247C"/>
    <w:rsid w:val="799301B1"/>
    <w:rsid w:val="79D232CA"/>
    <w:rsid w:val="7A8E1CCE"/>
    <w:rsid w:val="7AE5231D"/>
    <w:rsid w:val="7B235584"/>
    <w:rsid w:val="7B937ECA"/>
    <w:rsid w:val="7BE36DA8"/>
    <w:rsid w:val="7C042C85"/>
    <w:rsid w:val="7CAD2E8F"/>
    <w:rsid w:val="7D451474"/>
    <w:rsid w:val="7DB26A89"/>
    <w:rsid w:val="7E6C2A49"/>
    <w:rsid w:val="7FB86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B2AAD1"/>
  <w15:docId w15:val="{BFE8FBF0-D113-4326-A2F6-1FA253CD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Normal Indent" w:uiPriority="99"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0" w:qFormat="1"/>
    <w:lsdException w:name="Default Paragraph Font" w:semiHidden="1" w:uiPriority="1" w:unhideWhenUsed="1"/>
    <w:lsdException w:name="Body Text" w:uiPriority="99" w:unhideWhenUsed="1" w:qFormat="1"/>
    <w:lsdException w:name="Body Text Indent" w:uiPriority="99"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Pr>
      <w:rFonts w:eastAsiaTheme="minorEastAsia"/>
      <w:sz w:val="24"/>
      <w:szCs w:val="24"/>
      <w:lang w:eastAsia="en-US"/>
    </w:rPr>
  </w:style>
  <w:style w:type="paragraph" w:styleId="1">
    <w:name w:val="heading 1"/>
    <w:basedOn w:val="a3"/>
    <w:next w:val="a3"/>
    <w:qFormat/>
    <w:pPr>
      <w:keepNext/>
      <w:spacing w:before="240" w:after="60"/>
      <w:outlineLvl w:val="0"/>
    </w:pPr>
    <w:rPr>
      <w:rFonts w:ascii="Arial" w:hAnsi="Arial" w:cs="Arial"/>
      <w:b/>
      <w:bCs/>
      <w:kern w:val="32"/>
      <w:sz w:val="32"/>
      <w:szCs w:val="32"/>
    </w:rPr>
  </w:style>
  <w:style w:type="paragraph" w:styleId="2">
    <w:name w:val="heading 2"/>
    <w:basedOn w:val="a3"/>
    <w:next w:val="a3"/>
    <w:qFormat/>
    <w:pPr>
      <w:keepNext/>
      <w:spacing w:before="240" w:after="60"/>
      <w:outlineLvl w:val="1"/>
    </w:pPr>
    <w:rPr>
      <w:rFonts w:ascii="Arial" w:hAnsi="Arial" w:cs="Arial"/>
      <w:b/>
      <w:bCs/>
      <w:i/>
      <w:iCs/>
      <w:sz w:val="28"/>
      <w:szCs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Normal Indent"/>
    <w:basedOn w:val="a3"/>
    <w:next w:val="a3"/>
    <w:uiPriority w:val="99"/>
    <w:qFormat/>
    <w:pPr>
      <w:autoSpaceDE w:val="0"/>
      <w:autoSpaceDN w:val="0"/>
      <w:adjustRightInd w:val="0"/>
      <w:spacing w:line="315" w:lineRule="atLeast"/>
      <w:ind w:firstLine="420"/>
    </w:pPr>
    <w:rPr>
      <w:rFonts w:ascii="楷体_GB2312" w:eastAsia="楷体_GB2312"/>
      <w:sz w:val="28"/>
      <w:szCs w:val="20"/>
    </w:rPr>
  </w:style>
  <w:style w:type="paragraph" w:styleId="a8">
    <w:name w:val="annotation text"/>
    <w:basedOn w:val="a3"/>
    <w:qFormat/>
  </w:style>
  <w:style w:type="paragraph" w:styleId="a9">
    <w:name w:val="Body Text"/>
    <w:basedOn w:val="a3"/>
    <w:next w:val="21"/>
    <w:uiPriority w:val="99"/>
    <w:unhideWhenUsed/>
    <w:qFormat/>
    <w:pPr>
      <w:widowControl w:val="0"/>
      <w:overflowPunct w:val="0"/>
      <w:spacing w:line="360" w:lineRule="auto"/>
      <w:ind w:firstLineChars="200" w:firstLine="482"/>
      <w:jc w:val="both"/>
    </w:pPr>
    <w:rPr>
      <w:rFonts w:ascii="Calibri" w:eastAsia="仿宋" w:hAnsi="Calibri"/>
      <w:kern w:val="2"/>
      <w:lang w:eastAsia="zh-CN"/>
    </w:rPr>
  </w:style>
  <w:style w:type="paragraph" w:customStyle="1" w:styleId="21">
    <w:name w:val="目录 21"/>
    <w:next w:val="a3"/>
    <w:semiHidden/>
    <w:qFormat/>
    <w:pPr>
      <w:widowControl w:val="0"/>
      <w:spacing w:before="100" w:beforeAutospacing="1" w:after="100" w:afterAutospacing="1"/>
      <w:ind w:leftChars="200" w:left="420"/>
      <w:jc w:val="both"/>
    </w:pPr>
    <w:rPr>
      <w:rFonts w:ascii="仿宋" w:hAnsi="仿宋" w:cs="宋体"/>
      <w:kern w:val="2"/>
      <w:sz w:val="21"/>
      <w:szCs w:val="24"/>
    </w:rPr>
  </w:style>
  <w:style w:type="paragraph" w:styleId="aa">
    <w:name w:val="Body Text Indent"/>
    <w:uiPriority w:val="99"/>
    <w:qFormat/>
    <w:pPr>
      <w:widowControl w:val="0"/>
      <w:suppressAutoHyphens/>
      <w:spacing w:line="460" w:lineRule="atLeast"/>
      <w:ind w:firstLine="540"/>
      <w:jc w:val="both"/>
    </w:pPr>
    <w:rPr>
      <w:kern w:val="1"/>
      <w:lang w:eastAsia="ar-SA"/>
    </w:rPr>
  </w:style>
  <w:style w:type="paragraph" w:styleId="TOC3">
    <w:name w:val="toc 3"/>
    <w:basedOn w:val="a3"/>
    <w:next w:val="a3"/>
    <w:autoRedefine/>
    <w:qFormat/>
    <w:pPr>
      <w:ind w:left="480"/>
    </w:pPr>
  </w:style>
  <w:style w:type="paragraph" w:styleId="ab">
    <w:name w:val="Plain Text"/>
    <w:basedOn w:val="a3"/>
    <w:link w:val="ac"/>
    <w:qFormat/>
    <w:pPr>
      <w:widowControl w:val="0"/>
      <w:jc w:val="both"/>
    </w:pPr>
    <w:rPr>
      <w:rFonts w:ascii="宋体" w:eastAsia="宋体" w:hAnsi="Courier New"/>
      <w:kern w:val="2"/>
      <w:sz w:val="21"/>
      <w:szCs w:val="20"/>
      <w:lang w:eastAsia="zh-CN"/>
    </w:rPr>
  </w:style>
  <w:style w:type="paragraph" w:styleId="ad">
    <w:name w:val="footer"/>
    <w:basedOn w:val="a3"/>
    <w:link w:val="ae"/>
    <w:qFormat/>
    <w:pPr>
      <w:tabs>
        <w:tab w:val="center" w:pos="4153"/>
        <w:tab w:val="right" w:pos="8306"/>
      </w:tabs>
      <w:snapToGrid w:val="0"/>
    </w:pPr>
    <w:rPr>
      <w:sz w:val="18"/>
      <w:szCs w:val="18"/>
    </w:rPr>
  </w:style>
  <w:style w:type="paragraph" w:styleId="af">
    <w:name w:val="header"/>
    <w:basedOn w:val="a3"/>
    <w:link w:val="af0"/>
    <w:qFormat/>
    <w:pPr>
      <w:tabs>
        <w:tab w:val="center" w:pos="4153"/>
        <w:tab w:val="right" w:pos="8306"/>
      </w:tabs>
      <w:snapToGrid w:val="0"/>
      <w:jc w:val="center"/>
    </w:pPr>
    <w:rPr>
      <w:sz w:val="18"/>
      <w:szCs w:val="18"/>
    </w:rPr>
  </w:style>
  <w:style w:type="paragraph" w:styleId="TOC1">
    <w:name w:val="toc 1"/>
    <w:basedOn w:val="a3"/>
    <w:next w:val="a3"/>
    <w:autoRedefine/>
    <w:qFormat/>
  </w:style>
  <w:style w:type="paragraph" w:styleId="TOC2">
    <w:name w:val="toc 2"/>
    <w:basedOn w:val="a3"/>
    <w:next w:val="a3"/>
    <w:autoRedefine/>
    <w:qFormat/>
    <w:pPr>
      <w:ind w:left="240"/>
    </w:pPr>
  </w:style>
  <w:style w:type="paragraph" w:styleId="af1">
    <w:name w:val="Normal (Web)"/>
    <w:uiPriority w:val="99"/>
    <w:qFormat/>
    <w:pPr>
      <w:suppressAutoHyphens/>
      <w:spacing w:before="100" w:after="100"/>
    </w:pPr>
    <w:rPr>
      <w:rFonts w:ascii="宋体" w:hAnsi="宋体"/>
      <w:kern w:val="1"/>
      <w:sz w:val="24"/>
      <w:szCs w:val="24"/>
      <w:lang w:eastAsia="ar-SA"/>
    </w:rPr>
  </w:style>
  <w:style w:type="paragraph" w:styleId="af2">
    <w:name w:val="Title"/>
    <w:basedOn w:val="a3"/>
    <w:next w:val="a3"/>
    <w:link w:val="af3"/>
    <w:uiPriority w:val="10"/>
    <w:qFormat/>
    <w:pPr>
      <w:widowControl w:val="0"/>
      <w:spacing w:before="240" w:after="60"/>
      <w:jc w:val="center"/>
      <w:outlineLvl w:val="0"/>
    </w:pPr>
    <w:rPr>
      <w:rFonts w:ascii="Cambria" w:eastAsia="宋体" w:hAnsi="Cambria"/>
      <w:b/>
      <w:bCs/>
      <w:kern w:val="2"/>
      <w:sz w:val="32"/>
      <w:szCs w:val="32"/>
      <w:lang w:eastAsia="zh-CN"/>
    </w:rPr>
  </w:style>
  <w:style w:type="table" w:styleId="af4">
    <w:name w:val="Table Grid"/>
    <w:basedOn w:val="a5"/>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qFormat/>
    <w:rPr>
      <w:b/>
      <w:bCs/>
    </w:rPr>
  </w:style>
  <w:style w:type="character" w:styleId="af6">
    <w:name w:val="Hyperlink"/>
    <w:basedOn w:val="a4"/>
    <w:qFormat/>
    <w:rPr>
      <w:color w:val="0000FF"/>
      <w:u w:val="single"/>
    </w:rPr>
  </w:style>
  <w:style w:type="character" w:styleId="af7">
    <w:name w:val="annotation reference"/>
    <w:basedOn w:val="a4"/>
    <w:qFormat/>
    <w:rPr>
      <w:sz w:val="21"/>
      <w:szCs w:val="21"/>
    </w:rPr>
  </w:style>
  <w:style w:type="table" w:customStyle="1" w:styleId="10">
    <w:name w:val="网格型1"/>
    <w:basedOn w:val="a5"/>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标题 字符"/>
    <w:basedOn w:val="a4"/>
    <w:link w:val="af2"/>
    <w:uiPriority w:val="10"/>
    <w:qFormat/>
    <w:rPr>
      <w:rFonts w:ascii="Cambria" w:eastAsia="宋体" w:hAnsi="Cambria"/>
      <w:b/>
      <w:bCs/>
      <w:sz w:val="32"/>
      <w:szCs w:val="32"/>
    </w:rPr>
  </w:style>
  <w:style w:type="character" w:customStyle="1" w:styleId="ac">
    <w:name w:val="纯文本 字符"/>
    <w:basedOn w:val="a4"/>
    <w:link w:val="ab"/>
    <w:qFormat/>
    <w:rPr>
      <w:rFonts w:ascii="宋体" w:eastAsia="宋体" w:hAnsi="Courier New"/>
    </w:rPr>
  </w:style>
  <w:style w:type="paragraph" w:customStyle="1" w:styleId="Default">
    <w:name w:val="Default"/>
    <w:qFormat/>
    <w:pPr>
      <w:widowControl w:val="0"/>
      <w:autoSpaceDE w:val="0"/>
      <w:autoSpaceDN w:val="0"/>
      <w:adjustRightInd w:val="0"/>
    </w:pPr>
    <w:rPr>
      <w:rFonts w:ascii="Arial Unicode MS" w:eastAsia="Arial Unicode MS" w:hAnsi="Calibri" w:cs="Arial Unicode MS"/>
      <w:color w:val="000000"/>
      <w:sz w:val="24"/>
      <w:szCs w:val="24"/>
    </w:rPr>
  </w:style>
  <w:style w:type="character" w:customStyle="1" w:styleId="11">
    <w:name w:val="不明显参考1"/>
    <w:basedOn w:val="a4"/>
    <w:uiPriority w:val="31"/>
    <w:qFormat/>
    <w:rPr>
      <w:smallCaps/>
      <w:color w:val="595959" w:themeColor="text1" w:themeTint="A6"/>
    </w:rPr>
  </w:style>
  <w:style w:type="paragraph" w:customStyle="1" w:styleId="MsoNormal0">
    <w:name w:val="MsoNormal"/>
    <w:basedOn w:val="a3"/>
    <w:qFormat/>
  </w:style>
  <w:style w:type="paragraph" w:customStyle="1" w:styleId="auto-style8">
    <w:name w:val="auto-style8"/>
    <w:basedOn w:val="a3"/>
    <w:qFormat/>
  </w:style>
  <w:style w:type="table" w:customStyle="1" w:styleId="TableGrid0">
    <w:name w:val="Table Grid_0"/>
    <w:basedOn w:val="a5"/>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页眉 字符"/>
    <w:basedOn w:val="a4"/>
    <w:link w:val="af"/>
    <w:qFormat/>
    <w:rPr>
      <w:sz w:val="18"/>
      <w:szCs w:val="18"/>
    </w:rPr>
  </w:style>
  <w:style w:type="character" w:customStyle="1" w:styleId="ae">
    <w:name w:val="页脚 字符"/>
    <w:basedOn w:val="a4"/>
    <w:link w:val="ad"/>
    <w:qFormat/>
    <w:rPr>
      <w:sz w:val="18"/>
      <w:szCs w:val="18"/>
    </w:rPr>
  </w:style>
  <w:style w:type="paragraph" w:styleId="af8">
    <w:name w:val="List Paragraph"/>
    <w:basedOn w:val="a3"/>
    <w:uiPriority w:val="34"/>
    <w:unhideWhenUsed/>
    <w:qFormat/>
    <w:pPr>
      <w:ind w:firstLineChars="200" w:firstLine="420"/>
    </w:pPr>
  </w:style>
  <w:style w:type="character" w:customStyle="1" w:styleId="font31">
    <w:name w:val="font31"/>
    <w:basedOn w:val="a4"/>
    <w:qFormat/>
    <w:rPr>
      <w:rFonts w:ascii="宋体" w:eastAsia="宋体" w:hAnsi="宋体" w:cs="宋体" w:hint="eastAsia"/>
      <w:color w:val="FF0000"/>
      <w:sz w:val="21"/>
      <w:szCs w:val="21"/>
      <w:u w:val="none"/>
    </w:rPr>
  </w:style>
  <w:style w:type="character" w:customStyle="1" w:styleId="font21">
    <w:name w:val="font21"/>
    <w:basedOn w:val="a4"/>
    <w:qFormat/>
    <w:rPr>
      <w:rFonts w:ascii="宋体" w:eastAsia="宋体" w:hAnsi="宋体" w:cs="宋体" w:hint="eastAsia"/>
      <w:color w:val="000000"/>
      <w:sz w:val="21"/>
      <w:szCs w:val="21"/>
      <w:u w:val="none"/>
    </w:rPr>
  </w:style>
  <w:style w:type="character" w:customStyle="1" w:styleId="font41">
    <w:name w:val="font41"/>
    <w:basedOn w:val="a4"/>
    <w:qFormat/>
    <w:rPr>
      <w:rFonts w:ascii="宋体" w:eastAsia="宋体" w:hAnsi="宋体" w:cs="宋体" w:hint="eastAsia"/>
      <w:color w:val="4874CB"/>
      <w:sz w:val="20"/>
      <w:szCs w:val="20"/>
      <w:u w:val="none"/>
    </w:rPr>
  </w:style>
  <w:style w:type="paragraph" w:customStyle="1" w:styleId="2TimesNewRoman5020">
    <w:name w:val="样式 标题 2 + Times New Roman 四号 非加粗 段前: 5 磅 段后: 0 磅 行距: 固定值 20..."/>
    <w:qFormat/>
    <w:pPr>
      <w:keepNext/>
      <w:keepLines/>
      <w:widowControl w:val="0"/>
      <w:spacing w:before="100" w:line="400" w:lineRule="exact"/>
      <w:jc w:val="both"/>
      <w:outlineLvl w:val="1"/>
    </w:pPr>
    <w:rPr>
      <w:rFonts w:eastAsia="黑体" w:cs="宋体"/>
      <w:sz w:val="28"/>
    </w:rPr>
  </w:style>
  <w:style w:type="paragraph" w:customStyle="1" w:styleId="a0">
    <w:name w:val="正文 图标题"/>
    <w:next w:val="a3"/>
    <w:qFormat/>
    <w:pPr>
      <w:numPr>
        <w:numId w:val="1"/>
      </w:numPr>
      <w:spacing w:beforeLines="50" w:before="163" w:afterLines="50" w:after="163"/>
      <w:jc w:val="center"/>
    </w:pPr>
    <w:rPr>
      <w:rFonts w:eastAsia="黑体"/>
      <w:kern w:val="2"/>
      <w:sz w:val="24"/>
      <w:szCs w:val="24"/>
    </w:rPr>
  </w:style>
  <w:style w:type="paragraph" w:customStyle="1" w:styleId="af9">
    <w:name w:val="段"/>
    <w:qFormat/>
    <w:pPr>
      <w:tabs>
        <w:tab w:val="center" w:pos="4201"/>
        <w:tab w:val="right" w:leader="dot" w:pos="9298"/>
      </w:tabs>
      <w:autoSpaceDE w:val="0"/>
      <w:autoSpaceDN w:val="0"/>
      <w:spacing w:line="360" w:lineRule="auto"/>
      <w:ind w:firstLine="482"/>
      <w:jc w:val="both"/>
    </w:pPr>
    <w:rPr>
      <w:rFonts w:ascii="宋体"/>
      <w:sz w:val="21"/>
    </w:rPr>
  </w:style>
  <w:style w:type="paragraph" w:customStyle="1" w:styleId="a1">
    <w:name w:val="表头"/>
    <w:qFormat/>
    <w:pPr>
      <w:numPr>
        <w:numId w:val="2"/>
      </w:numPr>
      <w:spacing w:beforeLines="50" w:before="50" w:afterLines="50" w:after="50"/>
      <w:jc w:val="center"/>
    </w:pPr>
    <w:rPr>
      <w:rFonts w:ascii="黑体" w:eastAsia="黑体"/>
      <w:sz w:val="21"/>
      <w:lang w:val="zh-CN"/>
    </w:rPr>
  </w:style>
  <w:style w:type="paragraph" w:customStyle="1" w:styleId="a2">
    <w:name w:val="注：（无编号）"/>
    <w:next w:val="af9"/>
    <w:qFormat/>
    <w:pPr>
      <w:numPr>
        <w:numId w:val="3"/>
      </w:numPr>
      <w:spacing w:line="360" w:lineRule="auto"/>
    </w:pPr>
    <w:rPr>
      <w:rFonts w:ascii="宋体"/>
      <w:kern w:val="2"/>
      <w:sz w:val="21"/>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a">
    <w:name w:val="注×："/>
    <w:qFormat/>
    <w:pPr>
      <w:widowControl w:val="0"/>
      <w:numPr>
        <w:numId w:val="4"/>
      </w:numPr>
      <w:tabs>
        <w:tab w:val="left" w:pos="630"/>
      </w:tabs>
      <w:autoSpaceDE w:val="0"/>
      <w:autoSpaceDN w:val="0"/>
      <w:jc w:val="both"/>
    </w:pPr>
    <w:rPr>
      <w:rFonts w:ascii="宋体"/>
      <w:sz w:val="18"/>
    </w:rPr>
  </w:style>
  <w:style w:type="paragraph" w:customStyle="1" w:styleId="00">
    <w:name w:val="正文00"/>
    <w:qFormat/>
    <w:pPr>
      <w:widowControl w:val="0"/>
      <w:topLinePunct/>
      <w:spacing w:line="360" w:lineRule="auto"/>
      <w:ind w:firstLineChars="200" w:firstLine="200"/>
      <w:jc w:val="both"/>
    </w:pPr>
    <w:rPr>
      <w:rFonts w:ascii="Calibri" w:hAnsi="Calibri" w:cs="Calibri"/>
      <w:kern w:val="24"/>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localhost:7199/chl/b512be6605f576c3bdfb.html" TargetMode="Externa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233</Pages>
  <Words>91219</Words>
  <Characters>96694</Characters>
  <Application>Microsoft Office Word</Application>
  <DocSecurity>0</DocSecurity>
  <Lines>6906</Lines>
  <Paragraphs>6061</Paragraphs>
  <ScaleCrop>false</ScaleCrop>
  <Company/>
  <LinksUpToDate>false</LinksUpToDate>
  <CharactersWithSpaces>181852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雷宇</dc:creator>
  <cp:lastModifiedBy>婉冰 杨</cp:lastModifiedBy>
  <cp:revision>12</cp:revision>
  <dcterms:created xsi:type="dcterms:W3CDTF">2026-04-21T08:11:00Z</dcterms:created>
  <dcterms:modified xsi:type="dcterms:W3CDTF">2026-09-02T09:06:00Z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eyJoZGlkIjoiNmVmMjNjMjEyMjhjYjNjODAxNTUwZGMzZDcwYzJlZWYiLCJ1c2VySWQiOiI0MDQ2OTQ0MzAifQ==</vt:lpwstr>
  </property>
  <property fmtid="{D5CDD505-2E9C-101B-9397-08002B2CF9AE}" pid="3" name="KSOProductBuildVer">
    <vt:lpwstr>2052-12.1.0.28500</vt:lpwstr>
  </property>
  <property fmtid="{D5CDD505-2E9C-101B-9397-08002B2CF9AE}" pid="4" name="ICV">
    <vt:lpwstr>4EB87529AF8E43D79A191FA4C0B92D76_13</vt:lpwstr>
  </property>
</Properties>
</file>