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60"/>
      </w:pPr>
      <w:r>
        <w:rPr>
          <w:rFonts w:ascii="Calibri" w:hAnsi="Calibri" w:eastAsia="Microsoft YaHei"/>
          <w:b/>
          <w:color w:val="0B2545"/>
          <w:sz w:val="48"/>
        </w:rPr>
        <w:t>项目进度说明</w:t>
      </w:r>
    </w:p>
    <w:p>
      <w:pPr>
        <w:spacing w:after="280"/>
      </w:pPr>
      <w:r>
        <w:rPr>
          <w:rFonts w:ascii="Calibri" w:hAnsi="Calibri" w:eastAsia="Microsoft YaHei"/>
          <w:color w:val="666666"/>
          <w:sz w:val="26"/>
        </w:rPr>
        <w:t>APT-Fusionstep2b1：从三个 TC3 数据集到 THEIA E5 的当前进展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650"/>
        <w:gridCol w:w="7710"/>
      </w:tblGrid>
      <w:t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20"/>
              </w:rPr>
              <w:t>整理日期</w:t>
            </w:r>
          </w:p>
        </w:tc>
        <w:tc>
          <w:tcPr>
            <w:tcW w:type="dxa" w:w="7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20"/>
              </w:rPr>
              <w:t>2026-07-25</w:t>
            </w:r>
          </w:p>
        </w:tc>
      </w:tr>
      <w:t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20"/>
              </w:rPr>
              <w:t>阅读对象</w:t>
            </w:r>
          </w:p>
        </w:tc>
        <w:tc>
          <w:tcPr>
            <w:tcW w:type="dxa" w:w="7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20"/>
              </w:rPr>
              <w:t>希望快速了解项目进展、已证实问题和下一步方向的同学</w:t>
            </w:r>
          </w:p>
        </w:tc>
      </w:tr>
      <w:t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20"/>
              </w:rPr>
              <w:t>写法</w:t>
            </w:r>
          </w:p>
        </w:tc>
        <w:tc>
          <w:tcPr>
            <w:tcW w:type="dxa" w:w="7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20"/>
              </w:rPr>
              <w:t>尽量用日常语言描述；代码里的内部名称和缩写不作为正文概念使用</w:t>
            </w:r>
          </w:p>
        </w:tc>
      </w:tr>
    </w:tbl>
    <w:p>
      <w:pPr>
        <w:spacing w:after="4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40" w:line="264" w:lineRule="auto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 xml:space="preserve">一句话进展： </w:t>
            </w:r>
            <w:r>
              <w:rPr>
                <w:rFonts w:ascii="Calibri" w:hAnsi="Calibri" w:eastAsia="Microsoft YaHei"/>
                <w:color w:val="222222"/>
                <w:sz w:val="21"/>
              </w:rPr>
              <w:t>三个 TC3 数据集的整条检测流程已经做过多轮对照，当前最清楚的结论是：结果好不好，不只取决于最后的战术判断，还非常依赖前面任务图切得是否合理、恶意名单是否对齐、以及证据是否被完整保留下来。最新的 THEIA E5 已经成功接入，但它的正样本太少、部分任务图太大，当前优先要先把这两个上游问题处理好。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1. 这个项目现在在做什么</w:t>
      </w:r>
    </w:p>
    <w:p>
      <w:pPr>
        <w:spacing w:after="120" w:line="264" w:lineRule="auto"/>
      </w:pPr>
      <w:r>
        <w:rPr>
          <w:rFonts w:ascii="Calibri" w:hAnsi="Calibri" w:eastAsia="Microsoft YaHei"/>
          <w:color w:val="222222"/>
          <w:sz w:val="22"/>
        </w:rPr>
        <w:t>项目目标是从系统日志里找出可疑进程及其相关操作，再把这些操作串成攻击过程，最后给出攻击者可能采取的战术。为了避免只看一个分数而误判，我们一直把流程拆开检查：先看日志和已知恶意名单能不能对上，再看任务图是否把相关进程放到一起，随后看攻击过程是否被保住，最后才看战术名称是否判断正确。</w:t>
      </w:r>
    </w:p>
    <w:p>
      <w:pPr>
        <w:spacing w:after="120" w:line="264" w:lineRule="auto"/>
      </w:pPr>
      <w:r>
        <w:rPr>
          <w:rFonts w:ascii="Calibri" w:hAnsi="Calibri" w:eastAsia="Microsoft YaHei"/>
          <w:color w:val="222222"/>
          <w:sz w:val="22"/>
        </w:rPr>
        <w:t>这段时间的工作重点有两条：一条是把 TRACE、CADETS、THEIA 这三个 TC3 数据集的评估做扎实，另一条是把新的 THEIA E5 数据集接进来，并验证它的日志格式、恶意名单格式和训练方法是否真的适用。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2. 到目前为止，已经做了哪些工作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2.1 三个 TC3 数据集：先把“该看什么”对齐</w:t>
      </w:r>
    </w:p>
    <w:p>
      <w:pPr>
        <w:spacing w:after="120" w:line="264" w:lineRule="auto"/>
      </w:pPr>
      <w:r>
        <w:rPr>
          <w:rFonts w:ascii="Calibri" w:hAnsi="Calibri" w:eastAsia="Microsoft YaHei"/>
          <w:color w:val="222222"/>
          <w:sz w:val="22"/>
        </w:rPr>
        <w:t>我们重新整理了攻击报告中的已确认攻击行为、未成功但有明确攻击动作的尝试，以及每个攻击时间段应当出现的战术。评估时不再只看总分，而是逐个攻击窗口对照：应该有的战术、检测到的战术、漏掉的战术和多报的战术。</w:t>
      </w:r>
    </w:p>
    <w:p>
      <w:pPr>
        <w:pStyle w:val="ListBullet"/>
        <w:spacing w:after="60" w:line="264" w:lineRule="auto"/>
      </w:pPr>
      <w:r>
        <w:rPr>
          <w:rFonts w:ascii="Calibri" w:hAnsi="Calibri" w:eastAsia="Microsoft YaHei"/>
          <w:color w:val="222222"/>
          <w:sz w:val="21"/>
        </w:rPr>
        <w:t>对 TRACE 和 THEIA，明确使用统一的时间偏移，避免攻击报告时间和日志时间错开。</w:t>
      </w:r>
    </w:p>
    <w:p>
      <w:pPr>
        <w:pStyle w:val="ListBullet"/>
        <w:spacing w:after="60" w:line="264" w:lineRule="auto"/>
      </w:pPr>
      <w:r>
        <w:rPr>
          <w:rFonts w:ascii="Calibri" w:hAnsi="Calibri" w:eastAsia="Microsoft YaHei"/>
          <w:color w:val="222222"/>
          <w:sz w:val="21"/>
        </w:rPr>
        <w:t>对 THEIA，专门核对文件路径、父子进程关系、线程信息和日志中的对象字段，避免后续把真实文件或网络行为丢掉。</w:t>
      </w:r>
    </w:p>
    <w:p>
      <w:pPr>
        <w:pStyle w:val="ListBullet"/>
        <w:spacing w:after="60" w:line="264" w:lineRule="auto"/>
      </w:pPr>
      <w:r>
        <w:rPr>
          <w:rFonts w:ascii="Calibri" w:hAnsi="Calibri" w:eastAsia="Microsoft YaHei"/>
          <w:color w:val="222222"/>
          <w:sz w:val="21"/>
        </w:rPr>
        <w:t>对 CADETS，重点审查了超大进程树为什么会出现，以及恶意进程是否被大量无关进程淹没。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2.2 攻击过程识别：不只看最后有没有报出战术</w:t>
      </w:r>
    </w:p>
    <w:p>
      <w:pPr>
        <w:spacing w:after="120" w:line="264" w:lineRule="auto"/>
      </w:pPr>
      <w:r>
        <w:rPr>
          <w:rFonts w:ascii="Calibri" w:hAnsi="Calibri" w:eastAsia="Microsoft YaHei"/>
          <w:color w:val="222222"/>
          <w:sz w:val="22"/>
        </w:rPr>
        <w:t>之前的优化不是简单地“多报一些战术”，而是回到攻击报告和原始日志，检查每条候选攻击过程到底对应了什么具体操作。比如，普通服务进程的启动、浏览器网络访问、文件权限改变等行为，不能因为看起来像攻击的一小部分，就被直接抬成完整攻击过程。</w:t>
      </w:r>
    </w:p>
    <w:p>
      <w:pPr>
        <w:pStyle w:val="ListBullet"/>
        <w:spacing w:after="60" w:line="264" w:lineRule="auto"/>
      </w:pPr>
      <w:r>
        <w:rPr>
          <w:rFonts w:ascii="Calibri" w:hAnsi="Calibri" w:eastAsia="Microsoft YaHei"/>
          <w:color w:val="222222"/>
          <w:sz w:val="21"/>
        </w:rPr>
        <w:t>收紧了“前置执行”和“可疑文件落地”一类判断，尽量避免普通服务行为被当成攻击准备动作。</w:t>
      </w:r>
    </w:p>
    <w:p>
      <w:pPr>
        <w:pStyle w:val="ListBullet"/>
        <w:spacing w:after="60" w:line="264" w:lineRule="auto"/>
      </w:pPr>
      <w:r>
        <w:rPr>
          <w:rFonts w:ascii="Calibri" w:hAnsi="Calibri" w:eastAsia="Microsoft YaHei"/>
          <w:color w:val="222222"/>
          <w:sz w:val="21"/>
        </w:rPr>
        <w:t>把敏感文件读取、外发、清理痕迹等行为改为更看重先后关系和上下文，不再只凭一次网络连接或一次文件操作下结论。</w:t>
      </w:r>
    </w:p>
    <w:p>
      <w:pPr>
        <w:pStyle w:val="ListBullet"/>
        <w:spacing w:after="60" w:line="264" w:lineRule="auto"/>
      </w:pPr>
      <w:r>
        <w:rPr>
          <w:rFonts w:ascii="Calibri" w:hAnsi="Calibri" w:eastAsia="Microsoft YaHei"/>
          <w:color w:val="222222"/>
          <w:sz w:val="21"/>
        </w:rPr>
        <w:t>做过对照实验，分别比较是否保留关键短链、是否使用攻击先验、是否直接从候选过程判断战术，以及不同的候选数量和窗口聚合范围。</w:t>
      </w:r>
    </w:p>
    <w:p>
      <w:pPr>
        <w:spacing w:after="120" w:line="264" w:lineRule="auto"/>
      </w:pPr>
      <w:r>
        <w:rPr>
          <w:rFonts w:ascii="Calibri" w:hAnsi="Calibri" w:eastAsia="Microsoft YaHei"/>
          <w:color w:val="222222"/>
          <w:sz w:val="22"/>
        </w:rPr>
        <w:t>这些实验带来的主要认识是：前面的攻击过程质量比最后一层“选哪个战术名称”更重要。当前阶段不应该急着继续堆规则，而要先固定上游输入，再做可重复的对照。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2.3 任务图和分类模型：发现不少问题其实发生在更前面</w:t>
      </w:r>
    </w:p>
    <w:p>
      <w:pPr>
        <w:spacing w:after="120" w:line="264" w:lineRule="auto"/>
      </w:pPr>
      <w:r>
        <w:rPr>
          <w:rFonts w:ascii="Calibri" w:hAnsi="Calibri" w:eastAsia="Microsoft YaHei"/>
          <w:color w:val="222222"/>
          <w:sz w:val="22"/>
        </w:rPr>
        <w:t>我们也对任务图生成和恶意任务识别做了大量对照。这里的关键不是模型名字，而是日志里的进程关系被组织成什么样：如果一张图里混进了成千上万个无关进程，少量恶意操作很容易被冲淡；如果切得太碎，原本连续的攻击过程又会被拆开。</w:t>
      </w:r>
    </w:p>
    <w:p>
      <w:pPr>
        <w:pStyle w:val="ListBullet"/>
        <w:spacing w:after="60" w:line="264" w:lineRule="auto"/>
      </w:pPr>
      <w:r>
        <w:rPr>
          <w:rFonts w:ascii="Calibri" w:hAnsi="Calibri" w:eastAsia="Microsoft YaHei"/>
          <w:color w:val="222222"/>
          <w:sz w:val="21"/>
        </w:rPr>
        <w:t>修复并核查了进程父子关系维护、线程并入进程、首条行为遗漏、文件路径读取等基础问题。</w:t>
      </w:r>
    </w:p>
    <w:p>
      <w:pPr>
        <w:pStyle w:val="ListBullet"/>
        <w:spacing w:after="60" w:line="264" w:lineRule="auto"/>
      </w:pPr>
      <w:r>
        <w:rPr>
          <w:rFonts w:ascii="Calibri" w:hAnsi="Calibri" w:eastAsia="Microsoft YaHei"/>
          <w:color w:val="222222"/>
          <w:sz w:val="21"/>
        </w:rPr>
        <w:t>比较了只用进程行为表示、加入图整体统计信息、以及两类信息合并的不同做法。</w:t>
      </w:r>
    </w:p>
    <w:p>
      <w:pPr>
        <w:pStyle w:val="ListBullet"/>
        <w:spacing w:after="60" w:line="264" w:lineRule="auto"/>
      </w:pPr>
      <w:r>
        <w:rPr>
          <w:rFonts w:ascii="Calibri" w:hAnsi="Calibri" w:eastAsia="Microsoft YaHei"/>
          <w:color w:val="222222"/>
          <w:sz w:val="21"/>
        </w:rPr>
        <w:t>比较了先做数据扩充再划分训练测试集，和先划分再扩充两种做法，重点避免同一张原始图的变体同时跑进训练和测试。</w:t>
      </w:r>
    </w:p>
    <w:p>
      <w:pPr>
        <w:pStyle w:val="ListBullet"/>
        <w:spacing w:after="60" w:line="264" w:lineRule="auto"/>
      </w:pPr>
      <w:r>
        <w:rPr>
          <w:rFonts w:ascii="Calibri" w:hAnsi="Calibri" w:eastAsia="Microsoft YaHei"/>
          <w:color w:val="222222"/>
          <w:sz w:val="21"/>
        </w:rPr>
        <w:t>尝试了不同的任务图切分方式，包括按父子分支切分、是否把分支点算作上游任务的一部分，以及是否继续向上计数。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3. 各数据集目前的状态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2750"/>
        <w:gridCol w:w="2900"/>
        <w:gridCol w:w="2510"/>
      </w:tblGrid>
      <w:tr>
        <w:trPr>
          <w:tblHeader w:val="true"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数据集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目前做到哪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已经确定的结论</w:t>
            </w:r>
          </w:p>
        </w:tc>
        <w:tc>
          <w:tcPr>
            <w:tcW w:type="dxa" w:w="2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接下来的重点</w:t>
            </w:r>
          </w:p>
        </w:tc>
      </w:tr>
      <w:tr>
        <w:tc>
          <w:tcPr>
            <w:tcW w:type="dxa" w:w="1200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TRACE</w:t>
            </w:r>
          </w:p>
        </w:tc>
        <w:tc>
          <w:tcPr>
            <w:tcW w:type="dxa" w:w="2750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已完成多轮任务图与攻击行为识别回归。</w:t>
            </w:r>
          </w:p>
        </w:tc>
        <w:tc>
          <w:tcPr>
            <w:tcW w:type="dxa" w:w="2900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可用于观察规则变化是否伤到已有召回。</w:t>
            </w:r>
          </w:p>
        </w:tc>
        <w:tc>
          <w:tcPr>
            <w:tcW w:type="dxa" w:w="2510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仍有少量攻击窗口因上游任务图没有落入窗口而无链条。</w:t>
            </w:r>
          </w:p>
        </w:tc>
      </w:tr>
      <w:tr>
        <w:tc>
          <w:tcPr>
            <w:tcW w:type="dxa" w:w="1200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CADETS</w:t>
            </w:r>
          </w:p>
        </w:tc>
        <w:tc>
          <w:tcPr>
            <w:tcW w:type="dxa" w:w="2750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已完成任务图切分、线程处理、模型训练和攻击行为识别的多轮对照。</w:t>
            </w:r>
          </w:p>
        </w:tc>
        <w:tc>
          <w:tcPr>
            <w:tcW w:type="dxa" w:w="2900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已经确认超大根节点会把很多彼此独立的进程粘进同一张图。</w:t>
            </w:r>
          </w:p>
        </w:tc>
        <w:tc>
          <w:tcPr>
            <w:tcW w:type="dxa" w:w="2510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大图稀释恶意行为仍是主要问题，后续应优先处理根节点分支。</w:t>
            </w:r>
          </w:p>
        </w:tc>
      </w:tr>
      <w:tr>
        <w:tc>
          <w:tcPr>
            <w:tcW w:type="dxa" w:w="1200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THEIA TC3</w:t>
            </w:r>
          </w:p>
        </w:tc>
        <w:tc>
          <w:tcPr>
            <w:tcW w:type="dxa" w:w="2750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已完成日志字段核对、任务图边界诊断、时间对齐与后半段规则对照。</w:t>
            </w:r>
          </w:p>
        </w:tc>
        <w:tc>
          <w:tcPr>
            <w:tcW w:type="dxa" w:w="2900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文件路径解析和父子关系一致性问题已经定位并修正。</w:t>
            </w:r>
          </w:p>
        </w:tc>
        <w:tc>
          <w:tcPr>
            <w:tcW w:type="dxa" w:w="2510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不同版本任务图数量差异很大，需要固定同一份上游产物再比较。</w:t>
            </w:r>
          </w:p>
        </w:tc>
      </w:tr>
      <w:tr>
        <w:tc>
          <w:tcPr>
            <w:tcW w:type="dxa" w:w="1200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FiveDirections</w:t>
            </w:r>
          </w:p>
        </w:tc>
        <w:tc>
          <w:tcPr>
            <w:tcW w:type="dxa" w:w="2750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已完成原始日志接入、任务图检测和线程字段核查。</w:t>
            </w:r>
          </w:p>
        </w:tc>
        <w:tc>
          <w:tcPr>
            <w:tcW w:type="dxa" w:w="2900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数据量大、类别少，统计信息提取和训练划分已经单独验证。</w:t>
            </w:r>
          </w:p>
        </w:tc>
        <w:tc>
          <w:tcPr>
            <w:tcW w:type="dxa" w:w="2510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仍需要在稳定的训练划分和阈值选择上继续做对照。</w:t>
            </w:r>
          </w:p>
        </w:tc>
      </w:tr>
      <w:tr>
        <w:tc>
          <w:tcPr>
            <w:tcW w:type="dxa" w:w="1200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THEIA E5</w:t>
            </w:r>
          </w:p>
        </w:tc>
        <w:tc>
          <w:tcPr>
            <w:tcW w:type="dxa" w:w="2750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已完成 CDM20 日志接入、GT 格式核验、线程归并、对象关联和本地训练尝试。</w:t>
            </w:r>
          </w:p>
        </w:tc>
        <w:tc>
          <w:tcPr>
            <w:tcW w:type="dxa" w:w="2900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重新训练后的排序能力明显提升，但默认判定阈值仍没有选出测试集恶意图。</w:t>
            </w:r>
          </w:p>
        </w:tc>
        <w:tc>
          <w:tcPr>
            <w:tcW w:type="dxa" w:w="2510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正样本极少且存在超大任务图，是当前最需要解决的两件事。</w:t>
            </w:r>
          </w:p>
        </w:tc>
      </w:tr>
    </w:tbl>
    <w:p>
      <w:pPr>
        <w:spacing w:after="60"/>
      </w:pP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4. 目前已经确认的几个重要结论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4.1 任务图切分会直接影响后面的攻击识别</w:t>
      </w:r>
    </w:p>
    <w:p>
      <w:pPr>
        <w:spacing w:after="120" w:line="264" w:lineRule="auto"/>
      </w:pPr>
      <w:r>
        <w:rPr>
          <w:rFonts w:ascii="Calibri" w:hAnsi="Calibri" w:eastAsia="Microsoft YaHei"/>
          <w:color w:val="222222"/>
          <w:sz w:val="22"/>
        </w:rPr>
        <w:t>同一份日志，换一种父子关系处理或切分方式，可能会从少量很大的任务图变成更多较小的任务图。这样会改变哪些图能命中已知恶意进程，也会改变后面能够看到多少完整攻击过程。因此，比较不同版本时必须固定同一份上游任务图，不能只比较最后的战术得分。</w:t>
      </w:r>
    </w:p>
    <w:p>
      <w:pPr>
        <w:spacing w:after="120" w:line="264" w:lineRule="auto"/>
      </w:pPr>
      <w:r>
        <w:rPr>
          <w:rFonts w:ascii="Calibri" w:hAnsi="Calibri" w:eastAsia="Microsoft YaHei"/>
          <w:color w:val="222222"/>
          <w:sz w:val="22"/>
        </w:rPr>
        <w:t>尤其是 CADETS 和 E5 里都出现过“根进程下面挂了非常多子进程”的情况。这里的根进程有时只是日志生成时的占位节点，并不等于一个真实的业务任务。若直接把整棵树当作一张图，恶意行为就会被大量良性行为稀释。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4.2 默认的分类判定对极少正样本很不友好</w:t>
      </w:r>
    </w:p>
    <w:p>
      <w:pPr>
        <w:spacing w:after="120" w:line="264" w:lineRule="auto"/>
      </w:pPr>
      <w:r>
        <w:rPr>
          <w:rFonts w:ascii="Calibri" w:hAnsi="Calibri" w:eastAsia="Microsoft YaHei"/>
          <w:color w:val="222222"/>
          <w:sz w:val="22"/>
        </w:rPr>
        <w:t>当数万张任务图里只有十几张已知恶意图时，模型即使能把恶意图排到更靠前的位置，也可能因为默认判定门槛太保守而一张都不报。此时只看“报没报出来”会掩盖模型是否真的在进步，还需要同时看排序能力、训练集内的阈值选择和正负样本权重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4.3 最后的战术名称不是唯一瓶颈</w:t>
      </w:r>
    </w:p>
    <w:p>
      <w:pPr>
        <w:spacing w:after="120" w:line="264" w:lineRule="auto"/>
      </w:pPr>
      <w:r>
        <w:rPr>
          <w:rFonts w:ascii="Calibri" w:hAnsi="Calibri" w:eastAsia="Microsoft YaHei"/>
          <w:color w:val="222222"/>
          <w:sz w:val="22"/>
        </w:rPr>
        <w:t>多次回查表明，漏报有时并不是最后一步不会命名，而是更早的时候相关任务图没有进来、文件路径没有读到、攻击过程没有被保住，或者候选过程因为数量限制被挤掉。反过来，误报也常常不是最后一步“想多了”，而是前面把普通服务活动误当成攻击链条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5. 最新 THEIA E5：接入和核验结果</w:t>
      </w:r>
    </w:p>
    <w:p>
      <w:pPr>
        <w:spacing w:after="120" w:line="264" w:lineRule="auto"/>
      </w:pPr>
      <w:r>
        <w:rPr>
          <w:rFonts w:ascii="Calibri" w:hAnsi="Calibri" w:eastAsia="Microsoft YaHei"/>
          <w:color w:val="222222"/>
          <w:sz w:val="22"/>
        </w:rPr>
        <w:t>E5 的日志版本、字段结构和之前的 TC3 不完全一样，恶意名单也不是简单的一列进程编号。因此这次先没有急着追求分数，而是先把名单里每一条记录到底代表进程、文件还是网络连接核验清楚。对于文件和网络连接，我们再从日志中反查它们被哪个进程使用，并把相关进程映射到任务图上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1400"/>
        <w:gridCol w:w="5460"/>
      </w:tblGrid>
      <w:tr>
        <w:trPr>
          <w:tblHeader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检查项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结果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怎么理解</w:t>
            </w:r>
          </w:p>
        </w:tc>
      </w:tr>
      <w:tr>
        <w:tc>
          <w:tcPr>
            <w:tcW w:type="dxa" w:w="2500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恶意名单总数</w:t>
            </w:r>
          </w:p>
        </w:tc>
        <w:tc>
          <w:tcPr>
            <w:tcW w:type="dxa" w:w="1400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70 条</w:t>
            </w:r>
          </w:p>
        </w:tc>
        <w:tc>
          <w:tcPr>
            <w:tcW w:type="dxa" w:w="5460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其中 64 条是进程，4 条是网络连接，2 条是文件。</w:t>
            </w:r>
          </w:p>
        </w:tc>
      </w:tr>
      <w:tr>
        <w:tc>
          <w:tcPr>
            <w:tcW w:type="dxa" w:w="2500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能直接对应到进程的恶意对象</w:t>
            </w:r>
          </w:p>
        </w:tc>
        <w:tc>
          <w:tcPr>
            <w:tcW w:type="dxa" w:w="1400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53 个</w:t>
            </w:r>
          </w:p>
        </w:tc>
        <w:tc>
          <w:tcPr>
            <w:tcW w:type="dxa" w:w="5460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日志里的线程合并后得到的唯一进程数。</w:t>
            </w:r>
          </w:p>
        </w:tc>
      </w:tr>
      <w:tr>
        <w:tc>
          <w:tcPr>
            <w:tcW w:type="dxa" w:w="2500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由文件或网络连接反查到的进程</w:t>
            </w:r>
          </w:p>
        </w:tc>
        <w:tc>
          <w:tcPr>
            <w:tcW w:type="dxa" w:w="1400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11 个</w:t>
            </w:r>
          </w:p>
        </w:tc>
        <w:tc>
          <w:tcPr>
            <w:tcW w:type="dxa" w:w="5460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它们都已经包含在前面的 53 个进程里，所以没有额外增加正样本。</w:t>
            </w:r>
          </w:p>
        </w:tc>
      </w:tr>
      <w:tr>
        <w:tc>
          <w:tcPr>
            <w:tcW w:type="dxa" w:w="2500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任务图总数</w:t>
            </w:r>
          </w:p>
        </w:tc>
        <w:tc>
          <w:tcPr>
            <w:tcW w:type="dxa" w:w="1400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44,793 张</w:t>
            </w:r>
          </w:p>
        </w:tc>
        <w:tc>
          <w:tcPr>
            <w:tcW w:type="dxa" w:w="5460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按当前规则从完整日志中切出的任务图。</w:t>
            </w:r>
          </w:p>
        </w:tc>
      </w:tr>
      <w:tr>
        <w:tc>
          <w:tcPr>
            <w:tcW w:type="dxa" w:w="2500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含已知恶意进程的任务图</w:t>
            </w:r>
          </w:p>
        </w:tc>
        <w:tc>
          <w:tcPr>
            <w:tcW w:type="dxa" w:w="1400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18 张</w:t>
            </w:r>
          </w:p>
        </w:tc>
        <w:tc>
          <w:tcPr>
            <w:tcW w:type="dxa" w:w="5460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训练数据极不平衡，是分类结果偏保守的根本原因。</w:t>
            </w:r>
          </w:p>
        </w:tc>
      </w:tr>
      <w:tr>
        <w:tc>
          <w:tcPr>
            <w:tcW w:type="dxa" w:w="2500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重新训练后的排序表现</w:t>
            </w:r>
          </w:p>
        </w:tc>
        <w:tc>
          <w:tcPr>
            <w:tcW w:type="dxa" w:w="1400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明显提高</w:t>
            </w:r>
          </w:p>
        </w:tc>
        <w:tc>
          <w:tcPr>
            <w:tcW w:type="dxa" w:w="5460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识别模型对恶意图的排序能力提升，但默认判定方式仍未挑出测试集正样本。</w:t>
            </w:r>
          </w:p>
        </w:tc>
      </w:tr>
    </w:tbl>
    <w:p>
      <w:pPr>
        <w:spacing w:after="60"/>
      </w:pPr>
    </w:p>
    <w:p>
      <w:pPr>
        <w:spacing w:after="120" w:line="264" w:lineRule="auto"/>
      </w:pPr>
      <w:r>
        <w:rPr>
          <w:rFonts w:ascii="Calibri" w:hAnsi="Calibri" w:eastAsia="Microsoft YaHei"/>
          <w:color w:val="222222"/>
          <w:sz w:val="22"/>
        </w:rPr>
        <w:t>这次核验的结论很明确：文件和网络连接确实能够在日志里反查到进程，但这些进程没有带来新的恶意任务图，它们已经包含在直接标注的恶意进程范围内。因此，E5 当前效果差的主要原因不是名单漏关联，而是训练样本极少和任务图大小不均衡。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5.1 重新训练后发生了什么</w:t>
      </w:r>
    </w:p>
    <w:p>
      <w:pPr>
        <w:spacing w:after="120" w:line="264" w:lineRule="auto"/>
      </w:pPr>
      <w:r>
        <w:rPr>
          <w:rFonts w:ascii="Calibri" w:hAnsi="Calibri" w:eastAsia="Microsoft YaHei"/>
          <w:color w:val="222222"/>
          <w:sz w:val="22"/>
        </w:rPr>
        <w:t>为了验证旧的行为表示是否不适合 E5，我们按论文描述重新做了一次训练：让同一进程前面的行为去预测它下一次会发生什么行为。训练后，模型把恶意任务图排到前面的能力有明显提升，但使用默认判定方式时，测试集里的 4 张恶意图仍然都没有被选出来。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40" w:line="264" w:lineRule="auto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 xml:space="preserve">怎么理解这个结果： </w:t>
            </w:r>
            <w:r>
              <w:rPr>
                <w:rFonts w:ascii="Calibri" w:hAnsi="Calibri" w:eastAsia="Microsoft YaHei"/>
                <w:color w:val="222222"/>
                <w:sz w:val="21"/>
              </w:rPr>
              <w:t>不是“重新训练没用”，而是“排序已经变好，但最终挑选规则还不合适”。下一步应该在训练部分单独确定合理的正负样本权重和判定门槛，并且只在训练数据内部确定它们，不能拿测试集反复调。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5.2 大任务图的现象</w:t>
      </w:r>
    </w:p>
    <w:p>
      <w:pPr>
        <w:spacing w:after="120" w:line="264" w:lineRule="auto"/>
      </w:pPr>
      <w:r>
        <w:rPr>
          <w:rFonts w:ascii="Calibri" w:hAnsi="Calibri" w:eastAsia="Microsoft YaHei"/>
          <w:color w:val="222222"/>
          <w:sz w:val="22"/>
        </w:rPr>
        <w:t>E5 一共切出了 44,793 张任务图，大多数很小，但少数图特别大。最大的图有 33,818 个进程节点；一张包含已知恶意进程的图也有 3,080 个节点。它们共同的特征是：根节点下面直接或间接连着大量分支，而根节点本身没有正常的父进程信息。</w:t>
      </w:r>
    </w:p>
    <w:p>
      <w:pPr>
        <w:spacing w:after="120" w:line="264" w:lineRule="auto"/>
      </w:pPr>
      <w:r>
        <w:rPr>
          <w:rFonts w:ascii="Calibri" w:hAnsi="Calibri" w:eastAsia="Microsoft YaHei"/>
          <w:color w:val="222222"/>
          <w:sz w:val="22"/>
        </w:rPr>
        <w:t>这不一定说明日志有错，但说明当前切法对这种根节点不够细。攻击报告里的活动通常只占其中很小的一部分，整张图拿去做整体分类时，很容易被无关行为覆盖。这个问题比继续微调最后的战术规则更靠前，也更值得优先处理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6. 目前不建议做什么</w:t>
      </w:r>
    </w:p>
    <w:p>
      <w:pPr>
        <w:pStyle w:val="ListBullet"/>
        <w:spacing w:after="60" w:line="264" w:lineRule="auto"/>
      </w:pPr>
      <w:r>
        <w:rPr>
          <w:rFonts w:ascii="Calibri" w:hAnsi="Calibri" w:eastAsia="Microsoft YaHei"/>
          <w:color w:val="222222"/>
          <w:sz w:val="21"/>
        </w:rPr>
        <w:t>不建议把没有原始日志依据的战术直接塞进“已确认战术”里，只为了让分数好看。</w:t>
      </w:r>
    </w:p>
    <w:p>
      <w:pPr>
        <w:pStyle w:val="ListBullet"/>
        <w:spacing w:after="60" w:line="264" w:lineRule="auto"/>
      </w:pPr>
      <w:r>
        <w:rPr>
          <w:rFonts w:ascii="Calibri" w:hAnsi="Calibri" w:eastAsia="Microsoft YaHei"/>
          <w:color w:val="222222"/>
          <w:sz w:val="21"/>
        </w:rPr>
        <w:t>不建议在上游任务图不断变化时横向比较最后的识别结果；这会把输入差异误认为规则差异。</w:t>
      </w:r>
    </w:p>
    <w:p>
      <w:pPr>
        <w:pStyle w:val="ListBullet"/>
        <w:spacing w:after="60" w:line="264" w:lineRule="auto"/>
      </w:pPr>
      <w:r>
        <w:rPr>
          <w:rFonts w:ascii="Calibri" w:hAnsi="Calibri" w:eastAsia="Microsoft YaHei"/>
          <w:color w:val="222222"/>
          <w:sz w:val="21"/>
        </w:rPr>
        <w:t>不建议仅靠降低判定门槛来解决 E5 的问题。这样可能让少量恶意图被找出来，但也可能引入大量无关图，必须在训练集内先做严格对照。</w:t>
      </w:r>
    </w:p>
    <w:p>
      <w:pPr>
        <w:pStyle w:val="ListBullet"/>
        <w:spacing w:after="60" w:line="264" w:lineRule="auto"/>
      </w:pPr>
      <w:r>
        <w:rPr>
          <w:rFonts w:ascii="Calibri" w:hAnsi="Calibri" w:eastAsia="Microsoft YaHei"/>
          <w:color w:val="222222"/>
          <w:sz w:val="21"/>
        </w:rPr>
        <w:t>不建议马上扩大所有事件类型或加入很多新规则。当前先处理根节点大分支和样本极不平衡，收益更可控。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7. 建议的下一步</w:t>
      </w:r>
    </w:p>
    <w:p>
      <w:pPr>
        <w:pStyle w:val="ListNumber"/>
        <w:spacing w:after="80" w:line="264" w:lineRule="auto"/>
      </w:pPr>
      <w:r>
        <w:rPr>
          <w:rFonts w:ascii="Calibri" w:hAnsi="Calibri" w:eastAsia="Microsoft YaHei"/>
          <w:color w:val="222222"/>
          <w:sz w:val="21"/>
        </w:rPr>
        <w:t>先对 E5 的超大根节点做定点审查：抽取最大的几张图，回查根节点和第一层子进程在原始日志中的真实含义，确认它们是独立任务还是本来就应该放在一起。</w:t>
      </w:r>
    </w:p>
    <w:p>
      <w:pPr>
        <w:pStyle w:val="ListNumber"/>
        <w:spacing w:after="80" w:line="264" w:lineRule="auto"/>
      </w:pPr>
      <w:r>
        <w:rPr>
          <w:rFonts w:ascii="Calibri" w:hAnsi="Calibri" w:eastAsia="Microsoft YaHei"/>
          <w:color w:val="222222"/>
          <w:sz w:val="21"/>
        </w:rPr>
        <w:t>在确认语义后，做一个只针对“没有正常父进程且分支极多”的根节点切分对照。保留根节点作为必要上下文，但不再让所有子分支强行共用一张超大图。</w:t>
      </w:r>
    </w:p>
    <w:p>
      <w:pPr>
        <w:pStyle w:val="ListNumber"/>
        <w:spacing w:after="80" w:line="264" w:lineRule="auto"/>
      </w:pPr>
      <w:r>
        <w:rPr>
          <w:rFonts w:ascii="Calibri" w:hAnsi="Calibri" w:eastAsia="Microsoft YaHei"/>
          <w:color w:val="222222"/>
          <w:sz w:val="21"/>
        </w:rPr>
        <w:t>针对 E5 的极少正样本，做独立的训练与评估方案：固定训练测试划分，在训练部分选择正负样本权重和判定门槛，再一次性评估测试集。</w:t>
      </w:r>
    </w:p>
    <w:p>
      <w:pPr>
        <w:pStyle w:val="ListNumber"/>
        <w:spacing w:after="80" w:line="264" w:lineRule="auto"/>
      </w:pPr>
      <w:r>
        <w:rPr>
          <w:rFonts w:ascii="Calibri" w:hAnsi="Calibri" w:eastAsia="Microsoft YaHei"/>
          <w:color w:val="222222"/>
          <w:sz w:val="21"/>
        </w:rPr>
        <w:t>把 E5 的任务图质量稳定后，再接入后面的攻击过程和战术识别；否则后半段看到的是被大图稀释后的输入，难以判断规则到底好不好。</w:t>
      </w:r>
    </w:p>
    <w:p>
      <w:pPr>
        <w:pStyle w:val="ListNumber"/>
        <w:spacing w:after="80" w:line="264" w:lineRule="auto"/>
      </w:pPr>
      <w:r>
        <w:rPr>
          <w:rFonts w:ascii="Calibri" w:hAnsi="Calibri" w:eastAsia="Microsoft YaHei"/>
          <w:color w:val="222222"/>
          <w:sz w:val="21"/>
        </w:rPr>
        <w:t>对 TC3 三个数据集继续保持同一套逐窗口检查表。任何新优化都至少要说明：它修的是哪一种具体攻击操作、原始日志里有什么依据、对其他数据集有没有副作用。</w:t>
      </w:r>
    </w:p>
    <w:p>
      <w:pPr>
        <w:pStyle w:val="Heading1"/>
      </w:pPr>
      <w:r>
        <w:t>9. 本窗口补充：专项核查与实验结论</w:t>
      </w:r>
    </w:p>
    <w:p>
      <w:pPr/>
      <w:r>
        <w:t>本节记录在当前窗口完成、且已经用代码或原始日志核实过的专项工作。其中一部分是在独立试验副本 APT-Fusionstep2b3 中进行的探索，不等同于已经并入 APT-Fusionstep2b1 主线的正式改动。</w:t>
      </w:r>
    </w:p>
    <w:p>
      <w:pPr>
        <w:pStyle w:val="Heading2"/>
      </w:pPr>
      <w:r>
        <w:t>9.1 CADETS 的事件范围和进程行为表示</w:t>
      </w:r>
    </w:p>
    <w:p>
      <w:pPr/>
      <w:r>
        <w:t>我们重新对照了 CADETS 的 CDM18 原始日志、日志中的事件名称，以及程序实际保留给任务图和进程行为表示的事件。独立试验副本已把 CADETS 的进程行为编码扩展为 28 类事件，覆盖执行、读写、网络收发、连接、文件改名和删除、权限变化、进程修改等与攻击过程相关的操作。</w:t>
      </w:r>
    </w:p>
    <w:p>
      <w:pPr/>
      <w:r>
        <w:t>这项调整不能只改事件白名单。进程行为模型学习的是“根据该进程之前的操作预测下一次操作”，新增事件会改变输入和预测目标的编号与分布，因此旧模型不能直接当作新事件体系的模型使用。为此已经按 28 类事件重新训练了 CADETS 的 LSTM-GRU 行为表示模型，并在独立配置中显式指定该模型路径。</w:t>
      </w:r>
    </w:p>
    <w:p>
      <w:pPr/>
      <w:r>
        <w:t>对 THEIA 也做了同类审计：step2b1 的 filters() 目前只保留 10 类事件。用户提供的 THEIA 原始日志高频事件中，与这 10 类白名单相交的有 READ、WRITE、RECVFROM、RECVMSG、EXIT、EXECUTE、SENDMSG、SENDTO、CONNECT；OPEN、MMAP、MPROTECT、CLONE 等高频事件不会进入该进程行为图。这是后续扩展 THEIA 事件前必须先做重新训练和消融验证的依据，而不是直接把全部事件一口气放开。</w:t>
      </w:r>
    </w:p>
    <w:p>
      <w:pPr>
        <w:pStyle w:val="Heading2"/>
      </w:pPr>
      <w:r>
        <w:t>9.2 线程归并、父子关系和任务图切分的复核</w:t>
      </w:r>
    </w:p>
    <w:p>
      <w:pPr/>
      <w:r>
        <w:t>我们逐项审查了 TAPAS 参考实现和当前代码中的线程归并、进程父子关系、根节点与叶子节点解释，以及实际切图函数使用的边方向。结论是：线程必须在日志语义允许时并入所属进程，但不能把 THEIA 的“同父进程、同 tgid、同路径”规则照搬到 CADETS；CADETS 的日志字段并不稳定地提供 tgid，盲目复用会把不同进程错误合并。</w:t>
      </w:r>
    </w:p>
    <w:p>
      <w:pPr/>
      <w:r>
        <w:t>在 APT-Fusionstep2b3 中还做了参考 DepComm 思想的分支关联试验：为根节点直接分支建立对象倒排索引，再用分支是否共享对象、是否存在写后读或写后执行来决定能否分开。较严格的一组规则曾把已命中恶意名单的任务图平均规模压到 3.75 个进程节点；把高频公共对象、系统路径对象和纯只读对象全部放开后，平均规模会跳到 36.29 或 42.17 个节点。说明切分结果对“哪些对象算有效关联”的定义极其敏感，目前没有把缺乏日志语义依据的“同根社区再合并”规则放进主线。</w:t>
      </w:r>
    </w:p>
    <w:p>
      <w:pPr>
        <w:pStyle w:val="Heading2"/>
      </w:pPr>
      <w:r>
        <w:t>9.3 对象命中恶意名单的标注试验：一个明确的反例</w:t>
      </w:r>
    </w:p>
    <w:p>
      <w:pPr/>
      <w:r>
        <w:t>为了检验 CADETS 恶意名单过少是否只是没有把恶意文件和网络对象关联回来，做了一次“任务图中的进程接触到已知恶意对象也算命中”的独立实验。实验不使用 DepComm 二次切分，直接在全量 CADETS 任务图上回查进程接触的对象。</w:t>
      </w:r>
    </w:p>
    <w:p>
      <w:pPr/>
      <w:r>
        <w:t>结果表明这种定义不能直接用于训练标签：共得到 5,247 张任务图，其中按已知恶意进程直接命中的只有 5 张；一旦把任意接触到的恶意对象也算命中，就有 5,208 张被标为正样本，其中 5,203 张只靠对象接触变成正样本。换言之，原始日志中对象被大量共享，单纯“碰过某个对象”没有足够区分力。这个试验已作为反例保留，没有并入正式任务图标注逻辑。</w:t>
      </w:r>
    </w:p>
    <w:p>
      <w:pPr/>
      <w:r>
        <w:t>后续若要利用对象名单，至少需要同时限制对象角色、事件方向、时间顺序和进程关联。例如文件应当是被可疑进程写入、随后被执行或外发，而不是只要被读取过一次就计入恶意证据。</w:t>
      </w:r>
    </w:p>
    <w:p>
      <w:pPr>
        <w:pStyle w:val="Heading2"/>
      </w:pPr>
      <w:r>
        <w:t>9.4 云端实验复现和结果解释</w:t>
      </w:r>
    </w:p>
    <w:p>
      <w:pPr/>
      <w:r>
        <w:t>云端实验统一使用 fusion 虚拟环境。还定位到一个容易造成“配置看起来对、实际跑的却是旧代码”的问题：运行 APT-Fusionstep2b3 时必须把 PYTHONPATH 显式设为该副本的 src 目录，否则 Python 可能从同服务器上的旧 APT-Fusion 目录导入模块。之后的模块 1 和模块 2 对照均以这个约束运行。</w:t>
      </w:r>
    </w:p>
    <w:p>
      <w:pPr/>
      <w:r>
        <w:t>对象命中标注试验随后得到很高的表面分类分数，但该分数没有解释价值，因为训练集和测试集几乎全是正样本。这个结果进一步确认：评估时必须同时报告正负样本数量、恶意名单命中来源和任务图规模，不能只看准确率、精确率或召回率的单个数字。</w:t>
      </w:r>
    </w:p>
    <w:p>
      <w:pPr>
        <w:pStyle w:val="Heading2"/>
      </w:pPr>
      <w:r>
        <w:t>9.5 对下一步的直接约束</w:t>
      </w:r>
    </w:p>
    <w:p>
      <w:pPr/>
      <w:r>
        <w:t>第一，改变事件类型集合时，要同步重新训练或重新映射进程行为模型，并单独比较任务图数量、图规模和分类结果。第二，任务图切分应保留“有对象和因果关联才不切”的可解释原则，优先用原始日志验证关联含义。第三，若把对象信息引入恶意标签或攻击过程，必须把它做成有方向、有时间顺序的证据链，而不是简单的对象集合交集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10. 总结</w:t>
      </w:r>
    </w:p>
    <w:p>
      <w:pPr>
        <w:spacing w:after="120" w:line="264" w:lineRule="auto"/>
      </w:pPr>
      <w:r>
        <w:rPr>
          <w:rFonts w:ascii="Calibri" w:hAnsi="Calibri" w:eastAsia="Microsoft YaHei"/>
          <w:color w:val="222222"/>
          <w:sz w:val="22"/>
        </w:rPr>
        <w:t>目前项目不是停在“模型不行”，而是已经把几个更根本的问题拆出来了：日志与恶意名单的对齐、任务图边界、极端不平衡数据下的判定方式，以及攻击过程是否真的对应攻击报告描述。TC3 三个数据集已经积累了较完整的对照和经验；E5 已完成接入、对象关联、线程处理和重新训练验证，下一步应当优先解决超大根节点和极少正样本，而不是急着继续堆后面的战术规则。近期的专项验证还说明，不能把“某个进程碰过已知恶意对象”直接当作恶意任务标签；这种做法会把大量正常任务误标为恶意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crosoft YaHei"/>
        <w:color w:val="666666"/>
        <w:sz w:val="17"/>
      </w:rPr>
      <w:t>2026-07-25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Microsoft YaHei"/>
        <w:color w:val="666666"/>
        <w:sz w:val="17"/>
      </w:rPr>
      <w:t>APT-Fusionstep2b1 项目进度说明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