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0"/>
        </w:rPr>
        <w:t>基于 Step7b 宽度设定的攻击战术检测后半段消融实验报告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TRACE 与 CADETS：仅统计存在候选攻击链条的 confirmed 窗口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摘要：本文档整理 2026-07-08 在云端完成的后半段攻击战术检测消融实验。实验固定采用 module1_ground_truth_positive_base_only 入口、step7b 风格默认路径宽度、无数据增强、tactics-only 输出，并仅统计真正产生候选攻击链条的 confirmed 攻击窗口。消融因素包括：分裂子任务父标签继承开关、关键攻击家族保留开关、攻击先验开关，以及大模型映射与确定性映射对比。结果表明：在当前链条质量下，关闭父标签继承或关闭关键攻击家族保留，对 TRACE 与 CADETS 的链条窗口子集指标几乎无影响；而启用攻击先验或切换到确定性映射，会导致两数据集的战术输出整体塌缩为零。</w:t>
      </w:r>
    </w:p>
    <w:p>
      <w:pPr>
        <w:spacing w:after="80"/>
        <w:ind w:firstLine="0"/>
        <w:jc w:val="left"/>
      </w:pPr>
      <w:r>
        <w:rPr>
          <w:rFonts w:ascii="Times New Roman" w:hAnsi="Times New Roman" w:eastAsia="宋体"/>
          <w:b/>
          <w:sz w:val="24"/>
        </w:rPr>
        <w:t>1. 实验设置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实验固定使用云端 step7bwidth module1-gt 路线。TRACE 仅保留具有时间匹配候选链条的两个 confirmed 窗口：TRACE_20180413_1243_1253_04 与 TRACE_20180413_1350_1428_05；CADETS 仅保留两个 confirmed 链条窗口：CADETS_20180412_1400_1438_03 与 CADETS_20180413_0904_0915_04。所有表格中的“指标”均为该窗口子集上的重新统计值，不再混入完全无链条的空窗。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四类消融的含义如下：2.1 关闭父标签继承，检验任务图切分后是否需要保留父任务根节点的状态/行为标签；2.2 关闭关键攻击家族保留，仅按纯风险分数执行 top-k；2.3 启用攻击先验，在候选路径和候选战术不变的前提下引入先验牵引；2.4 用确定性映射替代大模型映射，以区分最终性能来自前序链条质量还是映射层语义推理。</w:t>
      </w:r>
    </w:p>
    <w:p>
      <w:pPr>
        <w:spacing w:after="80"/>
        <w:ind w:firstLine="0"/>
        <w:jc w:val="left"/>
      </w:pPr>
      <w:r>
        <w:rPr>
          <w:rFonts w:ascii="Times New Roman" w:hAnsi="Times New Roman" w:eastAsia="宋体"/>
          <w:b/>
          <w:sz w:val="24"/>
        </w:rPr>
        <w:t>2. 子集整体结果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1  TRACE 链条窗口子集指标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变体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链条窗口数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命中窗口数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子集窗口召回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子集战术召回(Macro)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子集战术精度(Macro)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预测路径/有报告路径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Baseline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0.900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44/16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2.1 关闭父标签继承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0.900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36/12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2.2 关闭关键攻击家族保留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0.900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44/16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2.3 启用攻击先验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0/0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2.4 确定性战术映射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0/0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sz w:val="21"/>
        </w:rPr>
        <w:t>表 2  CADETS 链条窗口子集指标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变体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链条窗口数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命中窗口数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子集窗口召回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子集战术召回(Macro)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子集战术精度(Macro)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预测路径/有报告路径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Baseline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0.833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80/20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2.1 关闭父标签继承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0.833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80/20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2.2 关闭关键攻击家族保留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0.833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80/20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2.3 启用攻击先验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0/0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2.4 确定性战术映射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0/0</w:t>
            </w:r>
          </w:p>
        </w:tc>
      </w:tr>
    </w:tbl>
    <w:p/>
    <w:p>
      <w:pPr>
        <w:spacing w:after="80"/>
        <w:ind w:firstLine="0"/>
        <w:jc w:val="left"/>
      </w:pPr>
      <w:r>
        <w:rPr>
          <w:rFonts w:ascii="Times New Roman" w:hAnsi="Times New Roman" w:eastAsia="宋体"/>
          <w:b/>
          <w:sz w:val="24"/>
        </w:rPr>
        <w:t>3. 窗口级战术结果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3  TRACE 有链条窗口的战术对照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窗口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变体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最佳链条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应有战术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检测战术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命中战术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漏报战术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误报战术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TRACE_20180413_1243_1253_04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Baseline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task_0345_path_001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COMMAND_AND_CONTROL, DISCOVERY, DEFENSE_EVASION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DEFENSE_EVASION, DISCOVERY, EXECUTION, INITIAL_ACCESS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DEFENSE_EVASION, DISCOVERY, EXECUTION, INITIAL_ACCESS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TRACE_20180413_1243_1253_04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2.1 关闭父标签继承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task_0345_path_001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COMMAND_AND_CONTROL, DISCOVERY, DEFENSE_EVASION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DEFENSE_EVASION, DISCOVERY, EXECUTION, INITIAL_ACCESS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DEFENSE_EVASION, DISCOVERY, EXECUTION, INITIAL_ACCESS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TRACE_20180413_1243_1253_04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2.2 关闭关键攻击家族保留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task_0345_path_001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COMMAND_AND_CONTROL, DISCOVERY, DEFENSE_EVASION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DEFENSE_EVASION, DISCOVERY, EXECUTION, INITIAL_ACCESS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DEFENSE_EVASION, DISCOVERY, EXECUTION, INITIAL_ACCESS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TRACE_20180413_1243_1253_04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2.3 启用攻击先验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COMMAND_AND_CONTROL, DISCOVERY, DEFENSE_EVASION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COMMAND_AND_CONTROL, DISCOVERY, DEFENSE_EVASION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TRACE_20180413_1243_1253_04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2.4 确定性战术映射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COMMAND_AND_CONTROL, DISCOVERY, DEFENSE_EVASION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COMMAND_AND_CONTROL, DISCOVERY, DEFENSE_EVASION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TRACE_20180413_1350_1428_05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Baseline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task_0557_path_001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COMMAND_AND_CONTROL, DISCOVERY, COLLECTION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COMMAND_AND_CONTROL, EXECUTION, DISCOVERY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DISCOVERY, EXECUTION, INITIAL_ACCESS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COLLECTION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TRACE_20180413_1350_1428_05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2.1 关闭父标签继承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task_0557_path_001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COMMAND_AND_CONTROL, DISCOVERY, COLLECTION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COMMAND_AND_CONTROL, EXECUTION, DISCOVERY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DISCOVERY, EXECUTION, INITIAL_ACCESS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COLLECTION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TRACE_20180413_1350_1428_05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2.2 关闭关键攻击家族保留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task_0557_path_001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COMMAND_AND_CONTROL, DISCOVERY, COLLECTION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COMMAND_AND_CONTROL, EXECUTION, DISCOVERY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DISCOVERY, EXECUTION, INITIAL_ACCESS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COLLECTION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TRACE_20180413_1350_1428_05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2.3 启用攻击先验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COMMAND_AND_CONTROL, DISCOVERY, COLLECTION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COMMAND_AND_CONTROL, DISCOVERY, COLLECTION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TRACE_20180413_1350_1428_05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2.4 确定性战术映射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COMMAND_AND_CONTROL, DISCOVERY, COLLECTION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COMMAND_AND_CONTROL, DISCOVERY, COLLECTION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sz w:val="21"/>
        </w:rPr>
        <w:t>表 4  CADETS 有链条窗口的战术对照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窗口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变体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最佳链条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应有战术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检测战术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命中战术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漏报战术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误报战术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CADETS_20180412_1400_1438_03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Baseline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task_0013_path_002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PRIVILEGE_ESCALATION, COMMAND_AND_CONTROL, DISCOVERY, DEFENSE_EVASION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PRIVILEGE_ESCALATION, EXECUTION, INITIAL_ACCESS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EXECUTION, INITIAL_ACCESS, PRIVILEGE_ESCALATION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DISCOVERY, DEFENSE_EVASION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CADETS_20180412_1400_1438_03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2.1 关闭父标签继承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task_0013_path_002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PRIVILEGE_ESCALATION, COMMAND_AND_CONTROL, DISCOVERY, DEFENSE_EVASION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PRIVILEGE_ESCALATION, EXECUTION, INITIAL_ACCESS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EXECUTION, INITIAL_ACCESS, PRIVILEGE_ESCALATION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DISCOVERY, DEFENSE_EVASION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CADETS_20180412_1400_1438_03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2.2 关闭关键攻击家族保留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task_0013_path_001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PRIVILEGE_ESCALATION, COMMAND_AND_CONTROL, DISCOVERY, DEFENSE_EVASION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PRIVILEGE_ESCALATION, EXECUTION, INITIAL_ACCESS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EXECUTION, INITIAL_ACCESS, PRIVILEGE_ESCALATION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DISCOVERY, DEFENSE_EVASION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CADETS_20180412_1400_1438_03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2.3 启用攻击先验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PRIVILEGE_ESCALATION, COMMAND_AND_CONTROL, DISCOVERY, DEFENSE_EVASION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PRIVILEGE_ESCALATION, COMMAND_AND_CONTROL, DISCOVERY, DEFENSE_EVASION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CADETS_20180412_1400_1438_03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2.4 确定性战术映射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PRIVILEGE_ESCALATION, COMMAND_AND_CONTROL, DISCOVERY, DEFENSE_EVASION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PRIVILEGE_ESCALATION, COMMAND_AND_CONTROL, DISCOVERY, DEFENSE_EVASION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CADETS_20180413_0904_0915_04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Baseline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task_1021_path_009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PRIVILEGE_ESCALATION, COMMAND_AND_CONTROL, DISCOVERY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INITIAL_ACCESS, PRIVILEGE_ESCALATION, EXECUTION, DISCOVERY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DISCOVERY, EXECUTION, INITIAL_ACCESS, PRIVILEGE_ESCALATION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CADETS_20180413_0904_0915_04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2.1 关闭父标签继承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task_1021_path_009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PRIVILEGE_ESCALATION, COMMAND_AND_CONTROL, DISCOVERY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INITIAL_ACCESS, PRIVILEGE_ESCALATION, EXECUTION, DISCOVERY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DISCOVERY, EXECUTION, INITIAL_ACCESS, PRIVILEGE_ESCALATION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CADETS_20180413_0904_0915_04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2.2 关闭关键攻击家族保留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task_1021_path_009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PRIVILEGE_ESCALATION, COMMAND_AND_CONTROL, DISCOVERY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EXECUTION, DISCOVERY, INITIAL_ACCESS, PRIVILEGE_ESCALATION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COMMAND_AND_CONTROL, DISCOVERY, EXECUTION, INITIAL_ACCESS, PRIVILEGE_ESCALATION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CADETS_20180413_0904_0915_04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2.3 启用攻击先验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PRIVILEGE_ESCALATION, COMMAND_AND_CONTROL, DISCOVERY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PRIVILEGE_ESCALATION, COMMAND_AND_CONTROL, DISCOVERY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CADETS_20180413_0904_0915_04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2.4 确定性战术映射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PRIVILEGE_ESCALATION, COMMAND_AND_CONTROL, DISCOVERY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INITIAL_ACCESS, EXECUTION, PRIVILEGE_ESCALATION, COMMAND_AND_CONTROL, DISCOVERY</w:t>
            </w:r>
          </w:p>
        </w:tc>
        <w:tc>
          <w:tcPr>
            <w:tcW w:type="dxa" w:w="117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</w:tr>
    </w:tbl>
    <w:p/>
    <w:p>
      <w:pPr>
        <w:spacing w:after="80"/>
        <w:ind w:firstLine="0"/>
        <w:jc w:val="left"/>
      </w:pPr>
      <w:r>
        <w:rPr>
          <w:rFonts w:ascii="Times New Roman" w:hAnsi="Times New Roman" w:eastAsia="宋体"/>
          <w:b/>
          <w:sz w:val="24"/>
        </w:rPr>
        <w:t>4. 结果分析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TRACE 上，Baseline、关闭父标签继承、关闭关键攻击家族保留三组结果完全一致：链条窗口召回均为 1.000，链条窗口战术召回 Macro 均为 0.900，差异只体现在路径数量上，其中关闭父标签继承将预测路径数从 44 降到 36，但并未改变两个链条窗口的战术结论。唯一稳定漏报来自 TRACE_20180413_1350_1428_05 的 COLLECTION。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CADETS 上，Baseline、关闭父标签继承、关闭关键攻击家族保留同样保持一致：链条窗口召回均为 1.000，链条窗口战术召回 Macro 为 0.833，稳定漏报集中在 CADETS_20180412_1400_1438_03 的 DISCOVERY 与 DEFENSE_EVASION。CADETS_20180413_0904_0915_04 在三组变体中均可完整命中应有战术。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与前述三组相比，启用攻击先验和切换到确定性映射会让 TRACE 与 CADETS 的 predicted_path_count 与 predicted_path_with_report_count 同时降为 0，链条窗口召回与战术召回也同步归零。这说明当前代码与配置下，攻击先验分支和确定性映射分支并未形成可比的稳定输出，若直接纳入主线会显著劣化结果。</w:t>
      </w:r>
    </w:p>
    <w:p>
      <w:pPr>
        <w:spacing w:after="80"/>
        <w:ind w:firstLine="0"/>
        <w:jc w:val="left"/>
      </w:pPr>
      <w:r>
        <w:rPr>
          <w:rFonts w:ascii="Times New Roman" w:hAnsi="Times New Roman" w:eastAsia="宋体"/>
          <w:b/>
          <w:sz w:val="24"/>
        </w:rPr>
        <w:t>5. 结论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从仅统计“有链条窗口”的结果看，2.1 与 2.2 这两类结构性开关暂未带来可观的窗口级收益，但也没有破坏当前基线；因此它们更像是影响搜索空间规模和解释结构的次级因素，而非当前性能瓶颈。真正的主要风险来自 2.3 与 2.4：在现阶段链条与 claim 组织方式下，攻击先验和确定性映射都未能稳定承接前序输出，反而导致整窗无战术结果。后续若继续优化，应优先围绕 TRACE 的 COLLECTION 漏报与 CADETS 的 DISCOVERY/DEFENSE_EVASION 漏报进行路径重排、cleanup 尾段挂接或 claim 级规则修补，而不应先切换到攻击先验或确定性映射主线。</w:t>
      </w:r>
    </w:p>
    <w:p>
      <w:r>
        <w:br w:type="page"/>
      </w:r>
    </w:p>
    <w:p>
      <w:r>
        <w:rPr>
          <w:rFonts w:ascii="SimSun" w:hAnsi="SimSun" w:eastAsia="SimSun"/>
          <w:b/>
          <w:sz w:val="26"/>
        </w:rPr>
        <w:t>6. Claims / Width 消融实验</w:t>
      </w:r>
    </w:p>
    <w:p>
      <w:r>
        <w:rPr>
          <w:rFonts w:ascii="SimSun" w:hAnsi="SimSun" w:eastAsia="SimSun"/>
          <w:b w:val="0"/>
          <w:sz w:val="22"/>
        </w:rPr>
        <w:t>本节补充 2026-07-09 的 claims / width 消融结果。数据来源为本地链条窗口摘要 JSON，并继续采用“只统计真正产生候选攻击链条的 confirmed 窗口”这一口径。</w:t>
      </w:r>
    </w:p>
    <w:p>
      <w:r>
        <w:rPr>
          <w:rFonts w:ascii="SimSun" w:hAnsi="SimSun" w:eastAsia="SimSun"/>
          <w:b w:val="0"/>
          <w:sz w:val="22"/>
        </w:rPr>
        <w:t>TRACE 的链条窗口固定为：TRACE_20180413_1243_1253_04、TRACE_20180413_1350_1428_05；CADETS 的链条窗口固定为：CADETS_20180412_1400_1438_03、CADETS_20180413_0904_0915_04。因此两数据集在本节中的链条窗口数都固定为 2。</w:t>
      </w:r>
    </w:p>
    <w:p>
      <w:r>
        <w:rPr>
          <w:rFonts w:ascii="SimSun" w:hAnsi="SimSun" w:eastAsia="SimSun"/>
          <w:b w:val="0"/>
          <w:sz w:val="22"/>
        </w:rPr>
        <w:t>本轮比较 6 个变体：Baseline、关闭 Claims 直映射、窄宽度、宽宽度、窗口聚合 Top-3、窗口聚合 Top-8。其中“宽/窄宽度”影响候选路径保留范围，“窗口聚合 Top-N”影响窗口命中时允许匹配的最佳路径名次上限。</w:t>
      </w:r>
    </w:p>
    <w:p>
      <w:r>
        <w:rPr>
          <w:rFonts w:ascii="SimSun" w:hAnsi="SimSun" w:eastAsia="SimSun"/>
          <w:b/>
          <w:sz w:val="26"/>
        </w:rPr>
        <w:t>7. 子集整体结果</w:t>
      </w:r>
    </w:p>
    <w:p>
      <w:r>
        <w:rPr>
          <w:rFonts w:ascii="SimSun" w:hAnsi="SimSun" w:eastAsia="SimSun"/>
          <w:b w:val="0"/>
          <w:sz w:val="22"/>
        </w:rPr>
        <w:t>表 5  TRACE 链条窗口子集指标（Claims / Width 消融）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变体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状态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链条窗口数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命中窗口数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子集窗口召回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子集战术召回(Macro)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子集战术精度(Macro)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子集战术F1(Macro)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预测路径/有报告路径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报告产出率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Baseline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ok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0.900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0.947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44 / 16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0.364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关闭 Claims 直映射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ok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0.400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0.667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0.500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44 / 16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0.364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窄宽度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ok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0.700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0.824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44 / 10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0.227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宽宽度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ok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0.900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0.947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44 / 25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0.568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窗口聚合 Top-3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ok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0.700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0.824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44 / 16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0.364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窗口聚合 Top-8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ok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0.900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0.900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0.900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44 / 16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0.364</w:t>
            </w:r>
          </w:p>
        </w:tc>
      </w:tr>
    </w:tbl>
    <w:p/>
    <w:p>
      <w:r>
        <w:rPr>
          <w:rFonts w:ascii="SimSun" w:hAnsi="SimSun" w:eastAsia="SimSun"/>
          <w:b w:val="0"/>
          <w:sz w:val="22"/>
        </w:rPr>
        <w:t>表 6  CADETS 链条窗口子集指标（Claims / Width 消融）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变体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状态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链条窗口数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命中窗口数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子集窗口召回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子集战术召回(Macro)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子集战术精度(Macro)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子集战术F1(Macro)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预测路径/有报告路径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报告产出率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Baseline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ok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0.833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0.909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80 / 20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0.250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关闭 Claims 直映射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ok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0.367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0.833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0.509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80 / 20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0.250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窄宽度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ok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0.833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0.909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80 / 12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0.150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宽宽度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failed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-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-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-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-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-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-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-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-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窗口聚合 Top-3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ok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0.833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0.909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80 / 20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0.250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窗口聚合 Top-8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ok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0.833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1.000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0.909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80 / 20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21"/>
              </w:rPr>
              <w:t>0.250</w:t>
            </w:r>
          </w:p>
        </w:tc>
      </w:tr>
    </w:tbl>
    <w:p>
      <w:r>
        <w:rPr>
          <w:rFonts w:ascii="SimSun" w:hAnsi="SimSun" w:eastAsia="SimSun"/>
          <w:b/>
          <w:sz w:val="26"/>
        </w:rPr>
        <w:t>8. 结果分析</w:t>
      </w:r>
    </w:p>
    <w:p>
      <w:r>
        <w:rPr>
          <w:rFonts w:ascii="SimSun" w:hAnsi="SimSun" w:eastAsia="SimSun"/>
          <w:b w:val="0"/>
          <w:sz w:val="22"/>
        </w:rPr>
        <w:t>TRACE：Baseline、宽宽度、窗口聚合 Top-8 三组在链条窗口子集上的战术召回 Macro 都达到 0.900。其中宽宽度把报告产出率从 0.364 提高到 0.568，说明它扩大了有报告路径的覆盖面；但窗口聚合 Top-8 的战术精度 Macro 从 1.000 降到 0.900，说明更宽的窗口聚合会带来轻微误报。</w:t>
      </w:r>
    </w:p>
    <w:p>
      <w:r>
        <w:rPr>
          <w:rFonts w:ascii="SimSun" w:hAnsi="SimSun" w:eastAsia="SimSun"/>
          <w:b w:val="0"/>
          <w:sz w:val="22"/>
        </w:rPr>
        <w:t>TRACE：关闭 Claims 直映射的影响最明显，链条窗口战术召回 Macro 从 0.900 降到 0.400，战术精度 Macro 也从 1.000 降到 0.667。这说明在 TRACE 上，Claims 直映射仍然是把链条组织成正确战术结论的重要一环。</w:t>
      </w:r>
    </w:p>
    <w:p>
      <w:r>
        <w:rPr>
          <w:rFonts w:ascii="SimSun" w:hAnsi="SimSun" w:eastAsia="SimSun"/>
          <w:b w:val="0"/>
          <w:sz w:val="22"/>
        </w:rPr>
        <w:t>TRACE：窄宽度与窗口聚合 Top-3 都把链条窗口战术召回 Macro 压到 0.700。其中窄宽度的报告产出率进一步降到 0.227，说明过早收紧路径宽度会直接减少后续可解释输出。</w:t>
      </w:r>
    </w:p>
    <w:p>
      <w:r>
        <w:rPr>
          <w:rFonts w:ascii="SimSun" w:hAnsi="SimSun" w:eastAsia="SimSun"/>
          <w:b w:val="0"/>
          <w:sz w:val="22"/>
        </w:rPr>
        <w:t>CADETS：Baseline、窄宽度、窗口聚合 Top-3、窗口聚合 Top-8 四组结果处于同一档，链条窗口战术召回 Macro 都是 0.833，战术精度 Macro 都维持在 1.000。这说明在当前 CADETS 链条形态下，宽度与窗口聚合上限不是主瓶颈。</w:t>
      </w:r>
    </w:p>
    <w:p>
      <w:r>
        <w:rPr>
          <w:rFonts w:ascii="SimSun" w:hAnsi="SimSun" w:eastAsia="SimSun"/>
          <w:b w:val="0"/>
          <w:sz w:val="22"/>
        </w:rPr>
        <w:t>CADETS：关闭 Claims 直映射后，链条窗口战术召回 Macro 从 0.833 降到 0.367，战术精度 Macro 从 1.000 降到 0.833。这个退化趋势与 TRACE 一致，进一步支持了 Claims 组织层的必要性。</w:t>
      </w:r>
    </w:p>
    <w:p>
      <w:r>
        <w:rPr>
          <w:rFonts w:ascii="SimSun" w:hAnsi="SimSun" w:eastAsia="SimSun"/>
          <w:b w:val="0"/>
          <w:sz w:val="22"/>
        </w:rPr>
        <w:t>CADETS：所有成功变体的 off-window high-risk rate 都稳定在 0.938，说明这组 claims / width 消融主要影响的是“有链条窗口内的战术解释质量”，并没有改变窗外高风险误报的整体水平。</w:t>
      </w:r>
    </w:p>
    <w:p>
      <w:r>
        <w:rPr>
          <w:rFonts w:ascii="SimSun" w:hAnsi="SimSun" w:eastAsia="SimSun"/>
          <w:b/>
          <w:sz w:val="26"/>
        </w:rPr>
        <w:t>9. 失败记录</w:t>
      </w:r>
    </w:p>
    <w:p>
      <w:r>
        <w:rPr>
          <w:rFonts w:ascii="SimSun" w:hAnsi="SimSun" w:eastAsia="SimSun"/>
          <w:b w:val="0"/>
          <w:sz w:val="22"/>
        </w:rPr>
        <w:t>CADETS / 宽宽度 变体状态为 failed，错误信息为 stalled_in_module6_reason_after_partial_report_generation。因此该变体未纳入 CADETS 的链条窗口指标比较，只在表 6 中保留失败记录。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t>10. THEIA 消融实验（Window-Gated Baseline 与 2026-07-10 矩阵）</w:t>
      </w:r>
    </w:p>
    <w:p>
      <w:r>
        <w:t>本节补充 2026-07-10 完成的 THEIA 消融实验。统计口径继续限定为“只统计 confirmed 且真正产生候选攻击链条的窗口”。在本轮 THEIA 线上，这样的窗口共有 3 个：THEIA_20180410_1342_1342_02、THEIA_20180410_1341_1455_01、THEIA_20180412_1244_1326_03；attempted_failed 的 THEIA_20180413_1350_1404_04 不纳入本节指标。</w:t>
      </w:r>
    </w:p>
    <w:p>
      <w:r>
        <w:t>本轮同时比较了 current-code 与 c5d2981 两套代码版本，其中 current-code 复用既有 THEIA baseline，c5d2981 从 fresh baseline 重新开始，并统一显式使用 +240 分钟偏移与 confirmed-only window gate。最终 8 个变体在两套代码上的窗口级与指标级结果完全一致，因此下表只保留一份合并结果。</w:t>
      </w:r>
    </w:p>
    <w:p>
      <w:r>
        <w:t>消融因素包括：启用攻击先验、确定性映射、关闭 Claims 直映射、路径宽度收窄/放宽，以及窗口聚合上限从默认 Top-5 调为 Top-3 或 Top-8。由于这 3 个 confirmed 窗口都存在实际链条命中，所以本节中的“链条窗口子集指标”与 THEIA 本轮正式窗口指标相同。</w:t>
      </w:r>
    </w:p>
    <w:p>
      <w:r>
        <w:t>11. 子集整体结果</w:t>
      </w:r>
    </w:p>
    <w:p>
      <w:r>
        <w:t>表 7  THEIA 链条窗口子集指标（current-code 与 c5d2981 结果一致）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</w:tcPr>
          <w:p>
            <w:r>
              <w:t>变体</w:t>
            </w:r>
          </w:p>
        </w:tc>
        <w:tc>
          <w:tcPr>
            <w:tcW w:type="dxa" w:w="936"/>
          </w:tcPr>
          <w:p>
            <w:r>
              <w:t>状态</w:t>
            </w:r>
          </w:p>
        </w:tc>
        <w:tc>
          <w:tcPr>
            <w:tcW w:type="dxa" w:w="936"/>
          </w:tcPr>
          <w:p>
            <w:r>
              <w:t>链条窗口数</w:t>
            </w:r>
          </w:p>
        </w:tc>
        <w:tc>
          <w:tcPr>
            <w:tcW w:type="dxa" w:w="936"/>
          </w:tcPr>
          <w:p>
            <w:r>
              <w:t>命中窗口数</w:t>
            </w:r>
          </w:p>
        </w:tc>
        <w:tc>
          <w:tcPr>
            <w:tcW w:type="dxa" w:w="936"/>
          </w:tcPr>
          <w:p>
            <w:r>
              <w:t>子集窗口召回</w:t>
            </w:r>
          </w:p>
        </w:tc>
        <w:tc>
          <w:tcPr>
            <w:tcW w:type="dxa" w:w="936"/>
          </w:tcPr>
          <w:p>
            <w:r>
              <w:t>子集战术召回(Macro)</w:t>
            </w:r>
          </w:p>
        </w:tc>
        <w:tc>
          <w:tcPr>
            <w:tcW w:type="dxa" w:w="936"/>
          </w:tcPr>
          <w:p>
            <w:r>
              <w:t>子集战术精度(Macro)</w:t>
            </w:r>
          </w:p>
        </w:tc>
        <w:tc>
          <w:tcPr>
            <w:tcW w:type="dxa" w:w="936"/>
          </w:tcPr>
          <w:p>
            <w:r>
              <w:t>子集战术F1(Macro)</w:t>
            </w:r>
          </w:p>
        </w:tc>
        <w:tc>
          <w:tcPr>
            <w:tcW w:type="dxa" w:w="936"/>
          </w:tcPr>
          <w:p>
            <w:r>
              <w:t>预测路径/有报告路径</w:t>
            </w:r>
          </w:p>
        </w:tc>
        <w:tc>
          <w:tcPr>
            <w:tcW w:type="dxa" w:w="936"/>
          </w:tcPr>
          <w:p>
            <w:r>
              <w:t>报告产出率</w:t>
            </w:r>
          </w:p>
        </w:tc>
      </w:tr>
      <w:tr>
        <w:tc>
          <w:tcPr>
            <w:tcW w:type="dxa" w:w="936"/>
          </w:tcPr>
          <w:p>
            <w:r>
              <w:t>Baseline</w:t>
            </w:r>
          </w:p>
        </w:tc>
        <w:tc>
          <w:tcPr>
            <w:tcW w:type="dxa" w:w="936"/>
          </w:tcPr>
          <w:p>
            <w:r>
              <w:t>ok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1.000</w:t>
            </w:r>
          </w:p>
        </w:tc>
        <w:tc>
          <w:tcPr>
            <w:tcW w:type="dxa" w:w="936"/>
          </w:tcPr>
          <w:p>
            <w:r>
              <w:t>0.667</w:t>
            </w:r>
          </w:p>
        </w:tc>
        <w:tc>
          <w:tcPr>
            <w:tcW w:type="dxa" w:w="936"/>
          </w:tcPr>
          <w:p>
            <w:r>
              <w:t>0.700</w:t>
            </w:r>
          </w:p>
        </w:tc>
        <w:tc>
          <w:tcPr>
            <w:tcW w:type="dxa" w:w="936"/>
          </w:tcPr>
          <w:p>
            <w:r>
              <w:t>0.683</w:t>
            </w:r>
          </w:p>
        </w:tc>
        <w:tc>
          <w:tcPr>
            <w:tcW w:type="dxa" w:w="936"/>
          </w:tcPr>
          <w:p>
            <w:r>
              <w:t>126 / 99</w:t>
            </w:r>
          </w:p>
        </w:tc>
        <w:tc>
          <w:tcPr>
            <w:tcW w:type="dxa" w:w="936"/>
          </w:tcPr>
          <w:p>
            <w:r>
              <w:t>0.786</w:t>
            </w:r>
          </w:p>
        </w:tc>
      </w:tr>
      <w:tr>
        <w:tc>
          <w:tcPr>
            <w:tcW w:type="dxa" w:w="936"/>
          </w:tcPr>
          <w:p>
            <w:r>
              <w:t>启用攻击先验</w:t>
            </w:r>
          </w:p>
        </w:tc>
        <w:tc>
          <w:tcPr>
            <w:tcW w:type="dxa" w:w="936"/>
          </w:tcPr>
          <w:p>
            <w:r>
              <w:t>ok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1.000</w:t>
            </w:r>
          </w:p>
        </w:tc>
        <w:tc>
          <w:tcPr>
            <w:tcW w:type="dxa" w:w="936"/>
          </w:tcPr>
          <w:p>
            <w:r>
              <w:t>0.722</w:t>
            </w:r>
          </w:p>
        </w:tc>
        <w:tc>
          <w:tcPr>
            <w:tcW w:type="dxa" w:w="936"/>
          </w:tcPr>
          <w:p>
            <w:r>
              <w:t>0.783</w:t>
            </w:r>
          </w:p>
        </w:tc>
        <w:tc>
          <w:tcPr>
            <w:tcW w:type="dxa" w:w="936"/>
          </w:tcPr>
          <w:p>
            <w:r>
              <w:t>0.752</w:t>
            </w:r>
          </w:p>
        </w:tc>
        <w:tc>
          <w:tcPr>
            <w:tcW w:type="dxa" w:w="936"/>
          </w:tcPr>
          <w:p>
            <w:r>
              <w:t>126 / 99</w:t>
            </w:r>
          </w:p>
        </w:tc>
        <w:tc>
          <w:tcPr>
            <w:tcW w:type="dxa" w:w="936"/>
          </w:tcPr>
          <w:p>
            <w:r>
              <w:t>0.786</w:t>
            </w:r>
          </w:p>
        </w:tc>
      </w:tr>
      <w:tr>
        <w:tc>
          <w:tcPr>
            <w:tcW w:type="dxa" w:w="936"/>
          </w:tcPr>
          <w:p>
            <w:r>
              <w:t>确定性映射</w:t>
            </w:r>
          </w:p>
        </w:tc>
        <w:tc>
          <w:tcPr>
            <w:tcW w:type="dxa" w:w="936"/>
          </w:tcPr>
          <w:p>
            <w:r>
              <w:t>ok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1.000</w:t>
            </w:r>
          </w:p>
        </w:tc>
        <w:tc>
          <w:tcPr>
            <w:tcW w:type="dxa" w:w="936"/>
          </w:tcPr>
          <w:p>
            <w:r>
              <w:t>0.722</w:t>
            </w:r>
          </w:p>
        </w:tc>
        <w:tc>
          <w:tcPr>
            <w:tcW w:type="dxa" w:w="936"/>
          </w:tcPr>
          <w:p>
            <w:r>
              <w:t>0.667</w:t>
            </w:r>
          </w:p>
        </w:tc>
        <w:tc>
          <w:tcPr>
            <w:tcW w:type="dxa" w:w="936"/>
          </w:tcPr>
          <w:p>
            <w:r>
              <w:t>0.693</w:t>
            </w:r>
          </w:p>
        </w:tc>
        <w:tc>
          <w:tcPr>
            <w:tcW w:type="dxa" w:w="936"/>
          </w:tcPr>
          <w:p>
            <w:r>
              <w:t>126 / 99</w:t>
            </w:r>
          </w:p>
        </w:tc>
        <w:tc>
          <w:tcPr>
            <w:tcW w:type="dxa" w:w="936"/>
          </w:tcPr>
          <w:p>
            <w:r>
              <w:t>0.786</w:t>
            </w:r>
          </w:p>
        </w:tc>
      </w:tr>
      <w:tr>
        <w:tc>
          <w:tcPr>
            <w:tcW w:type="dxa" w:w="936"/>
          </w:tcPr>
          <w:p>
            <w:r>
              <w:t>关闭 Claims 直映射</w:t>
            </w:r>
          </w:p>
        </w:tc>
        <w:tc>
          <w:tcPr>
            <w:tcW w:type="dxa" w:w="936"/>
          </w:tcPr>
          <w:p>
            <w:r>
              <w:t>ok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1.000</w:t>
            </w:r>
          </w:p>
        </w:tc>
        <w:tc>
          <w:tcPr>
            <w:tcW w:type="dxa" w:w="936"/>
          </w:tcPr>
          <w:p>
            <w:r>
              <w:t>0.000</w:t>
            </w:r>
          </w:p>
        </w:tc>
        <w:tc>
          <w:tcPr>
            <w:tcW w:type="dxa" w:w="936"/>
          </w:tcPr>
          <w:p>
            <w:r>
              <w:t>0.000</w:t>
            </w:r>
          </w:p>
        </w:tc>
        <w:tc>
          <w:tcPr>
            <w:tcW w:type="dxa" w:w="936"/>
          </w:tcPr>
          <w:p>
            <w:r>
              <w:t>0.000</w:t>
            </w:r>
          </w:p>
        </w:tc>
        <w:tc>
          <w:tcPr>
            <w:tcW w:type="dxa" w:w="936"/>
          </w:tcPr>
          <w:p>
            <w:r>
              <w:t>126 / 99</w:t>
            </w:r>
          </w:p>
        </w:tc>
        <w:tc>
          <w:tcPr>
            <w:tcW w:type="dxa" w:w="936"/>
          </w:tcPr>
          <w:p>
            <w:r>
              <w:t>0.786</w:t>
            </w:r>
          </w:p>
        </w:tc>
      </w:tr>
      <w:tr>
        <w:tc>
          <w:tcPr>
            <w:tcW w:type="dxa" w:w="936"/>
          </w:tcPr>
          <w:p>
            <w:r>
              <w:t>窄宽度</w:t>
            </w:r>
          </w:p>
        </w:tc>
        <w:tc>
          <w:tcPr>
            <w:tcW w:type="dxa" w:w="936"/>
          </w:tcPr>
          <w:p>
            <w:r>
              <w:t>ok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1.000</w:t>
            </w:r>
          </w:p>
        </w:tc>
        <w:tc>
          <w:tcPr>
            <w:tcW w:type="dxa" w:w="936"/>
          </w:tcPr>
          <w:p>
            <w:r>
              <w:t>0.667</w:t>
            </w:r>
          </w:p>
        </w:tc>
        <w:tc>
          <w:tcPr>
            <w:tcW w:type="dxa" w:w="936"/>
          </w:tcPr>
          <w:p>
            <w:r>
              <w:t>0.700</w:t>
            </w:r>
          </w:p>
        </w:tc>
        <w:tc>
          <w:tcPr>
            <w:tcW w:type="dxa" w:w="936"/>
          </w:tcPr>
          <w:p>
            <w:r>
              <w:t>0.683</w:t>
            </w:r>
          </w:p>
        </w:tc>
        <w:tc>
          <w:tcPr>
            <w:tcW w:type="dxa" w:w="936"/>
          </w:tcPr>
          <w:p>
            <w:r>
              <w:t>114 / 99</w:t>
            </w:r>
          </w:p>
        </w:tc>
        <w:tc>
          <w:tcPr>
            <w:tcW w:type="dxa" w:w="936"/>
          </w:tcPr>
          <w:p>
            <w:r>
              <w:t>0.868</w:t>
            </w:r>
          </w:p>
        </w:tc>
      </w:tr>
      <w:tr>
        <w:tc>
          <w:tcPr>
            <w:tcW w:type="dxa" w:w="936"/>
          </w:tcPr>
          <w:p>
            <w:r>
              <w:t>宽宽度</w:t>
            </w:r>
          </w:p>
        </w:tc>
        <w:tc>
          <w:tcPr>
            <w:tcW w:type="dxa" w:w="936"/>
          </w:tcPr>
          <w:p>
            <w:r>
              <w:t>ok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1.000</w:t>
            </w:r>
          </w:p>
        </w:tc>
        <w:tc>
          <w:tcPr>
            <w:tcW w:type="dxa" w:w="936"/>
          </w:tcPr>
          <w:p>
            <w:r>
              <w:t>0.667</w:t>
            </w:r>
          </w:p>
        </w:tc>
        <w:tc>
          <w:tcPr>
            <w:tcW w:type="dxa" w:w="936"/>
          </w:tcPr>
          <w:p>
            <w:r>
              <w:t>0.700</w:t>
            </w:r>
          </w:p>
        </w:tc>
        <w:tc>
          <w:tcPr>
            <w:tcW w:type="dxa" w:w="936"/>
          </w:tcPr>
          <w:p>
            <w:r>
              <w:t>0.683</w:t>
            </w:r>
          </w:p>
        </w:tc>
        <w:tc>
          <w:tcPr>
            <w:tcW w:type="dxa" w:w="936"/>
          </w:tcPr>
          <w:p>
            <w:r>
              <w:t>130 / 99</w:t>
            </w:r>
          </w:p>
        </w:tc>
        <w:tc>
          <w:tcPr>
            <w:tcW w:type="dxa" w:w="936"/>
          </w:tcPr>
          <w:p>
            <w:r>
              <w:t>0.762</w:t>
            </w:r>
          </w:p>
        </w:tc>
      </w:tr>
      <w:tr>
        <w:tc>
          <w:tcPr>
            <w:tcW w:type="dxa" w:w="936"/>
          </w:tcPr>
          <w:p>
            <w:r>
              <w:t>窗口聚合 Top-3</w:t>
            </w:r>
          </w:p>
        </w:tc>
        <w:tc>
          <w:tcPr>
            <w:tcW w:type="dxa" w:w="936"/>
          </w:tcPr>
          <w:p>
            <w:r>
              <w:t>ok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1.000</w:t>
            </w:r>
          </w:p>
        </w:tc>
        <w:tc>
          <w:tcPr>
            <w:tcW w:type="dxa" w:w="936"/>
          </w:tcPr>
          <w:p>
            <w:r>
              <w:t>0.611</w:t>
            </w:r>
          </w:p>
        </w:tc>
        <w:tc>
          <w:tcPr>
            <w:tcW w:type="dxa" w:w="936"/>
          </w:tcPr>
          <w:p>
            <w:r>
              <w:t>0.867</w:t>
            </w:r>
          </w:p>
        </w:tc>
        <w:tc>
          <w:tcPr>
            <w:tcW w:type="dxa" w:w="936"/>
          </w:tcPr>
          <w:p>
            <w:r>
              <w:t>0.717</w:t>
            </w:r>
          </w:p>
        </w:tc>
        <w:tc>
          <w:tcPr>
            <w:tcW w:type="dxa" w:w="936"/>
          </w:tcPr>
          <w:p>
            <w:r>
              <w:t>126 / 99</w:t>
            </w:r>
          </w:p>
        </w:tc>
        <w:tc>
          <w:tcPr>
            <w:tcW w:type="dxa" w:w="936"/>
          </w:tcPr>
          <w:p>
            <w:r>
              <w:t>0.786</w:t>
            </w:r>
          </w:p>
        </w:tc>
      </w:tr>
      <w:tr>
        <w:tc>
          <w:tcPr>
            <w:tcW w:type="dxa" w:w="936"/>
          </w:tcPr>
          <w:p>
            <w:r>
              <w:t>窗口聚合 Top-8</w:t>
            </w:r>
          </w:p>
        </w:tc>
        <w:tc>
          <w:tcPr>
            <w:tcW w:type="dxa" w:w="936"/>
          </w:tcPr>
          <w:p>
            <w:r>
              <w:t>ok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936"/>
          </w:tcPr>
          <w:p>
            <w:r>
              <w:t>1.000</w:t>
            </w:r>
          </w:p>
        </w:tc>
        <w:tc>
          <w:tcPr>
            <w:tcW w:type="dxa" w:w="936"/>
          </w:tcPr>
          <w:p>
            <w:r>
              <w:t>0.778</w:t>
            </w:r>
          </w:p>
        </w:tc>
        <w:tc>
          <w:tcPr>
            <w:tcW w:type="dxa" w:w="936"/>
          </w:tcPr>
          <w:p>
            <w:r>
              <w:t>0.756</w:t>
            </w:r>
          </w:p>
        </w:tc>
        <w:tc>
          <w:tcPr>
            <w:tcW w:type="dxa" w:w="936"/>
          </w:tcPr>
          <w:p>
            <w:r>
              <w:t>0.767</w:t>
            </w:r>
          </w:p>
        </w:tc>
        <w:tc>
          <w:tcPr>
            <w:tcW w:type="dxa" w:w="936"/>
          </w:tcPr>
          <w:p>
            <w:r>
              <w:t>126 / 99</w:t>
            </w:r>
          </w:p>
        </w:tc>
        <w:tc>
          <w:tcPr>
            <w:tcW w:type="dxa" w:w="936"/>
          </w:tcPr>
          <w:p>
            <w:r>
              <w:t>0.786</w:t>
            </w:r>
          </w:p>
        </w:tc>
      </w:tr>
    </w:tbl>
    <w:p>
      <w:r>
        <w:t>12. 窗口级战术结果</w:t>
      </w:r>
    </w:p>
    <w:p>
      <w:r>
        <w:t>表 8  THEIA 有链条窗口的战术对照（采用 current-code 输出，c5d2981 完全一致）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变体</w:t>
            </w:r>
          </w:p>
        </w:tc>
        <w:tc>
          <w:tcPr>
            <w:tcW w:type="dxa" w:w="1560"/>
          </w:tcPr>
          <w:p>
            <w:r>
              <w:t>窗口</w:t>
            </w:r>
          </w:p>
        </w:tc>
        <w:tc>
          <w:tcPr>
            <w:tcW w:type="dxa" w:w="1560"/>
          </w:tcPr>
          <w:p>
            <w:r>
              <w:t>应有战术</w:t>
            </w:r>
          </w:p>
        </w:tc>
        <w:tc>
          <w:tcPr>
            <w:tcW w:type="dxa" w:w="1560"/>
          </w:tcPr>
          <w:p>
            <w:r>
              <w:t>检测战术</w:t>
            </w:r>
          </w:p>
        </w:tc>
        <w:tc>
          <w:tcPr>
            <w:tcW w:type="dxa" w:w="1560"/>
          </w:tcPr>
          <w:p>
            <w:r>
              <w:t>漏报</w:t>
            </w:r>
          </w:p>
        </w:tc>
        <w:tc>
          <w:tcPr>
            <w:tcW w:type="dxa" w:w="1560"/>
          </w:tcPr>
          <w:p>
            <w:r>
              <w:t>误报</w:t>
            </w:r>
          </w:p>
        </w:tc>
      </w:tr>
      <w:tr>
        <w:tc>
          <w:tcPr>
            <w:tcW w:type="dxa" w:w="1560"/>
          </w:tcPr>
          <w:p>
            <w:r>
              <w:t>Baseline</w:t>
            </w:r>
          </w:p>
        </w:tc>
        <w:tc>
          <w:tcPr>
            <w:tcW w:type="dxa" w:w="1560"/>
          </w:tcPr>
          <w:p>
            <w:r>
              <w:t>THEIA_20180410_1342_1342_02</w:t>
            </w:r>
          </w:p>
        </w:tc>
        <w:tc>
          <w:tcPr>
            <w:tcW w:type="dxa" w:w="1560"/>
          </w:tcPr>
          <w:p>
            <w:r>
              <w:t>INITIAL_ACCESS, EXECUTION, CREDENTIAL_ACCESS</w:t>
            </w:r>
          </w:p>
        </w:tc>
        <w:tc>
          <w:tcPr>
            <w:tcW w:type="dxa" w:w="1560"/>
          </w:tcPr>
          <w:p>
            <w:r>
              <w:t>INITIAL_ACCESS, COMMAND_AND_CONTROL, DEFENSE_EVASION, EXECUTION, CREDENTIAL_ACCESS</w:t>
            </w:r>
          </w:p>
        </w:tc>
        <w:tc>
          <w:tcPr>
            <w:tcW w:type="dxa" w:w="1560"/>
          </w:tcPr>
          <w:p>
            <w:r>
              <w:t>无</w:t>
            </w:r>
          </w:p>
        </w:tc>
        <w:tc>
          <w:tcPr>
            <w:tcW w:type="dxa" w:w="1560"/>
          </w:tcPr>
          <w:p>
            <w:r>
              <w:t>COMMAND_AND_CONTROL, DEFENSE_EVASION</w:t>
            </w:r>
          </w:p>
        </w:tc>
      </w:tr>
      <w:tr>
        <w:tc>
          <w:tcPr>
            <w:tcW w:type="dxa" w:w="1560"/>
          </w:tcPr>
          <w:p>
            <w:r>
              <w:t>Baseline</w:t>
            </w:r>
          </w:p>
        </w:tc>
        <w:tc>
          <w:tcPr>
            <w:tcW w:type="dxa" w:w="1560"/>
          </w:tcPr>
          <w:p>
            <w:r>
              <w:t>THEIA_20180410_1341_1455_01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COMMAND_AND_CONTROL, DISCOVERY, CREDENTIAL_ACCESS, EXFILTRATION</w:t>
            </w:r>
          </w:p>
        </w:tc>
        <w:tc>
          <w:tcPr>
            <w:tcW w:type="dxa" w:w="1560"/>
          </w:tcPr>
          <w:p>
            <w:r>
              <w:t>INITIAL_ACCESS, EXECUTION, PRIVILEGE_ESCALATION, DEFENSE_EVASION</w:t>
            </w:r>
          </w:p>
        </w:tc>
        <w:tc>
          <w:tcPr>
            <w:tcW w:type="dxa" w:w="1560"/>
          </w:tcPr>
          <w:p>
            <w:r>
              <w:t>CREDENTIAL_ACCESS, EXFILTRATION</w:t>
            </w:r>
          </w:p>
        </w:tc>
      </w:tr>
      <w:tr>
        <w:tc>
          <w:tcPr>
            <w:tcW w:type="dxa" w:w="1560"/>
          </w:tcPr>
          <w:p>
            <w:r>
              <w:t>Baseline</w:t>
            </w:r>
          </w:p>
        </w:tc>
        <w:tc>
          <w:tcPr>
            <w:tcW w:type="dxa" w:w="1560"/>
          </w:tcPr>
          <w:p>
            <w:r>
              <w:t>THEIA_20180412_1244_1326_03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INITIAL_ACCESS, COMMAND_AND_CONTROL, DISCOVERY, EXECUTION</w:t>
            </w:r>
          </w:p>
        </w:tc>
        <w:tc>
          <w:tcPr>
            <w:tcW w:type="dxa" w:w="1560"/>
          </w:tcPr>
          <w:p>
            <w:r>
              <w:t>PRIVILEGE_ESCALATION, DEFENSE_EVASION</w:t>
            </w:r>
          </w:p>
        </w:tc>
        <w:tc>
          <w:tcPr>
            <w:tcW w:type="dxa" w:w="1560"/>
          </w:tcPr>
          <w:p>
            <w:r>
              <w:t>无</w:t>
            </w:r>
          </w:p>
        </w:tc>
      </w:tr>
      <w:tr>
        <w:tc>
          <w:tcPr>
            <w:tcW w:type="dxa" w:w="1560"/>
          </w:tcPr>
          <w:p>
            <w:r>
              <w:t>启用攻击先验</w:t>
            </w:r>
          </w:p>
        </w:tc>
        <w:tc>
          <w:tcPr>
            <w:tcW w:type="dxa" w:w="1560"/>
          </w:tcPr>
          <w:p>
            <w:r>
              <w:t>THEIA_20180410_1342_1342_02</w:t>
            </w:r>
          </w:p>
        </w:tc>
        <w:tc>
          <w:tcPr>
            <w:tcW w:type="dxa" w:w="1560"/>
          </w:tcPr>
          <w:p>
            <w:r>
              <w:t>INITIAL_ACCESS, EXECUTION, CREDENTIAL_ACCESS</w:t>
            </w:r>
          </w:p>
        </w:tc>
        <w:tc>
          <w:tcPr>
            <w:tcW w:type="dxa" w:w="1560"/>
          </w:tcPr>
          <w:p>
            <w:r>
              <w:t>EXECUTION, INITIAL_ACCESS, COMMAND_AND_CONTROL, DEFENSE_EVASION, CREDENTIAL_ACCESS</w:t>
            </w:r>
          </w:p>
        </w:tc>
        <w:tc>
          <w:tcPr>
            <w:tcW w:type="dxa" w:w="1560"/>
          </w:tcPr>
          <w:p>
            <w:r>
              <w:t>无</w:t>
            </w:r>
          </w:p>
        </w:tc>
        <w:tc>
          <w:tcPr>
            <w:tcW w:type="dxa" w:w="1560"/>
          </w:tcPr>
          <w:p>
            <w:r>
              <w:t>COMMAND_AND_CONTROL, DEFENSE_EVASION</w:t>
            </w:r>
          </w:p>
        </w:tc>
      </w:tr>
      <w:tr>
        <w:tc>
          <w:tcPr>
            <w:tcW w:type="dxa" w:w="1560"/>
          </w:tcPr>
          <w:p>
            <w:r>
              <w:t>启用攻击先验</w:t>
            </w:r>
          </w:p>
        </w:tc>
        <w:tc>
          <w:tcPr>
            <w:tcW w:type="dxa" w:w="1560"/>
          </w:tcPr>
          <w:p>
            <w:r>
              <w:t>THEIA_20180410_1341_1455_01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COMMAND_AND_CONTROL, INITIAL_ACCESS, DISCOVERY, EXFILTRATION</w:t>
            </w:r>
          </w:p>
        </w:tc>
        <w:tc>
          <w:tcPr>
            <w:tcW w:type="dxa" w:w="1560"/>
          </w:tcPr>
          <w:p>
            <w:r>
              <w:t>EXECUTION, PRIVILEGE_ESCALATION, DEFENSE_EVASION</w:t>
            </w:r>
          </w:p>
        </w:tc>
        <w:tc>
          <w:tcPr>
            <w:tcW w:type="dxa" w:w="1560"/>
          </w:tcPr>
          <w:p>
            <w:r>
              <w:t>EXFILTRATION</w:t>
            </w:r>
          </w:p>
        </w:tc>
      </w:tr>
      <w:tr>
        <w:tc>
          <w:tcPr>
            <w:tcW w:type="dxa" w:w="1560"/>
          </w:tcPr>
          <w:p>
            <w:r>
              <w:t>启用攻击先验</w:t>
            </w:r>
          </w:p>
        </w:tc>
        <w:tc>
          <w:tcPr>
            <w:tcW w:type="dxa" w:w="1560"/>
          </w:tcPr>
          <w:p>
            <w:r>
              <w:t>THEIA_20180412_1244_1326_03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EXECUTION, INITIAL_ACCESS, COMMAND_AND_CONTROL, DISCOVERY</w:t>
            </w:r>
          </w:p>
        </w:tc>
        <w:tc>
          <w:tcPr>
            <w:tcW w:type="dxa" w:w="1560"/>
          </w:tcPr>
          <w:p>
            <w:r>
              <w:t>PRIVILEGE_ESCALATION, DEFENSE_EVASION</w:t>
            </w:r>
          </w:p>
        </w:tc>
        <w:tc>
          <w:tcPr>
            <w:tcW w:type="dxa" w:w="1560"/>
          </w:tcPr>
          <w:p>
            <w:r>
              <w:t>无</w:t>
            </w:r>
          </w:p>
        </w:tc>
      </w:tr>
      <w:tr>
        <w:tc>
          <w:tcPr>
            <w:tcW w:type="dxa" w:w="1560"/>
          </w:tcPr>
          <w:p>
            <w:r>
              <w:t>确定性映射</w:t>
            </w:r>
          </w:p>
        </w:tc>
        <w:tc>
          <w:tcPr>
            <w:tcW w:type="dxa" w:w="1560"/>
          </w:tcPr>
          <w:p>
            <w:r>
              <w:t>THEIA_20180410_1342_1342_02</w:t>
            </w:r>
          </w:p>
        </w:tc>
        <w:tc>
          <w:tcPr>
            <w:tcW w:type="dxa" w:w="1560"/>
          </w:tcPr>
          <w:p>
            <w:r>
              <w:t>INITIAL_ACCESS, EXECUTION, CREDENTIAL_ACCESS</w:t>
            </w:r>
          </w:p>
        </w:tc>
        <w:tc>
          <w:tcPr>
            <w:tcW w:type="dxa" w:w="1560"/>
          </w:tcPr>
          <w:p>
            <w:r>
              <w:t>EXECUTION, COMMAND_AND_CONTROL, INITIAL_ACCESS, DEFENSE_EVASION, CREDENTIAL_ACCESS, DISCOVERY</w:t>
            </w:r>
          </w:p>
        </w:tc>
        <w:tc>
          <w:tcPr>
            <w:tcW w:type="dxa" w:w="1560"/>
          </w:tcPr>
          <w:p>
            <w:r>
              <w:t>无</w:t>
            </w:r>
          </w:p>
        </w:tc>
        <w:tc>
          <w:tcPr>
            <w:tcW w:type="dxa" w:w="1560"/>
          </w:tcPr>
          <w:p>
            <w:r>
              <w:t>COMMAND_AND_CONTROL, DEFENSE_EVASION, DISCOVERY</w:t>
            </w:r>
          </w:p>
        </w:tc>
      </w:tr>
      <w:tr>
        <w:tc>
          <w:tcPr>
            <w:tcW w:type="dxa" w:w="1560"/>
          </w:tcPr>
          <w:p>
            <w:r>
              <w:t>确定性映射</w:t>
            </w:r>
          </w:p>
        </w:tc>
        <w:tc>
          <w:tcPr>
            <w:tcW w:type="dxa" w:w="1560"/>
          </w:tcPr>
          <w:p>
            <w:r>
              <w:t>THEIA_20180410_1341_1455_01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INITIAL_ACCESS, COMMAND_AND_CONTROL, DISCOVERY, CREDENTIAL_ACCESS, COLLECTION, EXFILTRATION</w:t>
            </w:r>
          </w:p>
        </w:tc>
        <w:tc>
          <w:tcPr>
            <w:tcW w:type="dxa" w:w="1560"/>
          </w:tcPr>
          <w:p>
            <w:r>
              <w:t>EXECUTION, PRIVILEGE_ESCALATION, DEFENSE_EVASION</w:t>
            </w:r>
          </w:p>
        </w:tc>
        <w:tc>
          <w:tcPr>
            <w:tcW w:type="dxa" w:w="1560"/>
          </w:tcPr>
          <w:p>
            <w:r>
              <w:t>CREDENTIAL_ACCESS, COLLECTION, EXFILTRATION</w:t>
            </w:r>
          </w:p>
        </w:tc>
      </w:tr>
      <w:tr>
        <w:tc>
          <w:tcPr>
            <w:tcW w:type="dxa" w:w="1560"/>
          </w:tcPr>
          <w:p>
            <w:r>
              <w:t>确定性映射</w:t>
            </w:r>
          </w:p>
        </w:tc>
        <w:tc>
          <w:tcPr>
            <w:tcW w:type="dxa" w:w="1560"/>
          </w:tcPr>
          <w:p>
            <w:r>
              <w:t>THEIA_20180412_1244_1326_03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EXECUTION, COMMAND_AND_CONTROL, INITIAL_ACCESS, DISCOVERY</w:t>
            </w:r>
          </w:p>
        </w:tc>
        <w:tc>
          <w:tcPr>
            <w:tcW w:type="dxa" w:w="1560"/>
          </w:tcPr>
          <w:p>
            <w:r>
              <w:t>PRIVILEGE_ESCALATION, DEFENSE_EVASION</w:t>
            </w:r>
          </w:p>
        </w:tc>
        <w:tc>
          <w:tcPr>
            <w:tcW w:type="dxa" w:w="1560"/>
          </w:tcPr>
          <w:p>
            <w:r>
              <w:t>无</w:t>
            </w:r>
          </w:p>
        </w:tc>
      </w:tr>
      <w:tr>
        <w:tc>
          <w:tcPr>
            <w:tcW w:type="dxa" w:w="1560"/>
          </w:tcPr>
          <w:p>
            <w:r>
              <w:t>关闭 Claims 直映射</w:t>
            </w:r>
          </w:p>
        </w:tc>
        <w:tc>
          <w:tcPr>
            <w:tcW w:type="dxa" w:w="1560"/>
          </w:tcPr>
          <w:p>
            <w:r>
              <w:t>THEIA_20180410_1342_1342_02</w:t>
            </w:r>
          </w:p>
        </w:tc>
        <w:tc>
          <w:tcPr>
            <w:tcW w:type="dxa" w:w="1560"/>
          </w:tcPr>
          <w:p>
            <w:r>
              <w:t>INITIAL_ACCESS, EXECUTION, CREDENTIAL_ACCESS</w:t>
            </w:r>
          </w:p>
        </w:tc>
        <w:tc>
          <w:tcPr>
            <w:tcW w:type="dxa" w:w="1560"/>
          </w:tcPr>
          <w:p>
            <w:r>
              <w:t>无</w:t>
            </w:r>
          </w:p>
        </w:tc>
        <w:tc>
          <w:tcPr>
            <w:tcW w:type="dxa" w:w="1560"/>
          </w:tcPr>
          <w:p>
            <w:r>
              <w:t>INITIAL_ACCESS, EXECUTION, CREDENTIAL_ACCESS</w:t>
            </w:r>
          </w:p>
        </w:tc>
        <w:tc>
          <w:tcPr>
            <w:tcW w:type="dxa" w:w="1560"/>
          </w:tcPr>
          <w:p>
            <w:r>
              <w:t>无</w:t>
            </w:r>
          </w:p>
        </w:tc>
      </w:tr>
      <w:tr>
        <w:tc>
          <w:tcPr>
            <w:tcW w:type="dxa" w:w="1560"/>
          </w:tcPr>
          <w:p>
            <w:r>
              <w:t>关闭 Claims 直映射</w:t>
            </w:r>
          </w:p>
        </w:tc>
        <w:tc>
          <w:tcPr>
            <w:tcW w:type="dxa" w:w="1560"/>
          </w:tcPr>
          <w:p>
            <w:r>
              <w:t>THEIA_20180410_1341_1455_01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无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无</w:t>
            </w:r>
          </w:p>
        </w:tc>
      </w:tr>
      <w:tr>
        <w:tc>
          <w:tcPr>
            <w:tcW w:type="dxa" w:w="1560"/>
          </w:tcPr>
          <w:p>
            <w:r>
              <w:t>关闭 Claims 直映射</w:t>
            </w:r>
          </w:p>
        </w:tc>
        <w:tc>
          <w:tcPr>
            <w:tcW w:type="dxa" w:w="1560"/>
          </w:tcPr>
          <w:p>
            <w:r>
              <w:t>THEIA_20180412_1244_1326_03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无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无</w:t>
            </w:r>
          </w:p>
        </w:tc>
      </w:tr>
      <w:tr>
        <w:tc>
          <w:tcPr>
            <w:tcW w:type="dxa" w:w="1560"/>
          </w:tcPr>
          <w:p>
            <w:r>
              <w:t>窄宽度</w:t>
            </w:r>
          </w:p>
        </w:tc>
        <w:tc>
          <w:tcPr>
            <w:tcW w:type="dxa" w:w="1560"/>
          </w:tcPr>
          <w:p>
            <w:r>
              <w:t>THEIA_20180410_1342_1342_02</w:t>
            </w:r>
          </w:p>
        </w:tc>
        <w:tc>
          <w:tcPr>
            <w:tcW w:type="dxa" w:w="1560"/>
          </w:tcPr>
          <w:p>
            <w:r>
              <w:t>INITIAL_ACCESS, EXECUTION, CREDENTIAL_ACCESS</w:t>
            </w:r>
          </w:p>
        </w:tc>
        <w:tc>
          <w:tcPr>
            <w:tcW w:type="dxa" w:w="1560"/>
          </w:tcPr>
          <w:p>
            <w:r>
              <w:t>INITIAL_ACCESS, COMMAND_AND_CONTROL, DEFENSE_EVASION, EXECUTION, CREDENTIAL_ACCESS</w:t>
            </w:r>
          </w:p>
        </w:tc>
        <w:tc>
          <w:tcPr>
            <w:tcW w:type="dxa" w:w="1560"/>
          </w:tcPr>
          <w:p>
            <w:r>
              <w:t>无</w:t>
            </w:r>
          </w:p>
        </w:tc>
        <w:tc>
          <w:tcPr>
            <w:tcW w:type="dxa" w:w="1560"/>
          </w:tcPr>
          <w:p>
            <w:r>
              <w:t>COMMAND_AND_CONTROL, DEFENSE_EVASION</w:t>
            </w:r>
          </w:p>
        </w:tc>
      </w:tr>
      <w:tr>
        <w:tc>
          <w:tcPr>
            <w:tcW w:type="dxa" w:w="1560"/>
          </w:tcPr>
          <w:p>
            <w:r>
              <w:t>窄宽度</w:t>
            </w:r>
          </w:p>
        </w:tc>
        <w:tc>
          <w:tcPr>
            <w:tcW w:type="dxa" w:w="1560"/>
          </w:tcPr>
          <w:p>
            <w:r>
              <w:t>THEIA_20180410_1341_1455_01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COMMAND_AND_CONTROL, DISCOVERY, CREDENTIAL_ACCESS, EXFILTRATION</w:t>
            </w:r>
          </w:p>
        </w:tc>
        <w:tc>
          <w:tcPr>
            <w:tcW w:type="dxa" w:w="1560"/>
          </w:tcPr>
          <w:p>
            <w:r>
              <w:t>INITIAL_ACCESS, EXECUTION, PRIVILEGE_ESCALATION, DEFENSE_EVASION</w:t>
            </w:r>
          </w:p>
        </w:tc>
        <w:tc>
          <w:tcPr>
            <w:tcW w:type="dxa" w:w="1560"/>
          </w:tcPr>
          <w:p>
            <w:r>
              <w:t>CREDENTIAL_ACCESS, EXFILTRATION</w:t>
            </w:r>
          </w:p>
        </w:tc>
      </w:tr>
      <w:tr>
        <w:tc>
          <w:tcPr>
            <w:tcW w:type="dxa" w:w="1560"/>
          </w:tcPr>
          <w:p>
            <w:r>
              <w:t>窄宽度</w:t>
            </w:r>
          </w:p>
        </w:tc>
        <w:tc>
          <w:tcPr>
            <w:tcW w:type="dxa" w:w="1560"/>
          </w:tcPr>
          <w:p>
            <w:r>
              <w:t>THEIA_20180412_1244_1326_03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INITIAL_ACCESS, COMMAND_AND_CONTROL, DISCOVERY, EXECUTION</w:t>
            </w:r>
          </w:p>
        </w:tc>
        <w:tc>
          <w:tcPr>
            <w:tcW w:type="dxa" w:w="1560"/>
          </w:tcPr>
          <w:p>
            <w:r>
              <w:t>PRIVILEGE_ESCALATION, DEFENSE_EVASION</w:t>
            </w:r>
          </w:p>
        </w:tc>
        <w:tc>
          <w:tcPr>
            <w:tcW w:type="dxa" w:w="1560"/>
          </w:tcPr>
          <w:p>
            <w:r>
              <w:t>无</w:t>
            </w:r>
          </w:p>
        </w:tc>
      </w:tr>
      <w:tr>
        <w:tc>
          <w:tcPr>
            <w:tcW w:type="dxa" w:w="1560"/>
          </w:tcPr>
          <w:p>
            <w:r>
              <w:t>宽宽度</w:t>
            </w:r>
          </w:p>
        </w:tc>
        <w:tc>
          <w:tcPr>
            <w:tcW w:type="dxa" w:w="1560"/>
          </w:tcPr>
          <w:p>
            <w:r>
              <w:t>THEIA_20180410_1342_1342_02</w:t>
            </w:r>
          </w:p>
        </w:tc>
        <w:tc>
          <w:tcPr>
            <w:tcW w:type="dxa" w:w="1560"/>
          </w:tcPr>
          <w:p>
            <w:r>
              <w:t>INITIAL_ACCESS, EXECUTION, CREDENTIAL_ACCESS</w:t>
            </w:r>
          </w:p>
        </w:tc>
        <w:tc>
          <w:tcPr>
            <w:tcW w:type="dxa" w:w="1560"/>
          </w:tcPr>
          <w:p>
            <w:r>
              <w:t>INITIAL_ACCESS, COMMAND_AND_CONTROL, DEFENSE_EVASION, EXECUTION, CREDENTIAL_ACCESS</w:t>
            </w:r>
          </w:p>
        </w:tc>
        <w:tc>
          <w:tcPr>
            <w:tcW w:type="dxa" w:w="1560"/>
          </w:tcPr>
          <w:p>
            <w:r>
              <w:t>无</w:t>
            </w:r>
          </w:p>
        </w:tc>
        <w:tc>
          <w:tcPr>
            <w:tcW w:type="dxa" w:w="1560"/>
          </w:tcPr>
          <w:p>
            <w:r>
              <w:t>COMMAND_AND_CONTROL, DEFENSE_EVASION</w:t>
            </w:r>
          </w:p>
        </w:tc>
      </w:tr>
      <w:tr>
        <w:tc>
          <w:tcPr>
            <w:tcW w:type="dxa" w:w="1560"/>
          </w:tcPr>
          <w:p>
            <w:r>
              <w:t>宽宽度</w:t>
            </w:r>
          </w:p>
        </w:tc>
        <w:tc>
          <w:tcPr>
            <w:tcW w:type="dxa" w:w="1560"/>
          </w:tcPr>
          <w:p>
            <w:r>
              <w:t>THEIA_20180410_1341_1455_01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COMMAND_AND_CONTROL, DISCOVERY, CREDENTIAL_ACCESS, EXFILTRATION</w:t>
            </w:r>
          </w:p>
        </w:tc>
        <w:tc>
          <w:tcPr>
            <w:tcW w:type="dxa" w:w="1560"/>
          </w:tcPr>
          <w:p>
            <w:r>
              <w:t>INITIAL_ACCESS, EXECUTION, PRIVILEGE_ESCALATION, DEFENSE_EVASION</w:t>
            </w:r>
          </w:p>
        </w:tc>
        <w:tc>
          <w:tcPr>
            <w:tcW w:type="dxa" w:w="1560"/>
          </w:tcPr>
          <w:p>
            <w:r>
              <w:t>CREDENTIAL_ACCESS, EXFILTRATION</w:t>
            </w:r>
          </w:p>
        </w:tc>
      </w:tr>
      <w:tr>
        <w:tc>
          <w:tcPr>
            <w:tcW w:type="dxa" w:w="1560"/>
          </w:tcPr>
          <w:p>
            <w:r>
              <w:t>宽宽度</w:t>
            </w:r>
          </w:p>
        </w:tc>
        <w:tc>
          <w:tcPr>
            <w:tcW w:type="dxa" w:w="1560"/>
          </w:tcPr>
          <w:p>
            <w:r>
              <w:t>THEIA_20180412_1244_1326_03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INITIAL_ACCESS, COMMAND_AND_CONTROL, DISCOVERY, EXECUTION</w:t>
            </w:r>
          </w:p>
        </w:tc>
        <w:tc>
          <w:tcPr>
            <w:tcW w:type="dxa" w:w="1560"/>
          </w:tcPr>
          <w:p>
            <w:r>
              <w:t>PRIVILEGE_ESCALATION, DEFENSE_EVASION</w:t>
            </w:r>
          </w:p>
        </w:tc>
        <w:tc>
          <w:tcPr>
            <w:tcW w:type="dxa" w:w="1560"/>
          </w:tcPr>
          <w:p>
            <w:r>
              <w:t>无</w:t>
            </w:r>
          </w:p>
        </w:tc>
      </w:tr>
      <w:tr>
        <w:tc>
          <w:tcPr>
            <w:tcW w:type="dxa" w:w="1560"/>
          </w:tcPr>
          <w:p>
            <w:r>
              <w:t>窗口聚合 Top-3</w:t>
            </w:r>
          </w:p>
        </w:tc>
        <w:tc>
          <w:tcPr>
            <w:tcW w:type="dxa" w:w="1560"/>
          </w:tcPr>
          <w:p>
            <w:r>
              <w:t>THEIA_20180410_1342_1342_02</w:t>
            </w:r>
          </w:p>
        </w:tc>
        <w:tc>
          <w:tcPr>
            <w:tcW w:type="dxa" w:w="1560"/>
          </w:tcPr>
          <w:p>
            <w:r>
              <w:t>INITIAL_ACCESS, EXECUTION, CREDENTIAL_ACCESS</w:t>
            </w:r>
          </w:p>
        </w:tc>
        <w:tc>
          <w:tcPr>
            <w:tcW w:type="dxa" w:w="1560"/>
          </w:tcPr>
          <w:p>
            <w:r>
              <w:t>INITIAL_ACCESS, COMMAND_AND_CONTROL, DEFENSE_EVASION, EXECUTION, CREDENTIAL_ACCESS</w:t>
            </w:r>
          </w:p>
        </w:tc>
        <w:tc>
          <w:tcPr>
            <w:tcW w:type="dxa" w:w="1560"/>
          </w:tcPr>
          <w:p>
            <w:r>
              <w:t>无</w:t>
            </w:r>
          </w:p>
        </w:tc>
        <w:tc>
          <w:tcPr>
            <w:tcW w:type="dxa" w:w="1560"/>
          </w:tcPr>
          <w:p>
            <w:r>
              <w:t>COMMAND_AND_CONTROL, DEFENSE_EVASION</w:t>
            </w:r>
          </w:p>
        </w:tc>
      </w:tr>
      <w:tr>
        <w:tc>
          <w:tcPr>
            <w:tcW w:type="dxa" w:w="1560"/>
          </w:tcPr>
          <w:p>
            <w:r>
              <w:t>窗口聚合 Top-3</w:t>
            </w:r>
          </w:p>
        </w:tc>
        <w:tc>
          <w:tcPr>
            <w:tcW w:type="dxa" w:w="1560"/>
          </w:tcPr>
          <w:p>
            <w:r>
              <w:t>THEIA_20180410_1341_1455_01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COMMAND_AND_CONTROL, DISCOVERY</w:t>
            </w:r>
          </w:p>
        </w:tc>
        <w:tc>
          <w:tcPr>
            <w:tcW w:type="dxa" w:w="1560"/>
          </w:tcPr>
          <w:p>
            <w:r>
              <w:t>INITIAL_ACCESS, EXECUTION, PRIVILEGE_ESCALATION, DEFENSE_EVASION</w:t>
            </w:r>
          </w:p>
        </w:tc>
        <w:tc>
          <w:tcPr>
            <w:tcW w:type="dxa" w:w="1560"/>
          </w:tcPr>
          <w:p>
            <w:r>
              <w:t>无</w:t>
            </w:r>
          </w:p>
        </w:tc>
      </w:tr>
      <w:tr>
        <w:tc>
          <w:tcPr>
            <w:tcW w:type="dxa" w:w="1560"/>
          </w:tcPr>
          <w:p>
            <w:r>
              <w:t>窗口聚合 Top-3</w:t>
            </w:r>
          </w:p>
        </w:tc>
        <w:tc>
          <w:tcPr>
            <w:tcW w:type="dxa" w:w="1560"/>
          </w:tcPr>
          <w:p>
            <w:r>
              <w:t>THEIA_20180412_1244_1326_03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INITIAL_ACCESS, COMMAND_AND_CONTROL, DISCOVERY</w:t>
            </w:r>
          </w:p>
        </w:tc>
        <w:tc>
          <w:tcPr>
            <w:tcW w:type="dxa" w:w="1560"/>
          </w:tcPr>
          <w:p>
            <w:r>
              <w:t>EXECUTION, PRIVILEGE_ESCALATION, DEFENSE_EVASION</w:t>
            </w:r>
          </w:p>
        </w:tc>
        <w:tc>
          <w:tcPr>
            <w:tcW w:type="dxa" w:w="1560"/>
          </w:tcPr>
          <w:p>
            <w:r>
              <w:t>无</w:t>
            </w:r>
          </w:p>
        </w:tc>
      </w:tr>
      <w:tr>
        <w:tc>
          <w:tcPr>
            <w:tcW w:type="dxa" w:w="1560"/>
          </w:tcPr>
          <w:p>
            <w:r>
              <w:t>窗口聚合 Top-8</w:t>
            </w:r>
          </w:p>
        </w:tc>
        <w:tc>
          <w:tcPr>
            <w:tcW w:type="dxa" w:w="1560"/>
          </w:tcPr>
          <w:p>
            <w:r>
              <w:t>THEIA_20180410_1342_1342_02</w:t>
            </w:r>
          </w:p>
        </w:tc>
        <w:tc>
          <w:tcPr>
            <w:tcW w:type="dxa" w:w="1560"/>
          </w:tcPr>
          <w:p>
            <w:r>
              <w:t>INITIAL_ACCESS, EXECUTION, CREDENTIAL_ACCESS</w:t>
            </w:r>
          </w:p>
        </w:tc>
        <w:tc>
          <w:tcPr>
            <w:tcW w:type="dxa" w:w="1560"/>
          </w:tcPr>
          <w:p>
            <w:r>
              <w:t>INITIAL_ACCESS, COMMAND_AND_CONTROL, DEFENSE_EVASION, EXECUTION, CREDENTIAL_ACCESS</w:t>
            </w:r>
          </w:p>
        </w:tc>
        <w:tc>
          <w:tcPr>
            <w:tcW w:type="dxa" w:w="1560"/>
          </w:tcPr>
          <w:p>
            <w:r>
              <w:t>无</w:t>
            </w:r>
          </w:p>
        </w:tc>
        <w:tc>
          <w:tcPr>
            <w:tcW w:type="dxa" w:w="1560"/>
          </w:tcPr>
          <w:p>
            <w:r>
              <w:t>COMMAND_AND_CONTROL, DEFENSE_EVASION</w:t>
            </w:r>
          </w:p>
        </w:tc>
      </w:tr>
      <w:tr>
        <w:tc>
          <w:tcPr>
            <w:tcW w:type="dxa" w:w="1560"/>
          </w:tcPr>
          <w:p>
            <w:r>
              <w:t>窗口聚合 Top-8</w:t>
            </w:r>
          </w:p>
        </w:tc>
        <w:tc>
          <w:tcPr>
            <w:tcW w:type="dxa" w:w="1560"/>
          </w:tcPr>
          <w:p>
            <w:r>
              <w:t>THEIA_20180410_1341_1455_01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COMMAND_AND_CONTROL, DISCOVERY, CREDENTIAL_ACCESS, EXFILTRATION, INITIAL_ACCESS, EXECUTION</w:t>
            </w:r>
          </w:p>
        </w:tc>
        <w:tc>
          <w:tcPr>
            <w:tcW w:type="dxa" w:w="1560"/>
          </w:tcPr>
          <w:p>
            <w:r>
              <w:t>PRIVILEGE_ESCALATION, DEFENSE_EVASION</w:t>
            </w:r>
          </w:p>
        </w:tc>
        <w:tc>
          <w:tcPr>
            <w:tcW w:type="dxa" w:w="1560"/>
          </w:tcPr>
          <w:p>
            <w:r>
              <w:t>CREDENTIAL_ACCESS, EXFILTRATION</w:t>
            </w:r>
          </w:p>
        </w:tc>
      </w:tr>
      <w:tr>
        <w:tc>
          <w:tcPr>
            <w:tcW w:type="dxa" w:w="1560"/>
          </w:tcPr>
          <w:p>
            <w:r>
              <w:t>窗口聚合 Top-8</w:t>
            </w:r>
          </w:p>
        </w:tc>
        <w:tc>
          <w:tcPr>
            <w:tcW w:type="dxa" w:w="1560"/>
          </w:tcPr>
          <w:p>
            <w:r>
              <w:t>THEIA_20180412_1244_1326_03</w:t>
            </w:r>
          </w:p>
        </w:tc>
        <w:tc>
          <w:tcPr>
            <w:tcW w:type="dxa" w:w="1560"/>
          </w:tcPr>
          <w:p>
            <w:r>
              <w:t>INITIAL_ACCESS, EXECUTION, PRIVILEGE_ESCALATION, COMMAND_AND_CONTROL, DISCOVERY, DEFENSE_EVASION</w:t>
            </w:r>
          </w:p>
        </w:tc>
        <w:tc>
          <w:tcPr>
            <w:tcW w:type="dxa" w:w="1560"/>
          </w:tcPr>
          <w:p>
            <w:r>
              <w:t>INITIAL_ACCESS, COMMAND_AND_CONTROL, DISCOVERY, EXECUTION</w:t>
            </w:r>
          </w:p>
        </w:tc>
        <w:tc>
          <w:tcPr>
            <w:tcW w:type="dxa" w:w="1560"/>
          </w:tcPr>
          <w:p>
            <w:r>
              <w:t>PRIVILEGE_ESCALATION, DEFENSE_EVASION</w:t>
            </w:r>
          </w:p>
        </w:tc>
        <w:tc>
          <w:tcPr>
            <w:tcW w:type="dxa" w:w="1560"/>
          </w:tcPr>
          <w:p>
            <w:r>
              <w:t>无</w:t>
            </w:r>
          </w:p>
        </w:tc>
      </w:tr>
    </w:tbl>
    <w:p>
      <w:r>
        <w:t>13. 结果分析</w:t>
      </w:r>
    </w:p>
    <w:p>
      <w:r>
        <w:t>THEIA 上，Baseline、窄宽度、宽宽度三组结果完全一致：链条窗口子集的战术召回 Macro 均为 0.667，战术精度 Macro 均为 0.700，区别只体现在路径数量与报告产出率上。窄宽度把预测路径数从 126 降到 114，并把报告产出率从 0.786 提高到 0.868；宽宽度则把预测路径数抬到 130，同时把窗外高风险率从 0.160 推高到 0.173，但并未换来额外战术召回。</w:t>
      </w:r>
    </w:p>
    <w:p>
      <w:r>
        <w:t>启用攻击先验是本轮最稳定的正收益：它把 THEIA 的链条窗口战术召回 Macro 从 0.667 提升到 0.722，同时把战术精度 Macro 从 0.700 提升到 0.783，且没有增加窗外高风险率。具体收益集中在 THEIA_20180410_1341_1455_01：该窗口在 Baseline 中只命中 COMMAND_AND_CONTROL 与 DISCOVERY，而攻击先验额外补回了 INITIAL_ACCESS，并去掉了多余的 CREDENTIAL_ACCESS 误报，只保留 EXFILTRATION 这一条额外战术。</w:t>
      </w:r>
    </w:p>
    <w:p>
      <w:r>
        <w:t>确定性映射在召回上与攻击先验相同，也能把 THEIA_20180410_1341_1455_01 的 INITIAL_ACCESS 补回来，但它在两个窗口上引入了更多结构化误报：THEIA_20180410_1342_1342_02 多出 DISCOVERY，THEIA_20180410_1341_1455_01 多出 COLLECTION，因此精度 Macro 回落到 0.667。这说明在当前 THEIA 候选链质量下，最终性能提升并不只是前序链条决定，LLM 映射层仍然在抑制部分结构化过拟合。</w:t>
      </w:r>
    </w:p>
    <w:p>
      <w:r>
        <w:t>关闭 Claims 直映射会让 3 个 confirmed 链条窗口全部失去战术输出，子集战术召回与精度都降为 0。结合它仍然保留 126 条候选路径和 99 条带报告路径这一事实，可以确认：Claims 不是单纯的解释文本包装，而是把候选链条转化为有效战术结论的核心承接层。</w:t>
      </w:r>
    </w:p>
    <w:p>
      <w:r>
        <w:t>窗口聚合上限体现了另一个清晰折中。Top-3 把精度 Macro 提到全批最高的 0.867，但召回 Macro 降到 0.611，因为它在 THEIA_20180410_1341_1455_01 与 THEIA_20180412_1244_1326_03 上都收窄了可匹配路径，只保住更保守的 COMMAND_AND_CONTROL / DISCOVERY / INITIAL_ACCESS 子集。相反，Top-8 把召回 Macro 提到本批最高的 0.778：它在 THEIA_20180410_1341_1455_01 中额外补回 EXECUTION 与 INITIAL_ACCESS，但也重新带回了 CREDENTIAL_ACCESS 与 EXFILTRATION 误报，因此精度回落到 0.756。</w:t>
      </w:r>
    </w:p>
    <w:p>
      <w:r>
        <w:t>综合来看，THEIA 这组实验的最优折中是：若优先追求稳健综合表现，攻击先验优于其他变体；若强调保守输出，可考虑窗口聚合 Top-3；若优先追求更高召回，则窗口聚合 Top-8 最强，但需要接受更高的误报压力。无论 current-code 还是 c5d2981，这个结论都一致。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