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jc w:val="center"/>
      </w:pPr>
      <w:r>
        <w:rPr>
          <w:rFonts w:ascii="宋体" w:hAnsi="宋体" w:eastAsia="宋体" w:cs="宋体"/>
          <w:b/>
          <w:color w:val="000000"/>
          <w:sz w:val="32"/>
        </w:rPr>
        <w:t>二沉池工艺设计说明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、尉犁工业园区工业污水处理厂及配套设施建设项目（工程总承包）二沉池位于污水处理厂中部，AAO及污泥回流泵房中间。本次建设近期处理规模10000m³/d，变化系数1.1，设计流量0.13m³/s。本次建设二沉池共2座，东西对称布置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2、主要设计参数：二沉池数量2座；结构型式为半地上式钢筋混凝土圆形池体；二沉池形式为中进周出辐流式二沉池；水力表面负荷0.73m³/(m²·h)；二沉池直径20m；周边水深4.0m。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3、本图尺寸标高以米为单位，其余均以毫米为单位。本图所注标高为绝对高程。管道标高除特别注明外，均为管道中心线标高。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4、二沉池以池中心定位，定位坐标采用2000年国家大地坐标系，二沉池平面位置、管道连接方向详见总图分项和二沉池区域平面布置图C0500D02，本图仅表示1#二沉池。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5、由于本工程设备尚未招标，故设备预埋件及预留孔洞仅供参考；施工前需要核实尺寸，确定无误后再行施工。本图所有预埋件位置、基础尺寸均应在招标后按照厂家提供资料设计。所有设备的基础（座）、预埋件施工均应在招标后设备厂方指导下进行。设备安装在土建完成后进行。设备安装调试应在厂方技术人员指导下进行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6、所有钢制管道、管件及外露钢件均应做好防腐，应严格按施工规程将管道、管件表面除锈处理，机械除锈达到Sa2 1/2级、手工除锈达到St3级后方可进行防腐处理。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钢制管道内防腐：采用环氧煤沥青底漆一道，环氧煤沥青面漆两道（厚度≥0.2mm）。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外防腐：外露管道及管件刷环氧煤沥青底漆一道，环氧煤沥青面漆两道（厚度≥0.2mm）。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埋入混凝土中钢管刷环氧煤沥青底漆一道（厚度≥0.1mm）。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埋地钢管外防腐采用环氧煤沥青涂料，底漆-面漆-玻璃布-面漆-玻璃布-面漆-面漆（厚度≥0.6mm）。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浸入水中的钢管作法同内防腐作法。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焊口防腐：应与钢管焊接密切配合，焊口在焊接完毕后应立即补充处理内外防腐，方法同钢管内外防腐。焊口应进行超声波探伤。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管道涂色参见CJ/T158-2002《城市污水处理厂管道和设备色标》。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7、凡覆土不足0.8米及地上管道及臭气管道均应保温。DN＞300mm的管道外部包裹50mm厚复合硅酸盐保温材料，外包0.5mm厚铝合金薄板。DN＜300mm的管道外部包裹30mm厚复合硅酸盐保温材料，外包0.5mm厚铝合金薄板。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8、管材及接口：工艺管道均采用P=1.0MPa焊接钢管，除注明和必须采用法兰连接外均为焊接。电缆预埋管采用不锈钢管。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9、连接法兰及密封：工艺管道连接法兰均采用国标02S403-79，P=1.0MPa钢制法兰，法兰连接处采用3mm石棉橡胶垫片密封。图中管道、管件长度均为理论长度，下料时应根据有关规定扣除焊缝尺寸及密封片厚。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10、除设计注明外，钢制管道及管件的施工、焊接均按《现场设备、工业管道焊接工程施工规范》（GB50236-2011）、《工业金属管道工程施工规范》（GB50235-2010）执行，管道验收按《现场设备、工业管道焊接工程施工质量验收规范》（GB50683-2011）、《工业金属管道工程施工质量验收规范》（GB50184-2011）执行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11、钢制管件采用国标02S403《钢制管件》，防水套管和防水翼环采用02S404 P15页的A型刚性防水套管和P24页的防水翼环。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12、土建尺寸详见结构设计图。预留洞及预埋件应以工艺、电气设计图纸为准，并与结构设计图纸对照无误后方可施工。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13、本构筑物土建必须符合以下要求：（1）池径20m的圆度误差不得大于30mm；（2）中心旋转支座的中轴线与基础的中心支座之同轴度不得超过15mm；（3）池顶面应平整，全走道平面不平度不得超过5mm；（4）池底表面应平整，不平度不得超过±20mm；（5）所有预埋件位置误差不得超过20mm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14、二沉池设备安装完毕后，必须空载运行8小时（试车前必须按规定加注润滑油），各传动部分旋转机构及润滑系统必须正常。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15、管道在直管段超过3米处、弯头处、三通处和阀门处均应设支架、吊架或混凝土支墩。支架、吊架和混凝土支墩的做法参见国标03S402《室内管道支架及吊架》和10S505《柔性接口给水管道支墩》。管道吊架、水平管支座和管卡均采用膨胀螺栓固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16、二沉池运行由PLC自动控制进行，详见自控专业图纸。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17、如遇其它未预见问题，由业主、监理、施工单位会同设计单位现场解决。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18、管道工程量：放空管、排渣管等统计至构筑物外1米。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