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结构设计说明（构筑物加框架）</w:t>
      </w:r>
    </w:p>
    <w:p>
      <w:pPr>
        <w:spacing w:before="160" w:after="80" w:line="360" w:lineRule="auto"/>
      </w:pPr>
      <w:r>
        <w:rPr>
          <w:rFonts w:ascii="宋体" w:hAnsi="宋体" w:eastAsia="宋体" w:cs="宋体"/>
          <w:b/>
          <w:color w:val="000000"/>
          <w:sz w:val="24"/>
        </w:rPr>
        <w:t>一、工程概况</w:t>
      </w:r>
    </w:p>
    <w:p>
      <w:pPr>
        <w:spacing w:line="360" w:lineRule="auto" w:after="0"/>
        <w:ind w:firstLine="480"/>
        <w:jc w:val="both"/>
      </w:pPr>
      <w:r>
        <w:rPr>
          <w:rFonts w:ascii="宋体" w:hAnsi="宋体" w:eastAsia="宋体" w:cs="宋体"/>
          <w:b w:val="0"/>
          <w:color w:val="000000"/>
          <w:sz w:val="24"/>
        </w:rPr>
        <w:t>1、本工程为塔城地区乌苏市污水处理厂建设项目三期工程 XXXX 分项；本工程高程采用 1985 国家高程基准。</w:t>
      </w:r>
    </w:p>
    <w:p>
      <w:pPr>
        <w:spacing w:line="360" w:lineRule="auto" w:after="0"/>
        <w:ind w:firstLine="480"/>
        <w:jc w:val="both"/>
      </w:pPr>
      <w:r>
        <w:rPr>
          <w:rFonts w:ascii="宋体" w:hAnsi="宋体" w:eastAsia="宋体" w:cs="宋体"/>
          <w:b w:val="0"/>
          <w:color w:val="000000"/>
          <w:sz w:val="24"/>
        </w:rPr>
        <w:t>2、基础采用筏板基础，地基基础设计等级为丙级，结构体系为钢筋混凝土水池 + 框架结构。</w:t>
      </w:r>
    </w:p>
    <w:p>
      <w:pPr>
        <w:spacing w:line="360" w:lineRule="auto" w:after="0"/>
        <w:ind w:firstLine="480"/>
        <w:jc w:val="both"/>
      </w:pPr>
      <w:r>
        <w:rPr>
          <w:rFonts w:ascii="宋体" w:hAnsi="宋体" w:eastAsia="宋体" w:cs="宋体"/>
          <w:b w:val="0"/>
          <w:color w:val="000000"/>
          <w:sz w:val="24"/>
        </w:rPr>
        <w:t>3、结构计算采用北京盈建科软件有限责任公司 YJKS7.1.0 版结构计算软件，水池池体结构计算采用理正工具箱 8.5 版本。</w:t>
      </w:r>
    </w:p>
    <w:p>
      <w:pPr>
        <w:spacing w:line="360" w:lineRule="auto" w:after="0"/>
        <w:ind w:firstLine="480"/>
        <w:jc w:val="both"/>
      </w:pPr>
      <w:r>
        <w:rPr>
          <w:rFonts w:ascii="宋体" w:hAnsi="宋体" w:eastAsia="宋体" w:cs="宋体"/>
          <w:b w:val="0"/>
          <w:color w:val="000000"/>
          <w:sz w:val="24"/>
        </w:rPr>
        <w:t>4、本工程结构的安全等级为一级，结构重要性系数为 1.10。</w:t>
      </w:r>
    </w:p>
    <w:p>
      <w:pPr>
        <w:spacing w:line="360" w:lineRule="auto" w:after="0"/>
        <w:ind w:firstLine="480"/>
        <w:jc w:val="both"/>
      </w:pPr>
      <w:r>
        <w:rPr>
          <w:rFonts w:ascii="宋体" w:hAnsi="宋体" w:eastAsia="宋体" w:cs="宋体"/>
          <w:b w:val="0"/>
          <w:color w:val="000000"/>
          <w:sz w:val="24"/>
        </w:rPr>
        <w:t>5、本工程抗震设防烈度为 8 度，设计基本地震加速度值为 0.20g，设计地震分组第三组，建筑场地类别为 Ⅱ 类，场地设计特征周期为 0.45s；结构抗震设防类别为乙类，框架梁柱的抗震等级为一级。</w:t>
      </w:r>
    </w:p>
    <w:p>
      <w:pPr>
        <w:spacing w:line="360" w:lineRule="auto" w:after="0"/>
        <w:ind w:firstLine="480"/>
        <w:jc w:val="both"/>
      </w:pPr>
      <w:r>
        <w:rPr>
          <w:rFonts w:ascii="宋体" w:hAnsi="宋体" w:eastAsia="宋体" w:cs="宋体"/>
          <w:b w:val="0"/>
          <w:color w:val="000000"/>
          <w:sz w:val="24"/>
        </w:rPr>
        <w:t>6、本工程混凝土结构的环境类别：地面以下为五类，室内为一类，其余部分为二 a 类；标准冻深 1.400m。</w:t>
      </w:r>
    </w:p>
    <w:p>
      <w:pPr>
        <w:spacing w:line="360" w:lineRule="auto" w:after="0"/>
        <w:ind w:firstLine="480"/>
        <w:jc w:val="both"/>
      </w:pPr>
      <w:r>
        <w:rPr>
          <w:rFonts w:ascii="宋体" w:hAnsi="宋体" w:eastAsia="宋体" w:cs="宋体"/>
          <w:b w:val="0"/>
          <w:color w:val="000000"/>
          <w:sz w:val="24"/>
        </w:rPr>
        <w:t>7、本工程的设计工作年限为 50 年，污水厂的服务人口约为 XXXX 万人。</w:t>
      </w:r>
    </w:p>
    <w:p>
      <w:pPr>
        <w:spacing w:line="360" w:lineRule="auto" w:after="0"/>
        <w:ind w:firstLine="480"/>
        <w:jc w:val="both"/>
      </w:pPr>
      <w:r>
        <w:rPr>
          <w:rFonts w:ascii="宋体" w:hAnsi="宋体" w:eastAsia="宋体" w:cs="宋体"/>
          <w:b w:val="0"/>
          <w:color w:val="000000"/>
          <w:sz w:val="24"/>
        </w:rPr>
        <w:t>8、根据岩土工程勘察报告，勘察期间勘探深度范围内未见地下水，据区域地质资料，该场地稳定地下水位在 50.0m 以下，可不考虑地下水对建筑物的影响。</w:t>
      </w:r>
    </w:p>
    <w:p>
      <w:pPr>
        <w:spacing w:before="160" w:after="80" w:line="360" w:lineRule="auto"/>
      </w:pPr>
      <w:r>
        <w:rPr>
          <w:rFonts w:ascii="宋体" w:hAnsi="宋体" w:eastAsia="宋体" w:cs="宋体"/>
          <w:b/>
          <w:color w:val="000000"/>
          <w:sz w:val="24"/>
        </w:rPr>
        <w:t>二、设计依据</w:t>
      </w:r>
    </w:p>
    <w:p>
      <w:pPr>
        <w:spacing w:line="360" w:lineRule="auto" w:after="0"/>
        <w:ind w:firstLine="480"/>
        <w:jc w:val="both"/>
      </w:pPr>
      <w:r>
        <w:rPr>
          <w:rFonts w:ascii="宋体" w:hAnsi="宋体" w:eastAsia="宋体" w:cs="宋体"/>
          <w:b w:val="0"/>
          <w:color w:val="000000"/>
          <w:sz w:val="24"/>
        </w:rPr>
        <w:t>1、建设单位提供的设计任务书。</w:t>
      </w:r>
    </w:p>
    <w:p>
      <w:pPr>
        <w:spacing w:line="360" w:lineRule="auto" w:after="0"/>
        <w:ind w:firstLine="480"/>
        <w:jc w:val="both"/>
      </w:pPr>
      <w:r>
        <w:rPr>
          <w:rFonts w:ascii="宋体" w:hAnsi="宋体" w:eastAsia="宋体" w:cs="宋体"/>
          <w:b w:val="0"/>
          <w:color w:val="000000"/>
          <w:sz w:val="24"/>
        </w:rPr>
        <w:t>2、设计依据有关规范：</w:t>
      </w:r>
    </w:p>
    <w:p>
      <w:pPr>
        <w:spacing w:line="360" w:lineRule="auto" w:after="0"/>
        <w:ind w:firstLine="480"/>
        <w:jc w:val="both"/>
      </w:pPr>
      <w:r>
        <w:rPr>
          <w:rFonts w:ascii="宋体" w:hAnsi="宋体" w:eastAsia="宋体" w:cs="宋体"/>
          <w:b w:val="0"/>
          <w:color w:val="000000"/>
          <w:sz w:val="24"/>
        </w:rPr>
        <w:t>建筑结构可靠性设计统一标准 GB50068-2018</w:t>
      </w:r>
    </w:p>
    <w:p>
      <w:pPr>
        <w:spacing w:line="360" w:lineRule="auto" w:after="0"/>
        <w:ind w:firstLine="480"/>
        <w:jc w:val="both"/>
      </w:pPr>
      <w:r>
        <w:rPr>
          <w:rFonts w:ascii="宋体" w:hAnsi="宋体" w:eastAsia="宋体" w:cs="宋体"/>
          <w:b w:val="0"/>
          <w:color w:val="000000"/>
          <w:sz w:val="24"/>
        </w:rPr>
        <w:t>混凝土结构设计标准（2024年版）GB/T50010-2010</w:t>
      </w:r>
    </w:p>
    <w:p>
      <w:pPr>
        <w:spacing w:line="360" w:lineRule="auto" w:after="0"/>
        <w:ind w:firstLine="480"/>
        <w:jc w:val="both"/>
      </w:pPr>
      <w:r>
        <w:rPr>
          <w:rFonts w:ascii="宋体" w:hAnsi="宋体" w:eastAsia="宋体" w:cs="宋体"/>
          <w:b w:val="0"/>
          <w:color w:val="000000"/>
          <w:sz w:val="24"/>
        </w:rPr>
        <w:t>建筑抗震设计标准（2024年版）GB/T50011-2010</w:t>
      </w:r>
    </w:p>
    <w:p>
      <w:pPr>
        <w:spacing w:line="360" w:lineRule="auto" w:after="0"/>
        <w:ind w:firstLine="480"/>
        <w:jc w:val="both"/>
      </w:pPr>
      <w:r>
        <w:rPr>
          <w:rFonts w:ascii="宋体" w:hAnsi="宋体" w:eastAsia="宋体" w:cs="宋体"/>
          <w:b w:val="0"/>
          <w:color w:val="000000"/>
          <w:sz w:val="24"/>
        </w:rPr>
        <w:t>砌体结构设计规范 GB50003-2011</w:t>
      </w:r>
    </w:p>
    <w:p>
      <w:pPr>
        <w:spacing w:line="360" w:lineRule="auto" w:after="0"/>
        <w:ind w:firstLine="480"/>
        <w:jc w:val="both"/>
      </w:pPr>
      <w:r>
        <w:rPr>
          <w:rFonts w:ascii="宋体" w:hAnsi="宋体" w:eastAsia="宋体" w:cs="宋体"/>
          <w:b w:val="0"/>
          <w:color w:val="000000"/>
          <w:sz w:val="24"/>
        </w:rPr>
        <w:t>给水排水工程构筑物结构设计规范 GB50069-2002</w:t>
      </w:r>
    </w:p>
    <w:p>
      <w:pPr>
        <w:spacing w:line="360" w:lineRule="auto" w:after="0"/>
        <w:ind w:firstLine="480"/>
        <w:jc w:val="both"/>
      </w:pPr>
      <w:r>
        <w:rPr>
          <w:rFonts w:ascii="宋体" w:hAnsi="宋体" w:eastAsia="宋体" w:cs="宋体"/>
          <w:b w:val="0"/>
          <w:color w:val="000000"/>
          <w:sz w:val="24"/>
        </w:rPr>
        <w:t>地下结构抗震设计标准 GB/T51336-2018</w:t>
      </w:r>
    </w:p>
    <w:p>
      <w:pPr>
        <w:spacing w:line="360" w:lineRule="auto" w:after="0"/>
        <w:ind w:firstLine="480"/>
        <w:jc w:val="both"/>
      </w:pPr>
      <w:r>
        <w:rPr>
          <w:rFonts w:ascii="宋体" w:hAnsi="宋体" w:eastAsia="宋体" w:cs="宋体"/>
          <w:b w:val="0"/>
          <w:color w:val="000000"/>
          <w:sz w:val="24"/>
        </w:rPr>
        <w:t>建筑与市政工程抗震通用规范 GB55002-2021</w:t>
      </w:r>
    </w:p>
    <w:p>
      <w:pPr>
        <w:spacing w:line="360" w:lineRule="auto" w:after="0"/>
        <w:ind w:firstLine="480"/>
        <w:jc w:val="both"/>
      </w:pPr>
      <w:r>
        <w:rPr>
          <w:rFonts w:ascii="宋体" w:hAnsi="宋体" w:eastAsia="宋体" w:cs="宋体"/>
          <w:b w:val="0"/>
          <w:color w:val="000000"/>
          <w:sz w:val="24"/>
        </w:rPr>
        <w:t>砌体结构通用规范 GB55007-2021</w:t>
      </w:r>
    </w:p>
    <w:p>
      <w:pPr>
        <w:spacing w:line="360" w:lineRule="auto" w:after="0"/>
        <w:ind w:firstLine="480"/>
        <w:jc w:val="both"/>
      </w:pPr>
      <w:r>
        <w:rPr>
          <w:rFonts w:ascii="宋体" w:hAnsi="宋体" w:eastAsia="宋体" w:cs="宋体"/>
          <w:b w:val="0"/>
          <w:color w:val="000000"/>
          <w:sz w:val="24"/>
        </w:rPr>
        <w:t>工业建筑防腐蚀设计标准 GB/T50046-2018</w:t>
      </w:r>
    </w:p>
    <w:p>
      <w:pPr>
        <w:spacing w:line="360" w:lineRule="auto" w:after="0"/>
        <w:ind w:firstLine="480"/>
        <w:jc w:val="both"/>
      </w:pPr>
      <w:r>
        <w:rPr>
          <w:rFonts w:ascii="宋体" w:hAnsi="宋体" w:eastAsia="宋体" w:cs="宋体"/>
          <w:b w:val="0"/>
          <w:color w:val="000000"/>
          <w:sz w:val="24"/>
        </w:rPr>
        <w:t>建筑与市政工程防水通用规范 GB55030-2022</w:t>
      </w:r>
    </w:p>
    <w:p>
      <w:pPr>
        <w:spacing w:line="360" w:lineRule="auto" w:after="0"/>
        <w:ind w:firstLine="480"/>
        <w:jc w:val="both"/>
      </w:pPr>
      <w:r>
        <w:rPr>
          <w:rFonts w:ascii="宋体" w:hAnsi="宋体" w:eastAsia="宋体" w:cs="宋体"/>
          <w:b w:val="0"/>
          <w:color w:val="000000"/>
          <w:sz w:val="24"/>
        </w:rPr>
        <w:t>建筑结构荷载规范 GB50009-2012</w:t>
      </w:r>
    </w:p>
    <w:p>
      <w:pPr>
        <w:spacing w:line="360" w:lineRule="auto" w:after="0"/>
        <w:ind w:firstLine="480"/>
        <w:jc w:val="both"/>
      </w:pPr>
      <w:r>
        <w:rPr>
          <w:rFonts w:ascii="宋体" w:hAnsi="宋体" w:eastAsia="宋体" w:cs="宋体"/>
          <w:b w:val="0"/>
          <w:color w:val="000000"/>
          <w:sz w:val="24"/>
        </w:rPr>
        <w:t>建筑工程抗震设防分类标准 GB50223-2008</w:t>
      </w:r>
    </w:p>
    <w:p>
      <w:pPr>
        <w:spacing w:line="360" w:lineRule="auto" w:after="0"/>
        <w:ind w:firstLine="480"/>
        <w:jc w:val="both"/>
      </w:pPr>
      <w:r>
        <w:rPr>
          <w:rFonts w:ascii="宋体" w:hAnsi="宋体" w:eastAsia="宋体" w:cs="宋体"/>
          <w:b w:val="0"/>
          <w:color w:val="000000"/>
          <w:sz w:val="24"/>
        </w:rPr>
        <w:t>建筑地基基础设计规范 GB50007-2011</w:t>
      </w:r>
    </w:p>
    <w:p>
      <w:pPr>
        <w:spacing w:line="360" w:lineRule="auto" w:after="0"/>
        <w:ind w:firstLine="480"/>
        <w:jc w:val="both"/>
      </w:pPr>
      <w:r>
        <w:rPr>
          <w:rFonts w:ascii="宋体" w:hAnsi="宋体" w:eastAsia="宋体" w:cs="宋体"/>
          <w:b w:val="0"/>
          <w:color w:val="000000"/>
          <w:sz w:val="24"/>
        </w:rPr>
        <w:t>建筑地基处理技术规范 JGJ79-2012</w:t>
      </w:r>
    </w:p>
    <w:p>
      <w:pPr>
        <w:spacing w:line="360" w:lineRule="auto" w:after="0"/>
        <w:ind w:firstLine="480"/>
        <w:jc w:val="both"/>
      </w:pPr>
      <w:r>
        <w:rPr>
          <w:rFonts w:ascii="宋体" w:hAnsi="宋体" w:eastAsia="宋体" w:cs="宋体"/>
          <w:b w:val="0"/>
          <w:color w:val="000000"/>
          <w:sz w:val="24"/>
        </w:rPr>
        <w:t>混凝土外加剂应用技术规范 GB50119-2013</w:t>
      </w:r>
    </w:p>
    <w:p>
      <w:pPr>
        <w:spacing w:line="360" w:lineRule="auto" w:after="0"/>
        <w:ind w:firstLine="480"/>
        <w:jc w:val="both"/>
      </w:pPr>
      <w:r>
        <w:rPr>
          <w:rFonts w:ascii="宋体" w:hAnsi="宋体" w:eastAsia="宋体" w:cs="宋体"/>
          <w:b w:val="0"/>
          <w:color w:val="000000"/>
          <w:sz w:val="24"/>
        </w:rPr>
        <w:t>工程结构通用规范 GB55001-2021</w:t>
      </w:r>
    </w:p>
    <w:p>
      <w:pPr>
        <w:spacing w:line="360" w:lineRule="auto" w:after="0"/>
        <w:ind w:firstLine="480"/>
        <w:jc w:val="both"/>
      </w:pPr>
      <w:r>
        <w:rPr>
          <w:rFonts w:ascii="宋体" w:hAnsi="宋体" w:eastAsia="宋体" w:cs="宋体"/>
          <w:b w:val="0"/>
          <w:color w:val="000000"/>
          <w:sz w:val="24"/>
        </w:rPr>
        <w:t>建筑与市政地基基础通用规范 GB55003-2021</w:t>
      </w:r>
    </w:p>
    <w:p>
      <w:pPr>
        <w:spacing w:line="360" w:lineRule="auto" w:after="0"/>
        <w:ind w:firstLine="480"/>
        <w:jc w:val="both"/>
      </w:pPr>
      <w:r>
        <w:rPr>
          <w:rFonts w:ascii="宋体" w:hAnsi="宋体" w:eastAsia="宋体" w:cs="宋体"/>
          <w:b w:val="0"/>
          <w:color w:val="000000"/>
          <w:sz w:val="24"/>
        </w:rPr>
        <w:t>混凝土结构通用规范 GB55008-2021</w:t>
      </w:r>
    </w:p>
    <w:p>
      <w:pPr>
        <w:spacing w:line="360" w:lineRule="auto" w:after="0"/>
        <w:ind w:firstLine="480"/>
        <w:jc w:val="both"/>
      </w:pPr>
      <w:r>
        <w:rPr>
          <w:rFonts w:ascii="宋体" w:hAnsi="宋体" w:eastAsia="宋体" w:cs="宋体"/>
          <w:b w:val="0"/>
          <w:color w:val="000000"/>
          <w:sz w:val="24"/>
        </w:rPr>
        <w:t>建筑工程抗浮技术标准 JGJ476-2019</w:t>
      </w:r>
    </w:p>
    <w:p>
      <w:pPr>
        <w:spacing w:line="360" w:lineRule="auto" w:after="0"/>
        <w:ind w:firstLine="480"/>
        <w:jc w:val="both"/>
      </w:pPr>
      <w:r>
        <w:rPr>
          <w:rFonts w:ascii="宋体" w:hAnsi="宋体" w:eastAsia="宋体" w:cs="宋体"/>
          <w:b w:val="0"/>
          <w:color w:val="000000"/>
          <w:sz w:val="24"/>
        </w:rPr>
        <w:t>3、采用标准图集：</w:t>
      </w:r>
    </w:p>
    <w:p>
      <w:pPr>
        <w:spacing w:line="360" w:lineRule="auto" w:after="0"/>
        <w:ind w:firstLine="480"/>
        <w:jc w:val="both"/>
      </w:pPr>
      <w:r>
        <w:rPr>
          <w:rFonts w:ascii="宋体" w:hAnsi="宋体" w:eastAsia="宋体" w:cs="宋体"/>
          <w:b w:val="0"/>
          <w:color w:val="000000"/>
          <w:sz w:val="24"/>
        </w:rPr>
        <w:t>混凝土结构施工图平面整体表示方法制图规则和构造详图　22G101-1、22G101-2、22G101-3</w:t>
      </w:r>
    </w:p>
    <w:p>
      <w:pPr>
        <w:spacing w:line="360" w:lineRule="auto" w:after="0"/>
        <w:ind w:firstLine="480"/>
        <w:jc w:val="both"/>
      </w:pPr>
      <w:r>
        <w:rPr>
          <w:rFonts w:ascii="宋体" w:hAnsi="宋体" w:eastAsia="宋体" w:cs="宋体"/>
          <w:b w:val="0"/>
          <w:color w:val="000000"/>
          <w:sz w:val="24"/>
        </w:rPr>
        <w:t>防水套管　02S404</w:t>
      </w:r>
    </w:p>
    <w:p>
      <w:pPr>
        <w:spacing w:line="360" w:lineRule="auto" w:after="0"/>
        <w:ind w:firstLine="480"/>
        <w:jc w:val="both"/>
      </w:pPr>
      <w:r>
        <w:rPr>
          <w:rFonts w:ascii="宋体" w:hAnsi="宋体" w:eastAsia="宋体" w:cs="宋体"/>
          <w:b w:val="0"/>
          <w:color w:val="000000"/>
          <w:sz w:val="24"/>
        </w:rPr>
        <w:t>矩形钢筋混凝土蓄水池　22S804</w:t>
      </w:r>
    </w:p>
    <w:p>
      <w:pPr>
        <w:spacing w:line="360" w:lineRule="auto" w:after="0"/>
        <w:ind w:firstLine="480"/>
        <w:jc w:val="both"/>
      </w:pPr>
      <w:r>
        <w:rPr>
          <w:rFonts w:ascii="宋体" w:hAnsi="宋体" w:eastAsia="宋体" w:cs="宋体"/>
          <w:b w:val="0"/>
          <w:color w:val="000000"/>
          <w:sz w:val="24"/>
        </w:rPr>
        <w:t>室外给水管道附属构筑物　05S502</w:t>
      </w:r>
    </w:p>
    <w:p>
      <w:pPr>
        <w:spacing w:line="360" w:lineRule="auto" w:after="0"/>
        <w:ind w:firstLine="480"/>
        <w:jc w:val="both"/>
      </w:pPr>
      <w:r>
        <w:rPr>
          <w:rFonts w:ascii="宋体" w:hAnsi="宋体" w:eastAsia="宋体" w:cs="宋体"/>
          <w:b w:val="0"/>
          <w:color w:val="000000"/>
          <w:sz w:val="24"/>
        </w:rPr>
        <w:t>悬挂运输设备轨道　05G359-3</w:t>
      </w:r>
    </w:p>
    <w:p>
      <w:pPr>
        <w:spacing w:line="360" w:lineRule="auto" w:after="0"/>
        <w:ind w:firstLine="480"/>
        <w:jc w:val="both"/>
      </w:pPr>
      <w:r>
        <w:rPr>
          <w:rFonts w:ascii="宋体" w:hAnsi="宋体" w:eastAsia="宋体" w:cs="宋体"/>
          <w:b w:val="0"/>
          <w:color w:val="000000"/>
          <w:sz w:val="24"/>
        </w:rPr>
        <w:t>建筑物抗震构造详图　20G329-1</w:t>
      </w:r>
    </w:p>
    <w:p>
      <w:pPr>
        <w:spacing w:line="360" w:lineRule="auto" w:after="0"/>
        <w:ind w:firstLine="480"/>
        <w:jc w:val="both"/>
      </w:pPr>
      <w:r>
        <w:rPr>
          <w:rFonts w:ascii="宋体" w:hAnsi="宋体" w:eastAsia="宋体" w:cs="宋体"/>
          <w:b w:val="0"/>
          <w:color w:val="000000"/>
          <w:sz w:val="24"/>
        </w:rPr>
        <w:t>4、施工图中尺寸以毫米计，标高以米计。</w:t>
      </w:r>
    </w:p>
    <w:p>
      <w:pPr>
        <w:spacing w:before="160" w:after="80" w:line="360" w:lineRule="auto"/>
      </w:pPr>
      <w:r>
        <w:rPr>
          <w:rFonts w:ascii="宋体" w:hAnsi="宋体" w:eastAsia="宋体" w:cs="宋体"/>
          <w:b/>
          <w:color w:val="000000"/>
          <w:sz w:val="24"/>
        </w:rPr>
        <w:t>三、地基与基础、主体结构说明</w:t>
      </w:r>
    </w:p>
    <w:p>
      <w:pPr>
        <w:spacing w:line="360" w:lineRule="auto" w:after="0"/>
        <w:ind w:firstLine="480"/>
        <w:jc w:val="both"/>
      </w:pPr>
      <w:r>
        <w:rPr>
          <w:rFonts w:ascii="宋体" w:hAnsi="宋体" w:eastAsia="宋体" w:cs="宋体"/>
          <w:b w:val="0"/>
          <w:color w:val="000000"/>
          <w:sz w:val="24"/>
        </w:rPr>
        <w:t>1、根据新疆北疆建筑规划设计研究院（有限责任公司）编制的《塔城地区乌苏市污水处理厂建设项目三期工程——岩土工程勘察报告》（工程编号 KC2026-WS02 详勘），本工程基础落于第②层卵石层，地基承载力特征值为 350kPa。</w:t>
      </w:r>
    </w:p>
    <w:p>
      <w:pPr>
        <w:spacing w:line="360" w:lineRule="auto" w:after="0"/>
        <w:ind w:firstLine="480"/>
        <w:jc w:val="both"/>
      </w:pPr>
      <w:r>
        <w:rPr>
          <w:rFonts w:ascii="宋体" w:hAnsi="宋体" w:eastAsia="宋体" w:cs="宋体"/>
          <w:b w:val="0"/>
          <w:color w:val="000000"/>
          <w:sz w:val="24"/>
        </w:rPr>
        <w:t>基底局部未落至原状土层时，应开挖至原状土层并采用级配砂石分层换填至垫层底，换填范围顶部每边宽出基础边缘不小于 0.5m、底部不小于 0.6H（H 为换填厚度），压实系数不小于 0.97，换填后的地基承载力特征值不小于 160kPa。</w:t>
      </w:r>
    </w:p>
    <w:p>
      <w:pPr>
        <w:spacing w:line="360" w:lineRule="auto" w:after="0"/>
        <w:ind w:firstLine="480"/>
        <w:jc w:val="both"/>
      </w:pPr>
      <w:r>
        <w:rPr>
          <w:rFonts w:ascii="宋体" w:hAnsi="宋体" w:eastAsia="宋体" w:cs="宋体"/>
          <w:b w:val="0"/>
          <w:color w:val="000000"/>
          <w:sz w:val="24"/>
        </w:rPr>
        <w:t>地面以下构筑物外表面涂刷 300μm 环氧煤沥青防腐蚀涂层；根据地勘报告，场地土对建筑材料具弱腐蚀性；工程区 10km 范围内无发震断裂带通过，可不计入近场效应对地震动参数的影响。</w:t>
      </w:r>
    </w:p>
    <w:p>
      <w:pPr>
        <w:spacing w:line="360" w:lineRule="auto" w:after="0"/>
        <w:ind w:firstLine="480"/>
        <w:jc w:val="both"/>
      </w:pPr>
      <w:r>
        <w:rPr>
          <w:rFonts w:ascii="宋体" w:hAnsi="宋体" w:eastAsia="宋体" w:cs="宋体"/>
          <w:b w:val="0"/>
          <w:color w:val="000000"/>
          <w:sz w:val="24"/>
        </w:rPr>
        <w:t>2、基坑基槽开挖</w:t>
      </w:r>
    </w:p>
    <w:p>
      <w:pPr>
        <w:spacing w:line="360" w:lineRule="auto" w:after="0"/>
        <w:ind w:firstLine="480"/>
        <w:jc w:val="both"/>
      </w:pPr>
      <w:r>
        <w:rPr>
          <w:rFonts w:ascii="宋体" w:hAnsi="宋体" w:eastAsia="宋体" w:cs="宋体"/>
          <w:b w:val="0"/>
          <w:color w:val="000000"/>
          <w:sz w:val="24"/>
        </w:rPr>
        <w:t>1）基槽开挖至设计深度后，应尽快通知业主、质检、监理、勘察、设计等有关部门人员进行验槽；基槽开挖后应满足《建筑地基基础工程施工质量验收标准》（GB50202-2018）要求，其中天然地基验槽应满足该标准附录 A 要求，在基坑或基槽底普遍进行轻型动力触探检验；如发现与地勘报告不符，应及时通知设计、勘察单位进行变更。</w:t>
      </w:r>
    </w:p>
    <w:p>
      <w:pPr>
        <w:spacing w:line="360" w:lineRule="auto" w:after="0"/>
        <w:ind w:firstLine="480"/>
        <w:jc w:val="both"/>
      </w:pPr>
      <w:r>
        <w:rPr>
          <w:rFonts w:ascii="宋体" w:hAnsi="宋体" w:eastAsia="宋体" w:cs="宋体"/>
          <w:b w:val="0"/>
          <w:color w:val="000000"/>
          <w:sz w:val="24"/>
        </w:rPr>
        <w:t>2）基坑开挖时应有良好排水设施，严防基坑泡水；开挖过程中应采取可靠措施严格控制地下水位、保持坑底干燥，主体结构土建完成前，降水曲线应始终保持在开挖面 0.5m 以下。</w:t>
      </w:r>
    </w:p>
    <w:p>
      <w:pPr>
        <w:spacing w:line="360" w:lineRule="auto" w:after="0"/>
        <w:ind w:firstLine="480"/>
        <w:jc w:val="both"/>
      </w:pPr>
      <w:r>
        <w:rPr>
          <w:rFonts w:ascii="宋体" w:hAnsi="宋体" w:eastAsia="宋体" w:cs="宋体"/>
          <w:b w:val="0"/>
          <w:color w:val="000000"/>
          <w:sz w:val="24"/>
        </w:rPr>
        <w:t>3）基坑基槽回填前，施工单位应采取防止地表水侵入基坑基槽的措施，避免因地表水侵入导致地下结构上浮，并应编制地表水侵入基坑基槽的应急处理预案；回填前若因地表水侵入导致地下结构上浮，设计单位不承担任何责任。</w:t>
      </w:r>
    </w:p>
    <w:p>
      <w:pPr>
        <w:spacing w:line="360" w:lineRule="auto" w:after="0"/>
        <w:ind w:firstLine="480"/>
        <w:jc w:val="both"/>
      </w:pPr>
      <w:r>
        <w:rPr>
          <w:rFonts w:ascii="宋体" w:hAnsi="宋体" w:eastAsia="宋体" w:cs="宋体"/>
          <w:b w:val="0"/>
          <w:color w:val="000000"/>
          <w:sz w:val="24"/>
        </w:rPr>
        <w:t>3、材料：</w:t>
      </w:r>
    </w:p>
    <w:p>
      <w:pPr>
        <w:spacing w:line="360" w:lineRule="auto" w:after="0"/>
        <w:ind w:firstLine="480"/>
        <w:jc w:val="both"/>
      </w:pPr>
      <w:r>
        <w:rPr>
          <w:rFonts w:ascii="宋体" w:hAnsi="宋体" w:eastAsia="宋体" w:cs="宋体"/>
          <w:b w:val="0"/>
          <w:color w:val="000000"/>
          <w:sz w:val="24"/>
        </w:rPr>
        <w:t>钢筋：φ HPB300（fy=270N/mm²），Φ HRB400（fy=360N/mm²）；钢筋强度标准值应具有不小于 95% 的保证率；其中框架梁、框架柱纵筋及楼梯梯段钢筋的抗拉强度实测值与屈服强度实测值的比值不应小于 1.25，钢筋的屈服强度实测值与屈服强度标准值的比值不应大于 1.3；普通钢筋及预应力筋的最大力总延伸率 δgt 不应小于下表规定的数值。</w:t>
      </w:r>
    </w:p>
    <w:p>
      <w:pPr>
        <w:spacing w:before="120" w:after="40"/>
        <w:jc w:val="center"/>
      </w:pPr>
      <w:r>
        <w:rPr>
          <w:rFonts w:ascii="宋体" w:hAnsi="宋体" w:eastAsia="宋体" w:cs="宋体"/>
          <w:b/>
          <w:color w:val="000000"/>
          <w:sz w:val="21"/>
        </w:rPr>
        <w:t>表 普通钢筋最大力总延伸率 δgt</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普通钢筋</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HPB300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HRB400、HRBF400、RRB400</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HRB400E、HRB500、HRBF500、HRB500E</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7.5</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bl>
    <w:p>
      <w:pPr>
        <w:spacing w:before="120" w:after="40"/>
        <w:jc w:val="center"/>
      </w:pPr>
      <w:r>
        <w:rPr>
          <w:rFonts w:ascii="宋体" w:hAnsi="宋体" w:eastAsia="宋体" w:cs="宋体"/>
          <w:b/>
          <w:color w:val="000000"/>
          <w:sz w:val="21"/>
        </w:rPr>
        <w:t>表 预应力筋最大力总延伸率 δgt</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预应力筋</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中强度预应力钢丝</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消除应力钢丝</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钢绞线</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预应力螺纹钢筋</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4.5</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bl>
    <w:p>
      <w:pPr>
        <w:spacing w:line="360" w:lineRule="auto" w:after="0"/>
        <w:ind w:firstLine="480"/>
        <w:jc w:val="both"/>
      </w:pPr>
      <w:r>
        <w:rPr>
          <w:rFonts w:ascii="宋体" w:hAnsi="宋体" w:eastAsia="宋体" w:cs="宋体"/>
          <w:b w:val="0"/>
          <w:color w:val="000000"/>
          <w:sz w:val="24"/>
        </w:rPr>
        <w:t>当施工中进行混凝土结构构件的钢筋、预应力筋代换时，应符合设计规定的构件承载能力、正常使用、配筋构造及耐久性能要求，并应取得设计变更文件；预埋件采用 Q235B 钢；吊钩、吊环和预埋件锚筋不得采用冷加工钢筋。</w:t>
      </w:r>
    </w:p>
    <w:p>
      <w:pPr>
        <w:spacing w:line="360" w:lineRule="auto" w:after="0"/>
        <w:ind w:firstLine="480"/>
        <w:jc w:val="both"/>
      </w:pPr>
      <w:r>
        <w:rPr>
          <w:rFonts w:ascii="宋体" w:hAnsi="宋体" w:eastAsia="宋体" w:cs="宋体"/>
          <w:b w:val="0"/>
          <w:color w:val="000000"/>
          <w:sz w:val="24"/>
        </w:rPr>
        <w:t>焊条：E43 用于焊接型钢、钢板及 HPB300 级钢筋，E55 用于焊接 HRB400 级钢筋。</w:t>
      </w:r>
    </w:p>
    <w:p>
      <w:pPr>
        <w:spacing w:line="360" w:lineRule="auto" w:after="0"/>
        <w:ind w:firstLine="480"/>
        <w:jc w:val="both"/>
      </w:pPr>
      <w:r>
        <w:rPr>
          <w:rFonts w:ascii="宋体" w:hAnsi="宋体" w:eastAsia="宋体" w:cs="宋体"/>
          <w:b w:val="0"/>
          <w:color w:val="000000"/>
          <w:sz w:val="24"/>
        </w:rPr>
        <w:t>混凝土：基础垫层 C20 聚合物水泥混凝土；水池侧壁、底板、顶板，室内地面以下框架柱、梁 C30，水胶比不大于 0.38，水溶性氯离子最大含量 0.08%，最大碱含量 3.0kg/m³；抗硫酸盐等级 KS120，56d 电通量（C）≤2000；膨胀加强带 C35；池体混凝土抗渗等级 P10，抗冻等级 F250。</w:t>
      </w:r>
    </w:p>
    <w:p>
      <w:pPr>
        <w:spacing w:line="360" w:lineRule="auto" w:after="0"/>
        <w:ind w:firstLine="480"/>
        <w:jc w:val="both"/>
      </w:pPr>
      <w:r>
        <w:rPr>
          <w:rFonts w:ascii="宋体" w:hAnsi="宋体" w:eastAsia="宋体" w:cs="宋体"/>
          <w:b w:val="0"/>
          <w:color w:val="000000"/>
          <w:sz w:val="24"/>
        </w:rPr>
        <w:t>室外地面以上梁、板、构造柱、圈梁、楼梯 C30，水胶比不大于 0.50，水溶性氯离子最大含量 0.10%，最大碱含量 3.0kg/m³。</w:t>
      </w:r>
    </w:p>
    <w:p>
      <w:pPr>
        <w:spacing w:line="360" w:lineRule="auto" w:after="0"/>
        <w:ind w:firstLine="480"/>
        <w:jc w:val="both"/>
      </w:pPr>
      <w:r>
        <w:rPr>
          <w:rFonts w:ascii="宋体" w:hAnsi="宋体" w:eastAsia="宋体" w:cs="宋体"/>
          <w:b w:val="0"/>
          <w:color w:val="000000"/>
          <w:sz w:val="24"/>
        </w:rPr>
        <w:t>采用普通硅酸盐水泥，应 100% 采用预拌混凝土，不得采用带有氯盐的外加剂；混凝土强度标准值应具有不小于 95% 的保证率；水池池体混凝土施工时应添加抗裂防水剂配制补偿收缩混凝土以抗渗。</w:t>
      </w:r>
    </w:p>
    <w:p>
      <w:pPr>
        <w:spacing w:line="360" w:lineRule="auto" w:after="0"/>
        <w:ind w:firstLine="480"/>
        <w:jc w:val="both"/>
      </w:pPr>
      <w:r>
        <w:rPr>
          <w:rFonts w:ascii="宋体" w:hAnsi="宋体" w:eastAsia="宋体" w:cs="宋体"/>
          <w:b w:val="0"/>
          <w:color w:val="000000"/>
          <w:sz w:val="24"/>
        </w:rPr>
        <w:t>要求限制膨胀率 2.5×10⁻⁴～3×10⁻⁴，限制干缩率不大于 3×10⁻⁴；抗裂防水剂、膨胀剂牌号及用量根据试验确定；掺加外加剂后应满足《混凝土外加剂应用技术规范》（GB50119-2013）、《砂浆、混凝土防水剂》JC474-2008、《混凝土膨胀剂》GB/T23439-2017 的要求，性能详见下表。</w:t>
      </w:r>
    </w:p>
    <w:p>
      <w:pPr>
        <w:spacing w:before="120" w:after="40"/>
        <w:jc w:val="center"/>
      </w:pPr>
      <w:r>
        <w:rPr>
          <w:rFonts w:ascii="宋体" w:hAnsi="宋体" w:eastAsia="宋体" w:cs="宋体"/>
          <w:b/>
          <w:color w:val="000000"/>
          <w:sz w:val="21"/>
        </w:rPr>
        <w:t>表 混凝土抗裂防水剂性能</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凝结时间差 初凝（min）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3d（%）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泌水率比（%）</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7d（%）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渗透高度比（%）</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抗压强度比 28d（%）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吸水量比 48h（%）</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混凝土绝热温升速率（%）</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收缩率比 28d（%）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≤135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安定性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合格</w:t>
            </w:r>
          </w:p>
        </w:tc>
      </w:tr>
    </w:tbl>
    <w:p>
      <w:pPr>
        <w:spacing w:before="120" w:after="40"/>
        <w:jc w:val="center"/>
      </w:pPr>
      <w:r>
        <w:rPr>
          <w:rFonts w:ascii="宋体" w:hAnsi="宋体" w:eastAsia="宋体" w:cs="宋体"/>
          <w:b/>
          <w:color w:val="000000"/>
          <w:sz w:val="21"/>
        </w:rPr>
        <w:t>表 混凝土膨胀剂性能</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项目</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指标</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细度 比表面积（m²/kg）</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≥200</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凝结时间 初凝（min）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1.18mm筛筛余（%）</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凝结时间 终凝（min）</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≤600</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限制膨胀率 水中7d（%）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≥0.035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 7d（MPa）</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≥22.5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限制膨胀率 空气中21d（%）</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≥-0.015</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抗压强度 28d（MPa）</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≥42.5</w:t>
            </w:r>
          </w:p>
        </w:tc>
      </w:tr>
      <w:tr>
        <w:trPr>
          <w:cantSplit/>
        </w:trPr>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对钢筋的腐蚀作用</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无腐蚀</w:t>
            </w:r>
          </w:p>
        </w:tc>
        <w:tc>
          <w:tcPr>
            <w:tcW w:type="dxa" w:w="24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bl>
    <w:p>
      <w:pPr>
        <w:spacing w:line="360" w:lineRule="auto" w:after="0"/>
        <w:ind w:firstLine="480"/>
        <w:jc w:val="both"/>
      </w:pPr>
      <w:r>
        <w:rPr>
          <w:rFonts w:ascii="宋体" w:hAnsi="宋体" w:eastAsia="宋体" w:cs="宋体"/>
          <w:b w:val="0"/>
          <w:color w:val="000000"/>
          <w:sz w:val="24"/>
        </w:rPr>
        <w:t>砌体材料（图中特别注明者除外）：</w:t>
      </w:r>
    </w:p>
    <w:p>
      <w:pPr>
        <w:spacing w:line="360" w:lineRule="auto" w:after="0"/>
        <w:ind w:firstLine="480"/>
        <w:jc w:val="both"/>
      </w:pPr>
      <w:r>
        <w:rPr>
          <w:rFonts w:ascii="宋体" w:hAnsi="宋体" w:eastAsia="宋体" w:cs="宋体"/>
          <w:b w:val="0"/>
          <w:color w:val="000000"/>
          <w:sz w:val="24"/>
        </w:rPr>
        <w:t>内隔墙采用 Ma7.5 砌筑砂浆砌 A5.0 蒸压加气混凝土砌块，砌块干容重不大于 7kN/m³。</w:t>
      </w:r>
    </w:p>
    <w:p>
      <w:pPr>
        <w:spacing w:line="360" w:lineRule="auto" w:after="0"/>
        <w:ind w:firstLine="480"/>
        <w:jc w:val="both"/>
      </w:pPr>
      <w:r>
        <w:rPr>
          <w:rFonts w:ascii="宋体" w:hAnsi="宋体" w:eastAsia="宋体" w:cs="宋体"/>
          <w:b w:val="0"/>
          <w:color w:val="000000"/>
          <w:sz w:val="24"/>
        </w:rPr>
        <w:t>外墙采用 Mb7.5 砌筑砂浆砌 MU7.5 自保温混凝土复合砌块，砌块干容重不大于 9kN/m³。</w:t>
      </w:r>
    </w:p>
    <w:p>
      <w:pPr>
        <w:spacing w:line="360" w:lineRule="auto" w:after="0"/>
        <w:ind w:firstLine="480"/>
        <w:jc w:val="both"/>
      </w:pPr>
      <w:r>
        <w:rPr>
          <w:rFonts w:ascii="宋体" w:hAnsi="宋体" w:eastAsia="宋体" w:cs="宋体"/>
          <w:b w:val="0"/>
          <w:color w:val="000000"/>
          <w:sz w:val="24"/>
        </w:rPr>
        <w:t>室外地面以下框架填充墙采用 M10 水泥砂浆砌筑 MU20 混凝土普通砖。</w:t>
      </w:r>
    </w:p>
    <w:p>
      <w:pPr>
        <w:spacing w:line="360" w:lineRule="auto" w:after="0"/>
        <w:ind w:firstLine="480"/>
        <w:jc w:val="both"/>
      </w:pPr>
      <w:r>
        <w:rPr>
          <w:rFonts w:ascii="宋体" w:hAnsi="宋体" w:eastAsia="宋体" w:cs="宋体"/>
          <w:b w:val="0"/>
          <w:color w:val="000000"/>
          <w:sz w:val="24"/>
        </w:rPr>
        <w:t>砌体砌筑砂浆均为预拌砂浆，并应满足《预拌砂浆》（GB/T25181-2010）要求；预拌砂浆与传统砂浆的对应关系详见附表。</w:t>
      </w:r>
    </w:p>
    <w:p>
      <w:pPr>
        <w:spacing w:line="360" w:lineRule="auto" w:after="0"/>
        <w:ind w:firstLine="480"/>
        <w:jc w:val="both"/>
      </w:pPr>
      <w:r>
        <w:rPr>
          <w:rFonts w:ascii="宋体" w:hAnsi="宋体" w:eastAsia="宋体" w:cs="宋体"/>
          <w:b w:val="0"/>
          <w:color w:val="000000"/>
          <w:sz w:val="24"/>
        </w:rPr>
        <w:t>4、钢筋的锚固长度、搭接长度详 22G101-1 第 2-3、2-6 页（按一级抗震等级取）。</w:t>
      </w:r>
    </w:p>
    <w:p>
      <w:pPr>
        <w:spacing w:line="360" w:lineRule="auto" w:after="0"/>
        <w:ind w:firstLine="480"/>
        <w:jc w:val="both"/>
      </w:pPr>
      <w:r>
        <w:rPr>
          <w:rFonts w:ascii="宋体" w:hAnsi="宋体" w:eastAsia="宋体" w:cs="宋体"/>
          <w:b w:val="0"/>
          <w:color w:val="000000"/>
          <w:sz w:val="24"/>
        </w:rPr>
        <w:t>5、钢筋应优先采用焊接或机械连接，机械连接接头等级二级，同一构件中相邻纵向钢筋的接头应相互错开，且纵向钢筋应满足以下要求：</w:t>
      </w:r>
    </w:p>
    <w:p>
      <w:pPr>
        <w:spacing w:line="360" w:lineRule="auto" w:after="0"/>
        <w:ind w:firstLine="480"/>
        <w:jc w:val="both"/>
      </w:pPr>
      <w:r>
        <w:rPr>
          <w:rFonts w:ascii="宋体" w:hAnsi="宋体" w:eastAsia="宋体" w:cs="宋体"/>
          <w:b w:val="0"/>
          <w:color w:val="000000"/>
          <w:sz w:val="24"/>
        </w:rPr>
        <w:t>1）位于同一连接区段内的纵向钢筋绑扎搭接接头面积百分率：对梁类、板类构件不大于 25%，对柱类构件不大于 50%。</w:t>
      </w:r>
    </w:p>
    <w:p>
      <w:pPr>
        <w:spacing w:line="360" w:lineRule="auto" w:after="0"/>
        <w:ind w:firstLine="480"/>
        <w:jc w:val="both"/>
      </w:pPr>
      <w:r>
        <w:rPr>
          <w:rFonts w:ascii="宋体" w:hAnsi="宋体" w:eastAsia="宋体" w:cs="宋体"/>
          <w:b w:val="0"/>
          <w:color w:val="000000"/>
          <w:sz w:val="24"/>
        </w:rPr>
        <w:t>2）位于同一连接区段内的纵向钢筋焊接接头面积百分率不大于 50%。</w:t>
      </w:r>
    </w:p>
    <w:p>
      <w:pPr>
        <w:spacing w:line="360" w:lineRule="auto" w:after="0"/>
        <w:ind w:firstLine="480"/>
        <w:jc w:val="both"/>
      </w:pPr>
      <w:r>
        <w:rPr>
          <w:rFonts w:ascii="宋体" w:hAnsi="宋体" w:eastAsia="宋体" w:cs="宋体"/>
          <w:b w:val="0"/>
          <w:color w:val="000000"/>
          <w:sz w:val="24"/>
        </w:rPr>
        <w:t>3）位于同一连接区段内的纵向钢筋机械接头面积百分率不大于 50%。</w:t>
      </w:r>
    </w:p>
    <w:p>
      <w:pPr>
        <w:spacing w:line="360" w:lineRule="auto" w:after="0"/>
        <w:ind w:firstLine="480"/>
        <w:jc w:val="both"/>
      </w:pPr>
      <w:r>
        <w:rPr>
          <w:rFonts w:ascii="宋体" w:hAnsi="宋体" w:eastAsia="宋体" w:cs="宋体"/>
          <w:b w:val="0"/>
          <w:color w:val="000000"/>
          <w:sz w:val="24"/>
        </w:rPr>
        <w:t>6、设计荷载取值</w:t>
      </w:r>
    </w:p>
    <w:p>
      <w:pPr>
        <w:spacing w:line="360" w:lineRule="auto" w:after="0"/>
        <w:ind w:firstLine="480"/>
        <w:jc w:val="both"/>
      </w:pPr>
      <w:r>
        <w:rPr>
          <w:rFonts w:ascii="宋体" w:hAnsi="宋体" w:eastAsia="宋体" w:cs="宋体"/>
          <w:b w:val="0"/>
          <w:color w:val="000000"/>
          <w:sz w:val="24"/>
        </w:rPr>
        <w:t>1）均布活荷载标准值详见荷载表。</w:t>
      </w:r>
    </w:p>
    <w:p>
      <w:pPr>
        <w:spacing w:before="120" w:after="40"/>
        <w:jc w:val="center"/>
      </w:pPr>
      <w:r>
        <w:rPr>
          <w:rFonts w:ascii="宋体" w:hAnsi="宋体" w:eastAsia="宋体" w:cs="宋体"/>
          <w:b/>
          <w:color w:val="000000"/>
          <w:sz w:val="21"/>
        </w:rPr>
        <w:t>表 均布活荷载标准值</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楼层</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项次</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适用部位</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活荷载标准值（kN/m²）</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备注</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池顶</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顶板</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严禁在顶板堆放设备。</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不上人屋面</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太阳能利用系统（活荷载）</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楼梯</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楼梯</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bl>
    <w:p>
      <w:pPr>
        <w:spacing w:line="360" w:lineRule="auto" w:after="0"/>
        <w:ind w:firstLine="480"/>
        <w:jc w:val="both"/>
      </w:pPr>
      <w:r>
        <w:rPr>
          <w:rFonts w:ascii="宋体" w:hAnsi="宋体" w:eastAsia="宋体" w:cs="宋体"/>
          <w:b w:val="0"/>
          <w:color w:val="000000"/>
          <w:sz w:val="24"/>
        </w:rPr>
        <w:t>注：屋面板、钢筋混凝土挑檐、雨篷和预制小梁，施工或检修集中荷载取 1.0kN/m；楼梯、平台和上人屋面等的栏杆顶部水平荷载取 1.0kN/m。</w:t>
      </w:r>
    </w:p>
    <w:p>
      <w:pPr>
        <w:spacing w:line="360" w:lineRule="auto" w:after="0"/>
        <w:ind w:firstLine="480"/>
        <w:jc w:val="both"/>
      </w:pPr>
      <w:r>
        <w:rPr>
          <w:rFonts w:ascii="宋体" w:hAnsi="宋体" w:eastAsia="宋体" w:cs="宋体"/>
          <w:b w:val="0"/>
          <w:color w:val="000000"/>
          <w:sz w:val="24"/>
        </w:rPr>
        <w:t>2）基本风压为 0.50kN/m²，基本雪压为 0.55kN/m²，地面堆载 10kN/m²。</w:t>
      </w:r>
    </w:p>
    <w:p>
      <w:pPr>
        <w:spacing w:line="360" w:lineRule="auto" w:after="0"/>
        <w:ind w:firstLine="480"/>
        <w:jc w:val="both"/>
      </w:pPr>
      <w:r>
        <w:rPr>
          <w:rFonts w:ascii="宋体" w:hAnsi="宋体" w:eastAsia="宋体" w:cs="宋体"/>
          <w:b w:val="0"/>
          <w:color w:val="000000"/>
          <w:sz w:val="24"/>
        </w:rPr>
        <w:t>3）施工荷载：池体外覆土区，覆土完成前为 10.0kPa，覆土完成后不超过活荷载值；其它区域不超过活荷载值。施工阶段的施工荷载不允许超过上述设计荷载，否则施工单位应采取必要的支撑措施。大型设备布置与安装应经设计人员复核无误后方可安装。</w:t>
      </w:r>
    </w:p>
    <w:p>
      <w:pPr>
        <w:spacing w:line="360" w:lineRule="auto" w:after="0"/>
        <w:ind w:firstLine="480"/>
        <w:jc w:val="both"/>
      </w:pPr>
      <w:r>
        <w:rPr>
          <w:rFonts w:ascii="宋体" w:hAnsi="宋体" w:eastAsia="宋体" w:cs="宋体"/>
          <w:b w:val="0"/>
          <w:color w:val="000000"/>
          <w:sz w:val="24"/>
        </w:rPr>
        <w:t>本单体设计时未考虑积水荷载，故屋面应做好排水措施，在施工及使用运营期间应保证屋面不存在积水，无落叶等阻止排水的物体存在。</w:t>
      </w:r>
    </w:p>
    <w:p>
      <w:pPr>
        <w:spacing w:line="360" w:lineRule="auto" w:after="0"/>
        <w:ind w:firstLine="480"/>
        <w:jc w:val="both"/>
      </w:pPr>
      <w:r>
        <w:rPr>
          <w:rFonts w:ascii="宋体" w:hAnsi="宋体" w:eastAsia="宋体" w:cs="宋体"/>
          <w:b w:val="0"/>
          <w:color w:val="000000"/>
          <w:sz w:val="24"/>
        </w:rPr>
        <w:t>7、本工程框架抗震等级均为一级。本设计中梁、柱绘图采用平面整体表示法，制图规则详见 22G101-1，有关构造大样分别详见 22G101-1 及国家现行有关规范、规定、规程，当相互间不符时，以国家现行有关规范、规定、规程为准。</w:t>
      </w:r>
    </w:p>
    <w:p>
      <w:pPr>
        <w:spacing w:line="360" w:lineRule="auto" w:after="0"/>
        <w:ind w:firstLine="480"/>
        <w:jc w:val="both"/>
      </w:pPr>
      <w:r>
        <w:rPr>
          <w:rFonts w:ascii="宋体" w:hAnsi="宋体" w:eastAsia="宋体" w:cs="宋体"/>
          <w:b w:val="0"/>
          <w:color w:val="000000"/>
          <w:sz w:val="24"/>
        </w:rPr>
        <w:t>8、最外层钢筋的保护层厚度：池体侧壁、底板均为 50mm；地面以下为五类——框架柱 40mm、梁 35mm、板 25mm；室内为一类——框架柱 25mm、梁 25mm、板 20mm；其余部分为二 a 类——框架柱 30mm、梁 30mm、板 25mm。</w:t>
      </w:r>
    </w:p>
    <w:p>
      <w:pPr>
        <w:spacing w:line="360" w:lineRule="auto" w:after="0"/>
        <w:ind w:firstLine="480"/>
        <w:jc w:val="both"/>
      </w:pPr>
      <w:r>
        <w:rPr>
          <w:rFonts w:ascii="宋体" w:hAnsi="宋体" w:eastAsia="宋体" w:cs="宋体"/>
          <w:b w:val="0"/>
          <w:color w:val="000000"/>
          <w:sz w:val="24"/>
        </w:rPr>
        <w:t>9、基础工程的施工须严格按照国家现行的《建筑地基基础工程施工质量验收规范》和《混凝土结构工程施工质量验收规范》以及有关规定、规程进行。</w:t>
      </w:r>
    </w:p>
    <w:p>
      <w:pPr>
        <w:spacing w:line="360" w:lineRule="auto" w:after="0"/>
        <w:ind w:firstLine="480"/>
        <w:jc w:val="both"/>
      </w:pPr>
      <w:r>
        <w:rPr>
          <w:rFonts w:ascii="宋体" w:hAnsi="宋体" w:eastAsia="宋体" w:cs="宋体"/>
          <w:b w:val="0"/>
          <w:color w:val="000000"/>
          <w:sz w:val="24"/>
        </w:rPr>
        <w:t>10、混凝土施工时应尽量使底板与侧壁连续浇筑；如需留施工缝时，施工缝应设在底板顶以上 600 处，并设 400×3 镀锌钢板止水带，施工缝做法大样如附图所示。</w:t>
      </w:r>
    </w:p>
    <w:p>
      <w:pPr>
        <w:spacing w:line="360" w:lineRule="auto" w:after="0"/>
        <w:ind w:firstLine="480"/>
        <w:jc w:val="both"/>
      </w:pPr>
      <w:r>
        <w:rPr>
          <w:rFonts w:ascii="宋体" w:hAnsi="宋体" w:eastAsia="宋体" w:cs="宋体"/>
          <w:b w:val="0"/>
          <w:color w:val="000000"/>
          <w:sz w:val="24"/>
        </w:rPr>
        <w:t>11、侧壁双层钢筋间加拉筋 Φ8@600 梅花形布置，池底马凳筋由施工单位根据施工规范确定。</w:t>
      </w:r>
    </w:p>
    <w:p>
      <w:pPr>
        <w:spacing w:line="360" w:lineRule="auto" w:after="0"/>
        <w:ind w:firstLine="480"/>
        <w:jc w:val="both"/>
      </w:pPr>
      <w:r>
        <w:rPr>
          <w:rFonts w:ascii="宋体" w:hAnsi="宋体" w:eastAsia="宋体" w:cs="宋体"/>
          <w:b w:val="0"/>
          <w:color w:val="000000"/>
          <w:sz w:val="24"/>
        </w:rPr>
        <w:t>12、本工程结构图纸系根据工艺图进行设计，施工过程中必须与工艺、电气及设备详图同时对照使用，将预留洞、预埋套管、预埋件位置核对无误后方可施工，严禁混凝土浇筑后凿洞补埋；电气接地预埋铁详见电气接地图纸。</w:t>
      </w:r>
    </w:p>
    <w:p>
      <w:pPr>
        <w:spacing w:line="360" w:lineRule="auto" w:after="0"/>
        <w:ind w:firstLine="480"/>
        <w:jc w:val="both"/>
      </w:pPr>
      <w:r>
        <w:rPr>
          <w:rFonts w:ascii="宋体" w:hAnsi="宋体" w:eastAsia="宋体" w:cs="宋体"/>
          <w:b w:val="0"/>
          <w:color w:val="000000"/>
          <w:sz w:val="24"/>
        </w:rPr>
        <w:t>13、套管加固做法见 22S804 的 197 页，防水套管做法见 02S404-15。</w:t>
      </w:r>
    </w:p>
    <w:p>
      <w:pPr>
        <w:spacing w:line="360" w:lineRule="auto" w:after="0"/>
        <w:ind w:firstLine="480"/>
        <w:jc w:val="both"/>
      </w:pPr>
      <w:r>
        <w:rPr>
          <w:rFonts w:ascii="宋体" w:hAnsi="宋体" w:eastAsia="宋体" w:cs="宋体"/>
          <w:b w:val="0"/>
          <w:color w:val="000000"/>
          <w:sz w:val="24"/>
        </w:rPr>
        <w:t>14、关于板的说明：1）双向板板底钢筋长向筋放在短向筋之上、板顶钢筋长向筋放在短向筋之下；2）板顶筋除注明者外均锚入支座内 La。</w:t>
      </w:r>
    </w:p>
    <w:p>
      <w:pPr>
        <w:spacing w:line="360" w:lineRule="auto" w:after="0"/>
        <w:ind w:firstLine="480"/>
        <w:jc w:val="both"/>
      </w:pPr>
      <w:r>
        <w:rPr>
          <w:rFonts w:ascii="宋体" w:hAnsi="宋体" w:eastAsia="宋体" w:cs="宋体"/>
          <w:b w:val="0"/>
          <w:color w:val="000000"/>
          <w:sz w:val="24"/>
        </w:rPr>
        <w:t>15、关于填充墙的说明</w:t>
      </w:r>
    </w:p>
    <w:p>
      <w:pPr>
        <w:spacing w:line="360" w:lineRule="auto" w:after="0"/>
        <w:ind w:firstLine="480"/>
        <w:jc w:val="both"/>
      </w:pPr>
      <w:r>
        <w:rPr>
          <w:rFonts w:ascii="宋体" w:hAnsi="宋体" w:eastAsia="宋体" w:cs="宋体"/>
          <w:b w:val="0"/>
          <w:color w:val="000000"/>
          <w:sz w:val="24"/>
        </w:rPr>
        <w:t>1）填充墙应在窗下做窗台梁，水平系梁、窗台梁、构造柱见大样图。</w:t>
      </w:r>
    </w:p>
    <w:p>
      <w:pPr>
        <w:spacing w:line="360" w:lineRule="auto" w:after="0"/>
        <w:ind w:firstLine="480"/>
        <w:jc w:val="both"/>
      </w:pPr>
      <w:r>
        <w:rPr>
          <w:rFonts w:ascii="宋体" w:hAnsi="宋体" w:eastAsia="宋体" w:cs="宋体"/>
          <w:b w:val="0"/>
          <w:color w:val="000000"/>
          <w:sz w:val="24"/>
        </w:rPr>
        <w:t>2）与后砌墙连接的钢筋混凝土柱，应配合建筑图，沿墙全高每隔 2 皮砌块且高度不超过 500mm 设置 3Φ8 拉结筋，沿墙全长贯通，具体详见 13J104 页 B5。</w:t>
      </w:r>
    </w:p>
    <w:p>
      <w:pPr>
        <w:spacing w:line="360" w:lineRule="auto" w:after="0"/>
        <w:ind w:firstLine="480"/>
        <w:jc w:val="both"/>
      </w:pPr>
      <w:r>
        <w:rPr>
          <w:rFonts w:ascii="宋体" w:hAnsi="宋体" w:eastAsia="宋体" w:cs="宋体"/>
          <w:b w:val="0"/>
          <w:color w:val="000000"/>
          <w:sz w:val="24"/>
        </w:rPr>
        <w:t>3）门窗洞口过梁除特殊注明及由大梁代替外，均应根据相应墙厚及净跨选用 13G322-1 中 2 级荷载对应的过梁，过梁与框架梁冲突时改现浇。</w:t>
      </w:r>
    </w:p>
    <w:p>
      <w:pPr>
        <w:spacing w:line="360" w:lineRule="auto" w:after="0"/>
        <w:ind w:firstLine="480"/>
        <w:jc w:val="both"/>
      </w:pPr>
      <w:r>
        <w:rPr>
          <w:rFonts w:ascii="宋体" w:hAnsi="宋体" w:eastAsia="宋体" w:cs="宋体"/>
          <w:b w:val="0"/>
          <w:color w:val="000000"/>
          <w:sz w:val="24"/>
        </w:rPr>
        <w:t>4）填充墙顶部应与屋盖结构构件连接，做法详见 13J104 页 B19。</w:t>
      </w:r>
    </w:p>
    <w:p>
      <w:pPr>
        <w:spacing w:line="360" w:lineRule="auto" w:after="0"/>
        <w:ind w:firstLine="480"/>
        <w:jc w:val="both"/>
      </w:pPr>
      <w:r>
        <w:rPr>
          <w:rFonts w:ascii="宋体" w:hAnsi="宋体" w:eastAsia="宋体" w:cs="宋体"/>
          <w:b w:val="0"/>
          <w:color w:val="000000"/>
          <w:sz w:val="24"/>
        </w:rPr>
        <w:t>5）净跨≤2100mm 的门窗洞口两侧应设置抱框加固，做法详见 13J104 页 B23；净跨＞2100mm 的门窗洞口两侧及长度超过 5m 的墙体中部应设置构造柱加固；窗洞下应设置钢筋混凝土窗台梁，窗台梁钢筋应锚入窗洞两侧的抱框或构造柱中。</w:t>
      </w:r>
    </w:p>
    <w:p>
      <w:pPr>
        <w:spacing w:line="360" w:lineRule="auto" w:after="0"/>
        <w:ind w:firstLine="480"/>
        <w:jc w:val="both"/>
      </w:pPr>
      <w:r>
        <w:rPr>
          <w:rFonts w:ascii="宋体" w:hAnsi="宋体" w:eastAsia="宋体" w:cs="宋体"/>
          <w:b w:val="0"/>
          <w:color w:val="000000"/>
          <w:sz w:val="24"/>
        </w:rPr>
        <w:t>6）在门窗过梁上方的水平灰缝内及窗台下第一和第二道水平灰缝内，设置焊接 3Φ6 钢筋，伸入两边窗间墙体不小于 600mm；墙长超过 5m 或层高 2 倍时，以及填充墙端部无承重柱、墙构件时，应设置钢筋混凝土构造柱，构造柱间距不宜大于 20 倍墙厚且不大于 4m。</w:t>
      </w:r>
    </w:p>
    <w:p>
      <w:pPr>
        <w:spacing w:line="360" w:lineRule="auto" w:after="0"/>
        <w:ind w:firstLine="480"/>
        <w:jc w:val="both"/>
      </w:pPr>
      <w:r>
        <w:rPr>
          <w:rFonts w:ascii="宋体" w:hAnsi="宋体" w:eastAsia="宋体" w:cs="宋体"/>
          <w:b w:val="0"/>
          <w:color w:val="000000"/>
          <w:sz w:val="24"/>
        </w:rPr>
        <w:t>7）在高度大于 4m 的墙体中部设一道 150 厚水平系梁，做法详见 13J104 页 B17；水平系梁与雨篷梁或过梁重合时，水平系梁应由雨篷梁及过梁代替。</w:t>
      </w:r>
    </w:p>
    <w:p>
      <w:pPr>
        <w:spacing w:line="360" w:lineRule="auto" w:after="0"/>
        <w:ind w:firstLine="480"/>
        <w:jc w:val="both"/>
      </w:pPr>
      <w:r>
        <w:rPr>
          <w:rFonts w:ascii="宋体" w:hAnsi="宋体" w:eastAsia="宋体" w:cs="宋体"/>
          <w:b w:val="0"/>
          <w:color w:val="000000"/>
          <w:sz w:val="24"/>
        </w:rPr>
        <w:t>8）墙上预留孔洞在管道、电缆、桥架等安装后应进行封堵：桥架穿墙时按国标图集《封闭式母线及桥架安装》D701-1 第 25 页封堵；电缆预留孔洞在电缆敷设完成后及时封堵，钢筋混凝土墙壁详见国标图集 D101-5 第 110~111 页，砌体详见第 95 页，楼板详见第 96 页；其余管道安装后封堵做法详见附图。</w:t>
      </w:r>
    </w:p>
    <w:p>
      <w:pPr>
        <w:spacing w:line="360" w:lineRule="auto" w:after="0"/>
        <w:ind w:firstLine="480"/>
        <w:jc w:val="both"/>
      </w:pPr>
      <w:r>
        <w:rPr>
          <w:rFonts w:ascii="宋体" w:hAnsi="宋体" w:eastAsia="宋体" w:cs="宋体"/>
          <w:b w:val="0"/>
          <w:color w:val="000000"/>
          <w:sz w:val="24"/>
        </w:rPr>
        <w:t>16、防腐防水说明</w:t>
      </w:r>
    </w:p>
    <w:p>
      <w:pPr>
        <w:spacing w:line="360" w:lineRule="auto" w:after="0"/>
        <w:ind w:firstLine="480"/>
        <w:jc w:val="both"/>
      </w:pPr>
      <w:r>
        <w:rPr>
          <w:rFonts w:ascii="宋体" w:hAnsi="宋体" w:eastAsia="宋体" w:cs="宋体"/>
          <w:b w:val="0"/>
          <w:color w:val="000000"/>
          <w:sz w:val="24"/>
        </w:rPr>
        <w:t>本单体防水工程应满足《建筑与市政工程防水通用规范》（GB55030-2022）的规定，分类详见下表：</w:t>
      </w:r>
    </w:p>
    <w:p>
      <w:pPr>
        <w:spacing w:before="120" w:after="40"/>
        <w:jc w:val="center"/>
      </w:pPr>
      <w:r>
        <w:rPr>
          <w:rFonts w:ascii="宋体" w:hAnsi="宋体" w:eastAsia="宋体" w:cs="宋体"/>
          <w:b/>
          <w:color w:val="000000"/>
          <w:sz w:val="21"/>
        </w:rPr>
        <w:t>表 防水分类</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工程类型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工程构件</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工程防水类别</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使用环境类别</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防水等级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防水工作年限</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地下工程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屋面工程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屋面</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20年</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外墙工程（填充墙）</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建筑外墙</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25年</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室内工程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地面</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Ⅲ类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二级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25年</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蓄水类工程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池壁、底板</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Ⅰ类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10年</w:t>
            </w:r>
          </w:p>
        </w:tc>
      </w:tr>
    </w:tbl>
    <w:p>
      <w:pPr>
        <w:spacing w:line="360" w:lineRule="auto" w:after="0"/>
        <w:ind w:firstLine="480"/>
        <w:jc w:val="both"/>
      </w:pPr>
      <w:r>
        <w:rPr>
          <w:rFonts w:ascii="宋体" w:hAnsi="宋体" w:eastAsia="宋体" w:cs="宋体"/>
          <w:b w:val="0"/>
          <w:color w:val="000000"/>
          <w:sz w:val="24"/>
        </w:rPr>
        <w:t>防腐指标如下：耐酸性——浸入 10% 硫酸、盐酸、硝酸溶液 7 天无变化；耐碱性——浸入 10% NaOH 溶液 7 天无变化。</w:t>
      </w:r>
    </w:p>
    <w:p>
      <w:pPr>
        <w:spacing w:line="360" w:lineRule="auto" w:after="0"/>
        <w:ind w:firstLine="480"/>
        <w:jc w:val="both"/>
      </w:pPr>
      <w:r>
        <w:rPr>
          <w:rFonts w:ascii="宋体" w:hAnsi="宋体" w:eastAsia="宋体" w:cs="宋体"/>
          <w:b w:val="0"/>
          <w:color w:val="000000"/>
          <w:sz w:val="24"/>
        </w:rPr>
        <w:t>外露钢构件（板槽角钢、钢制盖板、钢梯等）均需经过热浸锌防腐工艺处理。外露铁件表面除锈处理合格后方可涂漆：水面以下采用刷防腐漆处理，水面以上采用防锈漆，均一底两面。</w:t>
      </w:r>
    </w:p>
    <w:p>
      <w:pPr>
        <w:spacing w:line="360" w:lineRule="auto" w:after="0"/>
        <w:ind w:firstLine="480"/>
        <w:jc w:val="both"/>
      </w:pPr>
      <w:r>
        <w:rPr>
          <w:rFonts w:ascii="宋体" w:hAnsi="宋体" w:eastAsia="宋体" w:cs="宋体"/>
          <w:b w:val="0"/>
          <w:color w:val="000000"/>
          <w:sz w:val="24"/>
        </w:rPr>
        <w:t>防腐防水工程具体要求如下：</w:t>
      </w:r>
    </w:p>
    <w:p>
      <w:pPr>
        <w:spacing w:line="360" w:lineRule="auto" w:after="0"/>
        <w:ind w:firstLine="480"/>
        <w:jc w:val="both"/>
      </w:pPr>
      <w:r>
        <w:rPr>
          <w:rFonts w:ascii="宋体" w:hAnsi="宋体" w:eastAsia="宋体" w:cs="宋体"/>
          <w:b w:val="0"/>
          <w:color w:val="000000"/>
          <w:sz w:val="24"/>
        </w:rPr>
        <w:t>1）防水材料的耐久性应与工程防水设计工作年限相适应，卷材防水层应满足剥离强度和搭接缝不透水要求。</w:t>
      </w:r>
    </w:p>
    <w:p>
      <w:pPr>
        <w:spacing w:line="360" w:lineRule="auto" w:after="0"/>
        <w:ind w:firstLine="480"/>
        <w:jc w:val="both"/>
      </w:pPr>
      <w:r>
        <w:rPr>
          <w:rFonts w:ascii="宋体" w:hAnsi="宋体" w:eastAsia="宋体" w:cs="宋体"/>
          <w:b w:val="0"/>
          <w:color w:val="000000"/>
          <w:sz w:val="24"/>
        </w:rPr>
        <w:t>2）防水材料性能应与工程使用环境条件相适应，每道防水层厚度应满足防水设防的最小厚度要求；防水材料影响环境的物质和有害物质限量应满足要求，有害物质限量参考《建筑胶粘剂有害物质限量》GB3098、《建筑防水材料有害物质试验方法》GB/T41078 及《建筑防水涂料中有害物质限量》JC1066 等标准，相邻材料间及施工工艺不应产生有害的物理和化学作用。</w:t>
      </w:r>
    </w:p>
    <w:p>
      <w:pPr>
        <w:spacing w:line="360" w:lineRule="auto" w:after="0"/>
        <w:ind w:firstLine="480"/>
        <w:jc w:val="both"/>
      </w:pPr>
      <w:r>
        <w:rPr>
          <w:rFonts w:ascii="宋体" w:hAnsi="宋体" w:eastAsia="宋体" w:cs="宋体"/>
          <w:b w:val="0"/>
          <w:color w:val="000000"/>
          <w:sz w:val="24"/>
        </w:rPr>
        <w:t>3）外露使用防水材料的燃烧性能等级不应低于 B2 级，防水材料应通过腐蚀性介质耐久性试验。</w:t>
      </w:r>
    </w:p>
    <w:p>
      <w:pPr>
        <w:spacing w:line="360" w:lineRule="auto" w:after="0"/>
        <w:ind w:firstLine="480"/>
        <w:jc w:val="both"/>
      </w:pPr>
      <w:r>
        <w:rPr>
          <w:rFonts w:ascii="宋体" w:hAnsi="宋体" w:eastAsia="宋体" w:cs="宋体"/>
          <w:b w:val="0"/>
          <w:color w:val="000000"/>
          <w:sz w:val="24"/>
        </w:rPr>
        <w:t>4）穿结构管道、埋设件等应在防水层施工前埋设完成；管件穿墙部位应设置防水套管，套管止水环与套管应满焊，套管直径应大于管道直径 50mm，套管与管道之间的空隙应密封，端口周边应填塞密封胶。</w:t>
      </w:r>
    </w:p>
    <w:p>
      <w:pPr>
        <w:spacing w:line="360" w:lineRule="auto" w:after="0"/>
        <w:ind w:firstLine="480"/>
        <w:jc w:val="both"/>
      </w:pPr>
      <w:r>
        <w:rPr>
          <w:rFonts w:ascii="宋体" w:hAnsi="宋体" w:eastAsia="宋体" w:cs="宋体"/>
          <w:b w:val="0"/>
          <w:color w:val="000000"/>
          <w:sz w:val="24"/>
        </w:rPr>
        <w:t>5）防水施工前应编制防水专项施工方案，并确认基层已验收合格、基层质量符合防水材料施工要求；雨天、雪天或五级及以上大风环境下不应进行露天防水施工。</w:t>
      </w:r>
    </w:p>
    <w:p>
      <w:pPr>
        <w:spacing w:line="360" w:lineRule="auto" w:after="0"/>
        <w:ind w:firstLine="480"/>
        <w:jc w:val="both"/>
      </w:pPr>
      <w:r>
        <w:rPr>
          <w:rFonts w:ascii="宋体" w:hAnsi="宋体" w:eastAsia="宋体" w:cs="宋体"/>
          <w:b w:val="0"/>
          <w:color w:val="000000"/>
          <w:sz w:val="24"/>
        </w:rPr>
        <w:t>6）防水材料及配套辅助材料进场时应提供产品合格证、质量检验报告、使用说明书、进场复验报告；防水卷材进场复验报告应包含无处理时卷材接缝剥离强度和搭接缝不透水性检测结果。</w:t>
      </w:r>
    </w:p>
    <w:p>
      <w:pPr>
        <w:spacing w:line="360" w:lineRule="auto" w:after="0"/>
        <w:ind w:firstLine="480"/>
        <w:jc w:val="both"/>
      </w:pPr>
      <w:r>
        <w:rPr>
          <w:rFonts w:ascii="宋体" w:hAnsi="宋体" w:eastAsia="宋体" w:cs="宋体"/>
          <w:b w:val="0"/>
          <w:color w:val="000000"/>
          <w:sz w:val="24"/>
        </w:rPr>
        <w:t>7）铺贴防水卷材或涂刷防水涂料的阴阳角部位应做成圆弧状或进行倒角处理。</w:t>
      </w:r>
    </w:p>
    <w:p>
      <w:pPr>
        <w:spacing w:line="360" w:lineRule="auto" w:after="0"/>
        <w:ind w:firstLine="480"/>
        <w:jc w:val="both"/>
      </w:pPr>
      <w:r>
        <w:rPr>
          <w:rFonts w:ascii="宋体" w:hAnsi="宋体" w:eastAsia="宋体" w:cs="宋体"/>
          <w:b w:val="0"/>
          <w:color w:val="000000"/>
          <w:sz w:val="24"/>
        </w:rPr>
        <w:t>8）防水卷材应平整顺直，不应有起鼓、张口、翘边等现象；同层相邻两幅卷材短边搭接错缝距离不应小于 500mm；卷材双层铺贴时，上下两层和相邻两幅卷材的接缝应错开至少 1/3 幅宽，且不应互相垂直铺贴；同层卷材搭接不应超过 3 层，卷材收头应固定密封。</w:t>
      </w:r>
    </w:p>
    <w:p>
      <w:pPr>
        <w:spacing w:line="360" w:lineRule="auto" w:after="0"/>
        <w:ind w:firstLine="480"/>
        <w:jc w:val="both"/>
      </w:pPr>
      <w:r>
        <w:rPr>
          <w:rFonts w:ascii="宋体" w:hAnsi="宋体" w:eastAsia="宋体" w:cs="宋体"/>
          <w:b w:val="0"/>
          <w:color w:val="000000"/>
          <w:sz w:val="24"/>
        </w:rPr>
        <w:t>9）防水涂料应涂布均匀，厚度应符合要求，且不应起鼓，接槎宽度不应小于 100mm；遇到降雨时未完全固化的涂膜应覆盖保护；设置胎体时胎体应铺贴平整、涂料应浸透胎体且胎体不应外露，附加防水层应设置胎体增强材料。</w:t>
      </w:r>
    </w:p>
    <w:p>
      <w:pPr>
        <w:spacing w:line="360" w:lineRule="auto" w:after="0"/>
        <w:ind w:firstLine="480"/>
        <w:jc w:val="both"/>
      </w:pPr>
      <w:r>
        <w:rPr>
          <w:rFonts w:ascii="宋体" w:hAnsi="宋体" w:eastAsia="宋体" w:cs="宋体"/>
          <w:b w:val="0"/>
          <w:color w:val="000000"/>
          <w:sz w:val="24"/>
        </w:rPr>
        <w:t>10）钢板止水带采用焊接连接时应满焊；橡胶止水带应采用热硫化连接，连接接头不应设在结构转角部位，转角部位应呈圆弧状；中埋式止水带应固定牢固、位置准确，中心线应与截面中心线重合；浇筑和振捣混凝土不应造成止水带位移、脱落，并应对临时外露止水带采取保护措施。</w:t>
      </w:r>
    </w:p>
    <w:p>
      <w:pPr>
        <w:spacing w:line="360" w:lineRule="auto" w:after="0"/>
        <w:ind w:firstLine="480"/>
        <w:jc w:val="both"/>
      </w:pPr>
      <w:r>
        <w:rPr>
          <w:rFonts w:ascii="宋体" w:hAnsi="宋体" w:eastAsia="宋体" w:cs="宋体"/>
          <w:b w:val="0"/>
          <w:color w:val="000000"/>
          <w:sz w:val="24"/>
        </w:rPr>
        <w:t>11）防水层施工完成后应采取成品保护措施，基坑回填时应对外防水层采取保护措施。</w:t>
      </w:r>
    </w:p>
    <w:p>
      <w:pPr>
        <w:spacing w:line="360" w:lineRule="auto" w:after="0"/>
        <w:ind w:firstLine="480"/>
        <w:jc w:val="both"/>
      </w:pPr>
      <w:r>
        <w:rPr>
          <w:rFonts w:ascii="宋体" w:hAnsi="宋体" w:eastAsia="宋体" w:cs="宋体"/>
          <w:b w:val="0"/>
          <w:color w:val="000000"/>
          <w:sz w:val="24"/>
        </w:rPr>
        <w:t>12）有外防水地下工程的基底至结构底板以上 500mm 范围及结构顶板以上不小于 500mm 范围的回填层，压实系数不应小于 0.94。</w:t>
      </w:r>
    </w:p>
    <w:p>
      <w:pPr>
        <w:spacing w:line="360" w:lineRule="auto" w:after="0"/>
        <w:ind w:firstLine="480"/>
        <w:jc w:val="both"/>
      </w:pPr>
      <w:r>
        <w:rPr>
          <w:rFonts w:ascii="宋体" w:hAnsi="宋体" w:eastAsia="宋体" w:cs="宋体"/>
          <w:b w:val="0"/>
          <w:color w:val="000000"/>
          <w:sz w:val="24"/>
        </w:rPr>
        <w:t>13）地下工程的防水设防范围应高出室外地坪，其超出高度不应小于 300mm。</w:t>
      </w:r>
    </w:p>
    <w:p>
      <w:pPr>
        <w:spacing w:line="360" w:lineRule="auto" w:after="0"/>
        <w:ind w:firstLine="480"/>
        <w:jc w:val="both"/>
      </w:pPr>
      <w:r>
        <w:rPr>
          <w:rFonts w:ascii="宋体" w:hAnsi="宋体" w:eastAsia="宋体" w:cs="宋体"/>
          <w:b w:val="0"/>
          <w:color w:val="000000"/>
          <w:sz w:val="24"/>
        </w:rPr>
        <w:t>14）当屋面坡度大于 30% 时，施工过程中应采取防滑措施，并采取防止杂物堵塞排水系统的措施；屋面防水层施工完成后，后续工序施工不应损害防水层，在防水层上堆放材料应采取防护隔离措施。</w:t>
      </w:r>
    </w:p>
    <w:p>
      <w:pPr>
        <w:spacing w:line="360" w:lineRule="auto" w:after="0"/>
        <w:ind w:firstLine="480"/>
        <w:jc w:val="both"/>
      </w:pPr>
      <w:r>
        <w:rPr>
          <w:rFonts w:ascii="宋体" w:hAnsi="宋体" w:eastAsia="宋体" w:cs="宋体"/>
          <w:b w:val="0"/>
          <w:color w:val="000000"/>
          <w:sz w:val="24"/>
        </w:rPr>
        <w:t>15）防水工程施工完成后应按规定程序和组织方式进行质量验收，防水工程质量应满足《建筑与市政工程防水通用规范》（GB55030-2022）6.0.3 条规定。</w:t>
      </w:r>
    </w:p>
    <w:p>
      <w:pPr>
        <w:spacing w:line="360" w:lineRule="auto" w:after="0"/>
        <w:ind w:firstLine="480"/>
        <w:jc w:val="both"/>
      </w:pPr>
      <w:r>
        <w:rPr>
          <w:rFonts w:ascii="宋体" w:hAnsi="宋体" w:eastAsia="宋体" w:cs="宋体"/>
          <w:b w:val="0"/>
          <w:color w:val="000000"/>
          <w:sz w:val="24"/>
        </w:rPr>
        <w:t>16）防水隐蔽工程应留存现场影像资料，形成隐蔽工程验收记录，防水隐蔽工程检验内容应符合《建筑与市政工程防水通用规范》（GB55030-2022）6.0.5 条规定。</w:t>
      </w:r>
    </w:p>
    <w:p>
      <w:pPr>
        <w:spacing w:line="360" w:lineRule="auto" w:after="0"/>
        <w:ind w:firstLine="480"/>
        <w:jc w:val="both"/>
      </w:pPr>
      <w:r>
        <w:rPr>
          <w:rFonts w:ascii="宋体" w:hAnsi="宋体" w:eastAsia="宋体" w:cs="宋体"/>
          <w:b w:val="0"/>
          <w:color w:val="000000"/>
          <w:sz w:val="24"/>
        </w:rPr>
        <w:t>17）有降水要求的地下工程应在停止降水三个月后进行防水工程质量检验。</w:t>
      </w:r>
    </w:p>
    <w:p>
      <w:pPr>
        <w:spacing w:line="360" w:lineRule="auto" w:after="0"/>
        <w:ind w:firstLine="480"/>
        <w:jc w:val="both"/>
      </w:pPr>
      <w:r>
        <w:rPr>
          <w:rFonts w:ascii="宋体" w:hAnsi="宋体" w:eastAsia="宋体" w:cs="宋体"/>
          <w:b w:val="0"/>
          <w:color w:val="000000"/>
          <w:sz w:val="24"/>
        </w:rPr>
        <w:t>18）建筑屋面工程在屋面防水层和节点防水完成后，应进行雨后观测或淋水、蓄水试验，并满足《建筑与市政工程防水通用规范》（GB55030-2022）5.4.4、6.0.10 条规定。</w:t>
      </w:r>
    </w:p>
    <w:p>
      <w:pPr>
        <w:spacing w:line="360" w:lineRule="auto" w:after="0"/>
        <w:ind w:firstLine="480"/>
        <w:jc w:val="both"/>
      </w:pPr>
      <w:r>
        <w:rPr>
          <w:rFonts w:ascii="宋体" w:hAnsi="宋体" w:eastAsia="宋体" w:cs="宋体"/>
          <w:b w:val="0"/>
          <w:color w:val="000000"/>
          <w:sz w:val="24"/>
        </w:rPr>
        <w:t>19）保修期满后应对防水工程的总体情况进行检查；防水工程达到设计工作年限时应进行防水功能技术评审。</w:t>
      </w:r>
    </w:p>
    <w:p>
      <w:pPr>
        <w:spacing w:line="360" w:lineRule="auto" w:after="0"/>
        <w:ind w:firstLine="480"/>
        <w:jc w:val="both"/>
      </w:pPr>
      <w:r>
        <w:rPr>
          <w:rFonts w:ascii="宋体" w:hAnsi="宋体" w:eastAsia="宋体" w:cs="宋体"/>
          <w:b w:val="0"/>
          <w:color w:val="000000"/>
          <w:sz w:val="24"/>
        </w:rPr>
        <w:t>20）应对防水工程做好管理和维护，满足《建筑与市政工程防水通用规范》（GB55030-2022）7.1~7.3 条规定，并建立渗漏应急预案。</w:t>
      </w:r>
    </w:p>
    <w:p>
      <w:pPr>
        <w:spacing w:line="360" w:lineRule="auto" w:after="0"/>
        <w:ind w:firstLine="480"/>
        <w:jc w:val="both"/>
      </w:pPr>
      <w:r>
        <w:rPr>
          <w:rFonts w:ascii="宋体" w:hAnsi="宋体" w:eastAsia="宋体" w:cs="宋体"/>
          <w:b w:val="0"/>
          <w:color w:val="000000"/>
          <w:sz w:val="24"/>
        </w:rPr>
        <w:t>防水做法：屋面做法详见新 22J02 中的平屋 9，防水层采用 4.0+3.0 厚 SBS 改性沥青防水卷材 + 1.5 厚聚氨酯防水涂料；外墙砌体表面外刷 5.0mm 聚合物水泥砂浆 + 1.5mm 厚聚合物水泥防水涂料，砂浆中间压入一层耐碱玻璃纤维网布；室内地面做法详见新 22J01 中涂地-02（滑/筋）；水池池内顶板下皮、池内壁、底板上底范围做防腐防水，采用复合玻璃钢防腐，5 层乙烯基酯树脂、3 层玻璃布衬里，富胶层厚度不小于纤维增强塑料厚度的 1/3，玻璃纤维布含胶量不小于 45%，短切毡含胶量不小于 70%，表面毡含胶量不小于 90%，防腐层总厚度不小于 3mm。</w:t>
      </w:r>
    </w:p>
    <w:p>
      <w:pPr>
        <w:spacing w:line="360" w:lineRule="auto" w:after="0"/>
        <w:ind w:firstLine="480"/>
        <w:jc w:val="both"/>
      </w:pPr>
      <w:r>
        <w:rPr>
          <w:rFonts w:ascii="宋体" w:hAnsi="宋体" w:eastAsia="宋体" w:cs="宋体"/>
          <w:b w:val="0"/>
          <w:color w:val="000000"/>
          <w:sz w:val="24"/>
        </w:rPr>
        <w:t>池体外防水及内防腐施工之前先做闭水试验，闭水试验按《给水排水构筑物工程施工及验收规范》（GB50141-2008）的相关规定执行：</w:t>
      </w:r>
    </w:p>
    <w:p>
      <w:pPr>
        <w:spacing w:line="360" w:lineRule="auto" w:after="0"/>
        <w:ind w:firstLine="480"/>
        <w:jc w:val="both"/>
      </w:pPr>
      <w:r>
        <w:rPr>
          <w:rFonts w:ascii="宋体" w:hAnsi="宋体" w:eastAsia="宋体" w:cs="宋体"/>
          <w:b w:val="0"/>
          <w:color w:val="000000"/>
          <w:sz w:val="24"/>
        </w:rPr>
        <w:t>1）向池内注水应分三次进行，每次注水为设计水深的 1/3（设计水深详见工艺图）；本工程应先注水至池壁底部施工缝以上，检查底板抗渗质量，无明显渗漏时再继续注水至第一次注水深度。</w:t>
      </w:r>
    </w:p>
    <w:p>
      <w:pPr>
        <w:spacing w:line="360" w:lineRule="auto" w:after="0"/>
        <w:ind w:firstLine="480"/>
        <w:jc w:val="both"/>
      </w:pPr>
      <w:r>
        <w:rPr>
          <w:rFonts w:ascii="宋体" w:hAnsi="宋体" w:eastAsia="宋体" w:cs="宋体"/>
          <w:b w:val="0"/>
          <w:color w:val="000000"/>
          <w:sz w:val="24"/>
        </w:rPr>
        <w:t>2）注水时水位上升速度不宜超过 2m/d，相邻两次注水的间隔时间不应少于 24h。</w:t>
      </w:r>
    </w:p>
    <w:p>
      <w:pPr>
        <w:spacing w:line="360" w:lineRule="auto" w:after="0"/>
        <w:ind w:firstLine="480"/>
        <w:jc w:val="both"/>
      </w:pPr>
      <w:r>
        <w:rPr>
          <w:rFonts w:ascii="宋体" w:hAnsi="宋体" w:eastAsia="宋体" w:cs="宋体"/>
          <w:b w:val="0"/>
          <w:color w:val="000000"/>
          <w:sz w:val="24"/>
        </w:rPr>
        <w:t>3）每次注水应读 24h 的水位下降值、计算渗水量，水池渗水量不得超过 2L/（m²·d）；在注水过程中和注水以后应对池体作外观和沉降量观测，发现渗水量或沉降量过大时应停止注水，待做出妥善处理后方可继续注水至设计水深。</w:t>
      </w:r>
    </w:p>
    <w:p>
      <w:pPr>
        <w:spacing w:line="360" w:lineRule="auto" w:after="0"/>
        <w:ind w:firstLine="480"/>
        <w:jc w:val="both"/>
      </w:pPr>
      <w:r>
        <w:rPr>
          <w:rFonts w:ascii="宋体" w:hAnsi="宋体" w:eastAsia="宋体" w:cs="宋体"/>
          <w:b w:val="0"/>
          <w:color w:val="000000"/>
          <w:sz w:val="24"/>
        </w:rPr>
        <w:t>基坑回填：</w:t>
      </w:r>
    </w:p>
    <w:p>
      <w:pPr>
        <w:spacing w:line="360" w:lineRule="auto" w:after="0"/>
        <w:ind w:firstLine="480"/>
        <w:jc w:val="both"/>
      </w:pPr>
      <w:r>
        <w:rPr>
          <w:rFonts w:ascii="宋体" w:hAnsi="宋体" w:eastAsia="宋体" w:cs="宋体"/>
          <w:b w:val="0"/>
          <w:color w:val="000000"/>
          <w:sz w:val="24"/>
        </w:rPr>
        <w:t>1）基坑回填前应清除坑底垃圾，抽除坑内积水。</w:t>
      </w:r>
    </w:p>
    <w:p>
      <w:pPr>
        <w:spacing w:line="360" w:lineRule="auto" w:after="0"/>
        <w:ind w:firstLine="480"/>
        <w:jc w:val="both"/>
      </w:pPr>
      <w:r>
        <w:rPr>
          <w:rFonts w:ascii="宋体" w:hAnsi="宋体" w:eastAsia="宋体" w:cs="宋体"/>
          <w:b w:val="0"/>
          <w:color w:val="000000"/>
          <w:sz w:val="24"/>
        </w:rPr>
        <w:t>2）基坑回填应均匀、对称、分层（每层 200～250mm）进行夯实，不得使用重型机具碾压；回填土料不得含有冻土、膨胀土或有腐蚀性土；绿化带回填土的压实系数详见景观绿化图，道路及地面有散水的详见总平面图；水池池顶覆土应分层均匀进行，严禁池顶局部超高堆土，池顶覆土不得重夯；施工过程中复核机械设备荷载，不得超过设计荷载要求。</w:t>
      </w:r>
    </w:p>
    <w:p>
      <w:pPr>
        <w:spacing w:line="360" w:lineRule="auto" w:after="0"/>
        <w:ind w:firstLine="480"/>
        <w:jc w:val="both"/>
      </w:pPr>
      <w:r>
        <w:rPr>
          <w:rFonts w:ascii="宋体" w:hAnsi="宋体" w:eastAsia="宋体" w:cs="宋体"/>
          <w:b w:val="0"/>
          <w:color w:val="000000"/>
          <w:sz w:val="24"/>
        </w:rPr>
        <w:t>19、底板、壁板质量要求：</w:t>
      </w:r>
    </w:p>
    <w:p>
      <w:pPr>
        <w:spacing w:line="360" w:lineRule="auto" w:after="0"/>
        <w:ind w:firstLine="480"/>
        <w:jc w:val="both"/>
      </w:pPr>
      <w:r>
        <w:rPr>
          <w:rFonts w:ascii="宋体" w:hAnsi="宋体" w:eastAsia="宋体" w:cs="宋体"/>
          <w:b w:val="0"/>
          <w:color w:val="000000"/>
          <w:sz w:val="24"/>
        </w:rPr>
        <w:t>1）混凝土运输、浇筑及间歇时间不应超过混凝土的初凝时间；同一施工段的混凝土应连续浇筑，并应在底层混凝土初凝之前将上一层混凝土浇筑完毕；底层混凝土初凝后浇筑上一层混凝土时应留置施工缝。</w:t>
      </w:r>
    </w:p>
    <w:p>
      <w:pPr>
        <w:spacing w:line="360" w:lineRule="auto" w:after="0"/>
        <w:ind w:firstLine="480"/>
        <w:jc w:val="both"/>
      </w:pPr>
      <w:r>
        <w:rPr>
          <w:rFonts w:ascii="宋体" w:hAnsi="宋体" w:eastAsia="宋体" w:cs="宋体"/>
          <w:b w:val="0"/>
          <w:color w:val="000000"/>
          <w:sz w:val="24"/>
        </w:rPr>
        <w:t>2）施工缝处已浇筑混凝土的抗压强度不应小于 2.5MPa；在已硬化的混凝土表面上浇筑时应凿毛和冲洗干净并保持湿润、不得积水；浇筑前施工缝处应涂刷混凝土界面处理剂，混凝土应细致捣实，使新旧混凝土紧密结合。</w:t>
      </w:r>
    </w:p>
    <w:p>
      <w:pPr>
        <w:spacing w:line="360" w:lineRule="auto" w:after="0"/>
        <w:ind w:firstLine="480"/>
        <w:jc w:val="both"/>
      </w:pPr>
      <w:r>
        <w:rPr>
          <w:rFonts w:ascii="宋体" w:hAnsi="宋体" w:eastAsia="宋体" w:cs="宋体"/>
          <w:b w:val="0"/>
          <w:color w:val="000000"/>
          <w:sz w:val="24"/>
        </w:rPr>
        <w:t>3）变形缝处止水带下部以及腋角下部的混凝土浇筑作业，应确保混凝土密实，且止水带不发生位移。</w:t>
      </w:r>
    </w:p>
    <w:p>
      <w:pPr>
        <w:spacing w:line="360" w:lineRule="auto" w:after="0"/>
        <w:ind w:firstLine="480"/>
        <w:jc w:val="both"/>
      </w:pPr>
      <w:r>
        <w:rPr>
          <w:rFonts w:ascii="宋体" w:hAnsi="宋体" w:eastAsia="宋体" w:cs="宋体"/>
          <w:b w:val="0"/>
          <w:color w:val="000000"/>
          <w:sz w:val="24"/>
        </w:rPr>
        <w:t>4）施工时要严格控制底板标高，各点标高与设计标高误差应小于 ±5mm。</w:t>
      </w:r>
    </w:p>
    <w:p>
      <w:pPr>
        <w:spacing w:line="360" w:lineRule="auto" w:after="0"/>
        <w:ind w:firstLine="480"/>
        <w:jc w:val="both"/>
      </w:pPr>
      <w:r>
        <w:rPr>
          <w:rFonts w:ascii="宋体" w:hAnsi="宋体" w:eastAsia="宋体" w:cs="宋体"/>
          <w:b w:val="0"/>
          <w:color w:val="000000"/>
          <w:sz w:val="24"/>
        </w:rPr>
        <w:t>5）应加强测量及检验工作，确保池壁的垂直度，其误差应控制在《给水排水构筑物工程施工及验收规范》（GB50141-2008）所允许的范围之内。</w:t>
      </w:r>
    </w:p>
    <w:p>
      <w:pPr>
        <w:spacing w:line="360" w:lineRule="auto" w:after="0"/>
        <w:ind w:firstLine="480"/>
        <w:jc w:val="both"/>
      </w:pPr>
      <w:r>
        <w:rPr>
          <w:rFonts w:ascii="宋体" w:hAnsi="宋体" w:eastAsia="宋体" w:cs="宋体"/>
          <w:b w:val="0"/>
          <w:color w:val="000000"/>
          <w:sz w:val="24"/>
        </w:rPr>
        <w:t>6）壁板混凝土内部设置的各种钢筋或绑扎铁丝均不得接触模板；固定模板用的螺栓必须穿过混凝土构件时，应采用防水对拉螺杆套具，套具性能应符合《建筑用穿墙防水对拉螺栓套具》（JG/T478）的规定；贯穿钢筋混凝土墙体的管件及施工螺栓均应装有止水环片。</w:t>
      </w:r>
    </w:p>
    <w:p>
      <w:pPr>
        <w:spacing w:line="360" w:lineRule="auto" w:after="0"/>
        <w:ind w:firstLine="480"/>
        <w:jc w:val="both"/>
      </w:pPr>
      <w:r>
        <w:rPr>
          <w:rFonts w:ascii="宋体" w:hAnsi="宋体" w:eastAsia="宋体" w:cs="宋体"/>
          <w:b w:val="0"/>
          <w:color w:val="000000"/>
          <w:sz w:val="24"/>
        </w:rPr>
        <w:t>7）悬臂构件上层钢筋绑扎就位后严禁踩踏，以防钢筋下沉影响结构安全。</w:t>
      </w:r>
    </w:p>
    <w:p>
      <w:pPr>
        <w:spacing w:before="160" w:after="80" w:line="360" w:lineRule="auto"/>
      </w:pPr>
      <w:r>
        <w:rPr>
          <w:rFonts w:ascii="宋体" w:hAnsi="宋体" w:eastAsia="宋体" w:cs="宋体"/>
          <w:b/>
          <w:color w:val="000000"/>
          <w:sz w:val="24"/>
        </w:rPr>
        <w:t>四、钢筋大样</w:t>
      </w:r>
    </w:p>
    <w:p>
      <w:pPr>
        <w:spacing w:line="360" w:lineRule="auto" w:after="0"/>
        <w:ind w:firstLine="480"/>
        <w:jc w:val="both"/>
      </w:pPr>
      <w:r>
        <w:rPr>
          <w:rFonts w:ascii="宋体" w:hAnsi="宋体" w:eastAsia="宋体" w:cs="宋体"/>
          <w:b w:val="0"/>
          <w:color w:val="000000"/>
          <w:sz w:val="24"/>
        </w:rPr>
        <w:t>1、附加龙骨钢筋</w:t>
      </w:r>
    </w:p>
    <w:p>
      <w:pPr>
        <w:spacing w:line="360" w:lineRule="auto" w:after="0"/>
        <w:ind w:firstLine="480"/>
        <w:jc w:val="both"/>
      </w:pPr>
      <w:r>
        <w:rPr>
          <w:rFonts w:ascii="宋体" w:hAnsi="宋体" w:eastAsia="宋体" w:cs="宋体"/>
          <w:b w:val="0"/>
          <w:color w:val="000000"/>
          <w:sz w:val="24"/>
        </w:rPr>
        <w:t>1）壁板（包括底板、池壁、顶板、楼板等）相交处、转角处或者端部应增设加强钢筋；若单体图中有详图按详图施工，若单体图中无详图，按下述做法增设加强钢筋（具体大样详见单体图纸）。</w:t>
      </w:r>
    </w:p>
    <w:p>
      <w:pPr>
        <w:spacing w:before="160" w:after="80" w:line="360" w:lineRule="auto"/>
      </w:pPr>
      <w:r>
        <w:rPr>
          <w:rFonts w:ascii="宋体" w:hAnsi="宋体" w:eastAsia="宋体" w:cs="宋体"/>
          <w:b/>
          <w:color w:val="000000"/>
          <w:sz w:val="24"/>
        </w:rPr>
        <w:t>五、混凝土浇筑和养护</w:t>
      </w:r>
    </w:p>
    <w:p>
      <w:pPr>
        <w:spacing w:line="360" w:lineRule="auto" w:after="0"/>
        <w:ind w:firstLine="480"/>
        <w:jc w:val="both"/>
      </w:pPr>
      <w:r>
        <w:rPr>
          <w:rFonts w:ascii="宋体" w:hAnsi="宋体" w:eastAsia="宋体" w:cs="宋体"/>
          <w:b w:val="0"/>
          <w:color w:val="000000"/>
          <w:sz w:val="24"/>
        </w:rPr>
        <w:t>1、混凝土浇筑应按《混凝土结构工程施工质量验收规范》（GB50666-2011）及《给水排水构筑物施工及验收规范》（GB50141-2008）的规定进行，混凝土运输与浇筑过程中严禁加水。</w:t>
      </w:r>
    </w:p>
    <w:p>
      <w:pPr>
        <w:spacing w:line="360" w:lineRule="auto" w:after="0"/>
        <w:ind w:firstLine="480"/>
        <w:jc w:val="both"/>
      </w:pPr>
      <w:r>
        <w:rPr>
          <w:rFonts w:ascii="宋体" w:hAnsi="宋体" w:eastAsia="宋体" w:cs="宋体"/>
          <w:b w:val="0"/>
          <w:color w:val="000000"/>
          <w:sz w:val="24"/>
        </w:rPr>
        <w:t>2、水泥进场时应进行性能指标复验，其质量必须符合现行国家标准《通用硅酸盐水泥》GB175 等的规定，严禁使用含氯化物的水泥；对水泥质量有怀疑或水泥出厂超过三个月（快硬硅酸盐水泥超过一个月）时应进行复验，并按复验结果使用；粗、细骨料的质量应符合《混凝土用砂、石质量及检验方法标准》JGJ52 的规定，且符合下列规定：</w:t>
      </w:r>
    </w:p>
    <w:p>
      <w:pPr>
        <w:spacing w:line="360" w:lineRule="auto" w:after="0"/>
        <w:ind w:firstLine="480"/>
        <w:jc w:val="both"/>
      </w:pPr>
      <w:r>
        <w:rPr>
          <w:rFonts w:ascii="宋体" w:hAnsi="宋体" w:eastAsia="宋体" w:cs="宋体"/>
          <w:b w:val="0"/>
          <w:color w:val="000000"/>
          <w:sz w:val="24"/>
        </w:rPr>
        <w:t>1）粗骨料最大颗粒粒径不得大于结构截面最小尺寸的 1/4、不得大于钢筋最小净距的 3/4，同时不宜大于 40mm；采用多级级配时其规格及级配应通过试验确定；</w:t>
      </w:r>
    </w:p>
    <w:p>
      <w:pPr>
        <w:spacing w:line="360" w:lineRule="auto" w:after="0"/>
        <w:ind w:firstLine="480"/>
        <w:jc w:val="both"/>
      </w:pPr>
      <w:r>
        <w:rPr>
          <w:rFonts w:ascii="宋体" w:hAnsi="宋体" w:eastAsia="宋体" w:cs="宋体"/>
          <w:b w:val="0"/>
          <w:color w:val="000000"/>
          <w:sz w:val="24"/>
        </w:rPr>
        <w:t>2）粗骨料的含泥量不应大于 1%，吸水率不应大于 1.5%；</w:t>
      </w:r>
    </w:p>
    <w:p>
      <w:pPr>
        <w:spacing w:line="360" w:lineRule="auto" w:after="0"/>
        <w:ind w:firstLine="480"/>
        <w:jc w:val="both"/>
      </w:pPr>
      <w:r>
        <w:rPr>
          <w:rFonts w:ascii="宋体" w:hAnsi="宋体" w:eastAsia="宋体" w:cs="宋体"/>
          <w:b w:val="0"/>
          <w:color w:val="000000"/>
          <w:sz w:val="24"/>
        </w:rPr>
        <w:t>3）混凝土的细骨料宜采用中、粗砂，其含泥量不应大于 3%。</w:t>
      </w:r>
    </w:p>
    <w:p>
      <w:pPr>
        <w:spacing w:line="360" w:lineRule="auto" w:after="0"/>
        <w:ind w:firstLine="480"/>
        <w:jc w:val="both"/>
      </w:pPr>
      <w:r>
        <w:rPr>
          <w:rFonts w:ascii="宋体" w:hAnsi="宋体" w:eastAsia="宋体" w:cs="宋体"/>
          <w:b w:val="0"/>
          <w:color w:val="000000"/>
          <w:sz w:val="24"/>
        </w:rPr>
        <w:t>3、外加剂的质量及技术指标应符合《混凝土外加剂》GB8076、《混凝土外加剂应用技术规范》GB50119 和有关环境保护的规定，并通过试验确定其适用性和用量，不得掺入含有氯盐成分的外加剂。</w:t>
      </w:r>
    </w:p>
    <w:p>
      <w:pPr>
        <w:spacing w:line="360" w:lineRule="auto" w:after="0"/>
        <w:ind w:firstLine="480"/>
        <w:jc w:val="both"/>
      </w:pPr>
      <w:r>
        <w:rPr>
          <w:rFonts w:ascii="宋体" w:hAnsi="宋体" w:eastAsia="宋体" w:cs="宋体"/>
          <w:b w:val="0"/>
          <w:color w:val="000000"/>
          <w:sz w:val="24"/>
        </w:rPr>
        <w:t>4、掺用矿物掺合料时其质量应符合国家有关标准规定，且矿物掺合料的掺量应通过试验确定。</w:t>
      </w:r>
    </w:p>
    <w:p>
      <w:pPr>
        <w:spacing w:line="360" w:lineRule="auto" w:after="0"/>
        <w:ind w:firstLine="480"/>
        <w:jc w:val="both"/>
      </w:pPr>
      <w:r>
        <w:rPr>
          <w:rFonts w:ascii="宋体" w:hAnsi="宋体" w:eastAsia="宋体" w:cs="宋体"/>
          <w:b w:val="0"/>
          <w:color w:val="000000"/>
          <w:sz w:val="24"/>
        </w:rPr>
        <w:t>5、混凝土中碱的总含量应符合《给水排水工程构筑物结构设计规范》GB50069 的规定和设计要求。</w:t>
      </w:r>
    </w:p>
    <w:p>
      <w:pPr>
        <w:spacing w:line="360" w:lineRule="auto" w:after="0"/>
        <w:ind w:firstLine="480"/>
        <w:jc w:val="both"/>
      </w:pPr>
      <w:r>
        <w:rPr>
          <w:rFonts w:ascii="宋体" w:hAnsi="宋体" w:eastAsia="宋体" w:cs="宋体"/>
          <w:b w:val="0"/>
          <w:color w:val="000000"/>
          <w:sz w:val="24"/>
        </w:rPr>
        <w:t>6、所有钢筋混凝土在浇筑前，模板内的垃圾、泥土和钢筋上的油污等杂物应清除干净，木模板应浇水湿润但不应有积水，模板缝隙和孔洞应堵严。</w:t>
      </w:r>
    </w:p>
    <w:p>
      <w:pPr>
        <w:spacing w:line="360" w:lineRule="auto" w:after="0"/>
        <w:ind w:firstLine="480"/>
        <w:jc w:val="both"/>
      </w:pPr>
      <w:r>
        <w:rPr>
          <w:rFonts w:ascii="宋体" w:hAnsi="宋体" w:eastAsia="宋体" w:cs="宋体"/>
          <w:b w:val="0"/>
          <w:color w:val="000000"/>
          <w:sz w:val="24"/>
        </w:rPr>
        <w:t>7、混凝土的浇筑必须在模板和支架检验符合施工方案要求后方可进行；入模时应防止离析，连续浇筑时每层浇筑高度应满足振捣密实的要求，不允许出现松散及蜂窝麻面。</w:t>
      </w:r>
    </w:p>
    <w:p>
      <w:pPr>
        <w:spacing w:line="360" w:lineRule="auto" w:after="0"/>
        <w:ind w:firstLine="480"/>
        <w:jc w:val="both"/>
      </w:pPr>
      <w:r>
        <w:rPr>
          <w:rFonts w:ascii="宋体" w:hAnsi="宋体" w:eastAsia="宋体" w:cs="宋体"/>
          <w:b w:val="0"/>
          <w:color w:val="000000"/>
          <w:sz w:val="24"/>
        </w:rPr>
        <w:t>8、混凝土浇筑后应在 12h 以内对混凝土加以覆盖并及时保湿养护，保湿养护可采用洒水、覆盖、喷涂养护剂等方式，保持混凝土处于湿润状态，养护时间不少于 14 天，拆模时间不宜少于 5 天。</w:t>
      </w:r>
    </w:p>
    <w:p>
      <w:pPr>
        <w:spacing w:line="360" w:lineRule="auto" w:after="0"/>
        <w:ind w:firstLine="480"/>
        <w:jc w:val="both"/>
      </w:pPr>
      <w:r>
        <w:rPr>
          <w:rFonts w:ascii="宋体" w:hAnsi="宋体" w:eastAsia="宋体" w:cs="宋体"/>
          <w:b w:val="0"/>
          <w:color w:val="000000"/>
          <w:sz w:val="24"/>
        </w:rPr>
        <w:t>9、混凝土入模温度不宜大于 30℃，混凝土浇筑体最大温升值不宜大于 50℃。</w:t>
      </w:r>
    </w:p>
    <w:p>
      <w:pPr>
        <w:spacing w:line="360" w:lineRule="auto" w:after="0"/>
        <w:ind w:firstLine="480"/>
        <w:jc w:val="both"/>
      </w:pPr>
      <w:r>
        <w:rPr>
          <w:rFonts w:ascii="宋体" w:hAnsi="宋体" w:eastAsia="宋体" w:cs="宋体"/>
          <w:b w:val="0"/>
          <w:color w:val="000000"/>
          <w:sz w:val="24"/>
        </w:rPr>
        <w:t>10、冬季施工时混凝土入模温度不应低于 5℃，不满足时应采取有效措施；环境最低气温不低于 -15℃ 时可采用蓄热法养护，对预留孔、洞以及迎风面等容易受冻部位应加强保温措施。</w:t>
      </w:r>
    </w:p>
    <w:p>
      <w:pPr>
        <w:spacing w:line="360" w:lineRule="auto" w:after="0"/>
        <w:ind w:firstLine="480"/>
        <w:jc w:val="both"/>
      </w:pPr>
      <w:r>
        <w:rPr>
          <w:rFonts w:ascii="宋体" w:hAnsi="宋体" w:eastAsia="宋体" w:cs="宋体"/>
          <w:b w:val="0"/>
          <w:color w:val="000000"/>
          <w:sz w:val="24"/>
        </w:rPr>
        <w:t>11、水池混凝土底板、顶板在设计浇筑区段内均应连续浇筑且不得中断，不应留置竖向施工缝；池体壁板混凝土浇筑时在设计浇筑区段内应分层交圈、连续浇筑且不得中断，不应留置竖向施工缝。</w:t>
      </w:r>
    </w:p>
    <w:p>
      <w:pPr>
        <w:spacing w:line="360" w:lineRule="auto" w:after="0"/>
        <w:ind w:firstLine="480"/>
        <w:jc w:val="both"/>
      </w:pPr>
      <w:r>
        <w:rPr>
          <w:rFonts w:ascii="宋体" w:hAnsi="宋体" w:eastAsia="宋体" w:cs="宋体"/>
          <w:b w:val="0"/>
          <w:color w:val="000000"/>
          <w:sz w:val="24"/>
        </w:rPr>
        <w:t>12、浇筑倒锥壳底板或拱顶混凝土时，应由低向高、分层交圈、连续浇筑。</w:t>
      </w:r>
    </w:p>
    <w:p>
      <w:pPr>
        <w:spacing w:line="360" w:lineRule="auto" w:after="0"/>
        <w:ind w:firstLine="480"/>
        <w:jc w:val="both"/>
      </w:pPr>
      <w:r>
        <w:rPr>
          <w:rFonts w:ascii="宋体" w:hAnsi="宋体" w:eastAsia="宋体" w:cs="宋体"/>
          <w:b w:val="0"/>
          <w:color w:val="000000"/>
          <w:sz w:val="24"/>
        </w:rPr>
        <w:t>13、在池外壁回填土前仍应采取适当的养护措施，以防混凝土开裂渗水。</w:t>
      </w:r>
    </w:p>
    <w:p>
      <w:pPr>
        <w:spacing w:line="360" w:lineRule="auto" w:after="0"/>
        <w:ind w:firstLine="480"/>
        <w:jc w:val="both"/>
      </w:pPr>
      <w:r>
        <w:rPr>
          <w:rFonts w:ascii="宋体" w:hAnsi="宋体" w:eastAsia="宋体" w:cs="宋体"/>
          <w:b w:val="0"/>
          <w:color w:val="000000"/>
          <w:sz w:val="24"/>
        </w:rPr>
        <w:t>14、浇筑大体积混凝土结构时应有专项施工方案和相应的技术措施。</w:t>
      </w:r>
    </w:p>
    <w:p>
      <w:pPr>
        <w:spacing w:line="360" w:lineRule="auto" w:after="0"/>
        <w:ind w:firstLine="480"/>
        <w:jc w:val="both"/>
      </w:pPr>
      <w:r>
        <w:rPr>
          <w:rFonts w:ascii="宋体" w:hAnsi="宋体" w:eastAsia="宋体" w:cs="宋体"/>
          <w:b w:val="0"/>
          <w:color w:val="000000"/>
          <w:sz w:val="24"/>
        </w:rPr>
        <w:t>15、混凝土强度达到 1.2MPa 前，不得在其上踩踏、堆放物料、安装模板及支架。</w:t>
      </w:r>
    </w:p>
    <w:p>
      <w:pPr>
        <w:spacing w:line="360" w:lineRule="auto" w:after="0"/>
        <w:ind w:firstLine="480"/>
        <w:jc w:val="both"/>
      </w:pPr>
      <w:r>
        <w:rPr>
          <w:rFonts w:ascii="宋体" w:hAnsi="宋体" w:eastAsia="宋体" w:cs="宋体"/>
          <w:b w:val="0"/>
          <w:color w:val="000000"/>
          <w:sz w:val="24"/>
        </w:rPr>
        <w:t>16、在浇筑预留孔洞、预埋管、预埋件及止水带周边混凝土时，应采取保证混凝土密实的措施。</w:t>
      </w:r>
    </w:p>
    <w:p>
      <w:pPr>
        <w:spacing w:before="160" w:after="80" w:line="360" w:lineRule="auto"/>
      </w:pPr>
      <w:r>
        <w:rPr>
          <w:rFonts w:ascii="宋体" w:hAnsi="宋体" w:eastAsia="宋体" w:cs="宋体"/>
          <w:b/>
          <w:color w:val="000000"/>
          <w:sz w:val="24"/>
        </w:rPr>
        <w:t>六、沉降观测</w:t>
      </w:r>
    </w:p>
    <w:p>
      <w:pPr>
        <w:spacing w:line="360" w:lineRule="auto" w:after="0"/>
        <w:ind w:firstLine="480"/>
        <w:jc w:val="both"/>
      </w:pPr>
      <w:r>
        <w:rPr>
          <w:rFonts w:ascii="宋体" w:hAnsi="宋体" w:eastAsia="宋体" w:cs="宋体"/>
          <w:b w:val="0"/>
          <w:color w:val="000000"/>
          <w:sz w:val="24"/>
        </w:rPr>
        <w:t>1、应做好各单体构筑物不同施工工况条件下的沉降观测，按《给水排水构筑物工程施工及验收规范》（GB50141-2008）的规定执行；基坑回填后必须保持原有的测量控制桩点和沉降观测桩点，并继续观测直至确认沉降趋于稳定、四周建（构）筑物安全为止。</w:t>
      </w:r>
    </w:p>
    <w:p>
      <w:pPr>
        <w:spacing w:line="360" w:lineRule="auto" w:after="0"/>
        <w:ind w:firstLine="480"/>
        <w:jc w:val="both"/>
      </w:pPr>
      <w:r>
        <w:rPr>
          <w:rFonts w:ascii="宋体" w:hAnsi="宋体" w:eastAsia="宋体" w:cs="宋体"/>
          <w:b w:val="0"/>
          <w:color w:val="000000"/>
          <w:sz w:val="24"/>
        </w:rPr>
        <w:t>2、构（建）筑物及设备基础应设沉降观测点，沉降观测钉做法详见大样图；沉降观测点间距不超过 20m，应布置在构（建）筑物四角、转角位置、沉降缝、施工缝等能反映结构特征的位置；建筑物沉降控制：整体倾斜不大于 0.003，相邻柱基的沉降差不大于 0.002L（L 为相邻柱距）。</w:t>
      </w:r>
    </w:p>
    <w:p>
      <w:pPr>
        <w:spacing w:line="360" w:lineRule="auto" w:after="0"/>
        <w:ind w:firstLine="480"/>
        <w:jc w:val="both"/>
      </w:pPr>
      <w:r>
        <w:rPr>
          <w:rFonts w:ascii="宋体" w:hAnsi="宋体" w:eastAsia="宋体" w:cs="宋体"/>
          <w:b w:val="0"/>
          <w:color w:val="000000"/>
          <w:sz w:val="24"/>
        </w:rPr>
        <w:t>3、观测要求：沉降观测周期和时间应满足构筑物荷载变化和时间周期的要求，应在建（构）筑物每增加一步荷载后观测一次，且应在基础完工、主体完工、设备安装完成以及联合试运转完成后各观测一次。</w:t>
      </w:r>
    </w:p>
    <w:p>
      <w:pPr>
        <w:spacing w:line="360" w:lineRule="auto" w:after="0"/>
        <w:ind w:firstLine="480"/>
        <w:jc w:val="both"/>
      </w:pPr>
      <w:r>
        <w:rPr>
          <w:rFonts w:ascii="宋体" w:hAnsi="宋体" w:eastAsia="宋体" w:cs="宋体"/>
          <w:b w:val="0"/>
          <w:color w:val="000000"/>
          <w:sz w:val="24"/>
        </w:rPr>
        <w:t>4、建筑物的沉降和位移观测应符合现行行业标准《建筑变形测量规范》JGJ8 的有关规定。</w:t>
      </w:r>
    </w:p>
    <w:p>
      <w:pPr>
        <w:spacing w:line="360" w:lineRule="auto" w:after="0"/>
        <w:ind w:firstLine="480"/>
        <w:jc w:val="both"/>
      </w:pPr>
      <w:r>
        <w:rPr>
          <w:rFonts w:ascii="宋体" w:hAnsi="宋体" w:eastAsia="宋体" w:cs="宋体"/>
          <w:b w:val="0"/>
          <w:color w:val="000000"/>
          <w:sz w:val="24"/>
        </w:rPr>
        <w:t>5、构（建）筑物施工过程宜进行地基基坑回弹观测和地基土分层沉降观测。</w:t>
      </w:r>
    </w:p>
    <w:p>
      <w:pPr>
        <w:spacing w:before="160" w:after="80" w:line="360" w:lineRule="auto"/>
      </w:pPr>
      <w:r>
        <w:rPr>
          <w:rFonts w:ascii="宋体" w:hAnsi="宋体" w:eastAsia="宋体" w:cs="宋体"/>
          <w:b/>
          <w:color w:val="000000"/>
          <w:sz w:val="24"/>
        </w:rPr>
        <w:t>七、钢构件使用维修要求</w:t>
      </w:r>
    </w:p>
    <w:p>
      <w:pPr>
        <w:spacing w:line="360" w:lineRule="auto" w:after="0"/>
        <w:ind w:firstLine="480"/>
        <w:jc w:val="both"/>
      </w:pPr>
      <w:r>
        <w:rPr>
          <w:rFonts w:ascii="宋体" w:hAnsi="宋体" w:eastAsia="宋体" w:cs="宋体"/>
          <w:b w:val="0"/>
          <w:color w:val="000000"/>
          <w:sz w:val="24"/>
        </w:rPr>
        <w:t>1、业主应每年对所有钢结构外观进行一次全面检查；在主体结构设计使用年限内，经过技术鉴定并经有关部门使用许可的钢结构构件，其表面涂料的维护周期不应大于该使用环境中产品的标称使用寿命；使用过程中若发现钢结构构件漆膜损坏或局部锈蚀问题应及时修补。</w:t>
      </w:r>
    </w:p>
    <w:p>
      <w:pPr>
        <w:spacing w:line="360" w:lineRule="auto" w:after="0"/>
        <w:ind w:firstLine="480"/>
        <w:jc w:val="both"/>
      </w:pPr>
      <w:r>
        <w:rPr>
          <w:rFonts w:ascii="宋体" w:hAnsi="宋体" w:eastAsia="宋体" w:cs="宋体"/>
          <w:b w:val="0"/>
          <w:color w:val="000000"/>
          <w:sz w:val="24"/>
        </w:rPr>
        <w:t>2、业主在使用过程中发现严重超出规范的变形、位移及材料损坏等情况，应及时向设计、施工方书面反映。</w:t>
      </w:r>
    </w:p>
    <w:p>
      <w:pPr>
        <w:spacing w:line="360" w:lineRule="auto" w:after="0"/>
        <w:ind w:firstLine="480"/>
        <w:jc w:val="both"/>
      </w:pPr>
      <w:r>
        <w:rPr>
          <w:rFonts w:ascii="宋体" w:hAnsi="宋体" w:eastAsia="宋体" w:cs="宋体"/>
          <w:b w:val="0"/>
          <w:color w:val="000000"/>
          <w:sz w:val="24"/>
        </w:rPr>
        <w:t>3、防腐蚀保护层设计使用年限不小于 15 年；涂料的操作方法应按供料方的操作程序，刷漆前先做样板，由监理确认。</w:t>
      </w:r>
    </w:p>
    <w:p>
      <w:pPr>
        <w:spacing w:line="360" w:lineRule="auto" w:after="0"/>
        <w:ind w:firstLine="480"/>
        <w:jc w:val="both"/>
      </w:pPr>
      <w:r>
        <w:rPr>
          <w:rFonts w:ascii="宋体" w:hAnsi="宋体" w:eastAsia="宋体" w:cs="宋体"/>
          <w:b w:val="0"/>
          <w:color w:val="000000"/>
          <w:sz w:val="24"/>
        </w:rPr>
        <w:t>4、使用及维护应满足相关设备、材料生产技术标准及工艺的相应规定。</w:t>
      </w:r>
    </w:p>
    <w:p>
      <w:pPr>
        <w:spacing w:before="160" w:after="80" w:line="360" w:lineRule="auto"/>
      </w:pPr>
      <w:r>
        <w:rPr>
          <w:rFonts w:ascii="宋体" w:hAnsi="宋体" w:eastAsia="宋体" w:cs="宋体"/>
          <w:b/>
          <w:color w:val="000000"/>
          <w:sz w:val="24"/>
        </w:rPr>
        <w:t>八、其他要求</w:t>
      </w:r>
    </w:p>
    <w:p>
      <w:pPr>
        <w:spacing w:line="360" w:lineRule="auto" w:after="0"/>
        <w:ind w:firstLine="480"/>
        <w:jc w:val="both"/>
      </w:pPr>
      <w:r>
        <w:rPr>
          <w:rFonts w:ascii="宋体" w:hAnsi="宋体" w:eastAsia="宋体" w:cs="宋体"/>
          <w:b w:val="0"/>
          <w:color w:val="000000"/>
          <w:sz w:val="24"/>
        </w:rPr>
        <w:t>1、凡预留洞、预埋件或吊钩等应由厂家复核，并严格按照结构图配合其他工种图纸进行施工，严禁擅自留洞、留设水平槽或事后凿洞。</w:t>
      </w:r>
    </w:p>
    <w:p>
      <w:pPr>
        <w:spacing w:line="360" w:lineRule="auto" w:after="0"/>
        <w:ind w:firstLine="480"/>
        <w:jc w:val="both"/>
      </w:pPr>
      <w:r>
        <w:rPr>
          <w:rFonts w:ascii="宋体" w:hAnsi="宋体" w:eastAsia="宋体" w:cs="宋体"/>
          <w:b w:val="0"/>
          <w:color w:val="000000"/>
          <w:sz w:val="24"/>
        </w:rPr>
        <w:t>2、所有悬挑构件混凝土强度必须达到 100% 后，且抗倾覆部分砌体施工结束后方可拆除支撑。</w:t>
      </w:r>
    </w:p>
    <w:p>
      <w:pPr>
        <w:spacing w:line="360" w:lineRule="auto" w:after="0"/>
        <w:ind w:firstLine="480"/>
        <w:jc w:val="both"/>
      </w:pPr>
      <w:r>
        <w:rPr>
          <w:rFonts w:ascii="宋体" w:hAnsi="宋体" w:eastAsia="宋体" w:cs="宋体"/>
          <w:b w:val="0"/>
          <w:color w:val="000000"/>
          <w:sz w:val="24"/>
        </w:rPr>
        <w:t>3、框架柱、基础梁等兼作防雷接地时，其有关纵筋必须焊接，具体要求详电施图。</w:t>
      </w:r>
    </w:p>
    <w:p>
      <w:pPr>
        <w:spacing w:line="360" w:lineRule="auto" w:after="0"/>
        <w:ind w:firstLine="480"/>
        <w:jc w:val="both"/>
      </w:pPr>
      <w:r>
        <w:rPr>
          <w:rFonts w:ascii="宋体" w:hAnsi="宋体" w:eastAsia="宋体" w:cs="宋体"/>
          <w:b w:val="0"/>
          <w:color w:val="000000"/>
          <w:sz w:val="24"/>
        </w:rPr>
        <w:t>4、本工程各结构构件代号如下：</w:t>
      </w:r>
    </w:p>
    <w:p>
      <w:pPr>
        <w:spacing w:line="360" w:lineRule="auto" w:after="0"/>
        <w:ind w:firstLine="480"/>
        <w:jc w:val="both"/>
      </w:pPr>
      <w:r>
        <w:rPr>
          <w:rFonts w:ascii="宋体" w:hAnsi="宋体" w:eastAsia="宋体" w:cs="宋体"/>
          <w:b w:val="0"/>
          <w:color w:val="000000"/>
          <w:sz w:val="24"/>
        </w:rPr>
        <w:t>5、严格按照国家现行的各专业施工及验收规范施工。</w:t>
      </w:r>
    </w:p>
    <w:p>
      <w:pPr>
        <w:spacing w:line="360" w:lineRule="auto" w:after="0"/>
        <w:ind w:firstLine="480"/>
        <w:jc w:val="both"/>
      </w:pPr>
      <w:r>
        <w:rPr>
          <w:rFonts w:ascii="宋体" w:hAnsi="宋体" w:eastAsia="宋体" w:cs="宋体"/>
          <w:b w:val="0"/>
          <w:color w:val="000000"/>
          <w:sz w:val="24"/>
        </w:rPr>
        <w:t>6、未经技术鉴定或设计许可，不得改变结构的用途和使用环境。</w:t>
      </w:r>
    </w:p>
    <w:p>
      <w:pPr>
        <w:spacing w:line="360" w:lineRule="auto" w:after="0"/>
        <w:ind w:firstLine="480"/>
        <w:jc w:val="both"/>
      </w:pPr>
      <w:r>
        <w:rPr>
          <w:rFonts w:ascii="宋体" w:hAnsi="宋体" w:eastAsia="宋体" w:cs="宋体"/>
          <w:b w:val="0"/>
          <w:color w:val="000000"/>
          <w:sz w:val="24"/>
        </w:rPr>
        <w:t>7、本图纸未经过施工图审查，不得用于施工。</w:t>
      </w:r>
    </w:p>
    <w:p>
      <w:pPr>
        <w:spacing w:line="360" w:lineRule="auto" w:after="0"/>
        <w:ind w:firstLine="480"/>
        <w:jc w:val="both"/>
      </w:pPr>
      <w:r>
        <w:rPr>
          <w:rFonts w:ascii="宋体" w:hAnsi="宋体" w:eastAsia="宋体" w:cs="宋体"/>
          <w:b w:val="0"/>
          <w:color w:val="000000"/>
          <w:sz w:val="24"/>
        </w:rPr>
        <w:t>8、现行通用规范全文均为强制性条文，任何相关单位或个人，在工程建设项目的勘察、设计、施工、验收、维修、养护、拆除等建设活动全过程中，均应严格执行通用规范的相关要求。</w:t>
      </w:r>
    </w:p>
    <w:p>
      <w:pPr>
        <w:spacing w:line="360" w:lineRule="auto" w:after="0"/>
        <w:ind w:firstLine="480"/>
        <w:jc w:val="both"/>
      </w:pPr>
      <w:r>
        <w:rPr>
          <w:rFonts w:ascii="宋体" w:hAnsi="宋体" w:eastAsia="宋体" w:cs="宋体"/>
          <w:b w:val="0"/>
          <w:color w:val="000000"/>
          <w:sz w:val="24"/>
        </w:rPr>
        <w:t>9、本图纸须经规划、施工图审查、消防等主管部门批准后方可生效；若施工方持未经审查图纸施工，引起一切后果由施工单位负责。</w:t>
      </w:r>
    </w:p>
    <w:p>
      <w:pPr>
        <w:spacing w:before="120" w:after="40"/>
        <w:jc w:val="center"/>
      </w:pPr>
      <w:r>
        <w:rPr>
          <w:rFonts w:ascii="宋体" w:hAnsi="宋体" w:eastAsia="宋体" w:cs="宋体"/>
          <w:b/>
          <w:color w:val="000000"/>
          <w:sz w:val="21"/>
        </w:rPr>
        <w:t>表 结构构件代号</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代号</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KZ</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KL、WKL</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L</w:t>
            </w:r>
          </w:p>
        </w:tc>
      </w:tr>
      <w:tr>
        <w:trPr>
          <w:cantSplit/>
        </w:trPr>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名称</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框架柱</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框架梁、屋面框架梁</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非框架梁</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