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93"/>
        <w:gridCol w:w="3140"/>
        <w:gridCol w:w="3312"/>
      </w:tblGrid>
      <w:tr w:rsidR="00A04D44" w:rsidRPr="00A04D44" w14:paraId="4C5CB87D" w14:textId="77777777" w:rsidTr="00A04D44">
        <w:tc>
          <w:tcPr>
            <w:tcW w:w="0" w:type="auto"/>
            <w:hideMark/>
          </w:tcPr>
          <w:p w14:paraId="579C3D42" w14:textId="77777777" w:rsidR="00A04D44" w:rsidRPr="00A04D44" w:rsidRDefault="00A04D44" w:rsidP="00A04D44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A04D44">
              <w:rPr>
                <w:rFonts w:eastAsia="Times New Roman" w:cs="Times New Roman"/>
                <w:b/>
                <w:bCs/>
                <w:szCs w:val="28"/>
                <w:lang w:eastAsia="ru-RU"/>
              </w:rPr>
              <w:t>Критерий</w:t>
            </w:r>
          </w:p>
        </w:tc>
        <w:tc>
          <w:tcPr>
            <w:tcW w:w="0" w:type="auto"/>
            <w:hideMark/>
          </w:tcPr>
          <w:p w14:paraId="1FE6E6AC" w14:textId="77777777" w:rsidR="00A04D44" w:rsidRPr="00A04D44" w:rsidRDefault="00A04D44" w:rsidP="00A04D44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A04D44">
              <w:rPr>
                <w:rFonts w:eastAsia="Times New Roman" w:cs="Times New Roman"/>
                <w:b/>
                <w:bCs/>
                <w:szCs w:val="28"/>
                <w:lang w:eastAsia="ru-RU"/>
              </w:rPr>
              <w:t>ГОСТ Р ИСО 10007 2007</w:t>
            </w:r>
          </w:p>
        </w:tc>
        <w:tc>
          <w:tcPr>
            <w:tcW w:w="0" w:type="auto"/>
            <w:hideMark/>
          </w:tcPr>
          <w:p w14:paraId="782C08DB" w14:textId="77777777" w:rsidR="00A04D44" w:rsidRPr="00A04D44" w:rsidRDefault="00A04D44" w:rsidP="00A04D44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A04D44">
              <w:rPr>
                <w:rFonts w:eastAsia="Times New Roman" w:cs="Times New Roman"/>
                <w:b/>
                <w:bCs/>
                <w:szCs w:val="28"/>
                <w:lang w:eastAsia="ru-RU"/>
              </w:rPr>
              <w:t>ГОСТ Р ИСО 10007 2019</w:t>
            </w:r>
          </w:p>
        </w:tc>
      </w:tr>
      <w:tr w:rsidR="00A04D44" w:rsidRPr="00A04D44" w14:paraId="3E8FBF08" w14:textId="77777777" w:rsidTr="00A04D44">
        <w:tc>
          <w:tcPr>
            <w:tcW w:w="0" w:type="auto"/>
            <w:hideMark/>
          </w:tcPr>
          <w:p w14:paraId="1C1E61DD" w14:textId="77777777" w:rsidR="00A04D44" w:rsidRPr="00A04D44" w:rsidRDefault="00A04D44" w:rsidP="00A04D44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A04D44">
              <w:rPr>
                <w:rFonts w:eastAsia="Times New Roman" w:cs="Times New Roman"/>
                <w:b/>
                <w:bCs/>
                <w:szCs w:val="28"/>
                <w:lang w:eastAsia="ru-RU"/>
              </w:rPr>
              <w:t>Область применения</w:t>
            </w:r>
          </w:p>
        </w:tc>
        <w:tc>
          <w:tcPr>
            <w:tcW w:w="0" w:type="auto"/>
            <w:hideMark/>
          </w:tcPr>
          <w:p w14:paraId="549D1594" w14:textId="77777777" w:rsidR="00A04D44" w:rsidRPr="00A04D44" w:rsidRDefault="00A04D44" w:rsidP="00A04D44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04D44">
              <w:rPr>
                <w:rFonts w:eastAsia="Times New Roman" w:cs="Times New Roman"/>
                <w:szCs w:val="28"/>
                <w:lang w:eastAsia="ru-RU"/>
              </w:rPr>
              <w:t>Охватывает управление конфигурацией на всех стадиях жизненного цикла продукции, от концепции до утилизации.</w:t>
            </w:r>
          </w:p>
        </w:tc>
        <w:tc>
          <w:tcPr>
            <w:tcW w:w="0" w:type="auto"/>
            <w:hideMark/>
          </w:tcPr>
          <w:p w14:paraId="2951B4BF" w14:textId="77777777" w:rsidR="00A04D44" w:rsidRPr="00A04D44" w:rsidRDefault="00A04D44" w:rsidP="00A04D44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04D44">
              <w:rPr>
                <w:rFonts w:eastAsia="Times New Roman" w:cs="Times New Roman"/>
                <w:szCs w:val="28"/>
                <w:lang w:eastAsia="ru-RU"/>
              </w:rPr>
              <w:t>Расширена область, включает управление рисками и интеграцию с другими стандартами.</w:t>
            </w:r>
          </w:p>
        </w:tc>
      </w:tr>
      <w:tr w:rsidR="00A04D44" w:rsidRPr="00A04D44" w14:paraId="5AD73758" w14:textId="77777777" w:rsidTr="00A04D44">
        <w:tc>
          <w:tcPr>
            <w:tcW w:w="0" w:type="auto"/>
            <w:hideMark/>
          </w:tcPr>
          <w:p w14:paraId="2BA05FDD" w14:textId="77777777" w:rsidR="00A04D44" w:rsidRPr="00A04D44" w:rsidRDefault="00A04D44" w:rsidP="00A04D44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A04D44">
              <w:rPr>
                <w:rFonts w:eastAsia="Times New Roman" w:cs="Times New Roman"/>
                <w:b/>
                <w:bCs/>
                <w:szCs w:val="28"/>
                <w:lang w:eastAsia="ru-RU"/>
              </w:rPr>
              <w:t>Ответственности и полномочия</w:t>
            </w:r>
          </w:p>
        </w:tc>
        <w:tc>
          <w:tcPr>
            <w:tcW w:w="0" w:type="auto"/>
            <w:hideMark/>
          </w:tcPr>
          <w:p w14:paraId="428A5F7A" w14:textId="77777777" w:rsidR="00A04D44" w:rsidRPr="00A04D44" w:rsidRDefault="00A04D44" w:rsidP="00A04D44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04D44">
              <w:rPr>
                <w:rFonts w:eastAsia="Times New Roman" w:cs="Times New Roman"/>
                <w:szCs w:val="28"/>
                <w:lang w:eastAsia="ru-RU"/>
              </w:rPr>
              <w:t>Четко определены обязанности в рамках управления конфигурацией с обязательным учетом требований к продукции.</w:t>
            </w:r>
          </w:p>
        </w:tc>
        <w:tc>
          <w:tcPr>
            <w:tcW w:w="0" w:type="auto"/>
            <w:hideMark/>
          </w:tcPr>
          <w:p w14:paraId="517D9C04" w14:textId="77777777" w:rsidR="00A04D44" w:rsidRPr="00A04D44" w:rsidRDefault="00A04D44" w:rsidP="00A04D44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04D44">
              <w:rPr>
                <w:rFonts w:eastAsia="Times New Roman" w:cs="Times New Roman"/>
                <w:szCs w:val="28"/>
                <w:lang w:eastAsia="ru-RU"/>
              </w:rPr>
              <w:t>Более подробное описание обязанностей, формулировка носит рекомендательный характер, акцент на потребностях.</w:t>
            </w:r>
          </w:p>
        </w:tc>
      </w:tr>
      <w:tr w:rsidR="00A04D44" w:rsidRPr="00A04D44" w14:paraId="3E1A1560" w14:textId="77777777" w:rsidTr="00A04D44">
        <w:tc>
          <w:tcPr>
            <w:tcW w:w="0" w:type="auto"/>
            <w:hideMark/>
          </w:tcPr>
          <w:p w14:paraId="0D730868" w14:textId="77777777" w:rsidR="00A04D44" w:rsidRPr="00A04D44" w:rsidRDefault="00A04D44" w:rsidP="00A04D44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A04D44">
              <w:rPr>
                <w:rFonts w:eastAsia="Times New Roman" w:cs="Times New Roman"/>
                <w:b/>
                <w:bCs/>
                <w:szCs w:val="28"/>
                <w:lang w:eastAsia="ru-RU"/>
              </w:rPr>
              <w:t>Планирование менеджмента конфигурации</w:t>
            </w:r>
          </w:p>
        </w:tc>
        <w:tc>
          <w:tcPr>
            <w:tcW w:w="0" w:type="auto"/>
            <w:hideMark/>
          </w:tcPr>
          <w:p w14:paraId="111644AB" w14:textId="77777777" w:rsidR="00A04D44" w:rsidRPr="00A04D44" w:rsidRDefault="00A04D44" w:rsidP="00A04D44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04D44">
              <w:rPr>
                <w:rFonts w:eastAsia="Times New Roman" w:cs="Times New Roman"/>
                <w:szCs w:val="28"/>
                <w:lang w:eastAsia="ru-RU"/>
              </w:rPr>
              <w:t>Формулировка обязательная.</w:t>
            </w:r>
          </w:p>
        </w:tc>
        <w:tc>
          <w:tcPr>
            <w:tcW w:w="0" w:type="auto"/>
            <w:hideMark/>
          </w:tcPr>
          <w:p w14:paraId="1E550128" w14:textId="77777777" w:rsidR="00A04D44" w:rsidRPr="00A04D44" w:rsidRDefault="00A04D44" w:rsidP="00A04D44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04D44">
              <w:rPr>
                <w:rFonts w:eastAsia="Times New Roman" w:cs="Times New Roman"/>
                <w:szCs w:val="28"/>
                <w:lang w:eastAsia="ru-RU"/>
              </w:rPr>
              <w:t>Формулировка носит рекомендательный характер, описание более краткое.</w:t>
            </w:r>
          </w:p>
        </w:tc>
      </w:tr>
      <w:tr w:rsidR="00A04D44" w:rsidRPr="00A04D44" w14:paraId="144BDFB3" w14:textId="77777777" w:rsidTr="00A04D44">
        <w:tc>
          <w:tcPr>
            <w:tcW w:w="0" w:type="auto"/>
            <w:hideMark/>
          </w:tcPr>
          <w:p w14:paraId="09B2E669" w14:textId="77777777" w:rsidR="00A04D44" w:rsidRPr="00A04D44" w:rsidRDefault="00A04D44" w:rsidP="00A04D44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A04D44">
              <w:rPr>
                <w:rFonts w:eastAsia="Times New Roman" w:cs="Times New Roman"/>
                <w:b/>
                <w:bCs/>
                <w:szCs w:val="28"/>
                <w:lang w:eastAsia="ru-RU"/>
              </w:rPr>
              <w:t>Структура продукции</w:t>
            </w:r>
          </w:p>
        </w:tc>
        <w:tc>
          <w:tcPr>
            <w:tcW w:w="0" w:type="auto"/>
            <w:hideMark/>
          </w:tcPr>
          <w:p w14:paraId="2F3DF827" w14:textId="77777777" w:rsidR="00A04D44" w:rsidRPr="00A04D44" w:rsidRDefault="00A04D44" w:rsidP="00A04D44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04D44">
              <w:rPr>
                <w:rFonts w:eastAsia="Times New Roman" w:cs="Times New Roman"/>
                <w:szCs w:val="28"/>
                <w:lang w:eastAsia="ru-RU"/>
              </w:rPr>
              <w:t>Классическое определение структуры конфигурации продукции.</w:t>
            </w:r>
          </w:p>
        </w:tc>
        <w:tc>
          <w:tcPr>
            <w:tcW w:w="0" w:type="auto"/>
            <w:hideMark/>
          </w:tcPr>
          <w:p w14:paraId="7765B7DF" w14:textId="77777777" w:rsidR="00A04D44" w:rsidRPr="00A04D44" w:rsidRDefault="00A04D44" w:rsidP="00A04D44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04D44">
              <w:rPr>
                <w:rFonts w:eastAsia="Times New Roman" w:cs="Times New Roman"/>
                <w:szCs w:val="28"/>
                <w:lang w:eastAsia="ru-RU"/>
              </w:rPr>
              <w:t>Акцент на интеграцию с автоматизированными системами управления конфигурацией.</w:t>
            </w:r>
          </w:p>
        </w:tc>
      </w:tr>
      <w:tr w:rsidR="00A04D44" w:rsidRPr="00A04D44" w14:paraId="05A23180" w14:textId="77777777" w:rsidTr="00A04D44">
        <w:tc>
          <w:tcPr>
            <w:tcW w:w="0" w:type="auto"/>
            <w:hideMark/>
          </w:tcPr>
          <w:p w14:paraId="3DD188E7" w14:textId="77777777" w:rsidR="00A04D44" w:rsidRPr="00A04D44" w:rsidRDefault="00A04D44" w:rsidP="00A04D44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A04D44">
              <w:rPr>
                <w:rFonts w:eastAsia="Times New Roman" w:cs="Times New Roman"/>
                <w:b/>
                <w:bCs/>
                <w:szCs w:val="28"/>
                <w:lang w:eastAsia="ru-RU"/>
              </w:rPr>
              <w:t>Данные о конфигурации</w:t>
            </w:r>
          </w:p>
        </w:tc>
        <w:tc>
          <w:tcPr>
            <w:tcW w:w="0" w:type="auto"/>
            <w:hideMark/>
          </w:tcPr>
          <w:p w14:paraId="2A7DEC92" w14:textId="77777777" w:rsidR="00A04D44" w:rsidRPr="00A04D44" w:rsidRDefault="00A04D44" w:rsidP="00A04D44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04D44">
              <w:rPr>
                <w:rFonts w:eastAsia="Times New Roman" w:cs="Times New Roman"/>
                <w:szCs w:val="28"/>
                <w:lang w:eastAsia="ru-RU"/>
              </w:rPr>
              <w:t>Основное внимание на эксплуатационных характеристиках, требованиях, технических условиях и руководствах, акцент на уникальной идентификации и прослеживаемости.</w:t>
            </w:r>
          </w:p>
        </w:tc>
        <w:tc>
          <w:tcPr>
            <w:tcW w:w="0" w:type="auto"/>
            <w:hideMark/>
          </w:tcPr>
          <w:p w14:paraId="3BE97109" w14:textId="77777777" w:rsidR="00A04D44" w:rsidRPr="00A04D44" w:rsidRDefault="00A04D44" w:rsidP="00A04D44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04D44">
              <w:rPr>
                <w:rFonts w:eastAsia="Times New Roman" w:cs="Times New Roman"/>
                <w:szCs w:val="28"/>
                <w:lang w:eastAsia="ru-RU"/>
              </w:rPr>
              <w:t>Более детализированное описание, включая спецификации испытаний и требования для вывода из эксплуатации.</w:t>
            </w:r>
          </w:p>
        </w:tc>
      </w:tr>
      <w:tr w:rsidR="00A04D44" w:rsidRPr="00A04D44" w14:paraId="2691DCAE" w14:textId="77777777" w:rsidTr="00A04D44">
        <w:tc>
          <w:tcPr>
            <w:tcW w:w="0" w:type="auto"/>
            <w:hideMark/>
          </w:tcPr>
          <w:p w14:paraId="3A51BD10" w14:textId="77777777" w:rsidR="00A04D44" w:rsidRPr="00A04D44" w:rsidRDefault="00A04D44" w:rsidP="00A04D44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A04D44">
              <w:rPr>
                <w:rFonts w:eastAsia="Times New Roman" w:cs="Times New Roman"/>
                <w:b/>
                <w:bCs/>
                <w:szCs w:val="28"/>
                <w:lang w:eastAsia="ru-RU"/>
              </w:rPr>
              <w:t>Управление изменениями</w:t>
            </w:r>
          </w:p>
        </w:tc>
        <w:tc>
          <w:tcPr>
            <w:tcW w:w="0" w:type="auto"/>
            <w:hideMark/>
          </w:tcPr>
          <w:p w14:paraId="6CCEE62D" w14:textId="77777777" w:rsidR="00A04D44" w:rsidRPr="00A04D44" w:rsidRDefault="00A04D44" w:rsidP="00A04D44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04D44">
              <w:rPr>
                <w:rFonts w:eastAsia="Times New Roman" w:cs="Times New Roman"/>
                <w:szCs w:val="28"/>
                <w:lang w:eastAsia="ru-RU"/>
              </w:rPr>
              <w:t>Описание процесса управления изменениями, включая классификацию, оценку последствий и детали выполнения изменений.</w:t>
            </w:r>
          </w:p>
        </w:tc>
        <w:tc>
          <w:tcPr>
            <w:tcW w:w="0" w:type="auto"/>
            <w:hideMark/>
          </w:tcPr>
          <w:p w14:paraId="5861449B" w14:textId="77777777" w:rsidR="00A04D44" w:rsidRPr="00A04D44" w:rsidRDefault="00A04D44" w:rsidP="00A04D44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04D44">
              <w:rPr>
                <w:rFonts w:eastAsia="Times New Roman" w:cs="Times New Roman"/>
                <w:szCs w:val="28"/>
                <w:lang w:eastAsia="ru-RU"/>
              </w:rPr>
              <w:t>Включены дополнительные аспекты, такие как обоснование изменений и статус пересмотра, более детализированное описание учета систем наименования и нумерации.</w:t>
            </w:r>
          </w:p>
        </w:tc>
      </w:tr>
      <w:tr w:rsidR="00A04D44" w:rsidRPr="00A04D44" w14:paraId="04C682D4" w14:textId="77777777" w:rsidTr="00A04D44">
        <w:tc>
          <w:tcPr>
            <w:tcW w:w="0" w:type="auto"/>
            <w:hideMark/>
          </w:tcPr>
          <w:p w14:paraId="44CBC80B" w14:textId="77777777" w:rsidR="00A04D44" w:rsidRPr="00A04D44" w:rsidRDefault="00A04D44" w:rsidP="00A04D44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A04D44">
              <w:rPr>
                <w:rFonts w:eastAsia="Times New Roman" w:cs="Times New Roman"/>
                <w:b/>
                <w:bCs/>
                <w:szCs w:val="28"/>
                <w:lang w:eastAsia="ru-RU"/>
              </w:rPr>
              <w:t>Оценка изменения</w:t>
            </w:r>
          </w:p>
        </w:tc>
        <w:tc>
          <w:tcPr>
            <w:tcW w:w="0" w:type="auto"/>
            <w:hideMark/>
          </w:tcPr>
          <w:p w14:paraId="58C616C0" w14:textId="77777777" w:rsidR="00A04D44" w:rsidRPr="00A04D44" w:rsidRDefault="00A04D44" w:rsidP="00A04D44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04D44">
              <w:rPr>
                <w:rFonts w:eastAsia="Times New Roman" w:cs="Times New Roman"/>
                <w:szCs w:val="28"/>
                <w:lang w:eastAsia="ru-RU"/>
              </w:rPr>
              <w:t>Оценка на основе традиционных методов управления качеством.</w:t>
            </w:r>
          </w:p>
        </w:tc>
        <w:tc>
          <w:tcPr>
            <w:tcW w:w="0" w:type="auto"/>
            <w:hideMark/>
          </w:tcPr>
          <w:p w14:paraId="4263ABE7" w14:textId="77777777" w:rsidR="00A04D44" w:rsidRPr="00A04D44" w:rsidRDefault="00A04D44" w:rsidP="00A04D44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04D44">
              <w:rPr>
                <w:rFonts w:eastAsia="Times New Roman" w:cs="Times New Roman"/>
                <w:szCs w:val="28"/>
                <w:lang w:eastAsia="ru-RU"/>
              </w:rPr>
              <w:t xml:space="preserve">Включает оценку с использованием современных </w:t>
            </w:r>
            <w:r w:rsidRPr="00A04D44">
              <w:rPr>
                <w:rFonts w:eastAsia="Times New Roman" w:cs="Times New Roman"/>
                <w:szCs w:val="28"/>
                <w:lang w:eastAsia="ru-RU"/>
              </w:rPr>
              <w:lastRenderedPageBreak/>
              <w:t>инструментов, акцент на управление рисками.</w:t>
            </w:r>
          </w:p>
        </w:tc>
      </w:tr>
      <w:tr w:rsidR="00A04D44" w:rsidRPr="00A04D44" w14:paraId="733DA8ED" w14:textId="77777777" w:rsidTr="00A04D44">
        <w:tc>
          <w:tcPr>
            <w:tcW w:w="0" w:type="auto"/>
            <w:hideMark/>
          </w:tcPr>
          <w:p w14:paraId="4E95C48C" w14:textId="77777777" w:rsidR="00A04D44" w:rsidRPr="00A04D44" w:rsidRDefault="00A04D44" w:rsidP="00A04D44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A04D44">
              <w:rPr>
                <w:rFonts w:eastAsia="Times New Roman" w:cs="Times New Roman"/>
                <w:b/>
                <w:bCs/>
                <w:szCs w:val="28"/>
                <w:lang w:eastAsia="ru-RU"/>
              </w:rPr>
              <w:lastRenderedPageBreak/>
              <w:t>Распределение обязанностей за изменения</w:t>
            </w:r>
          </w:p>
        </w:tc>
        <w:tc>
          <w:tcPr>
            <w:tcW w:w="0" w:type="auto"/>
            <w:hideMark/>
          </w:tcPr>
          <w:p w14:paraId="62A21E47" w14:textId="77777777" w:rsidR="00A04D44" w:rsidRPr="00A04D44" w:rsidRDefault="00A04D44" w:rsidP="00A04D44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04D44">
              <w:rPr>
                <w:rFonts w:eastAsia="Times New Roman" w:cs="Times New Roman"/>
                <w:szCs w:val="28"/>
                <w:lang w:eastAsia="ru-RU"/>
              </w:rPr>
              <w:t>Формулировка обязательная.</w:t>
            </w:r>
          </w:p>
        </w:tc>
        <w:tc>
          <w:tcPr>
            <w:tcW w:w="0" w:type="auto"/>
            <w:hideMark/>
          </w:tcPr>
          <w:p w14:paraId="00706775" w14:textId="77777777" w:rsidR="00A04D44" w:rsidRPr="00A04D44" w:rsidRDefault="00A04D44" w:rsidP="00A04D44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04D44">
              <w:rPr>
                <w:rFonts w:eastAsia="Times New Roman" w:cs="Times New Roman"/>
                <w:szCs w:val="28"/>
                <w:lang w:eastAsia="ru-RU"/>
              </w:rPr>
              <w:t>Формулировка рекомендательная, описание краткое.</w:t>
            </w:r>
          </w:p>
        </w:tc>
      </w:tr>
      <w:tr w:rsidR="00A04D44" w:rsidRPr="00A04D44" w14:paraId="6B6A315F" w14:textId="77777777" w:rsidTr="00A04D44">
        <w:tc>
          <w:tcPr>
            <w:tcW w:w="0" w:type="auto"/>
            <w:hideMark/>
          </w:tcPr>
          <w:p w14:paraId="1F86797F" w14:textId="77777777" w:rsidR="00A04D44" w:rsidRPr="00A04D44" w:rsidRDefault="00A04D44" w:rsidP="00A04D44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A04D44">
              <w:rPr>
                <w:rFonts w:eastAsia="Times New Roman" w:cs="Times New Roman"/>
                <w:b/>
                <w:bCs/>
                <w:szCs w:val="28"/>
                <w:lang w:eastAsia="ru-RU"/>
              </w:rPr>
              <w:t>Внедрение и верификация изменения</w:t>
            </w:r>
          </w:p>
        </w:tc>
        <w:tc>
          <w:tcPr>
            <w:tcW w:w="0" w:type="auto"/>
            <w:hideMark/>
          </w:tcPr>
          <w:p w14:paraId="04EFC3A6" w14:textId="77777777" w:rsidR="00A04D44" w:rsidRPr="00A04D44" w:rsidRDefault="00A04D44" w:rsidP="00A04D44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04D44">
              <w:rPr>
                <w:rFonts w:eastAsia="Times New Roman" w:cs="Times New Roman"/>
                <w:szCs w:val="28"/>
                <w:lang w:eastAsia="ru-RU"/>
              </w:rPr>
              <w:t>Описание без акцента на использование автоматизированных систем.</w:t>
            </w:r>
          </w:p>
        </w:tc>
        <w:tc>
          <w:tcPr>
            <w:tcW w:w="0" w:type="auto"/>
            <w:hideMark/>
          </w:tcPr>
          <w:p w14:paraId="7D3167DB" w14:textId="77777777" w:rsidR="00A04D44" w:rsidRPr="00A04D44" w:rsidRDefault="00A04D44" w:rsidP="00A04D44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04D44">
              <w:rPr>
                <w:rFonts w:eastAsia="Times New Roman" w:cs="Times New Roman"/>
                <w:szCs w:val="28"/>
                <w:lang w:eastAsia="ru-RU"/>
              </w:rPr>
              <w:t>Включены рекомендации по использованию цифровых систем для контроля внедрения и верификации изменений.</w:t>
            </w:r>
          </w:p>
        </w:tc>
      </w:tr>
      <w:tr w:rsidR="00A04D44" w:rsidRPr="00A04D44" w14:paraId="547538E7" w14:textId="77777777" w:rsidTr="00A04D44">
        <w:tc>
          <w:tcPr>
            <w:tcW w:w="0" w:type="auto"/>
            <w:hideMark/>
          </w:tcPr>
          <w:p w14:paraId="63F4EA3E" w14:textId="77777777" w:rsidR="00A04D44" w:rsidRPr="00A04D44" w:rsidRDefault="00A04D44" w:rsidP="00A04D44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A04D44">
              <w:rPr>
                <w:rFonts w:eastAsia="Times New Roman" w:cs="Times New Roman"/>
                <w:b/>
                <w:bCs/>
                <w:szCs w:val="28"/>
                <w:lang w:eastAsia="ru-RU"/>
              </w:rPr>
              <w:t>Учет статуса конфигурации</w:t>
            </w:r>
          </w:p>
        </w:tc>
        <w:tc>
          <w:tcPr>
            <w:tcW w:w="0" w:type="auto"/>
            <w:hideMark/>
          </w:tcPr>
          <w:p w14:paraId="45CB398B" w14:textId="77777777" w:rsidR="00A04D44" w:rsidRPr="00A04D44" w:rsidRDefault="00A04D44" w:rsidP="00A04D44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04D44">
              <w:rPr>
                <w:rFonts w:eastAsia="Times New Roman" w:cs="Times New Roman"/>
                <w:szCs w:val="28"/>
                <w:lang w:eastAsia="ru-RU"/>
              </w:rPr>
              <w:t>Учет в основном ведется в бумажной или базовой электронной форме.</w:t>
            </w:r>
          </w:p>
        </w:tc>
        <w:tc>
          <w:tcPr>
            <w:tcW w:w="0" w:type="auto"/>
            <w:hideMark/>
          </w:tcPr>
          <w:p w14:paraId="206B6E5A" w14:textId="77777777" w:rsidR="00A04D44" w:rsidRPr="00A04D44" w:rsidRDefault="00A04D44" w:rsidP="00A04D44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04D44">
              <w:rPr>
                <w:rFonts w:eastAsia="Times New Roman" w:cs="Times New Roman"/>
                <w:szCs w:val="28"/>
                <w:lang w:eastAsia="ru-RU"/>
              </w:rPr>
              <w:t>Введение учета с использованием современных ERP-систем.</w:t>
            </w:r>
          </w:p>
        </w:tc>
      </w:tr>
      <w:tr w:rsidR="00A04D44" w:rsidRPr="00A04D44" w14:paraId="2AE67EDF" w14:textId="77777777" w:rsidTr="00A04D44">
        <w:tc>
          <w:tcPr>
            <w:tcW w:w="0" w:type="auto"/>
            <w:hideMark/>
          </w:tcPr>
          <w:p w14:paraId="3014D753" w14:textId="77777777" w:rsidR="00A04D44" w:rsidRPr="00A04D44" w:rsidRDefault="00A04D44" w:rsidP="00A04D44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A04D44">
              <w:rPr>
                <w:rFonts w:eastAsia="Times New Roman" w:cs="Times New Roman"/>
                <w:b/>
                <w:bCs/>
                <w:szCs w:val="28"/>
                <w:lang w:eastAsia="ru-RU"/>
              </w:rPr>
              <w:t>Общие положения</w:t>
            </w:r>
          </w:p>
        </w:tc>
        <w:tc>
          <w:tcPr>
            <w:tcW w:w="0" w:type="auto"/>
            <w:hideMark/>
          </w:tcPr>
          <w:p w14:paraId="2A956A17" w14:textId="77777777" w:rsidR="00A04D44" w:rsidRPr="00A04D44" w:rsidRDefault="00A04D44" w:rsidP="00A04D44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04D44">
              <w:rPr>
                <w:rFonts w:eastAsia="Times New Roman" w:cs="Times New Roman"/>
                <w:szCs w:val="28"/>
                <w:lang w:eastAsia="ru-RU"/>
              </w:rPr>
              <w:t>Описаны основные принципы управления конфигурацией.</w:t>
            </w:r>
          </w:p>
        </w:tc>
        <w:tc>
          <w:tcPr>
            <w:tcW w:w="0" w:type="auto"/>
            <w:hideMark/>
          </w:tcPr>
          <w:p w14:paraId="4113AD27" w14:textId="77777777" w:rsidR="00A04D44" w:rsidRPr="00A04D44" w:rsidRDefault="00A04D44" w:rsidP="00A04D44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04D44">
              <w:rPr>
                <w:rFonts w:eastAsia="Times New Roman" w:cs="Times New Roman"/>
                <w:szCs w:val="28"/>
                <w:lang w:eastAsia="ru-RU"/>
              </w:rPr>
              <w:t>Обновлены в соответствии с новыми инновационными требованиями и тенденциями.</w:t>
            </w:r>
          </w:p>
        </w:tc>
      </w:tr>
      <w:tr w:rsidR="00A04D44" w:rsidRPr="00A04D44" w14:paraId="47F14F8E" w14:textId="77777777" w:rsidTr="00A04D44">
        <w:tc>
          <w:tcPr>
            <w:tcW w:w="0" w:type="auto"/>
            <w:hideMark/>
          </w:tcPr>
          <w:p w14:paraId="679DF259" w14:textId="77777777" w:rsidR="00A04D44" w:rsidRPr="00A04D44" w:rsidRDefault="00A04D44" w:rsidP="00A04D44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A04D44">
              <w:rPr>
                <w:rFonts w:eastAsia="Times New Roman" w:cs="Times New Roman"/>
                <w:b/>
                <w:bCs/>
                <w:szCs w:val="28"/>
                <w:lang w:eastAsia="ru-RU"/>
              </w:rPr>
              <w:t>Документированная информация / Записи</w:t>
            </w:r>
          </w:p>
        </w:tc>
        <w:tc>
          <w:tcPr>
            <w:tcW w:w="0" w:type="auto"/>
            <w:hideMark/>
          </w:tcPr>
          <w:p w14:paraId="31672928" w14:textId="77777777" w:rsidR="00A04D44" w:rsidRPr="00A04D44" w:rsidRDefault="00A04D44" w:rsidP="00A04D44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04D44">
              <w:rPr>
                <w:rFonts w:eastAsia="Times New Roman" w:cs="Times New Roman"/>
                <w:szCs w:val="28"/>
                <w:lang w:eastAsia="ru-RU"/>
              </w:rPr>
              <w:t>Электронный учет с акцентом на цифровое хранение и управление записями.</w:t>
            </w:r>
          </w:p>
        </w:tc>
        <w:tc>
          <w:tcPr>
            <w:tcW w:w="0" w:type="auto"/>
            <w:hideMark/>
          </w:tcPr>
          <w:p w14:paraId="5DA2C1CA" w14:textId="77777777" w:rsidR="00A04D44" w:rsidRPr="00A04D44" w:rsidRDefault="00A04D44" w:rsidP="00A04D44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04D44">
              <w:rPr>
                <w:rFonts w:eastAsia="Times New Roman" w:cs="Times New Roman"/>
                <w:szCs w:val="28"/>
                <w:lang w:eastAsia="ru-RU"/>
              </w:rPr>
              <w:t>Электронный учет с более детализированным описанием цифрового хранения и управления записями.</w:t>
            </w:r>
          </w:p>
        </w:tc>
      </w:tr>
      <w:tr w:rsidR="00A04D44" w:rsidRPr="00A04D44" w14:paraId="153A7570" w14:textId="77777777" w:rsidTr="00A04D44">
        <w:tc>
          <w:tcPr>
            <w:tcW w:w="0" w:type="auto"/>
            <w:hideMark/>
          </w:tcPr>
          <w:p w14:paraId="0F85C704" w14:textId="77777777" w:rsidR="00A04D44" w:rsidRPr="00A04D44" w:rsidRDefault="00A04D44" w:rsidP="00A04D44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A04D44">
              <w:rPr>
                <w:rFonts w:eastAsia="Times New Roman" w:cs="Times New Roman"/>
                <w:b/>
                <w:bCs/>
                <w:szCs w:val="28"/>
                <w:lang w:eastAsia="ru-RU"/>
              </w:rPr>
              <w:t>Отчеты</w:t>
            </w:r>
          </w:p>
        </w:tc>
        <w:tc>
          <w:tcPr>
            <w:tcW w:w="0" w:type="auto"/>
            <w:hideMark/>
          </w:tcPr>
          <w:p w14:paraId="1A30A26C" w14:textId="77777777" w:rsidR="00A04D44" w:rsidRPr="00A04D44" w:rsidRDefault="00A04D44" w:rsidP="00A04D44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04D44">
              <w:rPr>
                <w:rFonts w:eastAsia="Times New Roman" w:cs="Times New Roman"/>
                <w:szCs w:val="28"/>
                <w:lang w:eastAsia="ru-RU"/>
              </w:rPr>
              <w:t>Описание системы отчетности, перечень требований к ее функционалу.</w:t>
            </w:r>
          </w:p>
        </w:tc>
        <w:tc>
          <w:tcPr>
            <w:tcW w:w="0" w:type="auto"/>
            <w:hideMark/>
          </w:tcPr>
          <w:p w14:paraId="56D3C507" w14:textId="77777777" w:rsidR="00A04D44" w:rsidRPr="00A04D44" w:rsidRDefault="00A04D44" w:rsidP="00A04D44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04D44">
              <w:rPr>
                <w:rFonts w:eastAsia="Times New Roman" w:cs="Times New Roman"/>
                <w:szCs w:val="28"/>
                <w:lang w:eastAsia="ru-RU"/>
              </w:rPr>
              <w:t>Описание системы отчетности, перечень требований к функционалу.</w:t>
            </w:r>
          </w:p>
        </w:tc>
      </w:tr>
      <w:tr w:rsidR="00A04D44" w:rsidRPr="00A04D44" w14:paraId="1C05340F" w14:textId="77777777" w:rsidTr="00A04D44">
        <w:tc>
          <w:tcPr>
            <w:tcW w:w="0" w:type="auto"/>
            <w:hideMark/>
          </w:tcPr>
          <w:p w14:paraId="7EB7FFA2" w14:textId="77777777" w:rsidR="00A04D44" w:rsidRPr="00A04D44" w:rsidRDefault="00A04D44" w:rsidP="00A04D44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A04D44">
              <w:rPr>
                <w:rFonts w:eastAsia="Times New Roman" w:cs="Times New Roman"/>
                <w:b/>
                <w:bCs/>
                <w:szCs w:val="28"/>
                <w:lang w:eastAsia="ru-RU"/>
              </w:rPr>
              <w:t>Аудит конфигурации</w:t>
            </w:r>
          </w:p>
        </w:tc>
        <w:tc>
          <w:tcPr>
            <w:tcW w:w="0" w:type="auto"/>
            <w:hideMark/>
          </w:tcPr>
          <w:p w14:paraId="73D6E1A9" w14:textId="77777777" w:rsidR="00A04D44" w:rsidRPr="00A04D44" w:rsidRDefault="00A04D44" w:rsidP="00A04D44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04D44">
              <w:rPr>
                <w:rFonts w:eastAsia="Times New Roman" w:cs="Times New Roman"/>
                <w:szCs w:val="28"/>
                <w:lang w:eastAsia="ru-RU"/>
              </w:rPr>
              <w:t>Формальная экспертиза для проверки соответствия элементам конфигурации.</w:t>
            </w:r>
          </w:p>
        </w:tc>
        <w:tc>
          <w:tcPr>
            <w:tcW w:w="0" w:type="auto"/>
            <w:hideMark/>
          </w:tcPr>
          <w:p w14:paraId="159BFB52" w14:textId="77777777" w:rsidR="00A04D44" w:rsidRPr="00A04D44" w:rsidRDefault="00A04D44" w:rsidP="00A04D44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A04D44">
              <w:rPr>
                <w:rFonts w:eastAsia="Times New Roman" w:cs="Times New Roman"/>
                <w:szCs w:val="28"/>
                <w:lang w:eastAsia="ru-RU"/>
              </w:rPr>
              <w:t>Термин «верификация», который может подразумевать более строгий процесс проверки, акцент на комплексном подходе с учетом других форм анализа и контроля.</w:t>
            </w:r>
          </w:p>
        </w:tc>
      </w:tr>
    </w:tbl>
    <w:p w14:paraId="5DE1AAF4" w14:textId="77777777" w:rsidR="007E181E" w:rsidRPr="00A04D44" w:rsidRDefault="007E181E" w:rsidP="00A04D44">
      <w:pPr>
        <w:rPr>
          <w:szCs w:val="28"/>
        </w:rPr>
      </w:pPr>
    </w:p>
    <w:sectPr w:rsidR="007E181E" w:rsidRPr="00A04D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93C"/>
    <w:rsid w:val="00000E6D"/>
    <w:rsid w:val="00010A5B"/>
    <w:rsid w:val="000731D9"/>
    <w:rsid w:val="000A02AF"/>
    <w:rsid w:val="000C6C8D"/>
    <w:rsid w:val="00160B70"/>
    <w:rsid w:val="00180122"/>
    <w:rsid w:val="001E2626"/>
    <w:rsid w:val="00205C0A"/>
    <w:rsid w:val="002726E6"/>
    <w:rsid w:val="00283581"/>
    <w:rsid w:val="002B58FB"/>
    <w:rsid w:val="002D2F2F"/>
    <w:rsid w:val="002E6B03"/>
    <w:rsid w:val="00311B30"/>
    <w:rsid w:val="00361DC7"/>
    <w:rsid w:val="00480B9C"/>
    <w:rsid w:val="005209E8"/>
    <w:rsid w:val="0054006B"/>
    <w:rsid w:val="00541CC5"/>
    <w:rsid w:val="00542A4E"/>
    <w:rsid w:val="005A073C"/>
    <w:rsid w:val="005C3FCA"/>
    <w:rsid w:val="005C7AC0"/>
    <w:rsid w:val="00620B03"/>
    <w:rsid w:val="006371BD"/>
    <w:rsid w:val="0067793C"/>
    <w:rsid w:val="00693195"/>
    <w:rsid w:val="006C00B4"/>
    <w:rsid w:val="006E140E"/>
    <w:rsid w:val="006E493E"/>
    <w:rsid w:val="00705C23"/>
    <w:rsid w:val="0073227D"/>
    <w:rsid w:val="00764E09"/>
    <w:rsid w:val="00774C01"/>
    <w:rsid w:val="007A509A"/>
    <w:rsid w:val="007E181E"/>
    <w:rsid w:val="00806836"/>
    <w:rsid w:val="00886289"/>
    <w:rsid w:val="008B0AA5"/>
    <w:rsid w:val="008B4C4A"/>
    <w:rsid w:val="008E1512"/>
    <w:rsid w:val="009077F1"/>
    <w:rsid w:val="009D05E8"/>
    <w:rsid w:val="009F20EB"/>
    <w:rsid w:val="00A04D44"/>
    <w:rsid w:val="00A10C52"/>
    <w:rsid w:val="00A94819"/>
    <w:rsid w:val="00AC3244"/>
    <w:rsid w:val="00AD4BAF"/>
    <w:rsid w:val="00AF0DD5"/>
    <w:rsid w:val="00BA1FF3"/>
    <w:rsid w:val="00BC79F4"/>
    <w:rsid w:val="00C074BD"/>
    <w:rsid w:val="00C2352C"/>
    <w:rsid w:val="00C61952"/>
    <w:rsid w:val="00C87B7A"/>
    <w:rsid w:val="00CE25EC"/>
    <w:rsid w:val="00D533A1"/>
    <w:rsid w:val="00D6045E"/>
    <w:rsid w:val="00D6524A"/>
    <w:rsid w:val="00DB5616"/>
    <w:rsid w:val="00DD45F3"/>
    <w:rsid w:val="00E32EEA"/>
    <w:rsid w:val="00ED7141"/>
    <w:rsid w:val="00FD23AB"/>
    <w:rsid w:val="00FD7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30944"/>
  <w15:chartTrackingRefBased/>
  <w15:docId w15:val="{FFE98F81-F59D-46E6-91FD-EE7886814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суперпупер"/>
    <w:qFormat/>
    <w:rsid w:val="00AC324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20B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620B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7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2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412</Words>
  <Characters>2352</Characters>
  <Application>Microsoft Office Word</Application>
  <DocSecurity>0</DocSecurity>
  <Lines>19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Филяев Сергей</dc:creator>
  <cp:keywords/>
  <dc:description/>
  <cp:lastModifiedBy>Стас Кударенко</cp:lastModifiedBy>
  <cp:revision>3</cp:revision>
  <dcterms:created xsi:type="dcterms:W3CDTF">2025-01-18T13:26:00Z</dcterms:created>
  <dcterms:modified xsi:type="dcterms:W3CDTF">2025-01-25T01:13:00Z</dcterms:modified>
  <cp:category/>
</cp:coreProperties>
</file>