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2C" w:rsidRDefault="00D9002C" w:rsidP="00D9002C">
      <w:pPr>
        <w:pStyle w:val="Default"/>
      </w:pPr>
    </w:p>
    <w:p w:rsidR="00760DDD" w:rsidRDefault="00D9002C" w:rsidP="00D9002C">
      <w:pPr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cs="Warnock Pro"/>
          <w:i/>
          <w:iCs/>
          <w:sz w:val="20"/>
          <w:szCs w:val="20"/>
        </w:rPr>
        <w:t>Collections Framework</w:t>
      </w:r>
      <w:r>
        <w:rPr>
          <w:rFonts w:cs="Warnock Pro"/>
          <w:sz w:val="20"/>
          <w:szCs w:val="20"/>
        </w:rPr>
        <w:t>. The Collections Framework is a sophisticated hierarchy of interfaces and classes that provide state-of-the-art technology fo</w:t>
      </w:r>
      <w:r>
        <w:rPr>
          <w:rFonts w:cs="Warnock Pro"/>
          <w:sz w:val="20"/>
          <w:szCs w:val="20"/>
        </w:rPr>
        <w:t xml:space="preserve">r managing groups of objects. </w:t>
      </w:r>
    </w:p>
    <w:p w:rsidR="00D9002C" w:rsidRDefault="00D9002C" w:rsidP="00D9002C">
      <w:r>
        <w:rPr>
          <w:noProof/>
        </w:rPr>
        <w:drawing>
          <wp:inline distT="0" distB="0" distL="0" distR="0">
            <wp:extent cx="55435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2C" w:rsidRPr="00D9002C" w:rsidRDefault="00D9002C" w:rsidP="00D9002C"/>
    <w:p w:rsidR="00D9002C" w:rsidRDefault="00D9002C" w:rsidP="00D9002C"/>
    <w:p w:rsidR="00D9002C" w:rsidRDefault="00D9002C" w:rsidP="00D9002C">
      <w:pPr>
        <w:jc w:val="center"/>
      </w:pPr>
      <w:r>
        <w:rPr>
          <w:noProof/>
        </w:rPr>
        <w:drawing>
          <wp:inline distT="0" distB="0" distL="0" distR="0">
            <wp:extent cx="54578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2C" w:rsidRDefault="00D9002C" w:rsidP="00D9002C">
      <w:pPr>
        <w:jc w:val="center"/>
      </w:pPr>
    </w:p>
    <w:p w:rsidR="00D9002C" w:rsidRDefault="00D9002C" w:rsidP="00D9002C">
      <w:pPr>
        <w:jc w:val="center"/>
      </w:pPr>
    </w:p>
    <w:p w:rsidR="00D9002C" w:rsidRDefault="00D9002C" w:rsidP="00D9002C">
      <w:pPr>
        <w:jc w:val="center"/>
      </w:pPr>
    </w:p>
    <w:p w:rsidR="00D9002C" w:rsidRDefault="00D9002C" w:rsidP="00D9002C">
      <w:pPr>
        <w:jc w:val="center"/>
      </w:pPr>
    </w:p>
    <w:p w:rsidR="00D9002C" w:rsidRDefault="00D9002C" w:rsidP="00D9002C">
      <w:pPr>
        <w:jc w:val="center"/>
      </w:pPr>
    </w:p>
    <w:p w:rsidR="00D9002C" w:rsidRDefault="00D9002C" w:rsidP="00D9002C">
      <w:pPr>
        <w:jc w:val="center"/>
      </w:pPr>
    </w:p>
    <w:p w:rsidR="00D9002C" w:rsidRDefault="00D9002C" w:rsidP="00D9002C"/>
    <w:p w:rsidR="00D9002C" w:rsidRDefault="00D9002C" w:rsidP="00D9002C">
      <w:pPr>
        <w:jc w:val="right"/>
      </w:pPr>
      <w:r>
        <w:rPr>
          <w:noProof/>
        </w:rPr>
        <w:lastRenderedPageBreak/>
        <w:drawing>
          <wp:inline distT="0" distB="0" distL="0" distR="0">
            <wp:extent cx="57340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2C" w:rsidRPr="00D9002C" w:rsidRDefault="00D9002C" w:rsidP="00D9002C"/>
    <w:p w:rsidR="00D9002C" w:rsidRDefault="00D9002C" w:rsidP="00D9002C">
      <w:r w:rsidRPr="00D9002C">
        <w:t>The Java Collections Framework standardizes the way in which groups of objects are handled by your programs.</w:t>
      </w:r>
    </w:p>
    <w:p w:rsidR="00D9002C" w:rsidRDefault="00D9002C" w:rsidP="00D9002C"/>
    <w:p w:rsidR="00D620A5" w:rsidRDefault="00D620A5" w:rsidP="00D620A5">
      <w:pPr>
        <w:pStyle w:val="Default"/>
      </w:pPr>
    </w:p>
    <w:p w:rsidR="00D9002C" w:rsidRDefault="00D620A5" w:rsidP="00D620A5">
      <w:pPr>
        <w:rPr>
          <w:sz w:val="20"/>
          <w:szCs w:val="20"/>
        </w:rPr>
      </w:pPr>
      <w:r>
        <w:rPr>
          <w:sz w:val="20"/>
          <w:szCs w:val="20"/>
        </w:rPr>
        <w:t>The interfaces that underpin collections are summarized in the following table:</w:t>
      </w:r>
    </w:p>
    <w:p w:rsidR="00D620A5" w:rsidRDefault="00D620A5" w:rsidP="00D620A5">
      <w:r>
        <w:rPr>
          <w:noProof/>
        </w:rPr>
        <w:drawing>
          <wp:inline distT="0" distB="0" distL="0" distR="0">
            <wp:extent cx="56864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A5" w:rsidRDefault="00D620A5" w:rsidP="00D620A5"/>
    <w:p w:rsidR="00D620A5" w:rsidRDefault="00D620A5" w:rsidP="00D620A5"/>
    <w:p w:rsidR="00D620A5" w:rsidRDefault="00D620A5" w:rsidP="00D620A5"/>
    <w:p w:rsidR="00D620A5" w:rsidRDefault="00D620A5" w:rsidP="00D620A5"/>
    <w:p w:rsidR="00D620A5" w:rsidRDefault="00D620A5" w:rsidP="00D620A5"/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List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cs="Warnock Pro"/>
          <w:b/>
          <w:bCs/>
          <w:sz w:val="20"/>
          <w:szCs w:val="20"/>
        </w:rPr>
        <w:t xml:space="preserve">List </w:t>
      </w:r>
      <w:r>
        <w:rPr>
          <w:rFonts w:cs="Warnock Pro"/>
          <w:sz w:val="20"/>
          <w:szCs w:val="20"/>
        </w:rPr>
        <w:t xml:space="preserve">interface extends </w:t>
      </w:r>
      <w:r>
        <w:rPr>
          <w:rFonts w:cs="Warnock Pro"/>
          <w:b/>
          <w:bCs/>
          <w:sz w:val="20"/>
          <w:szCs w:val="20"/>
        </w:rPr>
        <w:t xml:space="preserve">Collection </w:t>
      </w:r>
      <w:r>
        <w:rPr>
          <w:rFonts w:cs="Warnock Pro"/>
          <w:sz w:val="20"/>
          <w:szCs w:val="20"/>
        </w:rPr>
        <w:t>and declares the behavior of a collection that stores a sequence of elements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pStyle w:val="Pa220"/>
        <w:ind w:left="520"/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Elements can be inserted or accessed by their position in the list, using a zero-based index. A list may contain duplicate elements. </w:t>
      </w:r>
      <w:r>
        <w:rPr>
          <w:rFonts w:cs="Warnock Pro"/>
          <w:b/>
          <w:bCs/>
          <w:sz w:val="20"/>
          <w:szCs w:val="20"/>
        </w:rPr>
        <w:t xml:space="preserve">List </w:t>
      </w:r>
      <w:r>
        <w:rPr>
          <w:rFonts w:cs="Warnock Pro"/>
          <w:sz w:val="20"/>
          <w:szCs w:val="20"/>
        </w:rPr>
        <w:t xml:space="preserve">is a generic interface that has this declaration: </w:t>
      </w: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rFonts w:cs="Warnock Pro"/>
          <w:sz w:val="20"/>
          <w:szCs w:val="20"/>
        </w:rPr>
        <w:t>interface List&lt;E&gt;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Here, </w:t>
      </w:r>
      <w:r>
        <w:rPr>
          <w:rFonts w:cs="Warnock Pro"/>
          <w:b/>
          <w:bCs/>
          <w:sz w:val="20"/>
          <w:szCs w:val="20"/>
        </w:rPr>
        <w:t xml:space="preserve">E </w:t>
      </w:r>
      <w:r>
        <w:rPr>
          <w:rFonts w:cs="Warnock Pro"/>
          <w:sz w:val="20"/>
          <w:szCs w:val="20"/>
        </w:rPr>
        <w:t>specifies the type of objects that the list will hold.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Set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cs="Warnock Pro"/>
          <w:b/>
          <w:bCs/>
          <w:sz w:val="20"/>
          <w:szCs w:val="20"/>
        </w:rPr>
        <w:t xml:space="preserve">Set </w:t>
      </w:r>
      <w:r>
        <w:rPr>
          <w:rFonts w:cs="Warnock Pro"/>
          <w:sz w:val="20"/>
          <w:szCs w:val="20"/>
        </w:rPr>
        <w:t xml:space="preserve">interface defines a set. It extends </w:t>
      </w:r>
      <w:r>
        <w:rPr>
          <w:rFonts w:cs="Warnock Pro"/>
          <w:b/>
          <w:bCs/>
          <w:sz w:val="20"/>
          <w:szCs w:val="20"/>
        </w:rPr>
        <w:t xml:space="preserve">Collection </w:t>
      </w:r>
      <w:r>
        <w:rPr>
          <w:rFonts w:cs="Warnock Pro"/>
          <w:sz w:val="20"/>
          <w:szCs w:val="20"/>
        </w:rPr>
        <w:t xml:space="preserve">and specifies the behavior of a collection that does not allow duplicate elements. Therefore, the </w:t>
      </w:r>
      <w:proofErr w:type="gramStart"/>
      <w:r>
        <w:rPr>
          <w:rFonts w:cs="Warnock Pro"/>
          <w:b/>
          <w:bCs/>
          <w:sz w:val="20"/>
          <w:szCs w:val="20"/>
        </w:rPr>
        <w:t>add( )</w:t>
      </w:r>
      <w:proofErr w:type="gram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method returns </w:t>
      </w:r>
      <w:r>
        <w:rPr>
          <w:rFonts w:cs="Warnock Pro"/>
          <w:b/>
          <w:bCs/>
          <w:sz w:val="20"/>
          <w:szCs w:val="20"/>
        </w:rPr>
        <w:t xml:space="preserve">false </w:t>
      </w:r>
      <w:r>
        <w:rPr>
          <w:rFonts w:cs="Warnock Pro"/>
          <w:sz w:val="20"/>
          <w:szCs w:val="20"/>
        </w:rPr>
        <w:t>if an attempt is made to add duplicate elements to a set.</w:t>
      </w:r>
    </w:p>
    <w:p w:rsidR="00D620A5" w:rsidRDefault="00D620A5" w:rsidP="00D620A5">
      <w:pPr>
        <w:rPr>
          <w:rFonts w:cs="Warnock Pro"/>
          <w:sz w:val="20"/>
          <w:szCs w:val="20"/>
        </w:rPr>
      </w:pP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proofErr w:type="spellStart"/>
      <w:r>
        <w:rPr>
          <w:b/>
          <w:bCs/>
          <w:sz w:val="30"/>
          <w:szCs w:val="30"/>
        </w:rPr>
        <w:t>SortedSet</w:t>
      </w:r>
      <w:proofErr w:type="spellEnd"/>
      <w:r>
        <w:rPr>
          <w:b/>
          <w:bCs/>
          <w:sz w:val="30"/>
          <w:szCs w:val="30"/>
        </w:rPr>
        <w:t xml:space="preserve">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pStyle w:val="Pa220"/>
        <w:ind w:left="520"/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rFonts w:cs="Warnock Pro"/>
          <w:b/>
          <w:bCs/>
          <w:sz w:val="20"/>
          <w:szCs w:val="20"/>
        </w:rPr>
        <w:t>SortedSet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interface extends </w:t>
      </w:r>
      <w:r>
        <w:rPr>
          <w:rFonts w:cs="Warnock Pro"/>
          <w:b/>
          <w:bCs/>
          <w:sz w:val="20"/>
          <w:szCs w:val="20"/>
        </w:rPr>
        <w:t xml:space="preserve">Set </w:t>
      </w:r>
      <w:r>
        <w:rPr>
          <w:rFonts w:cs="Warnock Pro"/>
          <w:sz w:val="20"/>
          <w:szCs w:val="20"/>
        </w:rPr>
        <w:t xml:space="preserve">and declares the behavior of a set sorted in ascending order. </w:t>
      </w:r>
      <w:proofErr w:type="spellStart"/>
      <w:r>
        <w:rPr>
          <w:rFonts w:cs="Warnock Pro"/>
          <w:b/>
          <w:bCs/>
          <w:sz w:val="20"/>
          <w:szCs w:val="20"/>
        </w:rPr>
        <w:t>SortedSet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is a generic interface that has this declaration: </w:t>
      </w: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rFonts w:cs="Warnock Pro"/>
          <w:sz w:val="20"/>
          <w:szCs w:val="20"/>
        </w:rPr>
        <w:t xml:space="preserve">interface </w:t>
      </w:r>
      <w:proofErr w:type="spellStart"/>
      <w:r>
        <w:rPr>
          <w:rFonts w:cs="Warnock Pro"/>
          <w:sz w:val="20"/>
          <w:szCs w:val="20"/>
        </w:rPr>
        <w:t>SortedSet</w:t>
      </w:r>
      <w:proofErr w:type="spellEnd"/>
      <w:r>
        <w:rPr>
          <w:rFonts w:cs="Warnock Pro"/>
          <w:sz w:val="20"/>
          <w:szCs w:val="20"/>
        </w:rPr>
        <w:t>&lt;E&gt;</w:t>
      </w:r>
    </w:p>
    <w:p w:rsidR="00D620A5" w:rsidRDefault="00D620A5" w:rsidP="00D620A5">
      <w:pPr>
        <w:rPr>
          <w:rFonts w:cs="Warnock Pro"/>
          <w:sz w:val="20"/>
          <w:szCs w:val="20"/>
        </w:rPr>
      </w:pP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proofErr w:type="spellStart"/>
      <w:r>
        <w:rPr>
          <w:b/>
          <w:bCs/>
          <w:sz w:val="30"/>
          <w:szCs w:val="30"/>
        </w:rPr>
        <w:t>NavigableSet</w:t>
      </w:r>
      <w:proofErr w:type="spellEnd"/>
      <w:r>
        <w:rPr>
          <w:b/>
          <w:bCs/>
          <w:sz w:val="30"/>
          <w:szCs w:val="30"/>
        </w:rPr>
        <w:t xml:space="preserve">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pStyle w:val="Pa220"/>
        <w:ind w:left="520"/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rFonts w:cs="Warnock Pro"/>
          <w:b/>
          <w:bCs/>
          <w:sz w:val="20"/>
          <w:szCs w:val="20"/>
        </w:rPr>
        <w:t>NavigableSet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interface extends </w:t>
      </w:r>
      <w:proofErr w:type="spellStart"/>
      <w:r>
        <w:rPr>
          <w:rFonts w:cs="Warnock Pro"/>
          <w:b/>
          <w:bCs/>
          <w:sz w:val="20"/>
          <w:szCs w:val="20"/>
        </w:rPr>
        <w:t>SortedSet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and declares the behavior of a collection that supports the retrieval of elements based on the closest match to a given value or values. </w:t>
      </w:r>
      <w:proofErr w:type="spellStart"/>
      <w:r>
        <w:rPr>
          <w:rFonts w:cs="Warnock Pro"/>
          <w:b/>
          <w:bCs/>
          <w:sz w:val="20"/>
          <w:szCs w:val="20"/>
        </w:rPr>
        <w:t>NavigableSet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is a generic interface that has this declaration: </w:t>
      </w: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rFonts w:cs="Warnock Pro"/>
          <w:sz w:val="20"/>
          <w:szCs w:val="20"/>
        </w:rPr>
        <w:t xml:space="preserve">interface </w:t>
      </w:r>
      <w:proofErr w:type="spellStart"/>
      <w:r>
        <w:rPr>
          <w:rFonts w:cs="Warnock Pro"/>
          <w:sz w:val="20"/>
          <w:szCs w:val="20"/>
        </w:rPr>
        <w:t>NavigableSet</w:t>
      </w:r>
      <w:proofErr w:type="spellEnd"/>
      <w:r>
        <w:rPr>
          <w:rFonts w:cs="Warnock Pro"/>
          <w:sz w:val="20"/>
          <w:szCs w:val="20"/>
        </w:rPr>
        <w:t>&lt;E&gt;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Queue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pStyle w:val="Pa220"/>
        <w:ind w:left="520"/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cs="Warnock Pro"/>
          <w:b/>
          <w:bCs/>
          <w:sz w:val="20"/>
          <w:szCs w:val="20"/>
        </w:rPr>
        <w:t xml:space="preserve">Queue </w:t>
      </w:r>
      <w:r>
        <w:rPr>
          <w:rFonts w:cs="Warnock Pro"/>
          <w:sz w:val="20"/>
          <w:szCs w:val="20"/>
        </w:rPr>
        <w:t xml:space="preserve">interface extends </w:t>
      </w:r>
      <w:r>
        <w:rPr>
          <w:rFonts w:cs="Warnock Pro"/>
          <w:b/>
          <w:bCs/>
          <w:sz w:val="20"/>
          <w:szCs w:val="20"/>
        </w:rPr>
        <w:t xml:space="preserve">Collection </w:t>
      </w:r>
      <w:r>
        <w:rPr>
          <w:rFonts w:cs="Warnock Pro"/>
          <w:sz w:val="20"/>
          <w:szCs w:val="20"/>
        </w:rPr>
        <w:t xml:space="preserve">and declares the behavior of a queue, which is often a first-in, first-out list. However, there are types of queues in which the ordering is based upon other criteria. </w:t>
      </w:r>
      <w:r>
        <w:rPr>
          <w:rFonts w:cs="Warnock Pro"/>
          <w:b/>
          <w:bCs/>
          <w:sz w:val="20"/>
          <w:szCs w:val="20"/>
        </w:rPr>
        <w:t xml:space="preserve">Queue </w:t>
      </w:r>
      <w:r>
        <w:rPr>
          <w:rFonts w:cs="Warnock Pro"/>
          <w:sz w:val="20"/>
          <w:szCs w:val="20"/>
        </w:rPr>
        <w:t xml:space="preserve">is a generic interface that has this declaration: </w:t>
      </w: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rFonts w:cs="Warnock Pro"/>
          <w:sz w:val="20"/>
          <w:szCs w:val="20"/>
        </w:rPr>
        <w:t>interface Queue&lt;E&gt;</w:t>
      </w:r>
    </w:p>
    <w:p w:rsidR="00D620A5" w:rsidRDefault="00D620A5" w:rsidP="00D620A5">
      <w:pPr>
        <w:rPr>
          <w:rFonts w:cs="Warnock Pro"/>
          <w:sz w:val="20"/>
          <w:szCs w:val="20"/>
        </w:rPr>
      </w:pPr>
    </w:p>
    <w:p w:rsidR="00D620A5" w:rsidRDefault="00D620A5" w:rsidP="00D620A5">
      <w:pPr>
        <w:rPr>
          <w:rFonts w:cs="Warnock Pro"/>
          <w:sz w:val="20"/>
          <w:szCs w:val="20"/>
        </w:rPr>
      </w:pP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proofErr w:type="spellStart"/>
      <w:r>
        <w:rPr>
          <w:b/>
          <w:bCs/>
          <w:sz w:val="30"/>
          <w:szCs w:val="30"/>
        </w:rPr>
        <w:t>Deque</w:t>
      </w:r>
      <w:proofErr w:type="spellEnd"/>
      <w:r>
        <w:rPr>
          <w:b/>
          <w:bCs/>
          <w:sz w:val="30"/>
          <w:szCs w:val="30"/>
        </w:rPr>
        <w:t xml:space="preserve"> Interface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pStyle w:val="Pa220"/>
        <w:ind w:left="520"/>
        <w:rPr>
          <w:rFonts w:cs="Warnock Pro"/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rFonts w:cs="Warnock Pro"/>
          <w:b/>
          <w:bCs/>
          <w:sz w:val="20"/>
          <w:szCs w:val="20"/>
        </w:rPr>
        <w:t>Deque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interface extends </w:t>
      </w:r>
      <w:r>
        <w:rPr>
          <w:rFonts w:cs="Warnock Pro"/>
          <w:b/>
          <w:bCs/>
          <w:sz w:val="20"/>
          <w:szCs w:val="20"/>
        </w:rPr>
        <w:t xml:space="preserve">Queue </w:t>
      </w:r>
      <w:r>
        <w:rPr>
          <w:rFonts w:cs="Warnock Pro"/>
          <w:sz w:val="20"/>
          <w:szCs w:val="20"/>
        </w:rPr>
        <w:t xml:space="preserve">and declares the behavior of a double-ended queue. Double-ended queues can function as standard, first-in, first-out queues or as last-in, first-out stacks. </w:t>
      </w:r>
      <w:proofErr w:type="spellStart"/>
      <w:r>
        <w:rPr>
          <w:rFonts w:cs="Warnock Pro"/>
          <w:b/>
          <w:bCs/>
          <w:sz w:val="20"/>
          <w:szCs w:val="20"/>
        </w:rPr>
        <w:t>Deque</w:t>
      </w:r>
      <w:proofErr w:type="spellEnd"/>
      <w:r>
        <w:rPr>
          <w:rFonts w:cs="Warnock Pro"/>
          <w:b/>
          <w:bCs/>
          <w:sz w:val="20"/>
          <w:szCs w:val="20"/>
        </w:rPr>
        <w:t xml:space="preserve"> </w:t>
      </w:r>
      <w:r>
        <w:rPr>
          <w:rFonts w:cs="Warnock Pro"/>
          <w:sz w:val="20"/>
          <w:szCs w:val="20"/>
        </w:rPr>
        <w:t xml:space="preserve">is a generic interface that has this declaration: </w:t>
      </w:r>
    </w:p>
    <w:p w:rsidR="00D620A5" w:rsidRDefault="00D620A5" w:rsidP="00D620A5">
      <w:pPr>
        <w:rPr>
          <w:rFonts w:cs="Warnock Pro"/>
          <w:sz w:val="20"/>
          <w:szCs w:val="20"/>
        </w:rPr>
      </w:pPr>
      <w:r>
        <w:rPr>
          <w:rFonts w:cs="Warnock Pro"/>
          <w:sz w:val="20"/>
          <w:szCs w:val="20"/>
        </w:rPr>
        <w:t xml:space="preserve">interface </w:t>
      </w:r>
      <w:proofErr w:type="spellStart"/>
      <w:r>
        <w:rPr>
          <w:rFonts w:cs="Warnock Pro"/>
          <w:sz w:val="20"/>
          <w:szCs w:val="20"/>
        </w:rPr>
        <w:t>Deque</w:t>
      </w:r>
      <w:proofErr w:type="spellEnd"/>
      <w:r>
        <w:rPr>
          <w:rFonts w:cs="Warnock Pro"/>
          <w:sz w:val="20"/>
          <w:szCs w:val="20"/>
        </w:rPr>
        <w:t>&lt;E&gt;</w:t>
      </w:r>
    </w:p>
    <w:p w:rsidR="00D620A5" w:rsidRDefault="00D620A5" w:rsidP="00D620A5">
      <w:pPr>
        <w:rPr>
          <w:rFonts w:cs="Warnock Pro"/>
          <w:sz w:val="20"/>
          <w:szCs w:val="20"/>
        </w:rPr>
      </w:pP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Collection Classes</w:t>
      </w:r>
    </w:p>
    <w:p w:rsidR="00D620A5" w:rsidRDefault="00D620A5" w:rsidP="00D620A5">
      <w:pPr>
        <w:pStyle w:val="Default"/>
      </w:pPr>
    </w:p>
    <w:p w:rsidR="00D620A5" w:rsidRDefault="00D620A5" w:rsidP="00D620A5">
      <w:pPr>
        <w:rPr>
          <w:sz w:val="20"/>
          <w:szCs w:val="20"/>
        </w:rPr>
      </w:pPr>
      <w:r>
        <w:rPr>
          <w:sz w:val="20"/>
          <w:szCs w:val="20"/>
        </w:rPr>
        <w:t>The core collection classes are summarized in the following table:</w:t>
      </w:r>
    </w:p>
    <w:p w:rsidR="00D620A5" w:rsidRPr="00D9002C" w:rsidRDefault="00D620A5" w:rsidP="00D620A5">
      <w:r>
        <w:rPr>
          <w:noProof/>
        </w:rPr>
        <w:drawing>
          <wp:inline distT="0" distB="0" distL="0" distR="0">
            <wp:extent cx="559117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0A5" w:rsidRPr="00D9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2C"/>
    <w:rsid w:val="00760DDD"/>
    <w:rsid w:val="00D620A5"/>
    <w:rsid w:val="00D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3273"/>
  <w15:chartTrackingRefBased/>
  <w15:docId w15:val="{2447BDCA-E8F9-48CC-A451-690ACD99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02C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220">
    <w:name w:val="Pa2+20"/>
    <w:basedOn w:val="Default"/>
    <w:next w:val="Default"/>
    <w:uiPriority w:val="99"/>
    <w:rsid w:val="00D620A5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1</cp:revision>
  <dcterms:created xsi:type="dcterms:W3CDTF">2021-12-29T04:10:00Z</dcterms:created>
  <dcterms:modified xsi:type="dcterms:W3CDTF">2021-12-29T04:55:00Z</dcterms:modified>
</cp:coreProperties>
</file>