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82A" w:rsidRPr="00F9424E" w:rsidRDefault="003848D3" w:rsidP="003848D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Результати аналізу</w:t>
      </w:r>
      <w:r w:rsidR="00F9424E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 xml:space="preserve"> засобу розробки МАС (</w:t>
      </w:r>
      <w:r w:rsidR="00F9424E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en-US"/>
        </w:rPr>
        <w:t>JADE</w:t>
      </w:r>
      <w:r w:rsidR="00F9424E" w:rsidRPr="00F9424E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  <w:lang w:val="ru-RU"/>
        </w:rPr>
        <w:t>)</w:t>
      </w:r>
    </w:p>
    <w:p w:rsidR="00AB38B0" w:rsidRPr="00AB38B0" w:rsidRDefault="00AB38B0" w:rsidP="00AB38B0">
      <w:pPr>
        <w:pStyle w:val="a4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color w:val="000000"/>
        </w:rPr>
      </w:pPr>
      <w:proofErr w:type="spellStart"/>
      <w:r w:rsidRPr="00AB38B0">
        <w:rPr>
          <w:bCs/>
          <w:color w:val="000000"/>
        </w:rPr>
        <w:t>Java</w:t>
      </w:r>
      <w:proofErr w:type="spellEnd"/>
      <w:r w:rsidRPr="00AB38B0">
        <w:rPr>
          <w:bCs/>
          <w:color w:val="000000"/>
        </w:rPr>
        <w:t xml:space="preserve"> </w:t>
      </w:r>
      <w:proofErr w:type="spellStart"/>
      <w:r w:rsidRPr="00AB38B0">
        <w:rPr>
          <w:bCs/>
          <w:color w:val="000000"/>
        </w:rPr>
        <w:t>Agent</w:t>
      </w:r>
      <w:proofErr w:type="spellEnd"/>
      <w:r w:rsidRPr="00AB38B0">
        <w:rPr>
          <w:bCs/>
          <w:color w:val="000000"/>
        </w:rPr>
        <w:t xml:space="preserve"> </w:t>
      </w:r>
      <w:proofErr w:type="spellStart"/>
      <w:r w:rsidRPr="00AB38B0">
        <w:rPr>
          <w:bCs/>
          <w:color w:val="000000"/>
        </w:rPr>
        <w:t>Development</w:t>
      </w:r>
      <w:proofErr w:type="spellEnd"/>
      <w:r w:rsidRPr="00AB38B0">
        <w:rPr>
          <w:bCs/>
          <w:color w:val="000000"/>
        </w:rPr>
        <w:t xml:space="preserve"> Framework (JADE)</w:t>
      </w:r>
      <w:r w:rsidRPr="00AB38B0">
        <w:rPr>
          <w:color w:val="000000"/>
        </w:rPr>
        <w:t xml:space="preserve"> — програмне середовище розроблення </w:t>
      </w:r>
      <w:proofErr w:type="spellStart"/>
      <w:r w:rsidRPr="00AB38B0">
        <w:rPr>
          <w:color w:val="000000"/>
        </w:rPr>
        <w:t>мультиагентних</w:t>
      </w:r>
      <w:proofErr w:type="spellEnd"/>
      <w:r w:rsidRPr="00AB38B0">
        <w:rPr>
          <w:color w:val="000000"/>
        </w:rPr>
        <w:t xml:space="preserve"> систем і додатків, яке підтримує</w:t>
      </w:r>
      <w:r w:rsidRPr="00AB38B0">
        <w:rPr>
          <w:rStyle w:val="apple-converted-space"/>
          <w:color w:val="000000"/>
        </w:rPr>
        <w:t> </w:t>
      </w:r>
      <w:r w:rsidRPr="00AB38B0">
        <w:rPr>
          <w:color w:val="000000"/>
        </w:rPr>
        <w:t xml:space="preserve">стандарти для інтелектуальних агентів </w:t>
      </w:r>
      <w:hyperlink r:id="rId6" w:tooltip="FIPA (страница отсутствует)" w:history="1">
        <w:r w:rsidRPr="00AB38B0">
          <w:rPr>
            <w:color w:val="000000"/>
          </w:rPr>
          <w:t>FIPA</w:t>
        </w:r>
      </w:hyperlink>
      <w:r w:rsidRPr="00AB38B0">
        <w:rPr>
          <w:color w:val="000000"/>
        </w:rPr>
        <w:t>.</w:t>
      </w:r>
    </w:p>
    <w:p w:rsidR="00AB38B0" w:rsidRPr="00AB38B0" w:rsidRDefault="00AB38B0" w:rsidP="00AB38B0">
      <w:pPr>
        <w:pStyle w:val="a4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color w:val="000000"/>
        </w:rPr>
      </w:pPr>
      <w:r w:rsidRPr="00AB38B0">
        <w:rPr>
          <w:color w:val="000000"/>
        </w:rPr>
        <w:t>До складу JADE входять:</w:t>
      </w:r>
    </w:p>
    <w:p w:rsidR="00AB38B0" w:rsidRPr="00AB38B0" w:rsidRDefault="00AB38B0" w:rsidP="00AB38B0">
      <w:pPr>
        <w:numPr>
          <w:ilvl w:val="0"/>
          <w:numId w:val="10"/>
        </w:numPr>
        <w:shd w:val="clear" w:color="auto" w:fill="FFFFFF"/>
        <w:spacing w:after="24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8B0">
        <w:rPr>
          <w:rFonts w:ascii="Times New Roman" w:hAnsi="Times New Roman" w:cs="Times New Roman"/>
          <w:color w:val="000000"/>
          <w:sz w:val="24"/>
          <w:szCs w:val="24"/>
        </w:rPr>
        <w:t>динамічне середовище виконання агентів (середовище де JADE агенти можуть “жити”) . Агенти реєструються і працюють під керівництвом середовища;</w:t>
      </w:r>
    </w:p>
    <w:p w:rsidR="00AB38B0" w:rsidRPr="00AB38B0" w:rsidRDefault="00AB38B0" w:rsidP="00AB38B0">
      <w:pPr>
        <w:numPr>
          <w:ilvl w:val="0"/>
          <w:numId w:val="10"/>
        </w:numPr>
        <w:shd w:val="clear" w:color="auto" w:fill="FFFFFF"/>
        <w:spacing w:after="24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8B0">
        <w:rPr>
          <w:rFonts w:ascii="Times New Roman" w:hAnsi="Times New Roman" w:cs="Times New Roman"/>
          <w:color w:val="000000"/>
          <w:sz w:val="24"/>
          <w:szCs w:val="24"/>
        </w:rPr>
        <w:t xml:space="preserve">бібліотека класів, які використовуються для розробки </w:t>
      </w:r>
      <w:proofErr w:type="spellStart"/>
      <w:r w:rsidRPr="00AB38B0">
        <w:rPr>
          <w:rFonts w:ascii="Times New Roman" w:hAnsi="Times New Roman" w:cs="Times New Roman"/>
          <w:color w:val="000000"/>
          <w:sz w:val="24"/>
          <w:szCs w:val="24"/>
        </w:rPr>
        <w:t>агентних</w:t>
      </w:r>
      <w:proofErr w:type="spellEnd"/>
      <w:r w:rsidRPr="00AB38B0">
        <w:rPr>
          <w:rFonts w:ascii="Times New Roman" w:hAnsi="Times New Roman" w:cs="Times New Roman"/>
          <w:color w:val="000000"/>
          <w:sz w:val="24"/>
          <w:szCs w:val="24"/>
        </w:rPr>
        <w:t xml:space="preserve"> систем;</w:t>
      </w:r>
    </w:p>
    <w:p w:rsidR="00AB38B0" w:rsidRPr="00AB38B0" w:rsidRDefault="00AB38B0" w:rsidP="00AB38B0">
      <w:pPr>
        <w:numPr>
          <w:ilvl w:val="0"/>
          <w:numId w:val="10"/>
        </w:numPr>
        <w:shd w:val="clear" w:color="auto" w:fill="FFFFFF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8B0">
        <w:rPr>
          <w:rFonts w:ascii="Times New Roman" w:hAnsi="Times New Roman" w:cs="Times New Roman"/>
          <w:color w:val="000000"/>
          <w:sz w:val="24"/>
          <w:szCs w:val="24"/>
        </w:rPr>
        <w:t>набір графічних інструментів для адміністрування та спостереження за життєдіяльністю активних агентів.</w:t>
      </w:r>
    </w:p>
    <w:p w:rsidR="00AB38B0" w:rsidRPr="00AB38B0" w:rsidRDefault="00AB38B0" w:rsidP="00AB38B0">
      <w:pPr>
        <w:pStyle w:val="a4"/>
        <w:shd w:val="clear" w:color="auto" w:fill="FFFFFF"/>
        <w:spacing w:before="0" w:beforeAutospacing="0" w:after="120" w:afterAutospacing="0" w:line="276" w:lineRule="auto"/>
        <w:ind w:firstLine="567"/>
        <w:jc w:val="both"/>
      </w:pPr>
      <w:r w:rsidRPr="00AB38B0">
        <w:rPr>
          <w:color w:val="000000"/>
        </w:rPr>
        <w:t xml:space="preserve">Програмне середовище  </w:t>
      </w:r>
      <w:proofErr w:type="spellStart"/>
      <w:r w:rsidRPr="00AB38B0">
        <w:rPr>
          <w:color w:val="000000"/>
        </w:rPr>
        <w:t>Jade</w:t>
      </w:r>
      <w:proofErr w:type="spellEnd"/>
      <w:r w:rsidRPr="00AB38B0">
        <w:rPr>
          <w:color w:val="000000"/>
        </w:rPr>
        <w:t xml:space="preserve"> підключається до будь-якого </w:t>
      </w:r>
      <w:proofErr w:type="spellStart"/>
      <w:r w:rsidRPr="00AB38B0">
        <w:rPr>
          <w:color w:val="000000"/>
        </w:rPr>
        <w:t>Java</w:t>
      </w:r>
      <w:proofErr w:type="spellEnd"/>
      <w:r w:rsidRPr="00AB38B0">
        <w:rPr>
          <w:color w:val="000000"/>
        </w:rPr>
        <w:t xml:space="preserve"> проекту.</w:t>
      </w:r>
    </w:p>
    <w:p w:rsidR="00AB38B0" w:rsidRPr="00AB38B0" w:rsidRDefault="00AB38B0" w:rsidP="00AB38B0">
      <w:pPr>
        <w:pStyle w:val="a4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color w:val="000000"/>
        </w:rPr>
      </w:pPr>
      <w:proofErr w:type="spellStart"/>
      <w:r w:rsidRPr="00AB38B0">
        <w:rPr>
          <w:color w:val="000000"/>
        </w:rPr>
        <w:t>Агентна</w:t>
      </w:r>
      <w:proofErr w:type="spellEnd"/>
      <w:r w:rsidRPr="00AB38B0">
        <w:rPr>
          <w:color w:val="000000"/>
        </w:rPr>
        <w:t xml:space="preserve"> платформа керує життєвим циклом агентів, забезпечує обмін повідомленнями між агентами та пошук агентів.</w:t>
      </w:r>
    </w:p>
    <w:p w:rsidR="00AB38B0" w:rsidRDefault="00AB38B0" w:rsidP="00AB38B0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38B0">
        <w:rPr>
          <w:rFonts w:ascii="Times New Roman" w:hAnsi="Times New Roman" w:cs="Times New Roman"/>
          <w:color w:val="000000"/>
          <w:sz w:val="24"/>
          <w:szCs w:val="24"/>
        </w:rPr>
        <w:t>Агентна</w:t>
      </w:r>
      <w:proofErr w:type="spellEnd"/>
      <w:r w:rsidRPr="00AB38B0">
        <w:rPr>
          <w:rFonts w:ascii="Times New Roman" w:hAnsi="Times New Roman" w:cs="Times New Roman"/>
          <w:color w:val="000000"/>
          <w:sz w:val="24"/>
          <w:szCs w:val="24"/>
        </w:rPr>
        <w:t xml:space="preserve"> платформа </w:t>
      </w:r>
      <w:proofErr w:type="spellStart"/>
      <w:r w:rsidRPr="00AB38B0">
        <w:rPr>
          <w:rFonts w:ascii="Times New Roman" w:hAnsi="Times New Roman" w:cs="Times New Roman"/>
          <w:color w:val="000000"/>
          <w:sz w:val="24"/>
          <w:szCs w:val="24"/>
        </w:rPr>
        <w:t>Jade</w:t>
      </w:r>
      <w:proofErr w:type="spellEnd"/>
      <w:r w:rsidRPr="00AB38B0">
        <w:rPr>
          <w:rFonts w:ascii="Times New Roman" w:hAnsi="Times New Roman" w:cs="Times New Roman"/>
          <w:color w:val="000000"/>
          <w:sz w:val="24"/>
          <w:szCs w:val="24"/>
        </w:rPr>
        <w:t xml:space="preserve"> для будь-якого універсального середовища розробки – звичайна бібліотека, яку можна підключити. Розглянемо процес підключення з врахуванням єдиної відмінності, яка полягає в тому, що при запуску потрібно запустити </w:t>
      </w:r>
      <w:proofErr w:type="spellStart"/>
      <w:r w:rsidRPr="00AB38B0">
        <w:rPr>
          <w:rFonts w:ascii="Times New Roman" w:hAnsi="Times New Roman" w:cs="Times New Roman"/>
          <w:color w:val="000000"/>
          <w:sz w:val="24"/>
          <w:szCs w:val="24"/>
        </w:rPr>
        <w:t>Jade</w:t>
      </w:r>
      <w:proofErr w:type="spellEnd"/>
      <w:r w:rsidRPr="00AB38B0">
        <w:rPr>
          <w:rFonts w:ascii="Times New Roman" w:hAnsi="Times New Roman" w:cs="Times New Roman"/>
          <w:color w:val="000000"/>
          <w:sz w:val="24"/>
          <w:szCs w:val="24"/>
        </w:rPr>
        <w:t xml:space="preserve"> і передати йому імена класів агентів, як параметри командної стрічки.</w:t>
      </w:r>
    </w:p>
    <w:p w:rsidR="00AB38B0" w:rsidRPr="00AB38B0" w:rsidRDefault="00AB38B0" w:rsidP="00AB38B0">
      <w:pPr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8B0">
        <w:rPr>
          <w:rFonts w:ascii="Times New Roman" w:hAnsi="Times New Roman" w:cs="Times New Roman"/>
          <w:sz w:val="24"/>
          <w:szCs w:val="24"/>
        </w:rPr>
        <w:t>Кожен запущений екземпляр середовища JADE називається контейнером (</w:t>
      </w:r>
      <w:proofErr w:type="spellStart"/>
      <w:r w:rsidRPr="00AB38B0">
        <w:rPr>
          <w:rFonts w:ascii="Times New Roman" w:hAnsi="Times New Roman" w:cs="Times New Roman"/>
          <w:bCs/>
          <w:iCs/>
          <w:sz w:val="24"/>
          <w:szCs w:val="24"/>
        </w:rPr>
        <w:t>Container</w:t>
      </w:r>
      <w:proofErr w:type="spellEnd"/>
      <w:r w:rsidRPr="00AB38B0">
        <w:rPr>
          <w:rFonts w:ascii="Times New Roman" w:hAnsi="Times New Roman" w:cs="Times New Roman"/>
          <w:sz w:val="24"/>
          <w:szCs w:val="24"/>
        </w:rPr>
        <w:t>), тому що він може містити декілька агентів. Група (набір) активних контейнерів називається платформою (</w:t>
      </w:r>
      <w:proofErr w:type="spellStart"/>
      <w:r w:rsidRPr="00AB38B0">
        <w:rPr>
          <w:rFonts w:ascii="Times New Roman" w:hAnsi="Times New Roman" w:cs="Times New Roman"/>
          <w:bCs/>
          <w:iCs/>
          <w:sz w:val="24"/>
          <w:szCs w:val="24"/>
        </w:rPr>
        <w:t>Platform</w:t>
      </w:r>
      <w:proofErr w:type="spellEnd"/>
      <w:r w:rsidRPr="00AB38B0">
        <w:rPr>
          <w:rFonts w:ascii="Times New Roman" w:hAnsi="Times New Roman" w:cs="Times New Roman"/>
          <w:sz w:val="24"/>
          <w:szCs w:val="24"/>
        </w:rPr>
        <w:t>). Один спеціальний основний контейнер (</w:t>
      </w:r>
      <w:proofErr w:type="spellStart"/>
      <w:r w:rsidRPr="00AB38B0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AB38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38B0">
        <w:rPr>
          <w:rFonts w:ascii="Times New Roman" w:hAnsi="Times New Roman" w:cs="Times New Roman"/>
          <w:color w:val="000000"/>
          <w:sz w:val="24"/>
          <w:szCs w:val="24"/>
        </w:rPr>
        <w:t>Container</w:t>
      </w:r>
      <w:proofErr w:type="spellEnd"/>
      <w:r w:rsidRPr="00AB38B0">
        <w:rPr>
          <w:rFonts w:ascii="Times New Roman" w:hAnsi="Times New Roman" w:cs="Times New Roman"/>
          <w:sz w:val="24"/>
          <w:szCs w:val="24"/>
        </w:rPr>
        <w:t>) завжди повинен бути активним у платформі і всі інші контейнери ним реєструються як тільки вони створюються. З цього слідує, що перший контейнер, який запускається на платформі повинен бути основним контейнером, а всі інші контейнери повинні бути звичайними “</w:t>
      </w:r>
      <w:proofErr w:type="spellStart"/>
      <w:r w:rsidRPr="00AB38B0">
        <w:rPr>
          <w:rFonts w:ascii="Times New Roman" w:hAnsi="Times New Roman" w:cs="Times New Roman"/>
          <w:sz w:val="24"/>
          <w:szCs w:val="24"/>
        </w:rPr>
        <w:t>normal</w:t>
      </w:r>
      <w:proofErr w:type="spellEnd"/>
      <w:r w:rsidRPr="00AB38B0">
        <w:rPr>
          <w:rFonts w:ascii="Times New Roman" w:hAnsi="Times New Roman" w:cs="Times New Roman"/>
          <w:sz w:val="24"/>
          <w:szCs w:val="24"/>
        </w:rPr>
        <w:t>” тобто не основними контейнерами і повинні отримати вказівки де шукати (</w:t>
      </w:r>
      <w:proofErr w:type="spellStart"/>
      <w:r w:rsidRPr="00AB38B0">
        <w:rPr>
          <w:rFonts w:ascii="Times New Roman" w:hAnsi="Times New Roman" w:cs="Times New Roman"/>
          <w:sz w:val="24"/>
          <w:szCs w:val="24"/>
        </w:rPr>
        <w:t>хост</w:t>
      </w:r>
      <w:proofErr w:type="spellEnd"/>
      <w:r w:rsidRPr="00AB38B0">
        <w:rPr>
          <w:rFonts w:ascii="Times New Roman" w:hAnsi="Times New Roman" w:cs="Times New Roman"/>
          <w:sz w:val="24"/>
          <w:szCs w:val="24"/>
        </w:rPr>
        <w:t xml:space="preserve"> і порт) їх основного контейнера (тобто того контейнера, де вони повинні зареєструватися). Якщо інший основний контейнер запущений де не будь в мережі то це буде інша платформа і нові звичайні контейнери можуть бути в ній зареєстровані.</w:t>
      </w:r>
    </w:p>
    <w:p w:rsidR="00AB38B0" w:rsidRDefault="00AB38B0" w:rsidP="00AB38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38B0">
        <w:rPr>
          <w:rFonts w:ascii="Times New Roman" w:hAnsi="Times New Roman" w:cs="Times New Roman"/>
          <w:sz w:val="24"/>
          <w:szCs w:val="24"/>
        </w:rPr>
        <w:t xml:space="preserve">Розробнику не обов’язково знати, як працює середовище JADE. Потрібно тільки запустити його перед запуском своїх агентів. Запуск JADE як основного або звичайного контейнера і виконання агентів в ньому описано в </w:t>
      </w:r>
      <w:r w:rsidRPr="00AB38B0">
        <w:rPr>
          <w:rFonts w:ascii="Times New Roman" w:hAnsi="Times New Roman" w:cs="Times New Roman"/>
          <w:bCs/>
          <w:sz w:val="24"/>
          <w:szCs w:val="24"/>
        </w:rPr>
        <w:t xml:space="preserve">JADE </w:t>
      </w:r>
      <w:proofErr w:type="spellStart"/>
      <w:r w:rsidRPr="00AB38B0">
        <w:rPr>
          <w:rFonts w:ascii="Times New Roman" w:hAnsi="Times New Roman" w:cs="Times New Roman"/>
          <w:bCs/>
          <w:sz w:val="24"/>
          <w:szCs w:val="24"/>
        </w:rPr>
        <w:t>Administrative</w:t>
      </w:r>
      <w:proofErr w:type="spellEnd"/>
      <w:r w:rsidRPr="00AB38B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38B0">
        <w:rPr>
          <w:rFonts w:ascii="Times New Roman" w:hAnsi="Times New Roman" w:cs="Times New Roman"/>
          <w:bCs/>
          <w:sz w:val="24"/>
          <w:szCs w:val="24"/>
        </w:rPr>
        <w:t>Tutorial</w:t>
      </w:r>
      <w:proofErr w:type="spellEnd"/>
      <w:r w:rsidRPr="00AB38B0">
        <w:rPr>
          <w:rFonts w:ascii="Times New Roman" w:hAnsi="Times New Roman" w:cs="Times New Roman"/>
          <w:sz w:val="24"/>
          <w:szCs w:val="24"/>
        </w:rPr>
        <w:t xml:space="preserve"> або ще детальніше в </w:t>
      </w:r>
      <w:proofErr w:type="spellStart"/>
      <w:r w:rsidRPr="00AB38B0">
        <w:rPr>
          <w:rFonts w:ascii="Times New Roman" w:hAnsi="Times New Roman" w:cs="Times New Roman"/>
          <w:bCs/>
          <w:sz w:val="24"/>
          <w:szCs w:val="24"/>
        </w:rPr>
        <w:t>Administrator’s</w:t>
      </w:r>
      <w:proofErr w:type="spellEnd"/>
      <w:r w:rsidRPr="00AB38B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38B0">
        <w:rPr>
          <w:rFonts w:ascii="Times New Roman" w:hAnsi="Times New Roman" w:cs="Times New Roman"/>
          <w:bCs/>
          <w:sz w:val="24"/>
          <w:szCs w:val="24"/>
        </w:rPr>
        <w:t>Guide</w:t>
      </w:r>
      <w:proofErr w:type="spellEnd"/>
      <w:r w:rsidRPr="00AB38B0">
        <w:rPr>
          <w:rFonts w:ascii="Times New Roman" w:hAnsi="Times New Roman" w:cs="Times New Roman"/>
          <w:sz w:val="24"/>
          <w:szCs w:val="24"/>
        </w:rPr>
        <w:t xml:space="preserve"> , які доступні на сайті JADE.</w:t>
      </w:r>
    </w:p>
    <w:p w:rsidR="00AB38B0" w:rsidRDefault="00AB38B0" w:rsidP="00AB38B0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B38B0">
        <w:rPr>
          <w:rFonts w:ascii="Times New Roman" w:hAnsi="Times New Roman" w:cs="Times New Roman"/>
          <w:color w:val="000000"/>
          <w:sz w:val="24"/>
          <w:szCs w:val="24"/>
        </w:rPr>
        <w:t>Крім можливості приймання реєстрацій від інших контейнерів, основний контейнер відрізняється від звичайних контейнерів тим, що він містить два спеціальні агенти (автоматично запускаються коли запускається основний контейнер).</w:t>
      </w:r>
    </w:p>
    <w:p w:rsidR="00AB38B0" w:rsidRPr="00AB38B0" w:rsidRDefault="00AB38B0" w:rsidP="00AB38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B38B0">
        <w:rPr>
          <w:rFonts w:ascii="Times New Roman" w:hAnsi="Times New Roman" w:cs="Times New Roman"/>
          <w:color w:val="000000"/>
          <w:sz w:val="24"/>
          <w:szCs w:val="24"/>
        </w:rPr>
        <w:t>AMS (</w:t>
      </w:r>
      <w:proofErr w:type="spellStart"/>
      <w:r w:rsidRPr="00AB38B0">
        <w:rPr>
          <w:rFonts w:ascii="Times New Roman" w:hAnsi="Times New Roman" w:cs="Times New Roman"/>
          <w:color w:val="000000"/>
          <w:sz w:val="24"/>
          <w:szCs w:val="24"/>
        </w:rPr>
        <w:t>Agent</w:t>
      </w:r>
      <w:proofErr w:type="spellEnd"/>
      <w:r w:rsidRPr="00AB38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38B0">
        <w:rPr>
          <w:rFonts w:ascii="Times New Roman" w:hAnsi="Times New Roman" w:cs="Times New Roman"/>
          <w:color w:val="000000"/>
          <w:sz w:val="24"/>
          <w:szCs w:val="24"/>
        </w:rPr>
        <w:t>Management</w:t>
      </w:r>
      <w:proofErr w:type="spellEnd"/>
      <w:r w:rsidRPr="00AB38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38B0"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spellEnd"/>
      <w:r w:rsidRPr="00AB38B0">
        <w:rPr>
          <w:rFonts w:ascii="Times New Roman" w:hAnsi="Times New Roman" w:cs="Times New Roman"/>
          <w:color w:val="000000"/>
          <w:sz w:val="24"/>
          <w:szCs w:val="24"/>
        </w:rPr>
        <w:t>) – система керування агентами, яка підтримує (забезпечує роботу) службу іменування (тобто, гарантує, що кожен агент всередині платформи має унікальне ім’я) і наділений повноваженнями у платформі (наприклад, може створювати або знищувати агентів у віддалених контейнерах, через запити до AMS). В цьому керівництві не показано, як взаємодіяти з AMS, оскільки це стосується вже поглибленого</w:t>
      </w:r>
      <w:r w:rsidRPr="00AB38B0">
        <w:rPr>
          <w:rFonts w:ascii="Times New Roman" w:hAnsi="Times New Roman" w:cs="Times New Roman"/>
          <w:sz w:val="24"/>
          <w:szCs w:val="24"/>
        </w:rPr>
        <w:t xml:space="preserve"> </w:t>
      </w:r>
      <w:r w:rsidRPr="00AB38B0">
        <w:rPr>
          <w:rFonts w:ascii="Times New Roman" w:hAnsi="Times New Roman" w:cs="Times New Roman"/>
          <w:color w:val="000000"/>
          <w:sz w:val="24"/>
          <w:szCs w:val="24"/>
        </w:rPr>
        <w:t>JADE програмування.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8B0">
        <w:rPr>
          <w:rFonts w:ascii="Times New Roman" w:hAnsi="Times New Roman" w:cs="Times New Roman"/>
          <w:color w:val="000000"/>
          <w:sz w:val="24"/>
          <w:szCs w:val="24"/>
        </w:rPr>
        <w:t>DF (</w:t>
      </w:r>
      <w:proofErr w:type="spellStart"/>
      <w:r w:rsidRPr="00AB38B0">
        <w:rPr>
          <w:rFonts w:ascii="Times New Roman" w:hAnsi="Times New Roman" w:cs="Times New Roman"/>
          <w:color w:val="000000"/>
          <w:sz w:val="24"/>
          <w:szCs w:val="24"/>
        </w:rPr>
        <w:t>Directory</w:t>
      </w:r>
      <w:proofErr w:type="spellEnd"/>
      <w:r w:rsidRPr="00AB38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38B0">
        <w:rPr>
          <w:rFonts w:ascii="Times New Roman" w:hAnsi="Times New Roman" w:cs="Times New Roman"/>
          <w:color w:val="000000"/>
          <w:sz w:val="24"/>
          <w:szCs w:val="24"/>
        </w:rPr>
        <w:t>facilitator</w:t>
      </w:r>
      <w:proofErr w:type="spellEnd"/>
      <w:r w:rsidRPr="00AB38B0">
        <w:rPr>
          <w:rFonts w:ascii="Times New Roman" w:hAnsi="Times New Roman" w:cs="Times New Roman"/>
          <w:color w:val="000000"/>
          <w:sz w:val="24"/>
          <w:szCs w:val="24"/>
        </w:rPr>
        <w:t>) – маршрутизатор каталогів, який підтримує (забезпечує роботу ) службу «Жовті сторінки», за допомогою якої агент може знайти інших агентів, які надають послуги необхідні йому для досягнення своїх цілей.</w:t>
      </w:r>
    </w:p>
    <w:p w:rsidR="003848D3" w:rsidRDefault="003848D3" w:rsidP="003848D3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lastRenderedPageBreak/>
        <w:t>Аргументація по вибору системи розробки</w:t>
      </w:r>
    </w:p>
    <w:p w:rsidR="003848D3" w:rsidRDefault="00F9424E" w:rsidP="00F9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якості системи для реалізація програмної частини розроблюваної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системи обрано середовище </w:t>
      </w:r>
      <w:r>
        <w:rPr>
          <w:rFonts w:ascii="Times New Roman" w:hAnsi="Times New Roman" w:cs="Times New Roman"/>
          <w:sz w:val="24"/>
          <w:szCs w:val="24"/>
          <w:lang w:val="en-US"/>
        </w:rPr>
        <w:t>JADE</w:t>
      </w:r>
      <w:r>
        <w:rPr>
          <w:rFonts w:ascii="Times New Roman" w:hAnsi="Times New Roman" w:cs="Times New Roman"/>
          <w:sz w:val="24"/>
          <w:szCs w:val="24"/>
        </w:rPr>
        <w:t xml:space="preserve">. Воно дозволяє легко створити програмне представлення агентів, що здійснюватимуть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відеозйомку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місцевості для подальшого створення тривимірних карт.</w:t>
      </w:r>
    </w:p>
    <w:p w:rsidR="007A54CD" w:rsidRDefault="00F9424E" w:rsidP="00F9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JADE</w:t>
      </w:r>
      <w:r>
        <w:rPr>
          <w:rFonts w:ascii="Times New Roman" w:hAnsi="Times New Roman" w:cs="Times New Roman"/>
          <w:sz w:val="24"/>
          <w:szCs w:val="24"/>
        </w:rPr>
        <w:t xml:space="preserve"> включає власні засоби для створення різноманітних складних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поведінок</w:t>
      </w:r>
      <w:proofErr w:type="spellEnd"/>
      <w:r>
        <w:rPr>
          <w:rFonts w:ascii="Times New Roman" w:hAnsi="Times New Roman" w:cs="Times New Roman"/>
          <w:sz w:val="24"/>
          <w:szCs w:val="24"/>
        </w:rPr>
        <w:t>, що дозволять аг</w:t>
      </w:r>
      <w:r w:rsidR="007A54CD">
        <w:rPr>
          <w:rFonts w:ascii="Times New Roman" w:hAnsi="Times New Roman" w:cs="Times New Roman"/>
          <w:sz w:val="24"/>
          <w:szCs w:val="24"/>
        </w:rPr>
        <w:t>ентам самостійно приймати рішення</w:t>
      </w:r>
      <w:r>
        <w:rPr>
          <w:rFonts w:ascii="Times New Roman" w:hAnsi="Times New Roman" w:cs="Times New Roman"/>
          <w:sz w:val="24"/>
          <w:szCs w:val="24"/>
        </w:rPr>
        <w:t xml:space="preserve"> щодо виконуваних ними дій.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4CD">
        <w:rPr>
          <w:rFonts w:ascii="Times New Roman" w:hAnsi="Times New Roman" w:cs="Times New Roman"/>
          <w:sz w:val="24"/>
          <w:szCs w:val="24"/>
        </w:rPr>
        <w:t>Ці поведінки можуть використовуватися для аналізу власного місцезнаходження, свого положення відносно інших агентів, потреби здійснення відео зйомки тощо.</w:t>
      </w:r>
    </w:p>
    <w:p w:rsidR="00F9424E" w:rsidRDefault="00F9424E" w:rsidP="00F9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Окрім того, </w:t>
      </w:r>
      <w:r>
        <w:rPr>
          <w:rFonts w:ascii="Times New Roman" w:hAnsi="Times New Roman" w:cs="Times New Roman"/>
          <w:sz w:val="24"/>
          <w:szCs w:val="24"/>
          <w:lang w:val="en-US"/>
        </w:rPr>
        <w:t>JADE</w:t>
      </w:r>
      <w:r>
        <w:rPr>
          <w:rFonts w:ascii="Times New Roman" w:hAnsi="Times New Roman" w:cs="Times New Roman"/>
          <w:sz w:val="24"/>
          <w:szCs w:val="24"/>
        </w:rPr>
        <w:t xml:space="preserve"> підтримує використання онтологій і різних протоколів взаємодії, що надасть можливість агентам </w:t>
      </w:r>
      <w:r w:rsidR="007A54CD">
        <w:rPr>
          <w:rFonts w:ascii="Times New Roman" w:hAnsi="Times New Roman" w:cs="Times New Roman"/>
          <w:sz w:val="24"/>
          <w:szCs w:val="24"/>
        </w:rPr>
        <w:t xml:space="preserve">вільно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комунікувати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між собою.</w:t>
      </w:r>
      <w:r w:rsidR="007A54CD">
        <w:rPr>
          <w:rFonts w:ascii="Times New Roman" w:hAnsi="Times New Roman" w:cs="Times New Roman"/>
          <w:sz w:val="24"/>
          <w:szCs w:val="24"/>
        </w:rPr>
        <w:t xml:space="preserve"> Особливо це важливо для того, щоб агенти могли обмінюватись між собою інформацією про своє розташування, а також узгоджувати спільну зйомку великих об</w:t>
      </w:r>
      <w:r w:rsidR="007A54CD" w:rsidRPr="007A54CD">
        <w:rPr>
          <w:rFonts w:ascii="Times New Roman" w:hAnsi="Times New Roman" w:cs="Times New Roman"/>
          <w:sz w:val="24"/>
          <w:szCs w:val="24"/>
        </w:rPr>
        <w:t>’</w:t>
      </w:r>
      <w:r w:rsidR="007A54CD">
        <w:rPr>
          <w:rFonts w:ascii="Times New Roman" w:hAnsi="Times New Roman" w:cs="Times New Roman"/>
          <w:sz w:val="24"/>
          <w:szCs w:val="24"/>
        </w:rPr>
        <w:t>єктів (наприклад багатоповерхових будинків).</w:t>
      </w:r>
    </w:p>
    <w:p w:rsidR="00520374" w:rsidRPr="00520374" w:rsidRDefault="00520374" w:rsidP="00F9424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Ще однією перевагою середовища </w:t>
      </w:r>
      <w:r>
        <w:rPr>
          <w:rFonts w:ascii="Times New Roman" w:hAnsi="Times New Roman" w:cs="Times New Roman"/>
          <w:sz w:val="24"/>
          <w:szCs w:val="24"/>
          <w:lang w:val="en-US"/>
        </w:rPr>
        <w:t>JADE</w:t>
      </w:r>
      <w:r w:rsidRPr="005203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є те, що воно безплатне і може бути підключене до програмного проекту як звичайна бібліотека. Також його використання не створить жодних проблем для розробників, що користуються мовою програмування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520374" w:rsidRPr="005203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71DAB"/>
    <w:multiLevelType w:val="multilevel"/>
    <w:tmpl w:val="C036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A3F30"/>
    <w:multiLevelType w:val="multilevel"/>
    <w:tmpl w:val="A67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F0368C"/>
    <w:multiLevelType w:val="multilevel"/>
    <w:tmpl w:val="B71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7C632D"/>
    <w:multiLevelType w:val="multilevel"/>
    <w:tmpl w:val="173E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1D03BA"/>
    <w:multiLevelType w:val="multilevel"/>
    <w:tmpl w:val="55F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737C75"/>
    <w:multiLevelType w:val="multilevel"/>
    <w:tmpl w:val="D81E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A56224"/>
    <w:multiLevelType w:val="multilevel"/>
    <w:tmpl w:val="A0B2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EC7A3F"/>
    <w:multiLevelType w:val="multilevel"/>
    <w:tmpl w:val="163A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3258F4"/>
    <w:multiLevelType w:val="multilevel"/>
    <w:tmpl w:val="B2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5F"/>
    <w:rsid w:val="00013E9B"/>
    <w:rsid w:val="001F6DB9"/>
    <w:rsid w:val="003848D3"/>
    <w:rsid w:val="00520374"/>
    <w:rsid w:val="005669CA"/>
    <w:rsid w:val="006F3F8C"/>
    <w:rsid w:val="00755442"/>
    <w:rsid w:val="007A54CD"/>
    <w:rsid w:val="008736F0"/>
    <w:rsid w:val="009E6C5F"/>
    <w:rsid w:val="00AB38B0"/>
    <w:rsid w:val="00B00DB4"/>
    <w:rsid w:val="00D2582A"/>
    <w:rsid w:val="00DF2DEC"/>
    <w:rsid w:val="00F9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F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755442"/>
    <w:rPr>
      <w:b/>
      <w:bCs/>
    </w:rPr>
  </w:style>
  <w:style w:type="character" w:customStyle="1" w:styleId="apple-converted-space">
    <w:name w:val="apple-converted-space"/>
    <w:basedOn w:val="a0"/>
    <w:rsid w:val="007554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0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1F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755442"/>
    <w:rPr>
      <w:b/>
      <w:bCs/>
    </w:rPr>
  </w:style>
  <w:style w:type="character" w:customStyle="1" w:styleId="apple-converted-space">
    <w:name w:val="apple-converted-space"/>
    <w:basedOn w:val="a0"/>
    <w:rsid w:val="0075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/index.php?title=FIPA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2784</Words>
  <Characters>1588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11</cp:revision>
  <dcterms:created xsi:type="dcterms:W3CDTF">2013-04-03T16:50:00Z</dcterms:created>
  <dcterms:modified xsi:type="dcterms:W3CDTF">2013-05-21T17:39:00Z</dcterms:modified>
</cp:coreProperties>
</file>