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Documentation Fabric — Proof of Concept on the Local Agentic Lab</w:t>
      </w:r>
    </w:p>
    <w:p>
      <w:r>
        <w:t>Realisation specification · Version 1.0 draft · September 2026 · companion to BRS v2.0 and FRS v2.0</w:t>
      </w:r>
    </w:p>
    <w:p>
      <w:r>
        <w:rPr>
          <w:b/>
        </w:rPr>
        <w:t>Who this is for.</w:t>
      </w:r>
      <w:r>
        <w:t xml:space="preserve"> The people building and running the one-week laptop-local proof and the two-week integrated proof (BRS §7.3, FRS §10.1). It describes the lab as it is, the lab as it must be for the fabric, the delta between them as work packages, and every artifact the solution needs — schemas, contracts, configuration, the baseline vocabulary — with examples that can be copied. It is written against the lab's own rules (CLAUDE.md): pattern parity with Azure, every call through the gateway, workloads hold no store credential, tests first.</w:t>
      </w:r>
    </w:p>
    <w:p>
      <w:r>
        <w:rPr>
          <w:b/>
        </w:rPr>
        <w:t>What the POC must demonstrate</w:t>
      </w:r>
      <w:r>
        <w:t xml:space="preserve"> (FRS §10.1): the ArtifactChanged contract end to end from a SharePoint change to a published projection; the provenance ladder as named graphs with one promotion through a Teams card; CQ-01 to CQ-07, CQ-10, CQ-12, CQ-13, CQ-15, CQ-17 and CQ-23 answered over real triples; the metadata-only SHACL shape failing a deliberate violation in CI. It is evidence, throwaway by declaration; what carries forward is the ports.</w:t>
      </w:r>
    </w:p>
    <w:p>
      <w:pPr>
        <w:pStyle w:val="Heading2"/>
      </w:pPr>
      <w:r>
        <w:t>1. As-is — the lab today</w:t>
      </w:r>
    </w:p>
    <w:p>
      <w:pPr>
        <w:spacing w:after="0"/>
        <w:jc w:val="center"/>
      </w:pPr>
      <w:r>
        <w:drawing>
          <wp:inline xmlns:a="http://schemas.openxmlformats.org/drawingml/2006/main" xmlns:pic="http://schemas.openxmlformats.org/drawingml/2006/picture">
            <wp:extent cx="6309360" cy="3817163"/>
            <wp:docPr id="1" name="Picture 1"/>
            <wp:cNvGraphicFramePr>
              <a:graphicFrameLocks noChangeAspect="1"/>
            </wp:cNvGraphicFramePr>
            <a:graphic>
              <a:graphicData uri="http://schemas.openxmlformats.org/drawingml/2006/picture">
                <pic:pic>
                  <pic:nvPicPr>
                    <pic:cNvPr id="0" name="poc-physical-as-is-v1.0.png"/>
                    <pic:cNvPicPr/>
                  </pic:nvPicPr>
                  <pic:blipFill>
                    <a:blip r:embed="rId9"/>
                    <a:stretch>
                      <a:fillRect/>
                    </a:stretch>
                  </pic:blipFill>
                  <pic:spPr>
                    <a:xfrm>
                      <a:off x="0" y="0"/>
                      <a:ext cx="6309360" cy="3817163"/>
                    </a:xfrm>
                    <a:prstGeom prst="rect"/>
                  </pic:spPr>
                </pic:pic>
              </a:graphicData>
            </a:graphic>
          </wp:inline>
        </w:drawing>
      </w:r>
    </w:p>
    <w:p>
      <w:pPr>
        <w:spacing w:before="0" w:after="120"/>
        <w:jc w:val="center"/>
      </w:pPr>
      <w:r>
        <w:rPr>
          <w:i/>
          <w:color w:val="555555"/>
          <w:sz w:val="18"/>
        </w:rPr>
        <w:t>Figure 1 — Physical architecture, as-is</w:t>
      </w:r>
    </w:p>
    <w:p>
      <w:pPr>
        <w:pStyle w:val="Heading3"/>
      </w:pPr>
      <w:r>
        <w:t>1.1 Tiers and processes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Tier</w:t>
            </w:r>
          </w:p>
        </w:tc>
        <w:tc>
          <w:tcPr>
            <w:tcW w:type="dxa" w:w="1987"/>
          </w:tcPr>
          <w:p>
            <w:pPr>
              <w:spacing w:after="0"/>
            </w:pPr>
            <w:r>
              <w:rPr>
                <w:b/>
                <w:sz w:val="17"/>
              </w:rPr>
            </w:r>
            <w:r>
              <w:rPr>
                <w:b/>
                <w:sz w:val="17"/>
              </w:rPr>
              <w:t>Process / service</w:t>
            </w:r>
          </w:p>
        </w:tc>
        <w:tc>
          <w:tcPr>
            <w:tcW w:type="dxa" w:w="1987"/>
          </w:tcPr>
          <w:p>
            <w:pPr>
              <w:spacing w:after="0"/>
            </w:pPr>
            <w:r>
              <w:rPr>
                <w:b/>
                <w:sz w:val="17"/>
              </w:rPr>
            </w:r>
            <w:r>
              <w:rPr>
                <w:b/>
                <w:sz w:val="17"/>
              </w:rPr>
              <w:t>Port</w:t>
            </w:r>
          </w:p>
        </w:tc>
        <w:tc>
          <w:tcPr>
            <w:tcW w:type="dxa" w:w="1987"/>
          </w:tcPr>
          <w:p>
            <w:pPr>
              <w:spacing w:after="0"/>
            </w:pPr>
            <w:r>
              <w:rPr>
                <w:b/>
                <w:sz w:val="17"/>
              </w:rPr>
            </w:r>
            <w:r>
              <w:rPr>
                <w:b/>
                <w:sz w:val="17"/>
              </w:rPr>
              <w:t>Role</w:t>
            </w:r>
          </w:p>
        </w:tc>
        <w:tc>
          <w:tcPr>
            <w:tcW w:type="dxa" w:w="1987"/>
          </w:tcPr>
          <w:p>
            <w:pPr>
              <w:spacing w:after="0"/>
            </w:pPr>
            <w:r>
              <w:rPr>
                <w:b/>
                <w:sz w:val="17"/>
              </w:rPr>
            </w:r>
            <w:r>
              <w:rPr>
                <w:b/>
                <w:sz w:val="17"/>
              </w:rPr>
              <w:t>Holds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gateway (LiteLLM)</w:t>
            </w:r>
          </w:p>
        </w:tc>
        <w:tc>
          <w:tcPr>
            <w:tcW w:type="dxa" w:w="1987"/>
          </w:tcPr>
          <w:p>
            <w:pPr>
              <w:spacing w:after="0"/>
            </w:pPr>
            <w:r>
              <w:rPr>
                <w:sz w:val="17"/>
              </w:rPr>
            </w:r>
            <w:r>
              <w:rPr>
                <w:sz w:val="17"/>
              </w:rPr>
              <w:t>4000</w:t>
            </w:r>
          </w:p>
        </w:tc>
        <w:tc>
          <w:tcPr>
            <w:tcW w:type="dxa" w:w="1987"/>
          </w:tcPr>
          <w:p>
            <w:pPr>
              <w:spacing w:after="0"/>
            </w:pPr>
            <w:r>
              <w:rPr>
                <w:sz w:val="17"/>
              </w:rPr>
            </w:r>
            <w:r>
              <w:rPr>
                <w:sz w:val="17"/>
              </w:rPr>
              <w:t xml:space="preserve">the one governance plane: virtual keys, teams, per-tool ACLs, spend, PII guardrail, Entra JWT validation, MCP registry, </w:t>
            </w:r>
            <w:r>
              <w:rPr>
                <w:rFonts w:ascii="Consolas" w:hAnsi="Consolas"/>
                <w:sz w:val="17"/>
              </w:rPr>
              <w:t>/v1</w:t>
            </w:r>
            <w:r>
              <w:rPr>
                <w:sz w:val="17"/>
              </w:rPr>
              <w:t xml:space="preserve">, </w:t>
            </w:r>
            <w:r>
              <w:rPr>
                <w:rFonts w:ascii="Consolas" w:hAnsi="Consolas"/>
                <w:sz w:val="17"/>
              </w:rPr>
              <w:t>/mcp</w:t>
            </w:r>
            <w:r>
              <w:rPr>
                <w:sz w:val="17"/>
              </w:rPr>
              <w:t xml:space="preserve">, </w:t>
            </w:r>
            <w:r>
              <w:rPr>
                <w:rFonts w:ascii="Consolas" w:hAnsi="Consolas"/>
                <w:sz w:val="17"/>
              </w:rPr>
              <w:t>/api</w:t>
            </w:r>
            <w:r>
              <w:rPr>
                <w:sz w:val="17"/>
              </w:rPr>
              <w:t xml:space="preserve"> pass-through</w:t>
            </w:r>
          </w:p>
        </w:tc>
        <w:tc>
          <w:tcPr>
            <w:tcW w:type="dxa" w:w="1987"/>
          </w:tcPr>
          <w:p>
            <w:pPr>
              <w:spacing w:after="0"/>
            </w:pPr>
            <w:r>
              <w:rPr>
                <w:sz w:val="17"/>
              </w:rPr>
            </w:r>
            <w:r>
              <w:rPr>
                <w:sz w:val="17"/>
              </w:rPr>
              <w:t>LiteLLM master key; upstream model keys; Neon DSN</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adoit-mcp</w:t>
            </w:r>
          </w:p>
        </w:tc>
        <w:tc>
          <w:tcPr>
            <w:tcW w:type="dxa" w:w="1987"/>
          </w:tcPr>
          <w:p>
            <w:pPr>
              <w:spacing w:after="0"/>
            </w:pPr>
            <w:r>
              <w:rPr>
                <w:sz w:val="17"/>
              </w:rPr>
            </w:r>
            <w:r>
              <w:rPr>
                <w:sz w:val="17"/>
              </w:rPr>
              <w:t>9100</w:t>
            </w:r>
          </w:p>
        </w:tc>
        <w:tc>
          <w:tcPr>
            <w:tcW w:type="dxa" w:w="1987"/>
          </w:tcPr>
          <w:p>
            <w:pPr>
              <w:spacing w:after="0"/>
            </w:pPr>
            <w:r>
              <w:rPr>
                <w:sz w:val="17"/>
              </w:rPr>
            </w:r>
            <w:r>
              <w:rPr>
                <w:sz w:val="17"/>
              </w:rPr>
              <w:t>EA-repository port (</w:t>
            </w:r>
            <w:r>
              <w:rPr>
                <w:rFonts w:ascii="Consolas" w:hAnsi="Consolas"/>
                <w:sz w:val="17"/>
              </w:rPr>
              <w:t>ea_mcp</w:t>
            </w:r>
            <w:r>
              <w:rPr>
                <w:sz w:val="17"/>
              </w:rPr>
              <w:t>): search, object, stage import, ArchiMate engine</w:t>
            </w:r>
          </w:p>
        </w:tc>
        <w:tc>
          <w:tcPr>
            <w:tcW w:type="dxa" w:w="1987"/>
          </w:tcPr>
          <w:p>
            <w:pPr>
              <w:spacing w:after="0"/>
            </w:pPr>
            <w:r>
              <w:rPr>
                <w:sz w:val="17"/>
              </w:rPr>
            </w:r>
            <w:r>
              <w:rPr>
                <w:sz w:val="17"/>
              </w:rPr>
              <w:t>ADOIT credentials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semantic-mcp</w:t>
            </w:r>
          </w:p>
        </w:tc>
        <w:tc>
          <w:tcPr>
            <w:tcW w:type="dxa" w:w="1987"/>
          </w:tcPr>
          <w:p>
            <w:pPr>
              <w:spacing w:after="0"/>
            </w:pPr>
            <w:r>
              <w:rPr>
                <w:sz w:val="17"/>
              </w:rPr>
            </w:r>
            <w:r>
              <w:rPr>
                <w:sz w:val="17"/>
              </w:rPr>
              <w:t>9200</w:t>
            </w:r>
          </w:p>
        </w:tc>
        <w:tc>
          <w:tcPr>
            <w:tcW w:type="dxa" w:w="1987"/>
          </w:tcPr>
          <w:p>
            <w:pPr>
              <w:spacing w:after="0"/>
            </w:pPr>
            <w:r>
              <w:rPr>
                <w:sz w:val="17"/>
              </w:rPr>
            </w:r>
            <w:r>
              <w:rPr>
                <w:sz w:val="17"/>
              </w:rPr>
              <w:t>vocabularies as data (</w:t>
            </w:r>
            <w:r>
              <w:rPr>
                <w:rFonts w:ascii="Consolas" w:hAnsi="Consolas"/>
                <w:sz w:val="17"/>
              </w:rPr>
              <w:t>semantic_mcp</w:t>
            </w:r>
            <w:r>
              <w:rPr>
                <w:sz w:val="17"/>
              </w:rPr>
              <w:t xml:space="preserve">): ontologies, SKOS schemes, SPARQL over named graphs, </w:t>
            </w:r>
            <w:r>
              <w:rPr>
                <w:rFonts w:ascii="Consolas" w:hAnsi="Consolas"/>
                <w:sz w:val="17"/>
              </w:rPr>
              <w:t>store_spec</w:t>
            </w:r>
          </w:p>
        </w:tc>
        <w:tc>
          <w:tcPr>
            <w:tcW w:type="dxa" w:w="1987"/>
          </w:tcPr>
          <w:p>
            <w:pPr>
              <w:spacing w:after="0"/>
            </w:pPr>
            <w:r>
              <w:rPr>
                <w:sz w:val="17"/>
              </w:rPr>
            </w:r>
            <w:r>
              <w:rPr>
                <w:sz w:val="17"/>
              </w:rPr>
              <w:t>reference workbooks (derived RDF only at runtime)</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storage-mcp</w:t>
            </w:r>
          </w:p>
        </w:tc>
        <w:tc>
          <w:tcPr>
            <w:tcW w:type="dxa" w:w="1987"/>
          </w:tcPr>
          <w:p>
            <w:pPr>
              <w:spacing w:after="0"/>
            </w:pPr>
            <w:r>
              <w:rPr>
                <w:sz w:val="17"/>
              </w:rPr>
            </w:r>
            <w:r>
              <w:rPr>
                <w:sz w:val="17"/>
              </w:rPr>
              <w:t>9300</w:t>
            </w:r>
          </w:p>
        </w:tc>
        <w:tc>
          <w:tcPr>
            <w:tcW w:type="dxa" w:w="1987"/>
          </w:tcPr>
          <w:p>
            <w:pPr>
              <w:spacing w:after="0"/>
            </w:pPr>
            <w:r>
              <w:rPr>
                <w:sz w:val="17"/>
              </w:rPr>
            </w:r>
            <w:r>
              <w:rPr>
                <w:sz w:val="17"/>
              </w:rPr>
              <w:t>read-only content by reference (</w:t>
            </w:r>
            <w:r>
              <w:rPr>
                <w:rFonts w:ascii="Consolas" w:hAnsi="Consolas"/>
                <w:sz w:val="17"/>
              </w:rPr>
              <w:t>storage_mcp</w:t>
            </w:r>
            <w:r>
              <w:rPr>
                <w:sz w:val="17"/>
              </w:rPr>
              <w:t xml:space="preserve">): </w:t>
            </w:r>
            <w:r>
              <w:rPr>
                <w:rFonts w:ascii="Consolas" w:hAnsi="Consolas"/>
                <w:sz w:val="17"/>
              </w:rPr>
              <w:t>art://</w:t>
            </w:r>
            <w:r>
              <w:rPr>
                <w:sz w:val="17"/>
              </w:rPr>
              <w:t xml:space="preserve"> refs, documents, figures, vsdx</w:t>
            </w:r>
          </w:p>
        </w:tc>
        <w:tc>
          <w:tcPr>
            <w:tcW w:type="dxa" w:w="1987"/>
          </w:tcPr>
          <w:p>
            <w:pPr>
              <w:spacing w:after="0"/>
            </w:pPr>
            <w:r>
              <w:rPr>
                <w:sz w:val="17"/>
              </w:rPr>
            </w:r>
            <w:r>
              <w:rPr>
                <w:sz w:val="17"/>
              </w:rPr>
              <w:t>upload-store credential</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workflow-mcp</w:t>
            </w:r>
          </w:p>
        </w:tc>
        <w:tc>
          <w:tcPr>
            <w:tcW w:type="dxa" w:w="1987"/>
          </w:tcPr>
          <w:p>
            <w:pPr>
              <w:spacing w:after="0"/>
            </w:pPr>
            <w:r>
              <w:rPr>
                <w:sz w:val="17"/>
              </w:rPr>
            </w:r>
            <w:r>
              <w:rPr>
                <w:sz w:val="17"/>
              </w:rPr>
              <w:t>9400</w:t>
            </w:r>
          </w:p>
        </w:tc>
        <w:tc>
          <w:tcPr>
            <w:tcW w:type="dxa" w:w="1987"/>
          </w:tcPr>
          <w:p>
            <w:pPr>
              <w:spacing w:after="0"/>
            </w:pPr>
            <w:r>
              <w:rPr>
                <w:sz w:val="17"/>
              </w:rPr>
            </w:r>
            <w:r>
              <w:rPr>
                <w:sz w:val="17"/>
              </w:rPr>
              <w:t>the front door (</w:t>
            </w:r>
            <w:r>
              <w:rPr>
                <w:rFonts w:ascii="Consolas" w:hAnsi="Consolas"/>
                <w:sz w:val="17"/>
              </w:rPr>
              <w:t>workflow_mcp</w:t>
            </w:r>
            <w:r>
              <w:rPr>
                <w:sz w:val="17"/>
              </w:rPr>
              <w:t xml:space="preserve">): </w:t>
            </w:r>
            <w:r>
              <w:rPr>
                <w:rFonts w:ascii="Consolas" w:hAnsi="Consolas"/>
                <w:sz w:val="17"/>
              </w:rPr>
              <w:t>&lt;process&gt;_submit/status/result</w:t>
            </w:r>
            <w:r>
              <w:rPr>
                <w:sz w:val="17"/>
              </w:rPr>
              <w:t xml:space="preserve">, </w:t>
            </w:r>
            <w:r>
              <w:rPr>
                <w:rFonts w:ascii="Consolas" w:hAnsi="Consolas"/>
                <w:sz w:val="17"/>
              </w:rPr>
              <w:t>approvals_*</w:t>
            </w:r>
            <w:r>
              <w:rPr>
                <w:sz w:val="17"/>
              </w:rPr>
              <w:t xml:space="preserve">, </w:t>
            </w:r>
            <w:r>
              <w:rPr>
                <w:rFonts w:ascii="Consolas" w:hAnsi="Consolas"/>
                <w:sz w:val="17"/>
              </w:rPr>
              <w:t>/api</w:t>
            </w:r>
            <w:r>
              <w:rPr>
                <w:sz w:val="17"/>
              </w:rPr>
              <w:t xml:space="preserve"> REST with Entra app-role authorisation at the gateway</w:t>
            </w:r>
          </w:p>
        </w:tc>
        <w:tc>
          <w:tcPr>
            <w:tcW w:type="dxa" w:w="1987"/>
          </w:tcPr>
          <w:p>
            <w:pPr>
              <w:spacing w:after="0"/>
            </w:pPr>
            <w:r>
              <w:rPr>
                <w:sz w:val="17"/>
              </w:rPr>
            </w:r>
            <w:r>
              <w:rPr>
                <w:sz w:val="17"/>
              </w:rPr>
              <w:t>Redis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graph-mcp</w:t>
            </w:r>
          </w:p>
        </w:tc>
        <w:tc>
          <w:tcPr>
            <w:tcW w:type="dxa" w:w="1987"/>
          </w:tcPr>
          <w:p>
            <w:pPr>
              <w:spacing w:after="0"/>
            </w:pPr>
            <w:r>
              <w:rPr>
                <w:sz w:val="17"/>
              </w:rPr>
            </w:r>
            <w:r>
              <w:rPr>
                <w:sz w:val="17"/>
              </w:rPr>
              <w:t>9500</w:t>
            </w:r>
          </w:p>
        </w:tc>
        <w:tc>
          <w:tcPr>
            <w:tcW w:type="dxa" w:w="1987"/>
          </w:tcPr>
          <w:p>
            <w:pPr>
              <w:spacing w:after="0"/>
            </w:pPr>
            <w:r>
              <w:rPr>
                <w:sz w:val="17"/>
              </w:rPr>
            </w:r>
            <w:r>
              <w:rPr>
                <w:sz w:val="17"/>
              </w:rPr>
              <w:t>collaboration port (</w:t>
            </w:r>
            <w:r>
              <w:rPr>
                <w:rFonts w:ascii="Consolas" w:hAnsi="Consolas"/>
                <w:sz w:val="17"/>
              </w:rPr>
              <w:t>collab_mcp</w:t>
            </w:r>
            <w:r>
              <w:rPr>
                <w:sz w:val="17"/>
              </w:rPr>
              <w:t xml:space="preserve">): sites, drives, meetings, </w:t>
            </w:r>
            <w:r>
              <w:rPr>
                <w:rFonts w:ascii="Consolas" w:hAnsi="Consolas"/>
                <w:sz w:val="17"/>
              </w:rPr>
              <w:t>collab_fetch</w:t>
            </w:r>
            <w:r>
              <w:rPr>
                <w:sz w:val="17"/>
              </w:rPr>
              <w:t xml:space="preserve"> in, </w:t>
            </w:r>
            <w:r>
              <w:rPr>
                <w:rFonts w:ascii="Consolas" w:hAnsi="Consolas"/>
                <w:sz w:val="17"/>
              </w:rPr>
              <w:t>collab_put</w:t>
            </w:r>
            <w:r>
              <w:rPr>
                <w:sz w:val="17"/>
              </w:rPr>
              <w:t xml:space="preserve"> out, change-notification subscriptions</w:t>
            </w:r>
          </w:p>
        </w:tc>
        <w:tc>
          <w:tcPr>
            <w:tcW w:type="dxa" w:w="1987"/>
          </w:tcPr>
          <w:p>
            <w:pPr>
              <w:spacing w:after="0"/>
            </w:pPr>
            <w:r>
              <w:rPr>
                <w:sz w:val="17"/>
              </w:rPr>
            </w:r>
            <w:r>
              <w:rPr>
                <w:sz w:val="17"/>
              </w:rPr>
              <w:t>Microsoft Graph app credential</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speech-mcp</w:t>
            </w:r>
          </w:p>
        </w:tc>
        <w:tc>
          <w:tcPr>
            <w:tcW w:type="dxa" w:w="1987"/>
          </w:tcPr>
          <w:p>
            <w:pPr>
              <w:spacing w:after="0"/>
            </w:pPr>
            <w:r>
              <w:rPr>
                <w:sz w:val="17"/>
              </w:rPr>
            </w:r>
            <w:r>
              <w:rPr>
                <w:sz w:val="17"/>
              </w:rPr>
              <w:t>9600</w:t>
            </w:r>
          </w:p>
        </w:tc>
        <w:tc>
          <w:tcPr>
            <w:tcW w:type="dxa" w:w="1987"/>
          </w:tcPr>
          <w:p>
            <w:pPr>
              <w:spacing w:after="0"/>
            </w:pPr>
            <w:r>
              <w:rPr>
                <w:sz w:val="17"/>
              </w:rPr>
            </w:r>
            <w:r>
              <w:rPr>
                <w:sz w:val="17"/>
              </w:rPr>
              <w:t>speech port (</w:t>
            </w:r>
            <w:r>
              <w:rPr>
                <w:rFonts w:ascii="Consolas" w:hAnsi="Consolas"/>
                <w:sz w:val="17"/>
              </w:rPr>
              <w:t>speech_mcp</w:t>
            </w:r>
            <w:r>
              <w:rPr>
                <w:sz w:val="17"/>
              </w:rPr>
              <w:t>)</w:t>
            </w:r>
          </w:p>
        </w:tc>
        <w:tc>
          <w:tcPr>
            <w:tcW w:type="dxa" w:w="1987"/>
          </w:tcPr>
          <w:p>
            <w:pPr>
              <w:spacing w:after="0"/>
            </w:pPr>
            <w:r>
              <w:rPr>
                <w:sz w:val="17"/>
              </w:rPr>
            </w:r>
            <w:r>
              <w:rPr>
                <w:sz w:val="17"/>
              </w:rPr>
              <w:t>provider credential</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reference-mcp</w:t>
            </w:r>
          </w:p>
        </w:tc>
        <w:tc>
          <w:tcPr>
            <w:tcW w:type="dxa" w:w="1987"/>
          </w:tcPr>
          <w:p>
            <w:pPr>
              <w:spacing w:after="0"/>
            </w:pPr>
            <w:r>
              <w:rPr>
                <w:sz w:val="17"/>
              </w:rPr>
            </w:r>
            <w:r>
              <w:rPr>
                <w:sz w:val="17"/>
              </w:rPr>
              <w:t>9700</w:t>
            </w:r>
          </w:p>
        </w:tc>
        <w:tc>
          <w:tcPr>
            <w:tcW w:type="dxa" w:w="1987"/>
          </w:tcPr>
          <w:p>
            <w:pPr>
              <w:spacing w:after="0"/>
            </w:pPr>
            <w:r>
              <w:rPr>
                <w:sz w:val="17"/>
              </w:rPr>
            </w:r>
            <w:r>
              <w:rPr>
                <w:sz w:val="17"/>
              </w:rPr>
              <w:t>governed corpus (</w:t>
            </w:r>
            <w:r>
              <w:rPr>
                <w:rFonts w:ascii="Consolas" w:hAnsi="Consolas"/>
                <w:sz w:val="17"/>
              </w:rPr>
              <w:t>reference_mcp</w:t>
            </w:r>
            <w:r>
              <w:rPr>
                <w:sz w:val="17"/>
              </w:rPr>
              <w:t>): pinned, signed artifacts; exact lookup and vector search (nomic via the gateway)</w:t>
            </w:r>
          </w:p>
        </w:tc>
        <w:tc>
          <w:tcPr>
            <w:tcW w:type="dxa" w:w="1987"/>
          </w:tcPr>
          <w:p>
            <w:pPr>
              <w:spacing w:after="0"/>
            </w:pPr>
            <w:r>
              <w:rPr>
                <w:sz w:val="17"/>
              </w:rPr>
            </w:r>
            <w:r>
              <w:rPr>
                <w:sz w:val="17"/>
              </w:rPr>
              <w:t>reader DSN</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decision-mcp, valuation-mcp</w:t>
            </w:r>
          </w:p>
        </w:tc>
        <w:tc>
          <w:tcPr>
            <w:tcW w:type="dxa" w:w="1987"/>
          </w:tcPr>
          <w:p>
            <w:pPr>
              <w:spacing w:after="0"/>
            </w:pPr>
            <w:r>
              <w:rPr>
                <w:sz w:val="17"/>
              </w:rPr>
            </w:r>
            <w:r>
              <w:rPr>
                <w:sz w:val="17"/>
              </w:rPr>
              <w:t>9800, 9900</w:t>
            </w:r>
          </w:p>
        </w:tc>
        <w:tc>
          <w:tcPr>
            <w:tcW w:type="dxa" w:w="1987"/>
          </w:tcPr>
          <w:p>
            <w:pPr>
              <w:spacing w:after="0"/>
            </w:pPr>
            <w:r>
              <w:rPr>
                <w:sz w:val="17"/>
              </w:rPr>
            </w:r>
            <w:r>
              <w:rPr>
                <w:sz w:val="17"/>
              </w:rPr>
              <w:t>CAFÉ derivations, cost and benefit</w:t>
            </w:r>
          </w:p>
        </w:tc>
        <w:tc>
          <w:tcPr>
            <w:tcW w:type="dxa" w:w="1987"/>
          </w:tcPr>
          <w:p>
            <w:pPr>
              <w:spacing w:after="0"/>
            </w:pPr>
            <w:r>
              <w:rPr>
                <w:sz w:val="17"/>
              </w:rPr>
            </w:r>
            <w:r>
              <w:rPr>
                <w:sz w:val="17"/>
              </w:rPr>
              <w:t>—</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review app</w:t>
            </w:r>
          </w:p>
        </w:tc>
        <w:tc>
          <w:tcPr>
            <w:tcW w:type="dxa" w:w="1987"/>
          </w:tcPr>
          <w:p>
            <w:pPr>
              <w:spacing w:after="0"/>
            </w:pPr>
            <w:r>
              <w:rPr>
                <w:sz w:val="17"/>
              </w:rPr>
            </w:r>
            <w:r>
              <w:rPr>
                <w:sz w:val="17"/>
              </w:rPr>
              <w:t>8501</w:t>
            </w:r>
          </w:p>
        </w:tc>
        <w:tc>
          <w:tcPr>
            <w:tcW w:type="dxa" w:w="1987"/>
          </w:tcPr>
          <w:p>
            <w:pPr>
              <w:spacing w:after="0"/>
            </w:pPr>
            <w:r>
              <w:rPr>
                <w:sz w:val="17"/>
              </w:rPr>
            </w:r>
            <w:r>
              <w:rPr>
                <w:sz w:val="17"/>
              </w:rPr>
              <w:t>Submit · Runs · Review modes; the human channel for approvals</w:t>
            </w:r>
          </w:p>
        </w:tc>
        <w:tc>
          <w:tcPr>
            <w:tcW w:type="dxa" w:w="1987"/>
          </w:tcPr>
          <w:p>
            <w:pPr>
              <w:spacing w:after="0"/>
            </w:pPr>
            <w:r>
              <w:rPr>
                <w:sz w:val="17"/>
              </w:rPr>
            </w:r>
            <w:r>
              <w:rPr>
                <w:sz w:val="17"/>
              </w:rPr>
              <w:t>REVIEW_APP_PASSWORD; Redis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channels: teams, telegram</w:t>
            </w:r>
          </w:p>
        </w:tc>
        <w:tc>
          <w:tcPr>
            <w:tcW w:type="dxa" w:w="1987"/>
          </w:tcPr>
          <w:p>
            <w:pPr>
              <w:spacing w:after="0"/>
            </w:pPr>
            <w:r>
              <w:rPr>
                <w:sz w:val="17"/>
              </w:rPr>
            </w:r>
            <w:r>
              <w:rPr>
                <w:sz w:val="17"/>
              </w:rPr>
              <w:t>—</w:t>
            </w:r>
          </w:p>
        </w:tc>
        <w:tc>
          <w:tcPr>
            <w:tcW w:type="dxa" w:w="1987"/>
          </w:tcPr>
          <w:p>
            <w:pPr>
              <w:spacing w:after="0"/>
            </w:pPr>
            <w:r>
              <w:rPr>
                <w:sz w:val="17"/>
              </w:rPr>
            </w:r>
            <w:r>
              <w:rPr>
                <w:sz w:val="17"/>
              </w:rPr>
              <w:t>approval cards out; decisions in with a named actor</w:t>
            </w:r>
          </w:p>
        </w:tc>
        <w:tc>
          <w:tcPr>
            <w:tcW w:type="dxa" w:w="1987"/>
          </w:tcPr>
          <w:p>
            <w:pPr>
              <w:spacing w:after="0"/>
            </w:pPr>
            <w:r>
              <w:rPr>
                <w:sz w:val="17"/>
              </w:rPr>
            </w:r>
            <w:r>
              <w:rPr>
                <w:sz w:val="17"/>
              </w:rPr>
              <w:t>webhook / bot token</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continuations, meeting-notifier, usecase-notifier</w:t>
            </w:r>
          </w:p>
        </w:tc>
        <w:tc>
          <w:tcPr>
            <w:tcW w:type="dxa" w:w="1987"/>
          </w:tcPr>
          <w:p>
            <w:pPr>
              <w:spacing w:after="0"/>
            </w:pPr>
            <w:r>
              <w:rPr>
                <w:sz w:val="17"/>
              </w:rPr>
            </w:r>
            <w:r>
              <w:rPr>
                <w:sz w:val="17"/>
              </w:rPr>
              <w:t>—</w:t>
            </w:r>
          </w:p>
        </w:tc>
        <w:tc>
          <w:tcPr>
            <w:tcW w:type="dxa" w:w="1987"/>
          </w:tcPr>
          <w:p>
            <w:pPr>
              <w:spacing w:after="0"/>
            </w:pPr>
            <w:r>
              <w:rPr>
                <w:sz w:val="17"/>
              </w:rPr>
            </w:r>
            <w:r>
              <w:rPr>
                <w:sz w:val="17"/>
              </w:rPr>
              <w:t xml:space="preserve">long-lived consumers of </w:t>
            </w:r>
            <w:r>
              <w:rPr>
                <w:rFonts w:ascii="Consolas" w:hAnsi="Consolas"/>
                <w:sz w:val="17"/>
              </w:rPr>
              <w:t>workflow:finished</w:t>
            </w:r>
            <w:r>
              <w:rPr>
                <w:sz w:val="17"/>
              </w:rPr>
              <w:t xml:space="preserve"> / approvals</w:t>
            </w:r>
          </w:p>
        </w:tc>
        <w:tc>
          <w:tcPr>
            <w:tcW w:type="dxa" w:w="1987"/>
          </w:tcPr>
          <w:p>
            <w:pPr>
              <w:spacing w:after="0"/>
            </w:pPr>
            <w:r>
              <w:rPr>
                <w:sz w:val="17"/>
              </w:rPr>
            </w:r>
            <w:r>
              <w:rPr>
                <w:sz w:val="17"/>
              </w:rPr>
              <w:t>Redis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Redis 7</w:t>
            </w:r>
          </w:p>
        </w:tc>
        <w:tc>
          <w:tcPr>
            <w:tcW w:type="dxa" w:w="1987"/>
          </w:tcPr>
          <w:p>
            <w:pPr>
              <w:spacing w:after="0"/>
            </w:pPr>
            <w:r>
              <w:rPr>
                <w:sz w:val="17"/>
              </w:rPr>
            </w:r>
            <w:r>
              <w:rPr>
                <w:sz w:val="17"/>
              </w:rPr>
              <w:t>6379</w:t>
            </w:r>
          </w:p>
        </w:tc>
        <w:tc>
          <w:tcPr>
            <w:tcW w:type="dxa" w:w="1987"/>
          </w:tcPr>
          <w:p>
            <w:pPr>
              <w:spacing w:after="0"/>
            </w:pPr>
            <w:r>
              <w:rPr>
                <w:sz w:val="17"/>
              </w:rPr>
            </w:r>
            <w:r>
              <w:rPr>
                <w:sz w:val="17"/>
              </w:rPr>
              <w:t xml:space="preserve">Streams: </w:t>
            </w:r>
            <w:r>
              <w:rPr>
                <w:rFonts w:ascii="Consolas" w:hAnsi="Consolas"/>
                <w:sz w:val="17"/>
              </w:rPr>
              <w:t>workflow:requests</w:t>
            </w:r>
            <w:r>
              <w:rPr>
                <w:sz w:val="17"/>
              </w:rPr>
              <w:t xml:space="preserve">, </w:t>
            </w:r>
            <w:r>
              <w:rPr>
                <w:rFonts w:ascii="Consolas" w:hAnsi="Consolas"/>
                <w:sz w:val="17"/>
              </w:rPr>
              <w:t>workflow:finished</w:t>
            </w:r>
            <w:r>
              <w:rPr>
                <w:sz w:val="17"/>
              </w:rPr>
              <w:t xml:space="preserve">, </w:t>
            </w:r>
            <w:r>
              <w:rPr>
                <w:rFonts w:ascii="Consolas" w:hAnsi="Consolas"/>
                <w:sz w:val="17"/>
              </w:rPr>
              <w:t>approvals:requests</w:t>
            </w:r>
            <w:r>
              <w:rPr>
                <w:sz w:val="17"/>
              </w:rPr>
              <w:t xml:space="preserve">, </w:t>
            </w:r>
            <w:r>
              <w:rPr>
                <w:rFonts w:ascii="Consolas" w:hAnsi="Consolas"/>
                <w:sz w:val="17"/>
              </w:rPr>
              <w:t>approvals:decisions</w:t>
            </w:r>
            <w:r>
              <w:rPr>
                <w:sz w:val="17"/>
              </w:rPr>
              <w:t>; idempotency keys; limiter state</w:t>
            </w:r>
          </w:p>
        </w:tc>
        <w:tc>
          <w:tcPr>
            <w:tcW w:type="dxa" w:w="1987"/>
          </w:tcPr>
          <w:p>
            <w:pPr>
              <w:spacing w:after="0"/>
            </w:pPr>
            <w:r>
              <w:rPr>
                <w:sz w:val="17"/>
              </w:rPr>
            </w:r>
            <w:r>
              <w:rPr>
                <w:sz w:val="17"/>
              </w:rPr>
              <w:t>—</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Jaeger</w:t>
            </w:r>
          </w:p>
        </w:tc>
        <w:tc>
          <w:tcPr>
            <w:tcW w:type="dxa" w:w="1987"/>
          </w:tcPr>
          <w:p>
            <w:pPr>
              <w:spacing w:after="0"/>
            </w:pPr>
            <w:r>
              <w:rPr>
                <w:sz w:val="17"/>
              </w:rPr>
            </w:r>
            <w:r>
              <w:rPr>
                <w:sz w:val="17"/>
              </w:rPr>
              <w:t>16686 / 4318</w:t>
            </w:r>
          </w:p>
        </w:tc>
        <w:tc>
          <w:tcPr>
            <w:tcW w:type="dxa" w:w="1987"/>
          </w:tcPr>
          <w:p>
            <w:pPr>
              <w:spacing w:after="0"/>
            </w:pPr>
            <w:r>
              <w:rPr>
                <w:sz w:val="17"/>
              </w:rPr>
            </w:r>
            <w:r>
              <w:rPr>
                <w:sz w:val="17"/>
              </w:rPr>
              <w:t>one trace per run; the audit trail</w:t>
            </w:r>
          </w:p>
        </w:tc>
        <w:tc>
          <w:tcPr>
            <w:tcW w:type="dxa" w:w="1987"/>
          </w:tcPr>
          <w:p>
            <w:pPr>
              <w:spacing w:after="0"/>
            </w:pPr>
            <w:r>
              <w:rPr>
                <w:sz w:val="17"/>
              </w:rPr>
            </w:r>
            <w:r>
              <w:rPr>
                <w:sz w:val="17"/>
              </w:rPr>
              <w:t>—</w:t>
            </w:r>
          </w:p>
        </w:tc>
      </w:tr>
      <w:tr>
        <w:tc>
          <w:tcPr>
            <w:tcW w:type="dxa" w:w="1987"/>
          </w:tcPr>
          <w:p>
            <w:pPr>
              <w:spacing w:after="0"/>
            </w:pPr>
            <w:r>
              <w:rPr>
                <w:sz w:val="17"/>
              </w:rPr>
            </w:r>
            <w:r>
              <w:rPr>
                <w:sz w:val="17"/>
              </w:rPr>
              <w:t>workloads</w:t>
            </w:r>
          </w:p>
        </w:tc>
        <w:tc>
          <w:tcPr>
            <w:tcW w:type="dxa" w:w="1987"/>
          </w:tcPr>
          <w:p>
            <w:pPr>
              <w:spacing w:after="0"/>
            </w:pPr>
            <w:r>
              <w:rPr>
                <w:sz w:val="17"/>
              </w:rPr>
            </w:r>
            <w:r>
              <w:rPr>
                <w:sz w:val="17"/>
              </w:rPr>
              <w:t>wf-visio, wf-meeting-transcript, wf-meeting-minutes, wf-usecase-*</w:t>
            </w:r>
          </w:p>
        </w:tc>
        <w:tc>
          <w:tcPr>
            <w:tcW w:type="dxa" w:w="1987"/>
          </w:tcPr>
          <w:p>
            <w:pPr>
              <w:spacing w:after="0"/>
            </w:pPr>
            <w:r>
              <w:rPr>
                <w:sz w:val="17"/>
              </w:rPr>
            </w:r>
            <w:r>
              <w:rPr>
                <w:sz w:val="17"/>
              </w:rPr>
              <w:t>—</w:t>
            </w:r>
          </w:p>
        </w:tc>
        <w:tc>
          <w:tcPr>
            <w:tcW w:type="dxa" w:w="1987"/>
          </w:tcPr>
          <w:p>
            <w:pPr>
              <w:spacing w:after="0"/>
            </w:pPr>
            <w:r>
              <w:rPr>
                <w:sz w:val="17"/>
              </w:rPr>
            </w:r>
            <w:r>
              <w:rPr>
                <w:sz w:val="17"/>
              </w:rPr>
              <w:t xml:space="preserve">one Agent Framework workflow host per </w:t>
            </w:r>
            <w:r>
              <w:rPr>
                <w:rFonts w:ascii="Consolas" w:hAnsi="Consolas"/>
                <w:sz w:val="17"/>
              </w:rPr>
              <w:t>ProcessSpec</w:t>
            </w:r>
            <w:r>
              <w:rPr>
                <w:sz w:val="17"/>
              </w:rPr>
              <w:t xml:space="preserve">, run under </w:t>
            </w:r>
            <w:r>
              <w:rPr>
                <w:rFonts w:ascii="Consolas" w:hAnsi="Consolas"/>
                <w:sz w:val="17"/>
              </w:rPr>
              <w:t>governed_run</w:t>
            </w:r>
            <w:r>
              <w:rPr>
                <w:sz w:val="17"/>
              </w:rPr>
              <w:t>; MCP clients only</w:t>
            </w:r>
          </w:p>
        </w:tc>
        <w:tc>
          <w:tcPr>
            <w:tcW w:type="dxa" w:w="1987"/>
          </w:tcPr>
          <w:p>
            <w:pPr>
              <w:spacing w:after="0"/>
            </w:pPr>
            <w:r>
              <w:rPr>
                <w:sz w:val="17"/>
              </w:rPr>
            </w:r>
            <w:r>
              <w:rPr>
                <w:sz w:val="17"/>
              </w:rPr>
              <w:t>per-agent Entra client secret or virtual key; nothing else</w:t>
            </w:r>
          </w:p>
        </w:tc>
      </w:tr>
      <w:tr>
        <w:tc>
          <w:tcPr>
            <w:tcW w:type="dxa" w:w="1987"/>
          </w:tcPr>
          <w:p>
            <w:pPr>
              <w:spacing w:after="0"/>
            </w:pPr>
            <w:r>
              <w:rPr>
                <w:sz w:val="17"/>
              </w:rPr>
            </w:r>
            <w:r>
              <w:rPr>
                <w:sz w:val="17"/>
              </w:rPr>
              <w:t>external</w:t>
            </w:r>
          </w:p>
        </w:tc>
        <w:tc>
          <w:tcPr>
            <w:tcW w:type="dxa" w:w="1987"/>
          </w:tcPr>
          <w:p>
            <w:pPr>
              <w:spacing w:after="0"/>
            </w:pPr>
            <w:r>
              <w:rPr>
                <w:sz w:val="17"/>
              </w:rPr>
            </w:r>
            <w:r>
              <w:rPr>
                <w:sz w:val="17"/>
              </w:rPr>
              <w:t>Neon Postgres</w:t>
            </w:r>
          </w:p>
        </w:tc>
        <w:tc>
          <w:tcPr>
            <w:tcW w:type="dxa" w:w="1987"/>
          </w:tcPr>
          <w:p>
            <w:pPr>
              <w:spacing w:after="0"/>
            </w:pPr>
            <w:r>
              <w:rPr>
                <w:sz w:val="17"/>
              </w:rPr>
            </w:r>
            <w:r>
              <w:rPr>
                <w:sz w:val="17"/>
              </w:rPr>
              <w:t>—</w:t>
            </w:r>
          </w:p>
        </w:tc>
        <w:tc>
          <w:tcPr>
            <w:tcW w:type="dxa" w:w="1987"/>
          </w:tcPr>
          <w:p>
            <w:pPr>
              <w:spacing w:after="0"/>
            </w:pPr>
            <w:r>
              <w:rPr>
                <w:sz w:val="17"/>
              </w:rPr>
            </w:r>
            <w:r>
              <w:rPr>
                <w:sz w:val="17"/>
              </w:rPr>
              <w:t xml:space="preserve">LiteLLM keys and spend; </w:t>
            </w:r>
            <w:r>
              <w:rPr>
                <w:rFonts w:ascii="Consolas" w:hAnsi="Consolas"/>
                <w:sz w:val="17"/>
              </w:rPr>
              <w:t>lab_artifacts</w:t>
            </w:r>
            <w:r>
              <w:rPr>
                <w:sz w:val="17"/>
              </w:rPr>
              <w:t xml:space="preserve"> (bytea) artifact store; reference corpus</w:t>
            </w:r>
          </w:p>
        </w:tc>
        <w:tc>
          <w:tcPr>
            <w:tcW w:type="dxa" w:w="1987"/>
          </w:tcPr>
          <w:p>
            <w:pPr>
              <w:spacing w:after="0"/>
            </w:pPr>
            <w:r>
              <w:rPr>
                <w:sz w:val="17"/>
              </w:rPr>
            </w:r>
            <w:r>
              <w:rPr>
                <w:sz w:val="17"/>
              </w:rPr>
              <w:t>—</w:t>
            </w:r>
          </w:p>
        </w:tc>
      </w:tr>
      <w:tr>
        <w:tc>
          <w:tcPr>
            <w:tcW w:type="dxa" w:w="1987"/>
          </w:tcPr>
          <w:p>
            <w:pPr>
              <w:spacing w:after="0"/>
            </w:pPr>
            <w:r>
              <w:rPr>
                <w:sz w:val="17"/>
              </w:rPr>
            </w:r>
            <w:r>
              <w:rPr>
                <w:sz w:val="17"/>
              </w:rPr>
              <w:t>external</w:t>
            </w:r>
          </w:p>
        </w:tc>
        <w:tc>
          <w:tcPr>
            <w:tcW w:type="dxa" w:w="1987"/>
          </w:tcPr>
          <w:p>
            <w:pPr>
              <w:spacing w:after="0"/>
            </w:pPr>
            <w:r>
              <w:rPr>
                <w:sz w:val="17"/>
              </w:rPr>
            </w:r>
            <w:r>
              <w:rPr>
                <w:sz w:val="17"/>
              </w:rPr>
              <w:t>M365 tenant, Azure DevOps, ADOIT, Entra, Ollama Cloud, Anthropic, speech provider, GitHub/GHCR</w:t>
            </w:r>
          </w:p>
        </w:tc>
        <w:tc>
          <w:tcPr>
            <w:tcW w:type="dxa" w:w="1987"/>
          </w:tcPr>
          <w:p>
            <w:pPr>
              <w:spacing w:after="0"/>
            </w:pPr>
            <w:r>
              <w:rPr>
                <w:sz w:val="17"/>
              </w:rPr>
            </w:r>
            <w:r>
              <w:rPr>
                <w:sz w:val="17"/>
              </w:rPr>
              <w:t>—</w:t>
            </w:r>
          </w:p>
        </w:tc>
        <w:tc>
          <w:tcPr>
            <w:tcW w:type="dxa" w:w="1987"/>
          </w:tcPr>
          <w:p>
            <w:pPr>
              <w:spacing w:after="0"/>
            </w:pPr>
            <w:r>
              <w:rPr>
                <w:sz w:val="17"/>
              </w:rPr>
            </w:r>
            <w:r>
              <w:rPr>
                <w:sz w:val="17"/>
              </w:rPr>
              <w:t>systems of record, identity, models, CI/CD</w:t>
            </w:r>
          </w:p>
        </w:tc>
        <w:tc>
          <w:tcPr>
            <w:tcW w:type="dxa" w:w="1987"/>
          </w:tcPr>
          <w:p>
            <w:pPr>
              <w:spacing w:after="0"/>
            </w:pPr>
            <w:r>
              <w:rPr>
                <w:sz w:val="17"/>
              </w:rPr>
            </w:r>
            <w:r>
              <w:rPr>
                <w:sz w:val="17"/>
              </w:rPr>
              <w:t>—</w:t>
            </w:r>
          </w:p>
        </w:tc>
      </w:tr>
    </w:tbl>
    <w:p>
      <w:pPr>
        <w:spacing w:after="40"/>
      </w:pPr>
    </w:p>
    <w:p>
      <w:pPr>
        <w:pStyle w:val="Heading3"/>
      </w:pPr>
      <w:r>
        <w:t>1.2 Contracts already in place that the fabric reuses</w:t>
      </w:r>
    </w:p>
    <w:p>
      <w:pPr>
        <w:pStyle w:val="ListBullet"/>
      </w:pPr>
      <w:r>
        <w:rPr>
          <w:rFonts w:ascii="Consolas" w:hAnsi="Consolas"/>
          <w:sz w:val="18"/>
        </w:rPr>
        <w:t>lab.platform.contracts</w:t>
      </w:r>
      <w:r>
        <w:t xml:space="preserve">: </w:t>
      </w:r>
      <w:r>
        <w:rPr>
          <w:rFonts w:ascii="Consolas" w:hAnsi="Consolas"/>
          <w:sz w:val="18"/>
        </w:rPr>
        <w:t>ProcessSpec</w:t>
      </w:r>
      <w:r>
        <w:t xml:space="preserve"> (one entry generates the three front-door tools), </w:t>
      </w:r>
      <w:r>
        <w:rPr>
          <w:rFonts w:ascii="Consolas" w:hAnsi="Consolas"/>
          <w:sz w:val="18"/>
        </w:rPr>
        <w:t>ToolCatalogue</w:t>
      </w:r>
      <w:r>
        <w:t xml:space="preserve"> per server with READ/WRITE/RAISE grants, </w:t>
      </w:r>
      <w:r>
        <w:rPr>
          <w:rFonts w:ascii="Consolas" w:hAnsi="Consolas"/>
          <w:sz w:val="18"/>
        </w:rPr>
        <w:t>AgentSpec</w:t>
      </w:r>
      <w:r>
        <w:t xml:space="preserve"> registry, </w:t>
      </w:r>
      <w:r>
        <w:rPr>
          <w:rFonts w:ascii="Consolas" w:hAnsi="Consolas"/>
          <w:sz w:val="18"/>
        </w:rPr>
        <w:t>ApprovalTools</w:t>
      </w:r>
      <w:r>
        <w:t xml:space="preserve"> (</w:t>
      </w:r>
      <w:r>
        <w:rPr>
          <w:rFonts w:ascii="Consolas" w:hAnsi="Consolas"/>
          <w:sz w:val="18"/>
        </w:rPr>
        <w:t>ask</w:t>
      </w:r>
      <w:r>
        <w:t xml:space="preserve"> for a workload, </w:t>
      </w:r>
      <w:r>
        <w:rPr>
          <w:rFonts w:ascii="Consolas" w:hAnsi="Consolas"/>
          <w:sz w:val="18"/>
        </w:rPr>
        <w:t>decide</w:t>
      </w:r>
      <w:r>
        <w:t xml:space="preserve"> only for a channel with a signed-in person).</w:t>
      </w:r>
    </w:p>
    <w:p>
      <w:pPr>
        <w:pStyle w:val="ListBullet"/>
      </w:pPr>
      <w:r>
        <w:rPr>
          <w:rFonts w:ascii="Consolas" w:hAnsi="Consolas"/>
          <w:sz w:val="18"/>
        </w:rPr>
        <w:t>lab.platform.workflows</w:t>
      </w:r>
      <w:r>
        <w:t xml:space="preserve">: </w:t>
      </w:r>
      <w:r>
        <w:rPr>
          <w:rFonts w:ascii="Consolas" w:hAnsi="Consolas"/>
          <w:sz w:val="18"/>
        </w:rPr>
        <w:t>submit(process, inputs, requester, idempotency_key)</w:t>
      </w:r>
      <w:r>
        <w:t xml:space="preserve"> with </w:t>
      </w:r>
      <w:r>
        <w:rPr>
          <w:rFonts w:ascii="Consolas" w:hAnsi="Consolas"/>
          <w:sz w:val="18"/>
        </w:rPr>
        <w:t>SET NX EX</w:t>
      </w:r>
      <w:r>
        <w:t xml:space="preserve"> de-duplication; </w:t>
      </w:r>
      <w:r>
        <w:rPr>
          <w:rFonts w:ascii="Consolas" w:hAnsi="Consolas"/>
          <w:sz w:val="18"/>
        </w:rPr>
        <w:t>mark</w:t>
      </w:r>
      <w:r>
        <w:t xml:space="preserve">, </w:t>
      </w:r>
      <w:r>
        <w:rPr>
          <w:rFonts w:ascii="Consolas" w:hAnsi="Consolas"/>
          <w:sz w:val="18"/>
        </w:rPr>
        <w:t>annotate</w:t>
      </w:r>
      <w:r>
        <w:t xml:space="preserve">, </w:t>
      </w:r>
      <w:r>
        <w:rPr>
          <w:rFonts w:ascii="Consolas" w:hAnsi="Consolas"/>
          <w:sz w:val="18"/>
        </w:rPr>
        <w:t>finished_events</w:t>
      </w:r>
      <w:r>
        <w:t xml:space="preserve">, </w:t>
      </w:r>
      <w:r>
        <w:rPr>
          <w:rFonts w:ascii="Consolas" w:hAnsi="Consolas"/>
          <w:sz w:val="18"/>
        </w:rPr>
        <w:t>replay</w:t>
      </w:r>
      <w:r>
        <w:t>.</w:t>
      </w:r>
    </w:p>
    <w:p>
      <w:pPr>
        <w:pStyle w:val="ListBullet"/>
      </w:pPr>
      <w:r>
        <w:rPr>
          <w:rFonts w:ascii="Consolas" w:hAnsi="Consolas"/>
          <w:sz w:val="18"/>
        </w:rPr>
        <w:t>lab.platform.streams</w:t>
      </w:r>
      <w:r>
        <w:t xml:space="preserve">: </w:t>
      </w:r>
      <w:r>
        <w:rPr>
          <w:rFonts w:ascii="Consolas" w:hAnsi="Consolas"/>
          <w:sz w:val="18"/>
        </w:rPr>
        <w:t>StreamGroup</w:t>
      </w:r>
      <w:r>
        <w:t xml:space="preserve"> (ensure, read, ack, XAUTOCLAIM of unacked entries) and </w:t>
      </w:r>
      <w:r>
        <w:rPr>
          <w:rFonts w:ascii="Consolas" w:hAnsi="Consolas"/>
          <w:sz w:val="18"/>
        </w:rPr>
        <w:t>serve</w:t>
      </w:r>
      <w:r>
        <w:t xml:space="preserve"> (guarded loop, SIGTERM-safe).</w:t>
      </w:r>
    </w:p>
    <w:p>
      <w:pPr>
        <w:pStyle w:val="ListBullet"/>
      </w:pPr>
      <w:r>
        <w:rPr>
          <w:rFonts w:ascii="Consolas" w:hAnsi="Consolas"/>
          <w:sz w:val="18"/>
        </w:rPr>
        <w:t>lab.workloads.run.governed_run</w:t>
      </w:r>
      <w:r>
        <w:t>: root span, trace id published first, W3C headers injected, run board, closed in one place.</w:t>
      </w:r>
    </w:p>
    <w:p>
      <w:pPr>
        <w:pStyle w:val="ListBullet"/>
      </w:pPr>
      <w:r>
        <w:rPr>
          <w:rFonts w:ascii="Consolas" w:hAnsi="Consolas"/>
          <w:sz w:val="18"/>
        </w:rPr>
        <w:t>lab.core.semantic</w:t>
      </w:r>
      <w:r>
        <w:t xml:space="preserve">: </w:t>
      </w:r>
      <w:r>
        <w:rPr>
          <w:rFonts w:ascii="Consolas" w:hAnsi="Consolas"/>
          <w:sz w:val="18"/>
        </w:rPr>
        <w:t>SkosScheme</w:t>
      </w:r>
      <w:r>
        <w:t xml:space="preserve"> (stable hashed ids, roots, subtree, </w:t>
      </w:r>
      <w:r>
        <w:rPr>
          <w:rFonts w:ascii="Consolas" w:hAnsi="Consolas"/>
          <w:sz w:val="18"/>
        </w:rPr>
        <w:t>exactMatch</w:t>
      </w:r>
      <w:r>
        <w:t xml:space="preserve"> mappings), </w:t>
      </w:r>
      <w:r>
        <w:rPr>
          <w:rFonts w:ascii="Consolas" w:hAnsi="Consolas"/>
          <w:sz w:val="18"/>
        </w:rPr>
        <w:t>SemanticStore</w:t>
      </w:r>
      <w:r>
        <w:t xml:space="preserve"> (</w:t>
      </w:r>
      <w:r>
        <w:rPr>
          <w:rFonts w:ascii="Consolas" w:hAnsi="Consolas"/>
          <w:sz w:val="18"/>
        </w:rPr>
        <w:t>load_model(model_iri, triples)</w:t>
      </w:r>
      <w:r>
        <w:t xml:space="preserve"> = one named graph per model IRI; </w:t>
      </w:r>
      <w:r>
        <w:rPr>
          <w:rFonts w:ascii="Consolas" w:hAnsi="Consolas"/>
          <w:sz w:val="18"/>
        </w:rPr>
        <w:t>query</w:t>
      </w:r>
      <w:r>
        <w:t>).</w:t>
      </w:r>
    </w:p>
    <w:p>
      <w:pPr>
        <w:pStyle w:val="ListBullet"/>
      </w:pPr>
      <w:r>
        <w:rPr>
          <w:rFonts w:ascii="Consolas" w:hAnsi="Consolas"/>
          <w:sz w:val="18"/>
        </w:rPr>
        <w:t>lab.substrate.approvals</w:t>
      </w:r>
      <w:r>
        <w:t xml:space="preserve">: </w:t>
      </w:r>
      <w:r>
        <w:rPr>
          <w:rFonts w:ascii="Consolas" w:hAnsi="Consolas"/>
          <w:sz w:val="18"/>
        </w:rPr>
        <w:t>request</w:t>
      </w:r>
      <w:r>
        <w:t xml:space="preserve">, </w:t>
      </w:r>
      <w:r>
        <w:rPr>
          <w:rFonts w:ascii="Consolas" w:hAnsi="Consolas"/>
          <w:sz w:val="18"/>
        </w:rPr>
        <w:t>human_decision</w:t>
      </w:r>
      <w:r>
        <w:t xml:space="preserve"> (named actor, atomic claim), channel events filtered to open approvals.</w:t>
      </w:r>
    </w:p>
    <w:p>
      <w:pPr>
        <w:pStyle w:val="ListBullet"/>
      </w:pPr>
      <w:r>
        <w:t xml:space="preserve">Governance tests: </w:t>
      </w:r>
      <w:r>
        <w:rPr>
          <w:rFonts w:ascii="Consolas" w:hAnsi="Consolas"/>
          <w:sz w:val="18"/>
        </w:rPr>
        <w:t>test_contracts_match_servers</w:t>
      </w:r>
      <w:r>
        <w:t xml:space="preserve"> (two-way parity), </w:t>
      </w:r>
      <w:r>
        <w:rPr>
          <w:rFonts w:ascii="Consolas" w:hAnsi="Consolas"/>
          <w:sz w:val="18"/>
        </w:rPr>
        <w:t>test_no_tool_or_alias_names_a_vendor</w:t>
      </w:r>
      <w:r>
        <w:t xml:space="preserve">, </w:t>
      </w:r>
      <w:r>
        <w:rPr>
          <w:rFonts w:ascii="Consolas" w:hAnsi="Consolas"/>
          <w:sz w:val="18"/>
        </w:rPr>
        <w:t>test_import_boundaries</w:t>
      </w:r>
      <w:r>
        <w:t xml:space="preserve">, </w:t>
      </w:r>
      <w:r>
        <w:rPr>
          <w:rFonts w:ascii="Consolas" w:hAnsi="Consolas"/>
          <w:sz w:val="18"/>
        </w:rPr>
        <w:t>test_di_boundaries</w:t>
      </w:r>
      <w:r>
        <w:t>, agent-registry parity.</w:t>
      </w:r>
    </w:p>
    <w:p>
      <w:pPr>
        <w:pStyle w:val="Heading3"/>
      </w:pPr>
      <w:r>
        <w:t>1.3 Capability to POC realisation</w:t>
      </w:r>
    </w:p>
    <w:p>
      <w:r>
        <w:t>Every L4 of the Knowledge Management map (FRS Figure 2), coloured by what the POC does with it and listing the lab component that realises it. Green is used as it exists, amber gains fabric tools or data, red is built for the POC, blue is built but dormant or read-only to prove a competency question, grey is not in the POC. The D-references point to the delta table in §2.1.</w:t>
      </w:r>
    </w:p>
    <w:p>
      <w:pPr>
        <w:spacing w:after="0"/>
        <w:jc w:val="center"/>
      </w:pPr>
      <w:r>
        <w:drawing>
          <wp:inline xmlns:a="http://schemas.openxmlformats.org/drawingml/2006/main" xmlns:pic="http://schemas.openxmlformats.org/drawingml/2006/picture">
            <wp:extent cx="6309360" cy="4557855"/>
            <wp:docPr id="2" name="Picture 2"/>
            <wp:cNvGraphicFramePr>
              <a:graphicFrameLocks noChangeAspect="1"/>
            </wp:cNvGraphicFramePr>
            <a:graphic>
              <a:graphicData uri="http://schemas.openxmlformats.org/drawingml/2006/picture">
                <pic:pic>
                  <pic:nvPicPr>
                    <pic:cNvPr id="0" name="poc-capability-realisation-v1.0.png"/>
                    <pic:cNvPicPr/>
                  </pic:nvPicPr>
                  <pic:blipFill>
                    <a:blip r:embed="rId10"/>
                    <a:stretch>
                      <a:fillRect/>
                    </a:stretch>
                  </pic:blipFill>
                  <pic:spPr>
                    <a:xfrm>
                      <a:off x="0" y="0"/>
                      <a:ext cx="6309360" cy="4557855"/>
                    </a:xfrm>
                    <a:prstGeom prst="rect"/>
                  </pic:spPr>
                </pic:pic>
              </a:graphicData>
            </a:graphic>
          </wp:inline>
        </w:drawing>
      </w:r>
    </w:p>
    <w:p>
      <w:pPr>
        <w:spacing w:before="0" w:after="120"/>
        <w:jc w:val="center"/>
      </w:pPr>
      <w:r>
        <w:rPr>
          <w:i/>
          <w:color w:val="555555"/>
          <w:sz w:val="18"/>
        </w:rPr>
        <w:t>Figure 2 — POC realisation of the Knowledge Management capabilities</w:t>
      </w:r>
    </w:p>
    <w:p>
      <w:pPr>
        <w:pStyle w:val="Heading2"/>
      </w:pPr>
      <w:r>
        <w:t>2. To-be — the lab plus the fabric</w:t>
      </w:r>
    </w:p>
    <w:p>
      <w:pPr>
        <w:spacing w:after="0"/>
        <w:jc w:val="center"/>
      </w:pPr>
      <w:r>
        <w:drawing>
          <wp:inline xmlns:a="http://schemas.openxmlformats.org/drawingml/2006/main" xmlns:pic="http://schemas.openxmlformats.org/drawingml/2006/picture">
            <wp:extent cx="6309360" cy="3817163"/>
            <wp:docPr id="3" name="Picture 3"/>
            <wp:cNvGraphicFramePr>
              <a:graphicFrameLocks noChangeAspect="1"/>
            </wp:cNvGraphicFramePr>
            <a:graphic>
              <a:graphicData uri="http://schemas.openxmlformats.org/drawingml/2006/picture">
                <pic:pic>
                  <pic:nvPicPr>
                    <pic:cNvPr id="0" name="poc-physical-to-be-v1.0.png"/>
                    <pic:cNvPicPr/>
                  </pic:nvPicPr>
                  <pic:blipFill>
                    <a:blip r:embed="rId11"/>
                    <a:stretch>
                      <a:fillRect/>
                    </a:stretch>
                  </pic:blipFill>
                  <pic:spPr>
                    <a:xfrm>
                      <a:off x="0" y="0"/>
                      <a:ext cx="6309360" cy="3817163"/>
                    </a:xfrm>
                    <a:prstGeom prst="rect"/>
                  </pic:spPr>
                </pic:pic>
              </a:graphicData>
            </a:graphic>
          </wp:inline>
        </w:drawing>
      </w:r>
    </w:p>
    <w:p>
      <w:pPr>
        <w:spacing w:before="0" w:after="120"/>
        <w:jc w:val="center"/>
      </w:pPr>
      <w:r>
        <w:rPr>
          <w:i/>
          <w:color w:val="555555"/>
          <w:sz w:val="18"/>
        </w:rPr>
        <w:t>Figure 3 — Physical architecture, to-be (additions red, changed amber)</w:t>
      </w:r>
    </w:p>
    <w:p>
      <w:pPr>
        <w:pStyle w:val="Heading3"/>
      </w:pPr>
      <w:r>
        <w:t>2.1 Delta</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w:t>
            </w:r>
          </w:p>
        </w:tc>
        <w:tc>
          <w:tcPr>
            <w:tcW w:type="dxa" w:w="1656"/>
          </w:tcPr>
          <w:p>
            <w:pPr>
              <w:spacing w:after="0"/>
            </w:pPr>
            <w:r>
              <w:rPr>
                <w:b/>
                <w:sz w:val="17"/>
              </w:rPr>
            </w:r>
            <w:r>
              <w:rPr>
                <w:b/>
                <w:sz w:val="17"/>
              </w:rPr>
              <w:t>Component</w:t>
            </w:r>
          </w:p>
        </w:tc>
        <w:tc>
          <w:tcPr>
            <w:tcW w:type="dxa" w:w="1656"/>
          </w:tcPr>
          <w:p>
            <w:pPr>
              <w:spacing w:after="0"/>
            </w:pPr>
            <w:r>
              <w:rPr>
                <w:b/>
                <w:sz w:val="17"/>
              </w:rPr>
            </w:r>
            <w:r>
              <w:rPr>
                <w:b/>
                <w:sz w:val="17"/>
              </w:rPr>
              <w:t>New / changed</w:t>
            </w:r>
          </w:p>
        </w:tc>
        <w:tc>
          <w:tcPr>
            <w:tcW w:type="dxa" w:w="1656"/>
          </w:tcPr>
          <w:p>
            <w:pPr>
              <w:spacing w:after="0"/>
            </w:pPr>
            <w:r>
              <w:rPr>
                <w:b/>
                <w:sz w:val="17"/>
              </w:rPr>
            </w:r>
            <w:r>
              <w:rPr>
                <w:b/>
                <w:sz w:val="17"/>
              </w:rPr>
              <w:t>What it is</w:t>
            </w:r>
          </w:p>
        </w:tc>
        <w:tc>
          <w:tcPr>
            <w:tcW w:type="dxa" w:w="1656"/>
          </w:tcPr>
          <w:p>
            <w:pPr>
              <w:spacing w:after="0"/>
            </w:pPr>
            <w:r>
              <w:rPr>
                <w:b/>
                <w:sz w:val="17"/>
              </w:rPr>
            </w:r>
            <w:r>
              <w:rPr>
                <w:b/>
                <w:sz w:val="17"/>
              </w:rPr>
              <w:t>Port (FRS §4.6)</w:t>
            </w:r>
          </w:p>
        </w:tc>
        <w:tc>
          <w:tcPr>
            <w:tcW w:type="dxa" w:w="1656"/>
          </w:tcPr>
          <w:p>
            <w:pPr>
              <w:spacing w:after="0"/>
            </w:pPr>
            <w:r>
              <w:rPr>
                <w:b/>
                <w:sz w:val="17"/>
              </w:rPr>
            </w:r>
            <w:r>
              <w:rPr>
                <w:b/>
                <w:sz w:val="17"/>
              </w:rPr>
              <w:t>Mode</w:t>
            </w:r>
          </w:p>
        </w:tc>
      </w:tr>
      <w:tr>
        <w:tc>
          <w:tcPr>
            <w:tcW w:type="dxa" w:w="1656"/>
          </w:tcPr>
          <w:p>
            <w:pPr>
              <w:spacing w:after="0"/>
            </w:pPr>
            <w:r>
              <w:rPr>
                <w:sz w:val="17"/>
              </w:rPr>
            </w:r>
            <w:r>
              <w:rPr>
                <w:sz w:val="17"/>
              </w:rPr>
              <w:t>D1</w:t>
            </w:r>
          </w:p>
        </w:tc>
        <w:tc>
          <w:tcPr>
            <w:tcW w:type="dxa" w:w="1656"/>
          </w:tcPr>
          <w:p>
            <w:pPr>
              <w:spacing w:after="0"/>
            </w:pPr>
            <w:r>
              <w:rPr>
                <w:sz w:val="17"/>
              </w:rPr>
            </w:r>
            <w:r>
              <w:rPr>
                <w:rFonts w:ascii="Consolas" w:hAnsi="Consolas"/>
                <w:sz w:val="17"/>
              </w:rPr>
              <w:t>fabric-mcp</w:t>
            </w:r>
            <w:r>
              <w:rPr>
                <w:sz w:val="17"/>
              </w:rPr>
              <w:t xml:space="preserve"> :10000 (alias </w:t>
            </w:r>
            <w:r>
              <w:rPr>
                <w:rFonts w:ascii="Consolas" w:hAnsi="Consolas"/>
                <w:sz w:val="17"/>
              </w:rPr>
              <w:t>fabric_mcp</w:t>
            </w:r>
            <w:r>
              <w:rPr>
                <w:sz w:val="17"/>
              </w:rPr>
              <w:t>)</w:t>
            </w:r>
          </w:p>
        </w:tc>
        <w:tc>
          <w:tcPr>
            <w:tcW w:type="dxa" w:w="1656"/>
          </w:tcPr>
          <w:p>
            <w:pPr>
              <w:spacing w:after="0"/>
            </w:pPr>
            <w:r>
              <w:rPr>
                <w:sz w:val="17"/>
              </w:rPr>
            </w:r>
            <w:r>
              <w:rPr>
                <w:sz w:val="17"/>
              </w:rPr>
              <w:t>new</w:t>
            </w:r>
          </w:p>
        </w:tc>
        <w:tc>
          <w:tcPr>
            <w:tcW w:type="dxa" w:w="1656"/>
          </w:tcPr>
          <w:p>
            <w:pPr>
              <w:spacing w:after="0"/>
            </w:pPr>
            <w:r>
              <w:rPr>
                <w:sz w:val="17"/>
              </w:rPr>
            </w:r>
            <w:r>
              <w:rPr>
                <w:sz w:val="17"/>
              </w:rPr>
              <w:t>the Knowledge Catalog and Traceability Graph products' output ports and the facade's composite tools; backed by Postgres tables (catalog, edges, assertions, embeddings) and by the rdflib store's rung graphs</w:t>
            </w:r>
          </w:p>
        </w:tc>
        <w:tc>
          <w:tcPr>
            <w:tcW w:type="dxa" w:w="1656"/>
          </w:tcPr>
          <w:p>
            <w:pPr>
              <w:spacing w:after="0"/>
            </w:pPr>
            <w:r>
              <w:rPr>
                <w:sz w:val="17"/>
              </w:rPr>
            </w:r>
            <w:r>
              <w:rPr>
                <w:sz w:val="17"/>
              </w:rPr>
              <w:t>store · graph · retrieval</w:t>
            </w:r>
          </w:p>
        </w:tc>
        <w:tc>
          <w:tcPr>
            <w:tcW w:type="dxa" w:w="1656"/>
          </w:tcPr>
          <w:p>
            <w:pPr>
              <w:spacing w:after="0"/>
            </w:pPr>
            <w:r>
              <w:rPr>
                <w:sz w:val="17"/>
              </w:rPr>
            </w:r>
            <w:r>
              <w:rPr>
                <w:sz w:val="17"/>
              </w:rPr>
              <w:t>P</w:t>
            </w:r>
          </w:p>
        </w:tc>
      </w:tr>
      <w:tr>
        <w:tc>
          <w:tcPr>
            <w:tcW w:type="dxa" w:w="1656"/>
          </w:tcPr>
          <w:p>
            <w:pPr>
              <w:spacing w:after="0"/>
            </w:pPr>
            <w:r>
              <w:rPr>
                <w:sz w:val="17"/>
              </w:rPr>
            </w:r>
            <w:r>
              <w:rPr>
                <w:sz w:val="17"/>
              </w:rPr>
              <w:t>D2</w:t>
            </w:r>
          </w:p>
        </w:tc>
        <w:tc>
          <w:tcPr>
            <w:tcW w:type="dxa" w:w="1656"/>
          </w:tcPr>
          <w:p>
            <w:pPr>
              <w:spacing w:after="0"/>
            </w:pPr>
            <w:r>
              <w:rPr>
                <w:sz w:val="17"/>
              </w:rPr>
            </w:r>
            <w:r>
              <w:rPr>
                <w:rFonts w:ascii="Consolas" w:hAnsi="Consolas"/>
                <w:sz w:val="17"/>
              </w:rPr>
              <w:t>ado-mcp</w:t>
            </w:r>
            <w:r>
              <w:rPr>
                <w:sz w:val="17"/>
              </w:rPr>
              <w:t xml:space="preserve"> :10100 (alias </w:t>
            </w:r>
            <w:r>
              <w:rPr>
                <w:rFonts w:ascii="Consolas" w:hAnsi="Consolas"/>
                <w:sz w:val="17"/>
              </w:rPr>
              <w:t>work_mcp</w:t>
            </w:r>
            <w:r>
              <w:rPr>
                <w:sz w:val="17"/>
              </w:rPr>
              <w:t>)</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the work-item source adapter: </w:t>
            </w:r>
            <w:r>
              <w:rPr>
                <w:rFonts w:ascii="Consolas" w:hAnsi="Consolas"/>
                <w:sz w:val="17"/>
              </w:rPr>
              <w:t>work_item_get</w:t>
            </w:r>
            <w:r>
              <w:rPr>
                <w:sz w:val="17"/>
              </w:rPr>
              <w:t xml:space="preserve">, </w:t>
            </w:r>
            <w:r>
              <w:rPr>
                <w:rFonts w:ascii="Consolas" w:hAnsi="Consolas"/>
                <w:sz w:val="17"/>
              </w:rPr>
              <w:t>work_items_search</w:t>
            </w:r>
            <w:r>
              <w:rPr>
                <w:sz w:val="17"/>
              </w:rPr>
              <w:t xml:space="preserve">, </w:t>
            </w:r>
            <w:r>
              <w:rPr>
                <w:rFonts w:ascii="Consolas" w:hAnsi="Consolas"/>
                <w:sz w:val="17"/>
              </w:rPr>
              <w:t>work_links</w:t>
            </w:r>
            <w:r>
              <w:rPr>
                <w:sz w:val="17"/>
              </w:rPr>
              <w:t xml:space="preserve">, </w:t>
            </w:r>
            <w:r>
              <w:rPr>
                <w:rFonts w:ascii="Consolas" w:hAnsi="Consolas"/>
                <w:sz w:val="17"/>
              </w:rPr>
              <w:t>work_hook_register</w:t>
            </w:r>
            <w:r>
              <w:rPr>
                <w:sz w:val="17"/>
              </w:rPr>
              <w:t xml:space="preserve">; translates ADO service hooks into </w:t>
            </w:r>
            <w:r>
              <w:rPr>
                <w:rFonts w:ascii="Consolas" w:hAnsi="Consolas"/>
                <w:sz w:val="17"/>
              </w:rPr>
              <w:t>ArtifactChanged</w:t>
            </w:r>
          </w:p>
        </w:tc>
        <w:tc>
          <w:tcPr>
            <w:tcW w:type="dxa" w:w="1656"/>
          </w:tcPr>
          <w:p>
            <w:pPr>
              <w:spacing w:after="0"/>
            </w:pPr>
            <w:r>
              <w:rPr>
                <w:sz w:val="17"/>
              </w:rPr>
            </w:r>
            <w:r>
              <w:rPr>
                <w:sz w:val="17"/>
              </w:rPr>
              <w:t>inbound events · content by reference</w:t>
            </w:r>
          </w:p>
        </w:tc>
        <w:tc>
          <w:tcPr>
            <w:tcW w:type="dxa" w:w="1656"/>
          </w:tcPr>
          <w:p>
            <w:pPr>
              <w:spacing w:after="0"/>
            </w:pPr>
            <w:r>
              <w:rPr>
                <w:sz w:val="17"/>
              </w:rPr>
            </w:r>
            <w:r>
              <w:rPr>
                <w:sz w:val="17"/>
              </w:rPr>
              <w:t>P</w:t>
            </w:r>
          </w:p>
        </w:tc>
      </w:tr>
      <w:tr>
        <w:tc>
          <w:tcPr>
            <w:tcW w:type="dxa" w:w="1656"/>
          </w:tcPr>
          <w:p>
            <w:pPr>
              <w:spacing w:after="0"/>
            </w:pPr>
            <w:r>
              <w:rPr>
                <w:sz w:val="17"/>
              </w:rPr>
            </w:r>
            <w:r>
              <w:rPr>
                <w:sz w:val="17"/>
              </w:rPr>
              <w:t>D3</w:t>
            </w:r>
          </w:p>
        </w:tc>
        <w:tc>
          <w:tcPr>
            <w:tcW w:type="dxa" w:w="1656"/>
          </w:tcPr>
          <w:p>
            <w:pPr>
              <w:spacing w:after="0"/>
            </w:pPr>
            <w:r>
              <w:rPr>
                <w:sz w:val="17"/>
              </w:rPr>
            </w:r>
            <w:r>
              <w:rPr>
                <w:rFonts w:ascii="Consolas" w:hAnsi="Consolas"/>
                <w:sz w:val="17"/>
              </w:rPr>
              <w:t>semantic-mcp</w:t>
            </w:r>
          </w:p>
        </w:tc>
        <w:tc>
          <w:tcPr>
            <w:tcW w:type="dxa" w:w="1656"/>
          </w:tcPr>
          <w:p>
            <w:pPr>
              <w:spacing w:after="0"/>
            </w:pPr>
            <w:r>
              <w:rPr>
                <w:sz w:val="17"/>
              </w:rPr>
            </w:r>
            <w:r>
              <w:rPr>
                <w:sz w:val="17"/>
              </w:rPr>
              <w:t>changed</w:t>
            </w:r>
          </w:p>
        </w:tc>
        <w:tc>
          <w:tcPr>
            <w:tcW w:type="dxa" w:w="1656"/>
          </w:tcPr>
          <w:p>
            <w:pPr>
              <w:spacing w:after="0"/>
            </w:pPr>
            <w:r>
              <w:rPr>
                <w:sz w:val="17"/>
              </w:rPr>
            </w:r>
            <w:r>
              <w:rPr>
                <w:sz w:val="17"/>
              </w:rPr>
              <w:t>loads the fabric ontology (</w:t>
            </w:r>
            <w:r>
              <w:rPr>
                <w:rFonts w:ascii="Consolas" w:hAnsi="Consolas"/>
                <w:sz w:val="17"/>
              </w:rPr>
              <w:t>fab:</w:t>
            </w:r>
            <w:r>
              <w:rPr>
                <w:sz w:val="17"/>
              </w:rPr>
              <w:t xml:space="preserve">) and SHACL shapes; hosts the six rung graphs; adds </w:t>
            </w:r>
            <w:r>
              <w:rPr>
                <w:rFonts w:ascii="Consolas" w:hAnsi="Consolas"/>
                <w:sz w:val="17"/>
              </w:rPr>
              <w:t>vocab_link</w:t>
            </w:r>
            <w:r>
              <w:rPr>
                <w:sz w:val="17"/>
              </w:rPr>
              <w:t xml:space="preserve">, </w:t>
            </w:r>
            <w:r>
              <w:rPr>
                <w:rFonts w:ascii="Consolas" w:hAnsi="Consolas"/>
                <w:sz w:val="17"/>
              </w:rPr>
              <w:t>vocab_propose</w:t>
            </w:r>
            <w:r>
              <w:rPr>
                <w:sz w:val="17"/>
              </w:rPr>
              <w:t xml:space="preserve">, </w:t>
            </w:r>
            <w:r>
              <w:rPr>
                <w:rFonts w:ascii="Consolas" w:hAnsi="Consolas"/>
                <w:sz w:val="17"/>
              </w:rPr>
              <w:t>vocab_promote</w:t>
            </w:r>
          </w:p>
        </w:tc>
        <w:tc>
          <w:tcPr>
            <w:tcW w:type="dxa" w:w="1656"/>
          </w:tcPr>
          <w:p>
            <w:pPr>
              <w:spacing w:after="0"/>
            </w:pPr>
            <w:r>
              <w:rPr>
                <w:sz w:val="17"/>
              </w:rPr>
            </w:r>
            <w:r>
              <w:rPr>
                <w:sz w:val="17"/>
              </w:rPr>
              <w:t>vocabulary</w:t>
            </w:r>
          </w:p>
        </w:tc>
        <w:tc>
          <w:tcPr>
            <w:tcW w:type="dxa" w:w="1656"/>
          </w:tcPr>
          <w:p>
            <w:pPr>
              <w:spacing w:after="0"/>
            </w:pPr>
            <w:r>
              <w:rPr>
                <w:sz w:val="17"/>
              </w:rPr>
            </w:r>
            <w:r>
              <w:rPr>
                <w:sz w:val="17"/>
              </w:rPr>
              <w:t>P</w:t>
            </w:r>
          </w:p>
        </w:tc>
      </w:tr>
      <w:tr>
        <w:tc>
          <w:tcPr>
            <w:tcW w:type="dxa" w:w="1656"/>
          </w:tcPr>
          <w:p>
            <w:pPr>
              <w:spacing w:after="0"/>
            </w:pPr>
            <w:r>
              <w:rPr>
                <w:sz w:val="17"/>
              </w:rPr>
            </w:r>
            <w:r>
              <w:rPr>
                <w:sz w:val="17"/>
              </w:rPr>
              <w:t>D4</w:t>
            </w:r>
          </w:p>
        </w:tc>
        <w:tc>
          <w:tcPr>
            <w:tcW w:type="dxa" w:w="1656"/>
          </w:tcPr>
          <w:p>
            <w:pPr>
              <w:spacing w:after="0"/>
            </w:pPr>
            <w:r>
              <w:rPr>
                <w:sz w:val="17"/>
              </w:rPr>
            </w:r>
            <w:r>
              <w:rPr>
                <w:rFonts w:ascii="Consolas" w:hAnsi="Consolas"/>
                <w:sz w:val="17"/>
              </w:rPr>
              <w:t>graph-mcp</w:t>
            </w:r>
            <w:r>
              <w:rPr>
                <w:sz w:val="17"/>
              </w:rPr>
              <w:t xml:space="preserve"> (</w:t>
            </w:r>
            <w:r>
              <w:rPr>
                <w:rFonts w:ascii="Consolas" w:hAnsi="Consolas"/>
                <w:sz w:val="17"/>
              </w:rPr>
              <w:t>collab_mcp</w:t>
            </w:r>
            <w:r>
              <w:rPr>
                <w:sz w:val="17"/>
              </w:rPr>
              <w:t>)</w:t>
            </w:r>
          </w:p>
        </w:tc>
        <w:tc>
          <w:tcPr>
            <w:tcW w:type="dxa" w:w="1656"/>
          </w:tcPr>
          <w:p>
            <w:pPr>
              <w:spacing w:after="0"/>
            </w:pPr>
            <w:r>
              <w:rPr>
                <w:sz w:val="17"/>
              </w:rPr>
            </w:r>
            <w:r>
              <w:rPr>
                <w:sz w:val="17"/>
              </w:rPr>
              <w:t>changed</w:t>
            </w:r>
          </w:p>
        </w:tc>
        <w:tc>
          <w:tcPr>
            <w:tcW w:type="dxa" w:w="1656"/>
          </w:tcPr>
          <w:p>
            <w:pPr>
              <w:spacing w:after="0"/>
            </w:pPr>
            <w:r>
              <w:rPr>
                <w:sz w:val="17"/>
              </w:rPr>
            </w:r>
            <w:r>
              <w:rPr>
                <w:rFonts w:ascii="Consolas" w:hAnsi="Consolas"/>
                <w:sz w:val="17"/>
              </w:rPr>
              <w:t>collab_watch</w:t>
            </w:r>
            <w:r>
              <w:rPr>
                <w:sz w:val="17"/>
              </w:rPr>
              <w:t xml:space="preserve"> subscriptions publish </w:t>
            </w:r>
            <w:r>
              <w:rPr>
                <w:rFonts w:ascii="Consolas" w:hAnsi="Consolas"/>
                <w:sz w:val="17"/>
              </w:rPr>
              <w:t>ArtifactChanged</w:t>
            </w:r>
            <w:r>
              <w:rPr>
                <w:sz w:val="17"/>
              </w:rPr>
              <w:t xml:space="preserve"> onto </w:t>
            </w:r>
            <w:r>
              <w:rPr>
                <w:rFonts w:ascii="Consolas" w:hAnsi="Consolas"/>
                <w:sz w:val="17"/>
              </w:rPr>
              <w:t>fabric:events</w:t>
            </w:r>
            <w:r>
              <w:rPr>
                <w:sz w:val="17"/>
              </w:rPr>
              <w:t xml:space="preserve">; </w:t>
            </w:r>
            <w:r>
              <w:rPr>
                <w:rFonts w:ascii="Consolas" w:hAnsi="Consolas"/>
                <w:sz w:val="17"/>
              </w:rPr>
              <w:t>collab_put</w:t>
            </w:r>
            <w:r>
              <w:rPr>
                <w:sz w:val="17"/>
              </w:rPr>
              <w:t xml:space="preserve"> sets the fabric tag on drafts and projections</w:t>
            </w:r>
          </w:p>
        </w:tc>
        <w:tc>
          <w:tcPr>
            <w:tcW w:type="dxa" w:w="1656"/>
          </w:tcPr>
          <w:p>
            <w:pPr>
              <w:spacing w:after="0"/>
            </w:pPr>
            <w:r>
              <w:rPr>
                <w:sz w:val="17"/>
              </w:rPr>
            </w:r>
            <w:r>
              <w:rPr>
                <w:sz w:val="17"/>
              </w:rPr>
              <w:t>inbound events · content</w:t>
            </w:r>
          </w:p>
        </w:tc>
        <w:tc>
          <w:tcPr>
            <w:tcW w:type="dxa" w:w="1656"/>
          </w:tcPr>
          <w:p>
            <w:pPr>
              <w:spacing w:after="0"/>
            </w:pPr>
            <w:r>
              <w:rPr>
                <w:sz w:val="17"/>
              </w:rPr>
            </w:r>
            <w:r>
              <w:rPr>
                <w:sz w:val="17"/>
              </w:rPr>
              <w:t>P</w:t>
            </w:r>
          </w:p>
        </w:tc>
      </w:tr>
      <w:tr>
        <w:tc>
          <w:tcPr>
            <w:tcW w:type="dxa" w:w="1656"/>
          </w:tcPr>
          <w:p>
            <w:pPr>
              <w:spacing w:after="0"/>
            </w:pPr>
            <w:r>
              <w:rPr>
                <w:sz w:val="17"/>
              </w:rPr>
            </w:r>
            <w:r>
              <w:rPr>
                <w:sz w:val="17"/>
              </w:rPr>
              <w:t>D5</w:t>
            </w:r>
          </w:p>
        </w:tc>
        <w:tc>
          <w:tcPr>
            <w:tcW w:type="dxa" w:w="1656"/>
          </w:tcPr>
          <w:p>
            <w:pPr>
              <w:spacing w:after="0"/>
            </w:pPr>
            <w:r>
              <w:rPr>
                <w:sz w:val="17"/>
              </w:rPr>
            </w:r>
            <w:r>
              <w:rPr>
                <w:sz w:val="17"/>
              </w:rPr>
              <w:t xml:space="preserve">Redis stream </w:t>
            </w:r>
            <w:r>
              <w:rPr>
                <w:rFonts w:ascii="Consolas" w:hAnsi="Consolas"/>
                <w:sz w:val="17"/>
              </w:rPr>
              <w:t>fabric:events</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port 1; consumer group </w:t>
            </w:r>
            <w:r>
              <w:rPr>
                <w:rFonts w:ascii="Consolas" w:hAnsi="Consolas"/>
                <w:sz w:val="17"/>
              </w:rPr>
              <w:t>wf-fabric</w:t>
            </w:r>
            <w:r>
              <w:rPr>
                <w:sz w:val="17"/>
              </w:rPr>
              <w:t xml:space="preserve">; idempotency </w:t>
            </w:r>
            <w:r>
              <w:rPr>
                <w:rFonts w:ascii="Consolas" w:hAnsi="Consolas"/>
                <w:sz w:val="17"/>
              </w:rPr>
              <w:t>fabric:idem:&lt;pointer&gt;</w:t>
            </w:r>
          </w:p>
        </w:tc>
        <w:tc>
          <w:tcPr>
            <w:tcW w:type="dxa" w:w="1656"/>
          </w:tcPr>
          <w:p>
            <w:pPr>
              <w:spacing w:after="0"/>
            </w:pPr>
            <w:r>
              <w:rPr>
                <w:sz w:val="17"/>
              </w:rPr>
            </w:r>
            <w:r>
              <w:rPr>
                <w:sz w:val="17"/>
              </w:rPr>
              <w:t>event</w:t>
            </w:r>
          </w:p>
        </w:tc>
        <w:tc>
          <w:tcPr>
            <w:tcW w:type="dxa" w:w="1656"/>
          </w:tcPr>
          <w:p>
            <w:pPr>
              <w:spacing w:after="0"/>
            </w:pPr>
            <w:r>
              <w:rPr>
                <w:sz w:val="17"/>
              </w:rPr>
            </w:r>
            <w:r>
              <w:rPr>
                <w:sz w:val="17"/>
              </w:rPr>
              <w:t>—</w:t>
            </w:r>
          </w:p>
        </w:tc>
      </w:tr>
      <w:tr>
        <w:tc>
          <w:tcPr>
            <w:tcW w:type="dxa" w:w="1656"/>
          </w:tcPr>
          <w:p>
            <w:pPr>
              <w:spacing w:after="0"/>
            </w:pPr>
            <w:r>
              <w:rPr>
                <w:sz w:val="17"/>
              </w:rPr>
            </w:r>
            <w:r>
              <w:rPr>
                <w:sz w:val="17"/>
              </w:rPr>
              <w:t>D6</w:t>
            </w:r>
          </w:p>
        </w:tc>
        <w:tc>
          <w:tcPr>
            <w:tcW w:type="dxa" w:w="1656"/>
          </w:tcPr>
          <w:p>
            <w:pPr>
              <w:spacing w:after="0"/>
            </w:pPr>
            <w:r>
              <w:rPr>
                <w:sz w:val="17"/>
              </w:rPr>
            </w:r>
            <w:r>
              <w:rPr>
                <w:rFonts w:ascii="Consolas" w:hAnsi="Consolas"/>
                <w:sz w:val="17"/>
              </w:rPr>
              <w:t>wf-fabric</w:t>
            </w:r>
            <w:r>
              <w:rPr>
                <w:sz w:val="17"/>
              </w:rPr>
              <w:t xml:space="preserve"> host, process </w:t>
            </w:r>
            <w:r>
              <w:rPr>
                <w:rFonts w:ascii="Consolas" w:hAnsi="Consolas"/>
                <w:sz w:val="17"/>
              </w:rPr>
              <w:t>change_to_adr</w:t>
            </w:r>
          </w:p>
        </w:tc>
        <w:tc>
          <w:tcPr>
            <w:tcW w:type="dxa" w:w="1656"/>
          </w:tcPr>
          <w:p>
            <w:pPr>
              <w:spacing w:after="0"/>
            </w:pPr>
            <w:r>
              <w:rPr>
                <w:sz w:val="17"/>
              </w:rPr>
            </w:r>
            <w:r>
              <w:rPr>
                <w:sz w:val="17"/>
              </w:rPr>
              <w:t>new</w:t>
            </w:r>
          </w:p>
        </w:tc>
        <w:tc>
          <w:tcPr>
            <w:tcW w:type="dxa" w:w="1656"/>
          </w:tcPr>
          <w:p>
            <w:pPr>
              <w:spacing w:after="0"/>
            </w:pPr>
            <w:r>
              <w:rPr>
                <w:sz w:val="17"/>
              </w:rPr>
            </w:r>
            <w:r>
              <w:rPr>
                <w:sz w:val="17"/>
              </w:rPr>
              <w:t>the pipeline (FRS §5) as one Agent Framework workflow: deterministic nodes for identify, associate, baseline, republish; agent nodes for classify and synthesise</w:t>
            </w:r>
          </w:p>
        </w:tc>
        <w:tc>
          <w:tcPr>
            <w:tcW w:type="dxa" w:w="1656"/>
          </w:tcPr>
          <w:p>
            <w:pPr>
              <w:spacing w:after="0"/>
            </w:pPr>
            <w:r>
              <w:rPr>
                <w:sz w:val="17"/>
              </w:rPr>
            </w:r>
            <w:r>
              <w:rPr>
                <w:sz w:val="17"/>
              </w:rPr>
              <w:t>—</w:t>
            </w:r>
          </w:p>
        </w:tc>
        <w:tc>
          <w:tcPr>
            <w:tcW w:type="dxa" w:w="1656"/>
          </w:tcPr>
          <w:p>
            <w:pPr>
              <w:spacing w:after="0"/>
            </w:pPr>
            <w:r>
              <w:rPr>
                <w:sz w:val="17"/>
              </w:rPr>
            </w:r>
            <w:r>
              <w:rPr>
                <w:sz w:val="17"/>
              </w:rPr>
              <w:t>P</w:t>
            </w:r>
          </w:p>
        </w:tc>
      </w:tr>
      <w:tr>
        <w:tc>
          <w:tcPr>
            <w:tcW w:type="dxa" w:w="1656"/>
          </w:tcPr>
          <w:p>
            <w:pPr>
              <w:spacing w:after="0"/>
            </w:pPr>
            <w:r>
              <w:rPr>
                <w:sz w:val="17"/>
              </w:rPr>
            </w:r>
            <w:r>
              <w:rPr>
                <w:sz w:val="17"/>
              </w:rPr>
              <w:t>D7</w:t>
            </w:r>
          </w:p>
        </w:tc>
        <w:tc>
          <w:tcPr>
            <w:tcW w:type="dxa" w:w="1656"/>
          </w:tcPr>
          <w:p>
            <w:pPr>
              <w:spacing w:after="0"/>
            </w:pPr>
            <w:r>
              <w:rPr>
                <w:sz w:val="17"/>
              </w:rPr>
            </w:r>
            <w:r>
              <w:rPr>
                <w:sz w:val="17"/>
              </w:rPr>
              <w:t xml:space="preserve">agents </w:t>
            </w:r>
            <w:r>
              <w:rPr>
                <w:rFonts w:ascii="Consolas" w:hAnsi="Consolas"/>
                <w:sz w:val="17"/>
              </w:rPr>
              <w:t>classifier-agent</w:t>
            </w:r>
            <w:r>
              <w:rPr>
                <w:sz w:val="17"/>
              </w:rPr>
              <w:t xml:space="preserve">, </w:t>
            </w:r>
            <w:r>
              <w:rPr>
                <w:rFonts w:ascii="Consolas" w:hAnsi="Consolas"/>
                <w:sz w:val="17"/>
              </w:rPr>
              <w:t>synthesis-agent</w:t>
            </w:r>
            <w:r>
              <w:rPr>
                <w:sz w:val="17"/>
              </w:rPr>
              <w:t xml:space="preserve">; team </w:t>
            </w:r>
            <w:r>
              <w:rPr>
                <w:rFonts w:ascii="Consolas" w:hAnsi="Consolas"/>
                <w:sz w:val="17"/>
              </w:rPr>
              <w:t>fabric</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one Entra app registration and virtual key each; grants: </w:t>
            </w:r>
            <w:r>
              <w:rPr>
                <w:rFonts w:ascii="Consolas" w:hAnsi="Consolas"/>
                <w:sz w:val="17"/>
              </w:rPr>
              <w:t>fabric_mcp</w:t>
            </w:r>
            <w:r>
              <w:rPr>
                <w:sz w:val="17"/>
              </w:rPr>
              <w:t xml:space="preserve">, </w:t>
            </w:r>
            <w:r>
              <w:rPr>
                <w:rFonts w:ascii="Consolas" w:hAnsi="Consolas"/>
                <w:sz w:val="17"/>
              </w:rPr>
              <w:t>semantic_mcp</w:t>
            </w:r>
            <w:r>
              <w:rPr>
                <w:sz w:val="17"/>
              </w:rPr>
              <w:t xml:space="preserve">, </w:t>
            </w:r>
            <w:r>
              <w:rPr>
                <w:rFonts w:ascii="Consolas" w:hAnsi="Consolas"/>
                <w:sz w:val="17"/>
              </w:rPr>
              <w:t>storage_mcp</w:t>
            </w:r>
            <w:r>
              <w:rPr>
                <w:sz w:val="17"/>
              </w:rPr>
              <w:t xml:space="preserve">, </w:t>
            </w:r>
            <w:r>
              <w:rPr>
                <w:rFonts w:ascii="Consolas" w:hAnsi="Consolas"/>
                <w:sz w:val="17"/>
              </w:rPr>
              <w:t>collab_mcp</w:t>
            </w:r>
            <w:r>
              <w:rPr>
                <w:sz w:val="17"/>
              </w:rPr>
              <w:t xml:space="preserve"> READ+PUT, </w:t>
            </w:r>
            <w:r>
              <w:rPr>
                <w:rFonts w:ascii="Consolas" w:hAnsi="Consolas"/>
                <w:sz w:val="17"/>
              </w:rPr>
              <w:t>workflow_mcp</w:t>
            </w:r>
            <w:r>
              <w:rPr>
                <w:sz w:val="17"/>
              </w:rPr>
              <w:t xml:space="preserve"> RAISE only</w:t>
            </w:r>
          </w:p>
        </w:tc>
        <w:tc>
          <w:tcPr>
            <w:tcW w:type="dxa" w:w="1656"/>
          </w:tcPr>
          <w:p>
            <w:pPr>
              <w:spacing w:after="0"/>
            </w:pPr>
            <w:r>
              <w:rPr>
                <w:sz w:val="17"/>
              </w:rPr>
            </w:r>
            <w:r>
              <w:rPr>
                <w:sz w:val="17"/>
              </w:rPr>
              <w:t>—</w:t>
            </w:r>
          </w:p>
        </w:tc>
        <w:tc>
          <w:tcPr>
            <w:tcW w:type="dxa" w:w="1656"/>
          </w:tcPr>
          <w:p>
            <w:pPr>
              <w:spacing w:after="0"/>
            </w:pPr>
            <w:r>
              <w:rPr>
                <w:sz w:val="17"/>
              </w:rPr>
            </w:r>
            <w:r>
              <w:rPr>
                <w:sz w:val="17"/>
              </w:rPr>
              <w:t>config</w:t>
            </w:r>
          </w:p>
        </w:tc>
      </w:tr>
      <w:tr>
        <w:tc>
          <w:tcPr>
            <w:tcW w:type="dxa" w:w="1656"/>
          </w:tcPr>
          <w:p>
            <w:pPr>
              <w:spacing w:after="0"/>
            </w:pPr>
            <w:r>
              <w:rPr>
                <w:sz w:val="17"/>
              </w:rPr>
            </w:r>
            <w:r>
              <w:rPr>
                <w:sz w:val="17"/>
              </w:rPr>
              <w:t>D8</w:t>
            </w:r>
          </w:p>
        </w:tc>
        <w:tc>
          <w:tcPr>
            <w:tcW w:type="dxa" w:w="1656"/>
          </w:tcPr>
          <w:p>
            <w:pPr>
              <w:spacing w:after="0"/>
            </w:pPr>
            <w:r>
              <w:rPr>
                <w:sz w:val="17"/>
              </w:rPr>
            </w:r>
            <w:r>
              <w:rPr>
                <w:sz w:val="17"/>
              </w:rPr>
              <w:t>review app: association card, draft review</w:t>
            </w:r>
          </w:p>
        </w:tc>
        <w:tc>
          <w:tcPr>
            <w:tcW w:type="dxa" w:w="1656"/>
          </w:tcPr>
          <w:p>
            <w:pPr>
              <w:spacing w:after="0"/>
            </w:pPr>
            <w:r>
              <w:rPr>
                <w:sz w:val="17"/>
              </w:rPr>
            </w:r>
            <w:r>
              <w:rPr>
                <w:sz w:val="17"/>
              </w:rPr>
              <w:t>changed</w:t>
            </w:r>
          </w:p>
        </w:tc>
        <w:tc>
          <w:tcPr>
            <w:tcW w:type="dxa" w:w="1656"/>
          </w:tcPr>
          <w:p>
            <w:pPr>
              <w:spacing w:after="0"/>
            </w:pPr>
            <w:r>
              <w:rPr>
                <w:sz w:val="17"/>
              </w:rPr>
            </w:r>
            <w:r>
              <w:rPr>
                <w:sz w:val="17"/>
              </w:rPr>
              <w:t>two approval kinds rendered as one-tap cards; Teams channel unchanged</w:t>
            </w:r>
          </w:p>
        </w:tc>
        <w:tc>
          <w:tcPr>
            <w:tcW w:type="dxa" w:w="1656"/>
          </w:tcPr>
          <w:p>
            <w:pPr>
              <w:spacing w:after="0"/>
            </w:pPr>
            <w:r>
              <w:rPr>
                <w:sz w:val="17"/>
              </w:rPr>
            </w:r>
            <w:r>
              <w:rPr>
                <w:sz w:val="17"/>
              </w:rPr>
              <w:t>review surface</w:t>
            </w:r>
          </w:p>
        </w:tc>
        <w:tc>
          <w:tcPr>
            <w:tcW w:type="dxa" w:w="1656"/>
          </w:tcPr>
          <w:p>
            <w:pPr>
              <w:spacing w:after="0"/>
            </w:pPr>
            <w:r>
              <w:rPr>
                <w:sz w:val="17"/>
              </w:rPr>
            </w:r>
            <w:r>
              <w:rPr>
                <w:sz w:val="17"/>
              </w:rPr>
              <w:t>L</w:t>
            </w:r>
          </w:p>
        </w:tc>
      </w:tr>
      <w:tr>
        <w:tc>
          <w:tcPr>
            <w:tcW w:type="dxa" w:w="1656"/>
          </w:tcPr>
          <w:p>
            <w:pPr>
              <w:spacing w:after="0"/>
            </w:pPr>
            <w:r>
              <w:rPr>
                <w:sz w:val="17"/>
              </w:rPr>
            </w:r>
            <w:r>
              <w:rPr>
                <w:sz w:val="17"/>
              </w:rPr>
              <w:t>D9</w:t>
            </w:r>
          </w:p>
        </w:tc>
        <w:tc>
          <w:tcPr>
            <w:tcW w:type="dxa" w:w="1656"/>
          </w:tcPr>
          <w:p>
            <w:pPr>
              <w:spacing w:after="0"/>
            </w:pPr>
            <w:r>
              <w:rPr>
                <w:sz w:val="17"/>
              </w:rPr>
            </w:r>
            <w:r>
              <w:rPr>
                <w:rFonts w:ascii="Consolas" w:hAnsi="Consolas"/>
                <w:sz w:val="17"/>
              </w:rPr>
              <w:t>fabric-projector</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consumer of </w:t>
            </w:r>
            <w:r>
              <w:rPr>
                <w:rFonts w:ascii="Consolas" w:hAnsi="Consolas"/>
                <w:sz w:val="17"/>
              </w:rPr>
              <w:t>workflow:finished</w:t>
            </w:r>
            <w:r>
              <w:rPr>
                <w:sz w:val="17"/>
              </w:rPr>
              <w:t xml:space="preserve">: writes the Markdown projection via </w:t>
            </w:r>
            <w:r>
              <w:rPr>
                <w:rFonts w:ascii="Consolas" w:hAnsi="Consolas"/>
                <w:sz w:val="17"/>
              </w:rPr>
              <w:t>collab_put</w:t>
            </w:r>
            <w:r>
              <w:rPr>
                <w:sz w:val="17"/>
              </w:rPr>
              <w:t xml:space="preserve"> (tagged) and, optionally, into a local Obsidian vault</w:t>
            </w:r>
          </w:p>
        </w:tc>
        <w:tc>
          <w:tcPr>
            <w:tcW w:type="dxa" w:w="1656"/>
          </w:tcPr>
          <w:p>
            <w:pPr>
              <w:spacing w:after="0"/>
            </w:pPr>
            <w:r>
              <w:rPr>
                <w:sz w:val="17"/>
              </w:rPr>
            </w:r>
            <w:r>
              <w:rPr>
                <w:sz w:val="17"/>
              </w:rPr>
              <w:t>content</w:t>
            </w:r>
          </w:p>
        </w:tc>
        <w:tc>
          <w:tcPr>
            <w:tcW w:type="dxa" w:w="1656"/>
          </w:tcPr>
          <w:p>
            <w:pPr>
              <w:spacing w:after="0"/>
            </w:pPr>
            <w:r>
              <w:rPr>
                <w:sz w:val="17"/>
              </w:rPr>
            </w:r>
            <w:r>
              <w:rPr>
                <w:sz w:val="17"/>
              </w:rPr>
              <w:t>P</w:t>
            </w:r>
          </w:p>
        </w:tc>
      </w:tr>
      <w:tr>
        <w:tc>
          <w:tcPr>
            <w:tcW w:type="dxa" w:w="1656"/>
          </w:tcPr>
          <w:p>
            <w:pPr>
              <w:spacing w:after="0"/>
            </w:pPr>
            <w:r>
              <w:rPr>
                <w:sz w:val="17"/>
              </w:rPr>
            </w:r>
            <w:r>
              <w:rPr>
                <w:sz w:val="17"/>
              </w:rPr>
              <w:t>D10</w:t>
            </w:r>
          </w:p>
        </w:tc>
        <w:tc>
          <w:tcPr>
            <w:tcW w:type="dxa" w:w="1656"/>
          </w:tcPr>
          <w:p>
            <w:pPr>
              <w:spacing w:after="0"/>
            </w:pPr>
            <w:r>
              <w:rPr>
                <w:sz w:val="17"/>
              </w:rPr>
            </w:r>
            <w:r>
              <w:rPr>
                <w:rFonts w:ascii="Consolas" w:hAnsi="Consolas"/>
                <w:sz w:val="17"/>
              </w:rPr>
              <w:t>fabric-reconciler</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timer-driven sweep: compares catalog records with sources via port 2, emits drift as </w:t>
            </w:r>
            <w:r>
              <w:rPr>
                <w:rFonts w:ascii="Consolas" w:hAnsi="Consolas"/>
                <w:sz w:val="17"/>
              </w:rPr>
              <w:t>ArtifactChanged</w:t>
            </w:r>
          </w:p>
        </w:tc>
        <w:tc>
          <w:tcPr>
            <w:tcW w:type="dxa" w:w="1656"/>
          </w:tcPr>
          <w:p>
            <w:pPr>
              <w:spacing w:after="0"/>
            </w:pPr>
            <w:r>
              <w:rPr>
                <w:sz w:val="17"/>
              </w:rPr>
            </w:r>
            <w:r>
              <w:rPr>
                <w:sz w:val="17"/>
              </w:rPr>
              <w:t>event</w:t>
            </w:r>
          </w:p>
        </w:tc>
        <w:tc>
          <w:tcPr>
            <w:tcW w:type="dxa" w:w="1656"/>
          </w:tcPr>
          <w:p>
            <w:pPr>
              <w:spacing w:after="0"/>
            </w:pPr>
            <w:r>
              <w:rPr>
                <w:sz w:val="17"/>
              </w:rPr>
            </w:r>
            <w:r>
              <w:rPr>
                <w:sz w:val="17"/>
              </w:rPr>
              <w:t>P</w:t>
            </w:r>
          </w:p>
        </w:tc>
      </w:tr>
      <w:tr>
        <w:tc>
          <w:tcPr>
            <w:tcW w:type="dxa" w:w="1656"/>
          </w:tcPr>
          <w:p>
            <w:pPr>
              <w:spacing w:after="0"/>
            </w:pPr>
            <w:r>
              <w:rPr>
                <w:sz w:val="17"/>
              </w:rPr>
            </w:r>
            <w:r>
              <w:rPr>
                <w:sz w:val="17"/>
              </w:rPr>
              <w:t>D11</w:t>
            </w:r>
          </w:p>
        </w:tc>
        <w:tc>
          <w:tcPr>
            <w:tcW w:type="dxa" w:w="1656"/>
          </w:tcPr>
          <w:p>
            <w:pPr>
              <w:spacing w:after="0"/>
            </w:pPr>
            <w:r>
              <w:rPr>
                <w:sz w:val="17"/>
              </w:rPr>
            </w:r>
            <w:r>
              <w:rPr>
                <w:sz w:val="17"/>
              </w:rPr>
              <w:t>Postgres tables (Neon)</w:t>
            </w:r>
          </w:p>
        </w:tc>
        <w:tc>
          <w:tcPr>
            <w:tcW w:type="dxa" w:w="1656"/>
          </w:tcPr>
          <w:p>
            <w:pPr>
              <w:spacing w:after="0"/>
            </w:pPr>
            <w:r>
              <w:rPr>
                <w:sz w:val="17"/>
              </w:rPr>
            </w:r>
            <w:r>
              <w:rPr>
                <w:sz w:val="17"/>
              </w:rPr>
              <w:t>new</w:t>
            </w:r>
          </w:p>
        </w:tc>
        <w:tc>
          <w:tcPr>
            <w:tcW w:type="dxa" w:w="1656"/>
          </w:tcPr>
          <w:p>
            <w:pPr>
              <w:spacing w:after="0"/>
            </w:pPr>
            <w:r>
              <w:rPr>
                <w:sz w:val="17"/>
              </w:rPr>
            </w:r>
            <w:r>
              <w:rPr>
                <w:rFonts w:ascii="Consolas" w:hAnsi="Consolas"/>
                <w:sz w:val="17"/>
              </w:rPr>
              <w:t>fabric_artifact</w:t>
            </w:r>
            <w:r>
              <w:rPr>
                <w:sz w:val="17"/>
              </w:rPr>
              <w:t xml:space="preserve">, </w:t>
            </w:r>
            <w:r>
              <w:rPr>
                <w:rFonts w:ascii="Consolas" w:hAnsi="Consolas"/>
                <w:sz w:val="17"/>
              </w:rPr>
              <w:t>fabric_edge</w:t>
            </w:r>
            <w:r>
              <w:rPr>
                <w:sz w:val="17"/>
              </w:rPr>
              <w:t xml:space="preserve">, </w:t>
            </w:r>
            <w:r>
              <w:rPr>
                <w:rFonts w:ascii="Consolas" w:hAnsi="Consolas"/>
                <w:sz w:val="17"/>
              </w:rPr>
              <w:t>fabric_assertion</w:t>
            </w:r>
            <w:r>
              <w:rPr>
                <w:sz w:val="17"/>
              </w:rPr>
              <w:t xml:space="preserve">, </w:t>
            </w:r>
            <w:r>
              <w:rPr>
                <w:rFonts w:ascii="Consolas" w:hAnsi="Consolas"/>
                <w:sz w:val="17"/>
              </w:rPr>
              <w:t>fabric_embedding</w:t>
            </w:r>
            <w:r>
              <w:rPr>
                <w:sz w:val="17"/>
              </w:rPr>
              <w:t xml:space="preserve"> (pgvector)</w:t>
            </w:r>
          </w:p>
        </w:tc>
        <w:tc>
          <w:tcPr>
            <w:tcW w:type="dxa" w:w="1656"/>
          </w:tcPr>
          <w:p>
            <w:pPr>
              <w:spacing w:after="0"/>
            </w:pPr>
            <w:r>
              <w:rPr>
                <w:sz w:val="17"/>
              </w:rPr>
            </w:r>
            <w:r>
              <w:rPr>
                <w:sz w:val="17"/>
              </w:rPr>
              <w:t>store</w:t>
            </w:r>
          </w:p>
        </w:tc>
        <w:tc>
          <w:tcPr>
            <w:tcW w:type="dxa" w:w="1656"/>
          </w:tcPr>
          <w:p>
            <w:pPr>
              <w:spacing w:after="0"/>
            </w:pPr>
            <w:r>
              <w:rPr>
                <w:sz w:val="17"/>
              </w:rPr>
            </w:r>
            <w:r>
              <w:rPr>
                <w:sz w:val="17"/>
              </w:rPr>
              <w:t>—</w:t>
            </w:r>
          </w:p>
        </w:tc>
      </w:tr>
      <w:tr>
        <w:tc>
          <w:tcPr>
            <w:tcW w:type="dxa" w:w="1656"/>
          </w:tcPr>
          <w:p>
            <w:pPr>
              <w:spacing w:after="0"/>
            </w:pPr>
            <w:r>
              <w:rPr>
                <w:sz w:val="17"/>
              </w:rPr>
            </w:r>
            <w:r>
              <w:rPr>
                <w:sz w:val="17"/>
              </w:rPr>
              <w:t>D12</w:t>
            </w:r>
          </w:p>
        </w:tc>
        <w:tc>
          <w:tcPr>
            <w:tcW w:type="dxa" w:w="1656"/>
          </w:tcPr>
          <w:p>
            <w:pPr>
              <w:spacing w:after="0"/>
            </w:pPr>
            <w:r>
              <w:rPr>
                <w:sz w:val="17"/>
              </w:rPr>
            </w:r>
            <w:r>
              <w:rPr>
                <w:sz w:val="17"/>
              </w:rPr>
              <w:t>CI fitness tests</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pyshacl over fixture triples; CQ tests; loop-guard test; vendor-name test extended to </w:t>
            </w:r>
            <w:r>
              <w:rPr>
                <w:rFonts w:ascii="Consolas" w:hAnsi="Consolas"/>
                <w:sz w:val="17"/>
              </w:rPr>
              <w:t>work_mcp</w:t>
            </w:r>
          </w:p>
        </w:tc>
        <w:tc>
          <w:tcPr>
            <w:tcW w:type="dxa" w:w="1656"/>
          </w:tcPr>
          <w:p>
            <w:pPr>
              <w:spacing w:after="0"/>
            </w:pPr>
            <w:r>
              <w:rPr>
                <w:sz w:val="17"/>
              </w:rPr>
            </w:r>
            <w:r>
              <w:rPr>
                <w:sz w:val="17"/>
              </w:rPr>
              <w:t>—</w:t>
            </w:r>
          </w:p>
        </w:tc>
        <w:tc>
          <w:tcPr>
            <w:tcW w:type="dxa" w:w="1656"/>
          </w:tcPr>
          <w:p>
            <w:pPr>
              <w:spacing w:after="0"/>
            </w:pPr>
            <w:r>
              <w:rPr>
                <w:sz w:val="17"/>
              </w:rPr>
            </w:r>
            <w:r>
              <w:rPr>
                <w:sz w:val="17"/>
              </w:rPr>
              <w:t>—</w:t>
            </w:r>
          </w:p>
        </w:tc>
      </w:tr>
      <w:tr>
        <w:tc>
          <w:tcPr>
            <w:tcW w:type="dxa" w:w="1656"/>
          </w:tcPr>
          <w:p>
            <w:pPr>
              <w:spacing w:after="0"/>
            </w:pPr>
            <w:r>
              <w:rPr>
                <w:sz w:val="17"/>
              </w:rPr>
            </w:r>
            <w:r>
              <w:rPr>
                <w:sz w:val="17"/>
              </w:rPr>
              <w:t>D13</w:t>
            </w:r>
          </w:p>
        </w:tc>
        <w:tc>
          <w:tcPr>
            <w:tcW w:type="dxa" w:w="1656"/>
          </w:tcPr>
          <w:p>
            <w:pPr>
              <w:spacing w:after="0"/>
            </w:pPr>
            <w:r>
              <w:rPr>
                <w:sz w:val="17"/>
              </w:rPr>
            </w:r>
            <w:r>
              <w:rPr>
                <w:sz w:val="17"/>
              </w:rPr>
              <w:t>gateway config</w:t>
            </w:r>
          </w:p>
        </w:tc>
        <w:tc>
          <w:tcPr>
            <w:tcW w:type="dxa" w:w="1656"/>
          </w:tcPr>
          <w:p>
            <w:pPr>
              <w:spacing w:after="0"/>
            </w:pPr>
            <w:r>
              <w:rPr>
                <w:sz w:val="17"/>
              </w:rPr>
            </w:r>
            <w:r>
              <w:rPr>
                <w:sz w:val="17"/>
              </w:rPr>
              <w:t>changed</w:t>
            </w:r>
          </w:p>
        </w:tc>
        <w:tc>
          <w:tcPr>
            <w:tcW w:type="dxa" w:w="1656"/>
          </w:tcPr>
          <w:p>
            <w:pPr>
              <w:spacing w:after="0"/>
            </w:pPr>
            <w:r>
              <w:rPr>
                <w:sz w:val="17"/>
              </w:rPr>
            </w:r>
            <w:r>
              <w:rPr>
                <w:sz w:val="17"/>
              </w:rPr>
              <w:t xml:space="preserve">two </w:t>
            </w:r>
            <w:r>
              <w:rPr>
                <w:rFonts w:ascii="Consolas" w:hAnsi="Consolas"/>
                <w:sz w:val="17"/>
              </w:rPr>
              <w:t>mcp_servers</w:t>
            </w:r>
            <w:r>
              <w:rPr>
                <w:sz w:val="17"/>
              </w:rPr>
              <w:t xml:space="preserve"> entries, one team, two keys, per-tool ACLs; </w:t>
            </w:r>
            <w:r>
              <w:rPr>
                <w:rFonts w:ascii="Consolas" w:hAnsi="Consolas"/>
                <w:sz w:val="17"/>
              </w:rPr>
              <w:t>extra_headers: traceparent</w:t>
            </w:r>
          </w:p>
        </w:tc>
        <w:tc>
          <w:tcPr>
            <w:tcW w:type="dxa" w:w="1656"/>
          </w:tcPr>
          <w:p>
            <w:pPr>
              <w:spacing w:after="0"/>
            </w:pPr>
            <w:r>
              <w:rPr>
                <w:sz w:val="17"/>
              </w:rPr>
            </w:r>
            <w:r>
              <w:rPr>
                <w:sz w:val="17"/>
              </w:rPr>
              <w:t>—</w:t>
            </w:r>
          </w:p>
        </w:tc>
        <w:tc>
          <w:tcPr>
            <w:tcW w:type="dxa" w:w="1656"/>
          </w:tcPr>
          <w:p>
            <w:pPr>
              <w:spacing w:after="0"/>
            </w:pPr>
            <w:r>
              <w:rPr>
                <w:sz w:val="17"/>
              </w:rPr>
            </w:r>
            <w:r>
              <w:rPr>
                <w:sz w:val="17"/>
              </w:rPr>
              <w:t>config</w:t>
            </w:r>
          </w:p>
        </w:tc>
      </w:tr>
      <w:tr>
        <w:tc>
          <w:tcPr>
            <w:tcW w:type="dxa" w:w="1656"/>
          </w:tcPr>
          <w:p>
            <w:pPr>
              <w:spacing w:after="0"/>
            </w:pPr>
            <w:r>
              <w:rPr>
                <w:sz w:val="17"/>
              </w:rPr>
            </w:r>
            <w:r>
              <w:rPr>
                <w:sz w:val="17"/>
              </w:rPr>
              <w:t>D14</w:t>
            </w:r>
          </w:p>
        </w:tc>
        <w:tc>
          <w:tcPr>
            <w:tcW w:type="dxa" w:w="1656"/>
          </w:tcPr>
          <w:p>
            <w:pPr>
              <w:spacing w:after="0"/>
            </w:pPr>
            <w:r>
              <w:rPr>
                <w:sz w:val="17"/>
              </w:rPr>
            </w:r>
            <w:r>
              <w:rPr>
                <w:rFonts w:ascii="Consolas" w:hAnsi="Consolas"/>
                <w:sz w:val="17"/>
              </w:rPr>
              <w:t>deploy/railway.py</w:t>
            </w:r>
          </w:p>
        </w:tc>
        <w:tc>
          <w:tcPr>
            <w:tcW w:type="dxa" w:w="1656"/>
          </w:tcPr>
          <w:p>
            <w:pPr>
              <w:spacing w:after="0"/>
            </w:pPr>
            <w:r>
              <w:rPr>
                <w:sz w:val="17"/>
              </w:rPr>
            </w:r>
            <w:r>
              <w:rPr>
                <w:sz w:val="17"/>
              </w:rPr>
              <w:t>changed</w:t>
            </w:r>
          </w:p>
        </w:tc>
        <w:tc>
          <w:tcPr>
            <w:tcW w:type="dxa" w:w="1656"/>
          </w:tcPr>
          <w:p>
            <w:pPr>
              <w:spacing w:after="0"/>
            </w:pPr>
            <w:r>
              <w:rPr>
                <w:sz w:val="17"/>
              </w:rPr>
            </w:r>
            <w:r>
              <w:rPr>
                <w:sz w:val="17"/>
              </w:rPr>
              <w:t xml:space="preserve">two substrate roles, one workload, one </w:t>
            </w:r>
            <w:r>
              <w:rPr>
                <w:rFonts w:ascii="Consolas" w:hAnsi="Consolas"/>
                <w:sz w:val="17"/>
              </w:rPr>
              <w:t>ROLE_ENV</w:t>
            </w:r>
            <w:r>
              <w:rPr>
                <w:sz w:val="17"/>
              </w:rPr>
              <w:t xml:space="preserve"> row each</w:t>
            </w:r>
          </w:p>
        </w:tc>
        <w:tc>
          <w:tcPr>
            <w:tcW w:type="dxa" w:w="1656"/>
          </w:tcPr>
          <w:p>
            <w:pPr>
              <w:spacing w:after="0"/>
            </w:pPr>
            <w:r>
              <w:rPr>
                <w:sz w:val="17"/>
              </w:rPr>
            </w:r>
            <w:r>
              <w:rPr>
                <w:sz w:val="17"/>
              </w:rPr>
              <w:t>—</w:t>
            </w:r>
          </w:p>
        </w:tc>
        <w:tc>
          <w:tcPr>
            <w:tcW w:type="dxa" w:w="1656"/>
          </w:tcPr>
          <w:p>
            <w:pPr>
              <w:spacing w:after="0"/>
            </w:pPr>
            <w:r>
              <w:rPr>
                <w:sz w:val="17"/>
              </w:rPr>
            </w:r>
            <w:r>
              <w:rPr>
                <w:sz w:val="17"/>
              </w:rPr>
              <w:t>config</w:t>
            </w:r>
          </w:p>
        </w:tc>
      </w:tr>
    </w:tbl>
    <w:p>
      <w:pPr>
        <w:spacing w:after="40"/>
      </w:pPr>
    </w:p>
    <w:p>
      <w:pPr>
        <w:pStyle w:val="Heading3"/>
      </w:pPr>
      <w:r>
        <w:t>2.2 Port mapping</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FRS port</w:t>
            </w:r>
          </w:p>
        </w:tc>
        <w:tc>
          <w:tcPr>
            <w:tcW w:type="dxa" w:w="3312"/>
          </w:tcPr>
          <w:p>
            <w:pPr>
              <w:spacing w:after="0"/>
            </w:pPr>
            <w:r>
              <w:rPr>
                <w:b/>
                <w:sz w:val="17"/>
              </w:rPr>
            </w:r>
            <w:r>
              <w:rPr>
                <w:b/>
                <w:sz w:val="17"/>
              </w:rPr>
              <w:t>POC adapter</w:t>
            </w:r>
          </w:p>
        </w:tc>
        <w:tc>
          <w:tcPr>
            <w:tcW w:type="dxa" w:w="3312"/>
          </w:tcPr>
          <w:p>
            <w:pPr>
              <w:spacing w:after="0"/>
            </w:pPr>
            <w:r>
              <w:rPr>
                <w:b/>
                <w:sz w:val="17"/>
              </w:rPr>
            </w:r>
            <w:r>
              <w:rPr>
                <w:b/>
                <w:sz w:val="17"/>
              </w:rPr>
              <w:t>Where the credential lives</w:t>
            </w:r>
          </w:p>
        </w:tc>
      </w:tr>
      <w:tr>
        <w:tc>
          <w:tcPr>
            <w:tcW w:type="dxa" w:w="3312"/>
          </w:tcPr>
          <w:p>
            <w:pPr>
              <w:spacing w:after="0"/>
            </w:pPr>
            <w:r>
              <w:rPr>
                <w:sz w:val="17"/>
              </w:rPr>
            </w:r>
            <w:r>
              <w:rPr>
                <w:sz w:val="17"/>
              </w:rPr>
              <w:t>Inbound events</w:t>
            </w:r>
          </w:p>
        </w:tc>
        <w:tc>
          <w:tcPr>
            <w:tcW w:type="dxa" w:w="3312"/>
          </w:tcPr>
          <w:p>
            <w:pPr>
              <w:spacing w:after="0"/>
            </w:pPr>
            <w:r>
              <w:rPr>
                <w:sz w:val="17"/>
              </w:rPr>
            </w:r>
            <w:r>
              <w:rPr>
                <w:rFonts w:ascii="Consolas" w:hAnsi="Consolas"/>
                <w:sz w:val="17"/>
              </w:rPr>
              <w:t>collab_watch</w:t>
            </w:r>
            <w:r>
              <w:rPr>
                <w:sz w:val="17"/>
              </w:rPr>
              <w:t xml:space="preserve"> (Graph change notifications) and </w:t>
            </w:r>
            <w:r>
              <w:rPr>
                <w:rFonts w:ascii="Consolas" w:hAnsi="Consolas"/>
                <w:sz w:val="17"/>
              </w:rPr>
              <w:t>ado-mcp</w:t>
            </w:r>
            <w:r>
              <w:rPr>
                <w:sz w:val="17"/>
              </w:rPr>
              <w:t xml:space="preserve"> hooks → </w:t>
            </w:r>
            <w:r>
              <w:rPr>
                <w:rFonts w:ascii="Consolas" w:hAnsi="Consolas"/>
                <w:sz w:val="17"/>
              </w:rPr>
              <w:t>fabric:events</w:t>
            </w:r>
          </w:p>
        </w:tc>
        <w:tc>
          <w:tcPr>
            <w:tcW w:type="dxa" w:w="3312"/>
          </w:tcPr>
          <w:p>
            <w:pPr>
              <w:spacing w:after="0"/>
            </w:pPr>
            <w:r>
              <w:rPr>
                <w:sz w:val="17"/>
              </w:rPr>
            </w:r>
            <w:r>
              <w:rPr>
                <w:sz w:val="17"/>
              </w:rPr>
              <w:t>graph-mcp; ado-mcp</w:t>
            </w:r>
          </w:p>
        </w:tc>
      </w:tr>
      <w:tr>
        <w:tc>
          <w:tcPr>
            <w:tcW w:type="dxa" w:w="3312"/>
          </w:tcPr>
          <w:p>
            <w:pPr>
              <w:spacing w:after="0"/>
            </w:pPr>
            <w:r>
              <w:rPr>
                <w:sz w:val="17"/>
              </w:rPr>
            </w:r>
            <w:r>
              <w:rPr>
                <w:sz w:val="17"/>
              </w:rPr>
              <w:t>Content by reference</w:t>
            </w:r>
          </w:p>
        </w:tc>
        <w:tc>
          <w:tcPr>
            <w:tcW w:type="dxa" w:w="3312"/>
          </w:tcPr>
          <w:p>
            <w:pPr>
              <w:spacing w:after="0"/>
            </w:pPr>
            <w:r>
              <w:rPr>
                <w:sz w:val="17"/>
              </w:rPr>
            </w:r>
            <w:r>
              <w:rPr>
                <w:rFonts w:ascii="Consolas" w:hAnsi="Consolas"/>
                <w:sz w:val="17"/>
              </w:rPr>
              <w:t>storage_read_document</w:t>
            </w:r>
            <w:r>
              <w:rPr>
                <w:sz w:val="17"/>
              </w:rPr>
              <w:t xml:space="preserve"> / </w:t>
            </w:r>
            <w:r>
              <w:rPr>
                <w:rFonts w:ascii="Consolas" w:hAnsi="Consolas"/>
                <w:sz w:val="17"/>
              </w:rPr>
              <w:t>storage_get</w:t>
            </w:r>
            <w:r>
              <w:rPr>
                <w:sz w:val="17"/>
              </w:rPr>
              <w:t xml:space="preserve"> (via </w:t>
            </w:r>
            <w:r>
              <w:rPr>
                <w:rFonts w:ascii="Consolas" w:hAnsi="Consolas"/>
                <w:sz w:val="17"/>
              </w:rPr>
              <w:t>collab_fetch</w:t>
            </w:r>
            <w:r>
              <w:rPr>
                <w:sz w:val="17"/>
              </w:rPr>
              <w:t xml:space="preserve"> first), </w:t>
            </w:r>
            <w:r>
              <w:rPr>
                <w:rFonts w:ascii="Consolas" w:hAnsi="Consolas"/>
                <w:sz w:val="17"/>
              </w:rPr>
              <w:t>collab_put</w:t>
            </w:r>
            <w:r>
              <w:rPr>
                <w:sz w:val="17"/>
              </w:rPr>
              <w:t xml:space="preserve"> for drafts and projections</w:t>
            </w:r>
          </w:p>
        </w:tc>
        <w:tc>
          <w:tcPr>
            <w:tcW w:type="dxa" w:w="3312"/>
          </w:tcPr>
          <w:p>
            <w:pPr>
              <w:spacing w:after="0"/>
            </w:pPr>
            <w:r>
              <w:rPr>
                <w:sz w:val="17"/>
              </w:rPr>
            </w:r>
            <w:r>
              <w:rPr>
                <w:sz w:val="17"/>
              </w:rPr>
              <w:t>storage-mcp; graph-mcp</w:t>
            </w:r>
          </w:p>
        </w:tc>
      </w:tr>
      <w:tr>
        <w:tc>
          <w:tcPr>
            <w:tcW w:type="dxa" w:w="3312"/>
          </w:tcPr>
          <w:p>
            <w:pPr>
              <w:spacing w:after="0"/>
            </w:pPr>
            <w:r>
              <w:rPr>
                <w:sz w:val="17"/>
              </w:rPr>
            </w:r>
            <w:r>
              <w:rPr>
                <w:sz w:val="17"/>
              </w:rPr>
              <w:t>Store</w:t>
            </w:r>
          </w:p>
        </w:tc>
        <w:tc>
          <w:tcPr>
            <w:tcW w:type="dxa" w:w="3312"/>
          </w:tcPr>
          <w:p>
            <w:pPr>
              <w:spacing w:after="0"/>
            </w:pPr>
            <w:r>
              <w:rPr>
                <w:sz w:val="17"/>
              </w:rPr>
            </w:r>
            <w:r>
              <w:rPr>
                <w:sz w:val="17"/>
              </w:rPr>
              <w:t xml:space="preserve">Postgres tables behind </w:t>
            </w:r>
            <w:r>
              <w:rPr>
                <w:rFonts w:ascii="Consolas" w:hAnsi="Consolas"/>
                <w:sz w:val="17"/>
              </w:rPr>
              <w:t>fabric-mcp</w:t>
            </w:r>
          </w:p>
        </w:tc>
        <w:tc>
          <w:tcPr>
            <w:tcW w:type="dxa" w:w="3312"/>
          </w:tcPr>
          <w:p>
            <w:pPr>
              <w:spacing w:after="0"/>
            </w:pPr>
            <w:r>
              <w:rPr>
                <w:sz w:val="17"/>
              </w:rPr>
            </w:r>
            <w:r>
              <w:rPr>
                <w:sz w:val="17"/>
              </w:rPr>
              <w:t xml:space="preserve">fabric-mcp (DSN from </w:t>
            </w:r>
            <w:r>
              <w:rPr>
                <w:rFonts w:ascii="Consolas" w:hAnsi="Consolas"/>
                <w:sz w:val="17"/>
              </w:rPr>
              <w:t>SubstrateContainer</w:t>
            </w:r>
            <w:r>
              <w:rPr>
                <w:sz w:val="17"/>
              </w:rPr>
              <w:t>)</w:t>
            </w:r>
          </w:p>
        </w:tc>
      </w:tr>
      <w:tr>
        <w:tc>
          <w:tcPr>
            <w:tcW w:type="dxa" w:w="3312"/>
          </w:tcPr>
          <w:p>
            <w:pPr>
              <w:spacing w:after="0"/>
            </w:pPr>
            <w:r>
              <w:rPr>
                <w:sz w:val="17"/>
              </w:rPr>
            </w:r>
            <w:r>
              <w:rPr>
                <w:sz w:val="17"/>
              </w:rPr>
              <w:t>Graph</w:t>
            </w:r>
          </w:p>
        </w:tc>
        <w:tc>
          <w:tcPr>
            <w:tcW w:type="dxa" w:w="3312"/>
          </w:tcPr>
          <w:p>
            <w:pPr>
              <w:spacing w:after="0"/>
            </w:pPr>
            <w:r>
              <w:rPr>
                <w:sz w:val="17"/>
              </w:rPr>
            </w:r>
            <w:r>
              <w:rPr>
                <w:sz w:val="17"/>
              </w:rPr>
              <w:t xml:space="preserve">rdflib rung graphs in semantic-mcp; </w:t>
            </w:r>
            <w:r>
              <w:rPr>
                <w:rFonts w:ascii="Consolas" w:hAnsi="Consolas"/>
                <w:sz w:val="17"/>
              </w:rPr>
              <w:t>fabric-mcp</w:t>
            </w:r>
            <w:r>
              <w:rPr>
                <w:sz w:val="17"/>
              </w:rPr>
              <w:t xml:space="preserve"> traversal tools read them over the gateway</w:t>
            </w:r>
          </w:p>
        </w:tc>
        <w:tc>
          <w:tcPr>
            <w:tcW w:type="dxa" w:w="3312"/>
          </w:tcPr>
          <w:p>
            <w:pPr>
              <w:spacing w:after="0"/>
            </w:pPr>
            <w:r>
              <w:rPr>
                <w:sz w:val="17"/>
              </w:rPr>
            </w:r>
            <w:r>
              <w:rPr>
                <w:sz w:val="17"/>
              </w:rPr>
              <w:t>semantic-mcp</w:t>
            </w:r>
          </w:p>
        </w:tc>
      </w:tr>
      <w:tr>
        <w:tc>
          <w:tcPr>
            <w:tcW w:type="dxa" w:w="3312"/>
          </w:tcPr>
          <w:p>
            <w:pPr>
              <w:spacing w:after="0"/>
            </w:pPr>
            <w:r>
              <w:rPr>
                <w:sz w:val="17"/>
              </w:rPr>
            </w:r>
            <w:r>
              <w:rPr>
                <w:sz w:val="17"/>
              </w:rPr>
              <w:t>Retrieval</w:t>
            </w:r>
          </w:p>
        </w:tc>
        <w:tc>
          <w:tcPr>
            <w:tcW w:type="dxa" w:w="3312"/>
          </w:tcPr>
          <w:p>
            <w:pPr>
              <w:spacing w:after="0"/>
            </w:pPr>
            <w:r>
              <w:rPr>
                <w:sz w:val="17"/>
              </w:rPr>
            </w:r>
            <w:r>
              <w:rPr>
                <w:rFonts w:ascii="Consolas" w:hAnsi="Consolas"/>
                <w:sz w:val="17"/>
              </w:rPr>
              <w:t>fabric_search</w:t>
            </w:r>
            <w:r>
              <w:rPr>
                <w:sz w:val="17"/>
              </w:rPr>
              <w:t xml:space="preserve">, </w:t>
            </w:r>
            <w:r>
              <w:rPr>
                <w:rFonts w:ascii="Consolas" w:hAnsi="Consolas"/>
                <w:sz w:val="17"/>
              </w:rPr>
              <w:t>fabric_traverse</w:t>
            </w:r>
            <w:r>
              <w:rPr>
                <w:sz w:val="17"/>
              </w:rPr>
              <w:t xml:space="preserve">, </w:t>
            </w:r>
            <w:r>
              <w:rPr>
                <w:rFonts w:ascii="Consolas" w:hAnsi="Consolas"/>
                <w:sz w:val="17"/>
              </w:rPr>
              <w:t>reference_search</w:t>
            </w:r>
            <w:r>
              <w:rPr>
                <w:sz w:val="17"/>
              </w:rPr>
              <w:t xml:space="preserve"> as gateway tools; the review app for people</w:t>
            </w:r>
          </w:p>
        </w:tc>
        <w:tc>
          <w:tcPr>
            <w:tcW w:type="dxa" w:w="3312"/>
          </w:tcPr>
          <w:p>
            <w:pPr>
              <w:spacing w:after="0"/>
            </w:pPr>
            <w:r>
              <w:rPr>
                <w:sz w:val="17"/>
              </w:rPr>
            </w:r>
            <w:r>
              <w:rPr>
                <w:sz w:val="17"/>
              </w:rPr>
              <w:t>gateway grants</w:t>
            </w:r>
          </w:p>
        </w:tc>
      </w:tr>
      <w:tr>
        <w:tc>
          <w:tcPr>
            <w:tcW w:type="dxa" w:w="3312"/>
          </w:tcPr>
          <w:p>
            <w:pPr>
              <w:spacing w:after="0"/>
            </w:pPr>
            <w:r>
              <w:rPr>
                <w:sz w:val="17"/>
              </w:rPr>
            </w:r>
            <w:r>
              <w:rPr>
                <w:sz w:val="17"/>
              </w:rPr>
              <w:t>Vocabulary</w:t>
            </w:r>
          </w:p>
        </w:tc>
        <w:tc>
          <w:tcPr>
            <w:tcW w:type="dxa" w:w="3312"/>
          </w:tcPr>
          <w:p>
            <w:pPr>
              <w:spacing w:after="0"/>
            </w:pPr>
            <w:r>
              <w:rPr>
                <w:sz w:val="17"/>
              </w:rPr>
            </w:r>
            <w:r>
              <w:rPr>
                <w:sz w:val="17"/>
              </w:rPr>
              <w:t xml:space="preserve">semantic-mcp SKOS schemes + </w:t>
            </w:r>
            <w:r>
              <w:rPr>
                <w:rFonts w:ascii="Consolas" w:hAnsi="Consolas"/>
                <w:sz w:val="17"/>
              </w:rPr>
              <w:t>vocab_*</w:t>
            </w:r>
            <w:r>
              <w:rPr>
                <w:sz w:val="17"/>
              </w:rPr>
              <w:t>; schemes in git</w:t>
            </w:r>
          </w:p>
        </w:tc>
        <w:tc>
          <w:tcPr>
            <w:tcW w:type="dxa" w:w="3312"/>
          </w:tcPr>
          <w:p>
            <w:pPr>
              <w:spacing w:after="0"/>
            </w:pPr>
            <w:r>
              <w:rPr>
                <w:sz w:val="17"/>
              </w:rPr>
            </w:r>
            <w:r>
              <w:rPr>
                <w:sz w:val="17"/>
              </w:rPr>
              <w:t>semantic-mcp</w:t>
            </w:r>
          </w:p>
        </w:tc>
      </w:tr>
      <w:tr>
        <w:tc>
          <w:tcPr>
            <w:tcW w:type="dxa" w:w="3312"/>
          </w:tcPr>
          <w:p>
            <w:pPr>
              <w:spacing w:after="0"/>
            </w:pPr>
            <w:r>
              <w:rPr>
                <w:sz w:val="17"/>
              </w:rPr>
            </w:r>
            <w:r>
              <w:rPr>
                <w:sz w:val="17"/>
              </w:rPr>
              <w:t>Review surface</w:t>
            </w:r>
          </w:p>
        </w:tc>
        <w:tc>
          <w:tcPr>
            <w:tcW w:type="dxa" w:w="3312"/>
          </w:tcPr>
          <w:p>
            <w:pPr>
              <w:spacing w:after="0"/>
            </w:pPr>
            <w:r>
              <w:rPr>
                <w:sz w:val="17"/>
              </w:rPr>
            </w:r>
            <w:r>
              <w:rPr>
                <w:sz w:val="17"/>
              </w:rPr>
              <w:t xml:space="preserve">review app + Teams channel via </w:t>
            </w:r>
            <w:r>
              <w:rPr>
                <w:rFonts w:ascii="Consolas" w:hAnsi="Consolas"/>
                <w:sz w:val="17"/>
              </w:rPr>
              <w:t>approvals_ask</w:t>
            </w:r>
            <w:r>
              <w:rPr>
                <w:sz w:val="17"/>
              </w:rPr>
              <w:t xml:space="preserve"> / </w:t>
            </w:r>
            <w:r>
              <w:rPr>
                <w:rFonts w:ascii="Consolas" w:hAnsi="Consolas"/>
                <w:sz w:val="17"/>
              </w:rPr>
              <w:t>human_decision</w:t>
            </w:r>
          </w:p>
        </w:tc>
        <w:tc>
          <w:tcPr>
            <w:tcW w:type="dxa" w:w="3312"/>
          </w:tcPr>
          <w:p>
            <w:pPr>
              <w:spacing w:after="0"/>
            </w:pPr>
            <w:r>
              <w:rPr>
                <w:sz w:val="17"/>
              </w:rPr>
            </w:r>
            <w:r>
              <w:rPr>
                <w:sz w:val="17"/>
              </w:rPr>
              <w:t>workflow-mcp; channels</w:t>
            </w:r>
          </w:p>
        </w:tc>
      </w:tr>
      <w:tr>
        <w:tc>
          <w:tcPr>
            <w:tcW w:type="dxa" w:w="3312"/>
          </w:tcPr>
          <w:p>
            <w:pPr>
              <w:spacing w:after="0"/>
            </w:pPr>
            <w:r>
              <w:rPr>
                <w:sz w:val="17"/>
              </w:rPr>
            </w:r>
            <w:r>
              <w:rPr>
                <w:sz w:val="17"/>
              </w:rPr>
              <w:t>Model gateway</w:t>
            </w:r>
          </w:p>
        </w:tc>
        <w:tc>
          <w:tcPr>
            <w:tcW w:type="dxa" w:w="3312"/>
          </w:tcPr>
          <w:p>
            <w:pPr>
              <w:spacing w:after="0"/>
            </w:pPr>
            <w:r>
              <w:rPr>
                <w:sz w:val="17"/>
              </w:rPr>
            </w:r>
            <w:r>
              <w:rPr>
                <w:sz w:val="17"/>
              </w:rPr>
              <w:t xml:space="preserve">LiteLLM; models </w:t>
            </w:r>
            <w:r>
              <w:rPr>
                <w:rFonts w:ascii="Consolas" w:hAnsi="Consolas"/>
                <w:sz w:val="17"/>
              </w:rPr>
              <w:t>kimi-k3</w:t>
            </w:r>
            <w:r>
              <w:rPr>
                <w:sz w:val="17"/>
              </w:rPr>
              <w:t xml:space="preserve"> (classify, synthesise), nomic embeddings</w:t>
            </w:r>
          </w:p>
        </w:tc>
        <w:tc>
          <w:tcPr>
            <w:tcW w:type="dxa" w:w="3312"/>
          </w:tcPr>
          <w:p>
            <w:pPr>
              <w:spacing w:after="0"/>
            </w:pPr>
            <w:r>
              <w:rPr>
                <w:sz w:val="17"/>
              </w:rPr>
            </w:r>
            <w:r>
              <w:rPr>
                <w:sz w:val="17"/>
              </w:rPr>
              <w:t>gateway</w:t>
            </w:r>
          </w:p>
        </w:tc>
      </w:tr>
    </w:tbl>
    <w:p>
      <w:pPr>
        <w:spacing w:after="40"/>
      </w:pPr>
    </w:p>
    <w:p>
      <w:pPr>
        <w:pStyle w:val="Heading2"/>
      </w:pPr>
      <w:r>
        <w:t>3. Build plan</w:t>
      </w:r>
    </w:p>
    <w:p>
      <w:r>
        <w:t>Two weeks of engineering effort before the one-week local proof and the two-week integrated proof, organised as work packages that respect the tier rules (core imports nothing; workloads never import substrate; adapters live where their credentials do). Each package is test-first.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pPr>
              <w:spacing w:after="0"/>
            </w:pPr>
            <w:r>
              <w:rPr>
                <w:b/>
                <w:sz w:val="17"/>
              </w:rPr>
            </w:r>
            <w:r>
              <w:rPr>
                <w:b/>
                <w:sz w:val="17"/>
              </w:rPr>
              <w:t>WP</w:t>
            </w:r>
          </w:p>
        </w:tc>
        <w:tc>
          <w:tcPr>
            <w:tcW w:type="dxa" w:w="2484"/>
          </w:tcPr>
          <w:p>
            <w:pPr>
              <w:spacing w:after="0"/>
            </w:pPr>
            <w:r>
              <w:rPr>
                <w:b/>
                <w:sz w:val="17"/>
              </w:rPr>
            </w:r>
            <w:r>
              <w:rPr>
                <w:b/>
                <w:sz w:val="17"/>
              </w:rPr>
              <w:t>Deliverable</w:t>
            </w:r>
          </w:p>
        </w:tc>
        <w:tc>
          <w:tcPr>
            <w:tcW w:type="dxa" w:w="2484"/>
          </w:tcPr>
          <w:p>
            <w:pPr>
              <w:spacing w:after="0"/>
            </w:pPr>
            <w:r>
              <w:rPr>
                <w:b/>
                <w:sz w:val="17"/>
              </w:rPr>
            </w:r>
            <w:r>
              <w:rPr>
                <w:b/>
                <w:sz w:val="17"/>
              </w:rPr>
              <w:t>Tier</w:t>
            </w:r>
          </w:p>
        </w:tc>
        <w:tc>
          <w:tcPr>
            <w:tcW w:type="dxa" w:w="2484"/>
          </w:tcPr>
          <w:p>
            <w:pPr>
              <w:spacing w:after="0"/>
            </w:pPr>
            <w:r>
              <w:rPr>
                <w:b/>
                <w:sz w:val="17"/>
              </w:rPr>
            </w:r>
            <w:r>
              <w:rPr>
                <w:b/>
                <w:sz w:val="17"/>
              </w:rPr>
              <w:t>Tests that must exist first</w:t>
            </w:r>
          </w:p>
        </w:tc>
      </w:tr>
      <w:tr>
        <w:tc>
          <w:tcPr>
            <w:tcW w:type="dxa" w:w="2484"/>
          </w:tcPr>
          <w:p>
            <w:pPr>
              <w:spacing w:after="0"/>
            </w:pPr>
            <w:r>
              <w:rPr>
                <w:sz w:val="17"/>
              </w:rPr>
            </w:r>
            <w:r>
              <w:rPr>
                <w:sz w:val="17"/>
              </w:rPr>
              <w:t>WP1 Contracts</w:t>
            </w:r>
          </w:p>
        </w:tc>
        <w:tc>
          <w:tcPr>
            <w:tcW w:type="dxa" w:w="2484"/>
          </w:tcPr>
          <w:p>
            <w:pPr>
              <w:spacing w:after="0"/>
            </w:pPr>
            <w:r>
              <w:rPr>
                <w:sz w:val="17"/>
              </w:rPr>
            </w:r>
            <w:r>
              <w:rPr>
                <w:rFonts w:ascii="Consolas" w:hAnsi="Consolas"/>
                <w:sz w:val="17"/>
              </w:rPr>
              <w:t>FabricTools</w:t>
            </w:r>
            <w:r>
              <w:rPr>
                <w:sz w:val="17"/>
              </w:rPr>
              <w:t xml:space="preserve">, </w:t>
            </w:r>
            <w:r>
              <w:rPr>
                <w:rFonts w:ascii="Consolas" w:hAnsi="Consolas"/>
                <w:sz w:val="17"/>
              </w:rPr>
              <w:t>WorkTools</w:t>
            </w:r>
            <w:r>
              <w:rPr>
                <w:sz w:val="17"/>
              </w:rPr>
              <w:t xml:space="preserve">, </w:t>
            </w:r>
            <w:r>
              <w:rPr>
                <w:rFonts w:ascii="Consolas" w:hAnsi="Consolas"/>
                <w:sz w:val="17"/>
              </w:rPr>
              <w:t>VocabTools</w:t>
            </w:r>
            <w:r>
              <w:rPr>
                <w:sz w:val="17"/>
              </w:rPr>
              <w:t xml:space="preserve"> catalogues; </w:t>
            </w:r>
            <w:r>
              <w:rPr>
                <w:rFonts w:ascii="Consolas" w:hAnsi="Consolas"/>
                <w:sz w:val="17"/>
              </w:rPr>
              <w:t>ProcessSpec</w:t>
            </w:r>
            <w:r>
              <w:rPr>
                <w:sz w:val="17"/>
              </w:rPr>
              <w:t xml:space="preserve"> for </w:t>
            </w:r>
            <w:r>
              <w:rPr>
                <w:rFonts w:ascii="Consolas" w:hAnsi="Consolas"/>
                <w:sz w:val="17"/>
              </w:rPr>
              <w:t>change_to_adr</w:t>
            </w:r>
            <w:r>
              <w:rPr>
                <w:sz w:val="17"/>
              </w:rPr>
              <w:t xml:space="preserve">; </w:t>
            </w:r>
            <w:r>
              <w:rPr>
                <w:rFonts w:ascii="Consolas" w:hAnsi="Consolas"/>
                <w:sz w:val="17"/>
              </w:rPr>
              <w:t>AgentSpec</w:t>
            </w:r>
            <w:r>
              <w:rPr>
                <w:sz w:val="17"/>
              </w:rPr>
              <w:t xml:space="preserve"> × 2; </w:t>
            </w:r>
            <w:r>
              <w:rPr>
                <w:rFonts w:ascii="Consolas" w:hAnsi="Consolas"/>
                <w:sz w:val="17"/>
              </w:rPr>
              <w:t>ArtifactChanged</w:t>
            </w:r>
            <w:r>
              <w:rPr>
                <w:sz w:val="17"/>
              </w:rPr>
              <w:t xml:space="preserve"> dataclass with validation</w:t>
            </w:r>
          </w:p>
        </w:tc>
        <w:tc>
          <w:tcPr>
            <w:tcW w:type="dxa" w:w="2484"/>
          </w:tcPr>
          <w:p>
            <w:pPr>
              <w:spacing w:after="0"/>
            </w:pPr>
            <w:r>
              <w:rPr>
                <w:sz w:val="17"/>
              </w:rPr>
            </w:r>
            <w:r>
              <w:rPr>
                <w:sz w:val="17"/>
              </w:rPr>
              <w:t>platform</w:t>
            </w:r>
          </w:p>
        </w:tc>
        <w:tc>
          <w:tcPr>
            <w:tcW w:type="dxa" w:w="2484"/>
          </w:tcPr>
          <w:p>
            <w:pPr>
              <w:spacing w:after="0"/>
            </w:pPr>
            <w:r>
              <w:rPr>
                <w:sz w:val="17"/>
              </w:rPr>
            </w:r>
            <w:r>
              <w:rPr>
                <w:sz w:val="17"/>
              </w:rPr>
              <w:t>contracts-match-servers parity; vendor-name test; ProcessSpec.validate() cases</w:t>
            </w:r>
          </w:p>
        </w:tc>
      </w:tr>
      <w:tr>
        <w:tc>
          <w:tcPr>
            <w:tcW w:type="dxa" w:w="2484"/>
          </w:tcPr>
          <w:p>
            <w:pPr>
              <w:spacing w:after="0"/>
            </w:pPr>
            <w:r>
              <w:rPr>
                <w:sz w:val="17"/>
              </w:rPr>
            </w:r>
            <w:r>
              <w:rPr>
                <w:sz w:val="17"/>
              </w:rPr>
              <w:t>WP2 Ontology</w:t>
            </w:r>
          </w:p>
        </w:tc>
        <w:tc>
          <w:tcPr>
            <w:tcW w:type="dxa" w:w="2484"/>
          </w:tcPr>
          <w:p>
            <w:pPr>
              <w:spacing w:after="0"/>
            </w:pPr>
            <w:r>
              <w:rPr>
                <w:sz w:val="17"/>
              </w:rPr>
            </w:r>
            <w:r>
              <w:rPr>
                <w:rFonts w:ascii="Consolas" w:hAnsi="Consolas"/>
                <w:sz w:val="17"/>
              </w:rPr>
              <w:t>fab:</w:t>
            </w:r>
            <w:r>
              <w:rPr>
                <w:sz w:val="17"/>
              </w:rPr>
              <w:t xml:space="preserve"> Turtle, SHACL shapes, rung graph IRIs, seed schemes loader</w:t>
            </w:r>
          </w:p>
        </w:tc>
        <w:tc>
          <w:tcPr>
            <w:tcW w:type="dxa" w:w="2484"/>
          </w:tcPr>
          <w:p>
            <w:pPr>
              <w:spacing w:after="0"/>
            </w:pPr>
            <w:r>
              <w:rPr>
                <w:sz w:val="17"/>
              </w:rPr>
            </w:r>
            <w:r>
              <w:rPr>
                <w:sz w:val="17"/>
              </w:rPr>
              <w:t>core</w:t>
            </w:r>
          </w:p>
        </w:tc>
        <w:tc>
          <w:tcPr>
            <w:tcW w:type="dxa" w:w="2484"/>
          </w:tcPr>
          <w:p>
            <w:pPr>
              <w:spacing w:after="0"/>
            </w:pPr>
            <w:r>
              <w:rPr>
                <w:sz w:val="17"/>
              </w:rPr>
            </w:r>
            <w:r>
              <w:rPr>
                <w:sz w:val="17"/>
              </w:rPr>
              <w:t xml:space="preserve">pyshacl passes on fixtures; fails on a deliberate </w:t>
            </w:r>
            <w:r>
              <w:rPr>
                <w:rFonts w:ascii="Consolas" w:hAnsi="Consolas"/>
                <w:sz w:val="17"/>
              </w:rPr>
              <w:t>fab:body</w:t>
            </w:r>
            <w:r>
              <w:rPr>
                <w:sz w:val="17"/>
              </w:rPr>
              <w:t>; scheme loads with stable ids</w:t>
            </w:r>
          </w:p>
        </w:tc>
      </w:tr>
      <w:tr>
        <w:tc>
          <w:tcPr>
            <w:tcW w:type="dxa" w:w="2484"/>
          </w:tcPr>
          <w:p>
            <w:pPr>
              <w:spacing w:after="0"/>
            </w:pPr>
            <w:r>
              <w:rPr>
                <w:sz w:val="17"/>
              </w:rPr>
            </w:r>
            <w:r>
              <w:rPr>
                <w:sz w:val="17"/>
              </w:rPr>
              <w:t>WP3 fabric-mcp</w:t>
            </w:r>
          </w:p>
        </w:tc>
        <w:tc>
          <w:tcPr>
            <w:tcW w:type="dxa" w:w="2484"/>
          </w:tcPr>
          <w:p>
            <w:pPr>
              <w:spacing w:after="0"/>
            </w:pPr>
            <w:r>
              <w:rPr>
                <w:sz w:val="17"/>
              </w:rPr>
            </w:r>
            <w:r>
              <w:rPr>
                <w:sz w:val="17"/>
              </w:rPr>
              <w:t>Postgres DDL + repository; catalog/edge/assertion tools; traversal over chosen graphs; facade composite tools</w:t>
            </w:r>
          </w:p>
        </w:tc>
        <w:tc>
          <w:tcPr>
            <w:tcW w:type="dxa" w:w="2484"/>
          </w:tcPr>
          <w:p>
            <w:pPr>
              <w:spacing w:after="0"/>
            </w:pPr>
            <w:r>
              <w:rPr>
                <w:sz w:val="17"/>
              </w:rPr>
            </w:r>
            <w:r>
              <w:rPr>
                <w:sz w:val="17"/>
              </w:rPr>
              <w:t>substrate</w:t>
            </w:r>
          </w:p>
        </w:tc>
        <w:tc>
          <w:tcPr>
            <w:tcW w:type="dxa" w:w="2484"/>
          </w:tcPr>
          <w:p>
            <w:pPr>
              <w:spacing w:after="0"/>
            </w:pPr>
            <w:r>
              <w:rPr>
                <w:sz w:val="17"/>
              </w:rPr>
            </w:r>
            <w:r>
              <w:rPr>
                <w:sz w:val="17"/>
              </w:rPr>
              <w:t>CQ-01..07, 10, 12, 13, 15, 23 as SPARQL/tool tests over fixtures</w:t>
            </w:r>
          </w:p>
        </w:tc>
      </w:tr>
      <w:tr>
        <w:tc>
          <w:tcPr>
            <w:tcW w:type="dxa" w:w="2484"/>
          </w:tcPr>
          <w:p>
            <w:pPr>
              <w:spacing w:after="0"/>
            </w:pPr>
            <w:r>
              <w:rPr>
                <w:sz w:val="17"/>
              </w:rPr>
            </w:r>
            <w:r>
              <w:rPr>
                <w:sz w:val="17"/>
              </w:rPr>
              <w:t>WP4 ado-mcp</w:t>
            </w:r>
          </w:p>
        </w:tc>
        <w:tc>
          <w:tcPr>
            <w:tcW w:type="dxa" w:w="2484"/>
          </w:tcPr>
          <w:p>
            <w:pPr>
              <w:spacing w:after="0"/>
            </w:pPr>
            <w:r>
              <w:rPr>
                <w:sz w:val="17"/>
              </w:rPr>
            </w:r>
            <w:r>
              <w:rPr>
                <w:sz w:val="17"/>
              </w:rPr>
              <w:t xml:space="preserve">work-item read; link extraction; service-hook receiver → </w:t>
            </w:r>
            <w:r>
              <w:rPr>
                <w:rFonts w:ascii="Consolas" w:hAnsi="Consolas"/>
                <w:sz w:val="17"/>
              </w:rPr>
              <w:t>ArtifactChanged</w:t>
            </w:r>
          </w:p>
        </w:tc>
        <w:tc>
          <w:tcPr>
            <w:tcW w:type="dxa" w:w="2484"/>
          </w:tcPr>
          <w:p>
            <w:pPr>
              <w:spacing w:after="0"/>
            </w:pPr>
            <w:r>
              <w:rPr>
                <w:sz w:val="17"/>
              </w:rPr>
            </w:r>
            <w:r>
              <w:rPr>
                <w:sz w:val="17"/>
              </w:rPr>
              <w:t>substrate</w:t>
            </w:r>
          </w:p>
        </w:tc>
        <w:tc>
          <w:tcPr>
            <w:tcW w:type="dxa" w:w="2484"/>
          </w:tcPr>
          <w:p>
            <w:pPr>
              <w:spacing w:after="0"/>
            </w:pPr>
            <w:r>
              <w:rPr>
                <w:sz w:val="17"/>
              </w:rPr>
            </w:r>
            <w:r>
              <w:rPr>
                <w:sz w:val="17"/>
              </w:rPr>
              <w:t>mapper tests (ADO JSON → event); no vendor name in tool names</w:t>
            </w:r>
          </w:p>
        </w:tc>
      </w:tr>
      <w:tr>
        <w:tc>
          <w:tcPr>
            <w:tcW w:type="dxa" w:w="2484"/>
          </w:tcPr>
          <w:p>
            <w:pPr>
              <w:spacing w:after="0"/>
            </w:pPr>
            <w:r>
              <w:rPr>
                <w:sz w:val="17"/>
              </w:rPr>
            </w:r>
            <w:r>
              <w:rPr>
                <w:sz w:val="17"/>
              </w:rPr>
              <w:t>WP5 Events</w:t>
            </w:r>
          </w:p>
        </w:tc>
        <w:tc>
          <w:tcPr>
            <w:tcW w:type="dxa" w:w="2484"/>
          </w:tcPr>
          <w:p>
            <w:pPr>
              <w:spacing w:after="0"/>
            </w:pPr>
            <w:r>
              <w:rPr>
                <w:sz w:val="17"/>
              </w:rPr>
            </w:r>
            <w:r>
              <w:rPr>
                <w:rFonts w:ascii="Consolas" w:hAnsi="Consolas"/>
                <w:sz w:val="17"/>
              </w:rPr>
              <w:t>fabric:events</w:t>
            </w:r>
            <w:r>
              <w:rPr>
                <w:sz w:val="17"/>
              </w:rPr>
              <w:t xml:space="preserve"> stream, consumer group, idempotency, dead-letter, reclaim</w:t>
            </w:r>
          </w:p>
        </w:tc>
        <w:tc>
          <w:tcPr>
            <w:tcW w:type="dxa" w:w="2484"/>
          </w:tcPr>
          <w:p>
            <w:pPr>
              <w:spacing w:after="0"/>
            </w:pPr>
            <w:r>
              <w:rPr>
                <w:sz w:val="17"/>
              </w:rPr>
            </w:r>
            <w:r>
              <w:rPr>
                <w:sz w:val="17"/>
              </w:rPr>
              <w:t>platform</w:t>
            </w:r>
          </w:p>
        </w:tc>
        <w:tc>
          <w:tcPr>
            <w:tcW w:type="dxa" w:w="2484"/>
          </w:tcPr>
          <w:p>
            <w:pPr>
              <w:spacing w:after="0"/>
            </w:pPr>
            <w:r>
              <w:rPr>
                <w:sz w:val="17"/>
              </w:rPr>
            </w:r>
            <w:r>
              <w:rPr>
                <w:sz w:val="17"/>
              </w:rPr>
              <w:t>duplicate event → one run; tagged event → dropped; crashed consumer → reclaimed</w:t>
            </w:r>
          </w:p>
        </w:tc>
      </w:tr>
      <w:tr>
        <w:tc>
          <w:tcPr>
            <w:tcW w:type="dxa" w:w="2484"/>
          </w:tcPr>
          <w:p>
            <w:pPr>
              <w:spacing w:after="0"/>
            </w:pPr>
            <w:r>
              <w:rPr>
                <w:sz w:val="17"/>
              </w:rPr>
            </w:r>
            <w:r>
              <w:rPr>
                <w:sz w:val="17"/>
              </w:rPr>
              <w:t>WP6 Workflow</w:t>
            </w:r>
          </w:p>
        </w:tc>
        <w:tc>
          <w:tcPr>
            <w:tcW w:type="dxa" w:w="2484"/>
          </w:tcPr>
          <w:p>
            <w:pPr>
              <w:spacing w:after="0"/>
            </w:pPr>
            <w:r>
              <w:rPr>
                <w:sz w:val="17"/>
              </w:rPr>
            </w:r>
            <w:r>
              <w:rPr>
                <w:rFonts w:ascii="Consolas" w:hAnsi="Consolas"/>
                <w:sz w:val="17"/>
              </w:rPr>
              <w:t>change_to_adr</w:t>
            </w:r>
            <w:r>
              <w:rPr>
                <w:sz w:val="17"/>
              </w:rPr>
              <w:t xml:space="preserve"> graph: identify → classify → associate → gate → synthesise → review → baseline → republish</w:t>
            </w:r>
          </w:p>
        </w:tc>
        <w:tc>
          <w:tcPr>
            <w:tcW w:type="dxa" w:w="2484"/>
          </w:tcPr>
          <w:p>
            <w:pPr>
              <w:spacing w:after="0"/>
            </w:pPr>
            <w:r>
              <w:rPr>
                <w:sz w:val="17"/>
              </w:rPr>
            </w:r>
            <w:r>
              <w:rPr>
                <w:sz w:val="17"/>
              </w:rPr>
              <w:t>workloads</w:t>
            </w:r>
          </w:p>
        </w:tc>
        <w:tc>
          <w:tcPr>
            <w:tcW w:type="dxa" w:w="2484"/>
          </w:tcPr>
          <w:p>
            <w:pPr>
              <w:spacing w:after="0"/>
            </w:pPr>
            <w:r>
              <w:rPr>
                <w:sz w:val="17"/>
              </w:rPr>
            </w:r>
            <w:r>
              <w:rPr>
                <w:sz w:val="17"/>
              </w:rPr>
              <w:t>node unit tests with fakes; schema tests for agent outputs; preflight refuses on missing tool</w:t>
            </w:r>
          </w:p>
        </w:tc>
      </w:tr>
      <w:tr>
        <w:tc>
          <w:tcPr>
            <w:tcW w:type="dxa" w:w="2484"/>
          </w:tcPr>
          <w:p>
            <w:pPr>
              <w:spacing w:after="0"/>
            </w:pPr>
            <w:r>
              <w:rPr>
                <w:sz w:val="17"/>
              </w:rPr>
            </w:r>
            <w:r>
              <w:rPr>
                <w:sz w:val="17"/>
              </w:rPr>
              <w:t>WP7 Review</w:t>
            </w:r>
          </w:p>
        </w:tc>
        <w:tc>
          <w:tcPr>
            <w:tcW w:type="dxa" w:w="2484"/>
          </w:tcPr>
          <w:p>
            <w:pPr>
              <w:spacing w:after="0"/>
            </w:pPr>
            <w:r>
              <w:rPr>
                <w:sz w:val="17"/>
              </w:rPr>
            </w:r>
            <w:r>
              <w:rPr>
                <w:sz w:val="17"/>
              </w:rPr>
              <w:t>association and draft-review approval kinds; card rendering; promotion on decision</w:t>
            </w:r>
          </w:p>
        </w:tc>
        <w:tc>
          <w:tcPr>
            <w:tcW w:type="dxa" w:w="2484"/>
          </w:tcPr>
          <w:p>
            <w:pPr>
              <w:spacing w:after="0"/>
            </w:pPr>
            <w:r>
              <w:rPr>
                <w:sz w:val="17"/>
              </w:rPr>
            </w:r>
            <w:r>
              <w:rPr>
                <w:sz w:val="17"/>
              </w:rPr>
              <w:t>substrate</w:t>
            </w:r>
          </w:p>
        </w:tc>
        <w:tc>
          <w:tcPr>
            <w:tcW w:type="dxa" w:w="2484"/>
          </w:tcPr>
          <w:p>
            <w:pPr>
              <w:spacing w:after="0"/>
            </w:pPr>
            <w:r>
              <w:rPr>
                <w:sz w:val="17"/>
              </w:rPr>
            </w:r>
            <w:r>
              <w:rPr>
                <w:sz w:val="17"/>
              </w:rPr>
              <w:t>decision promotes S→H and is audited; blank actor refused</w:t>
            </w:r>
          </w:p>
        </w:tc>
      </w:tr>
      <w:tr>
        <w:tc>
          <w:tcPr>
            <w:tcW w:type="dxa" w:w="2484"/>
          </w:tcPr>
          <w:p>
            <w:pPr>
              <w:spacing w:after="0"/>
            </w:pPr>
            <w:r>
              <w:rPr>
                <w:sz w:val="17"/>
              </w:rPr>
            </w:r>
            <w:r>
              <w:rPr>
                <w:sz w:val="17"/>
              </w:rPr>
              <w:t>WP8 Projector, reconciler</w:t>
            </w:r>
          </w:p>
        </w:tc>
        <w:tc>
          <w:tcPr>
            <w:tcW w:type="dxa" w:w="2484"/>
          </w:tcPr>
          <w:p>
            <w:pPr>
              <w:spacing w:after="0"/>
            </w:pPr>
            <w:r>
              <w:rPr>
                <w:sz w:val="17"/>
              </w:rPr>
            </w:r>
            <w:r>
              <w:rPr>
                <w:sz w:val="17"/>
              </w:rPr>
              <w:t>Markdown projection with frontmatter; drift sweep</w:t>
            </w:r>
          </w:p>
        </w:tc>
        <w:tc>
          <w:tcPr>
            <w:tcW w:type="dxa" w:w="2484"/>
          </w:tcPr>
          <w:p>
            <w:pPr>
              <w:spacing w:after="0"/>
            </w:pPr>
            <w:r>
              <w:rPr>
                <w:sz w:val="17"/>
              </w:rPr>
            </w:r>
            <w:r>
              <w:rPr>
                <w:sz w:val="17"/>
              </w:rPr>
              <w:t>substrate</w:t>
            </w:r>
          </w:p>
        </w:tc>
        <w:tc>
          <w:tcPr>
            <w:tcW w:type="dxa" w:w="2484"/>
          </w:tcPr>
          <w:p>
            <w:pPr>
              <w:spacing w:after="0"/>
            </w:pPr>
            <w:r>
              <w:rPr>
                <w:sz w:val="17"/>
              </w:rPr>
            </w:r>
            <w:r>
              <w:rPr>
                <w:sz w:val="17"/>
              </w:rPr>
              <w:t>projection is tagged; drift emits an event and never writes the catalog</w:t>
            </w:r>
          </w:p>
        </w:tc>
      </w:tr>
      <w:tr>
        <w:tc>
          <w:tcPr>
            <w:tcW w:type="dxa" w:w="2484"/>
          </w:tcPr>
          <w:p>
            <w:pPr>
              <w:spacing w:after="0"/>
            </w:pPr>
            <w:r>
              <w:rPr>
                <w:sz w:val="17"/>
              </w:rPr>
            </w:r>
            <w:r>
              <w:rPr>
                <w:sz w:val="17"/>
              </w:rPr>
              <w:t>WP9 Deploy</w:t>
            </w:r>
          </w:p>
        </w:tc>
        <w:tc>
          <w:tcPr>
            <w:tcW w:type="dxa" w:w="2484"/>
          </w:tcPr>
          <w:p>
            <w:pPr>
              <w:spacing w:after="0"/>
            </w:pPr>
            <w:r>
              <w:rPr>
                <w:sz w:val="17"/>
              </w:rPr>
            </w:r>
            <w:r>
              <w:rPr>
                <w:sz w:val="17"/>
              </w:rPr>
              <w:t xml:space="preserve">gateway config, Railway roles, </w:t>
            </w:r>
            <w:r>
              <w:rPr>
                <w:rFonts w:ascii="Consolas" w:hAnsi="Consolas"/>
                <w:sz w:val="17"/>
              </w:rPr>
              <w:t>ROLE_ENV</w:t>
            </w:r>
            <w:r>
              <w:rPr>
                <w:sz w:val="17"/>
              </w:rPr>
              <w:t>, register agents and skills</w:t>
            </w:r>
          </w:p>
        </w:tc>
        <w:tc>
          <w:tcPr>
            <w:tcW w:type="dxa" w:w="2484"/>
          </w:tcPr>
          <w:p>
            <w:pPr>
              <w:spacing w:after="0"/>
            </w:pPr>
            <w:r>
              <w:rPr>
                <w:sz w:val="17"/>
              </w:rPr>
            </w:r>
            <w:r>
              <w:rPr>
                <w:sz w:val="17"/>
              </w:rPr>
              <w:t>deploy</w:t>
            </w:r>
          </w:p>
        </w:tc>
        <w:tc>
          <w:tcPr>
            <w:tcW w:type="dxa" w:w="2484"/>
          </w:tcPr>
          <w:p>
            <w:pPr>
              <w:spacing w:after="0"/>
            </w:pPr>
            <w:r>
              <w:rPr>
                <w:sz w:val="17"/>
              </w:rPr>
            </w:r>
            <w:r>
              <w:rPr>
                <w:rFonts w:ascii="Consolas" w:hAnsi="Consolas"/>
                <w:sz w:val="17"/>
              </w:rPr>
              <w:t>substrate images/versions</w:t>
            </w:r>
            <w:r>
              <w:rPr>
                <w:sz w:val="17"/>
              </w:rPr>
              <w:t xml:space="preserve"> clean; ROLE_ENV parity test</w:t>
            </w:r>
          </w:p>
        </w:tc>
      </w:tr>
      <w:tr>
        <w:tc>
          <w:tcPr>
            <w:tcW w:type="dxa" w:w="2484"/>
          </w:tcPr>
          <w:p>
            <w:pPr>
              <w:spacing w:after="0"/>
            </w:pPr>
            <w:r>
              <w:rPr>
                <w:sz w:val="17"/>
              </w:rPr>
            </w:r>
            <w:r>
              <w:rPr>
                <w:sz w:val="17"/>
              </w:rPr>
              <w:t>WP10 Demo</w:t>
            </w:r>
          </w:p>
        </w:tc>
        <w:tc>
          <w:tcPr>
            <w:tcW w:type="dxa" w:w="2484"/>
          </w:tcPr>
          <w:p>
            <w:pPr>
              <w:spacing w:after="0"/>
            </w:pPr>
            <w:r>
              <w:rPr>
                <w:sz w:val="17"/>
              </w:rPr>
            </w:r>
            <w:r>
              <w:rPr>
                <w:sz w:val="17"/>
              </w:rPr>
              <w:t>the scripted demonstration (§7)</w:t>
            </w:r>
          </w:p>
        </w:tc>
        <w:tc>
          <w:tcPr>
            <w:tcW w:type="dxa" w:w="2484"/>
          </w:tcPr>
          <w:p>
            <w:pPr>
              <w:spacing w:after="0"/>
            </w:pPr>
            <w:r>
              <w:rPr>
                <w:sz w:val="17"/>
              </w:rPr>
            </w:r>
            <w:r>
              <w:rPr>
                <w:sz w:val="17"/>
              </w:rPr>
              <w:t>—</w:t>
            </w:r>
          </w:p>
        </w:tc>
        <w:tc>
          <w:tcPr>
            <w:tcW w:type="dxa" w:w="2484"/>
          </w:tcPr>
          <w:p>
            <w:pPr>
              <w:spacing w:after="0"/>
            </w:pPr>
            <w:r>
              <w:rPr>
                <w:sz w:val="17"/>
              </w:rPr>
            </w:r>
            <w:r>
              <w:rPr>
                <w:sz w:val="17"/>
              </w:rPr>
              <w:t>e2e smoke asserts every fabric tool is exposed live</w:t>
            </w:r>
          </w:p>
        </w:tc>
      </w:tr>
    </w:tbl>
    <w:p>
      <w:pPr>
        <w:spacing w:after="40"/>
      </w:pPr>
    </w:p>
    <w:p>
      <w:pPr>
        <w:pStyle w:val="Heading2"/>
      </w:pPr>
      <w:r>
        <w:t>4. Artifact catalogue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Artifact</w:t>
            </w:r>
          </w:p>
        </w:tc>
        <w:tc>
          <w:tcPr>
            <w:tcW w:type="dxa" w:w="1656"/>
          </w:tcPr>
          <w:p>
            <w:pPr>
              <w:spacing w:after="0"/>
            </w:pPr>
            <w:r>
              <w:rPr>
                <w:b/>
                <w:sz w:val="17"/>
              </w:rPr>
            </w:r>
            <w:r>
              <w:rPr>
                <w:b/>
                <w:sz w:val="17"/>
              </w:rPr>
              <w:t>Format</w:t>
            </w:r>
          </w:p>
        </w:tc>
        <w:tc>
          <w:tcPr>
            <w:tcW w:type="dxa" w:w="1656"/>
          </w:tcPr>
          <w:p>
            <w:pPr>
              <w:spacing w:after="0"/>
            </w:pPr>
            <w:r>
              <w:rPr>
                <w:b/>
                <w:sz w:val="17"/>
              </w:rPr>
            </w:r>
            <w:r>
              <w:rPr>
                <w:b/>
                <w:sz w:val="17"/>
              </w:rPr>
              <w:t>Location</w:t>
            </w:r>
          </w:p>
        </w:tc>
        <w:tc>
          <w:tcPr>
            <w:tcW w:type="dxa" w:w="1656"/>
          </w:tcPr>
          <w:p>
            <w:pPr>
              <w:spacing w:after="0"/>
            </w:pPr>
            <w:r>
              <w:rPr>
                <w:b/>
                <w:sz w:val="17"/>
              </w:rPr>
            </w:r>
            <w:r>
              <w:rPr>
                <w:b/>
                <w:sz w:val="17"/>
              </w:rPr>
              <w:t>Owner</w:t>
            </w:r>
          </w:p>
        </w:tc>
        <w:tc>
          <w:tcPr>
            <w:tcW w:type="dxa" w:w="1656"/>
          </w:tcPr>
          <w:p>
            <w:pPr>
              <w:spacing w:after="0"/>
            </w:pPr>
            <w:r>
              <w:rPr>
                <w:b/>
                <w:sz w:val="17"/>
              </w:rPr>
            </w:r>
            <w:r>
              <w:rPr>
                <w:b/>
                <w:sz w:val="17"/>
              </w:rPr>
              <w:t>Produced by</w:t>
            </w:r>
          </w:p>
        </w:tc>
        <w:tc>
          <w:tcPr>
            <w:tcW w:type="dxa" w:w="1656"/>
          </w:tcPr>
          <w:p>
            <w:pPr>
              <w:spacing w:after="0"/>
            </w:pPr>
            <w:r>
              <w:rPr>
                <w:b/>
                <w:sz w:val="17"/>
              </w:rPr>
            </w:r>
            <w:r>
              <w:rPr>
                <w:b/>
                <w:sz w:val="17"/>
              </w:rPr>
              <w:t>Consumed by</w:t>
            </w:r>
          </w:p>
        </w:tc>
      </w:tr>
      <w:tr>
        <w:tc>
          <w:tcPr>
            <w:tcW w:type="dxa" w:w="1656"/>
          </w:tcPr>
          <w:p>
            <w:pPr>
              <w:spacing w:after="0"/>
            </w:pPr>
            <w:r>
              <w:rPr>
                <w:sz w:val="17"/>
              </w:rPr>
            </w:r>
            <w:r>
              <w:rPr>
                <w:sz w:val="17"/>
              </w:rPr>
              <w:t>Fabric ontology</w:t>
            </w:r>
          </w:p>
        </w:tc>
        <w:tc>
          <w:tcPr>
            <w:tcW w:type="dxa" w:w="1656"/>
          </w:tcPr>
          <w:p>
            <w:pPr>
              <w:spacing w:after="0"/>
            </w:pPr>
            <w:r>
              <w:rPr>
                <w:sz w:val="17"/>
              </w:rPr>
            </w:r>
            <w:r>
              <w:rPr>
                <w:sz w:val="17"/>
              </w:rPr>
              <w:t>Turtle (</w:t>
            </w:r>
            <w:r>
              <w:rPr>
                <w:rFonts w:ascii="Consolas" w:hAnsi="Consolas"/>
                <w:sz w:val="17"/>
              </w:rPr>
              <w:t>fab.ttl</w:t>
            </w:r>
            <w:r>
              <w:rPr>
                <w:sz w:val="17"/>
              </w:rPr>
              <w:t>)</w:t>
            </w:r>
          </w:p>
        </w:tc>
        <w:tc>
          <w:tcPr>
            <w:tcW w:type="dxa" w:w="1656"/>
          </w:tcPr>
          <w:p>
            <w:pPr>
              <w:spacing w:after="0"/>
            </w:pPr>
            <w:r>
              <w:rPr>
                <w:sz w:val="17"/>
              </w:rPr>
            </w:r>
            <w:r>
              <w:rPr>
                <w:rFonts w:ascii="Consolas" w:hAnsi="Consolas"/>
                <w:sz w:val="17"/>
              </w:rPr>
              <w:t>src/lab/core/semantic/fabric/</w:t>
            </w:r>
          </w:p>
        </w:tc>
        <w:tc>
          <w:tcPr>
            <w:tcW w:type="dxa" w:w="1656"/>
          </w:tcPr>
          <w:p>
            <w:pPr>
              <w:spacing w:after="0"/>
            </w:pPr>
            <w:r>
              <w:rPr>
                <w:sz w:val="17"/>
              </w:rPr>
            </w:r>
            <w:r>
              <w:rPr>
                <w:sz w:val="17"/>
              </w:rPr>
              <w:t>EA (design authority)</w:t>
            </w:r>
          </w:p>
        </w:tc>
        <w:tc>
          <w:tcPr>
            <w:tcW w:type="dxa" w:w="1656"/>
          </w:tcPr>
          <w:p>
            <w:pPr>
              <w:spacing w:after="0"/>
            </w:pPr>
            <w:r>
              <w:rPr>
                <w:sz w:val="17"/>
              </w:rPr>
            </w:r>
            <w:r>
              <w:rPr>
                <w:sz w:val="17"/>
              </w:rPr>
              <w:t>hand-authored, versioned</w:t>
            </w:r>
          </w:p>
        </w:tc>
        <w:tc>
          <w:tcPr>
            <w:tcW w:type="dxa" w:w="1656"/>
          </w:tcPr>
          <w:p>
            <w:pPr>
              <w:spacing w:after="0"/>
            </w:pPr>
            <w:r>
              <w:rPr>
                <w:sz w:val="17"/>
              </w:rPr>
            </w:r>
            <w:r>
              <w:rPr>
                <w:sz w:val="17"/>
              </w:rPr>
              <w:t>semantic-mcp; CI</w:t>
            </w:r>
          </w:p>
        </w:tc>
      </w:tr>
      <w:tr>
        <w:tc>
          <w:tcPr>
            <w:tcW w:type="dxa" w:w="1656"/>
          </w:tcPr>
          <w:p>
            <w:pPr>
              <w:spacing w:after="0"/>
            </w:pPr>
            <w:r>
              <w:rPr>
                <w:sz w:val="17"/>
              </w:rPr>
            </w:r>
            <w:r>
              <w:rPr>
                <w:sz w:val="17"/>
              </w:rPr>
              <w:t>SHACL shapes</w:t>
            </w:r>
          </w:p>
        </w:tc>
        <w:tc>
          <w:tcPr>
            <w:tcW w:type="dxa" w:w="1656"/>
          </w:tcPr>
          <w:p>
            <w:pPr>
              <w:spacing w:after="0"/>
            </w:pPr>
            <w:r>
              <w:rPr>
                <w:sz w:val="17"/>
              </w:rPr>
            </w:r>
            <w:r>
              <w:rPr>
                <w:sz w:val="17"/>
              </w:rPr>
              <w:t>Turtle (</w:t>
            </w:r>
            <w:r>
              <w:rPr>
                <w:rFonts w:ascii="Consolas" w:hAnsi="Consolas"/>
                <w:sz w:val="17"/>
              </w:rPr>
              <w:t>fab-shapes.ttl</w:t>
            </w:r>
            <w:r>
              <w:rPr>
                <w:sz w:val="17"/>
              </w:rPr>
              <w:t>)</w:t>
            </w:r>
          </w:p>
        </w:tc>
        <w:tc>
          <w:tcPr>
            <w:tcW w:type="dxa" w:w="1656"/>
          </w:tcPr>
          <w:p>
            <w:pPr>
              <w:spacing w:after="0"/>
            </w:pPr>
            <w:r>
              <w:rPr>
                <w:sz w:val="17"/>
              </w:rPr>
            </w:r>
            <w:r>
              <w:rPr>
                <w:sz w:val="17"/>
              </w:rPr>
              <w:t>same</w:t>
            </w:r>
          </w:p>
        </w:tc>
        <w:tc>
          <w:tcPr>
            <w:tcW w:type="dxa" w:w="1656"/>
          </w:tcPr>
          <w:p>
            <w:pPr>
              <w:spacing w:after="0"/>
            </w:pPr>
            <w:r>
              <w:rPr>
                <w:sz w:val="17"/>
              </w:rPr>
            </w:r>
            <w:r>
              <w:rPr>
                <w:sz w:val="17"/>
              </w:rPr>
              <w:t>EA</w:t>
            </w:r>
          </w:p>
        </w:tc>
        <w:tc>
          <w:tcPr>
            <w:tcW w:type="dxa" w:w="1656"/>
          </w:tcPr>
          <w:p>
            <w:pPr>
              <w:spacing w:after="0"/>
            </w:pPr>
            <w:r>
              <w:rPr>
                <w:sz w:val="17"/>
              </w:rPr>
            </w:r>
            <w:r>
              <w:rPr>
                <w:sz w:val="17"/>
              </w:rPr>
              <w:t>hand-authored</w:t>
            </w:r>
          </w:p>
        </w:tc>
        <w:tc>
          <w:tcPr>
            <w:tcW w:type="dxa" w:w="1656"/>
          </w:tcPr>
          <w:p>
            <w:pPr>
              <w:spacing w:after="0"/>
            </w:pPr>
            <w:r>
              <w:rPr>
                <w:sz w:val="17"/>
              </w:rPr>
            </w:r>
            <w:r>
              <w:rPr>
                <w:sz w:val="17"/>
              </w:rPr>
              <w:t>CI (pyshacl); fabric-mcp write path</w:t>
            </w:r>
          </w:p>
        </w:tc>
      </w:tr>
      <w:tr>
        <w:tc>
          <w:tcPr>
            <w:tcW w:type="dxa" w:w="1656"/>
          </w:tcPr>
          <w:p>
            <w:pPr>
              <w:spacing w:after="0"/>
            </w:pPr>
            <w:r>
              <w:rPr>
                <w:sz w:val="17"/>
              </w:rPr>
            </w:r>
            <w:r>
              <w:rPr>
                <w:sz w:val="17"/>
              </w:rPr>
              <w:t>Rung graph IRIs</w:t>
            </w:r>
          </w:p>
        </w:tc>
        <w:tc>
          <w:tcPr>
            <w:tcW w:type="dxa" w:w="1656"/>
          </w:tcPr>
          <w:p>
            <w:pPr>
              <w:spacing w:after="0"/>
            </w:pPr>
            <w:r>
              <w:rPr>
                <w:sz w:val="17"/>
              </w:rPr>
            </w:r>
            <w:r>
              <w:rPr>
                <w:sz w:val="17"/>
              </w:rPr>
              <w:t>constants</w:t>
            </w:r>
          </w:p>
        </w:tc>
        <w:tc>
          <w:tcPr>
            <w:tcW w:type="dxa" w:w="1656"/>
          </w:tcPr>
          <w:p>
            <w:pPr>
              <w:spacing w:after="0"/>
            </w:pPr>
            <w:r>
              <w:rPr>
                <w:sz w:val="17"/>
              </w:rPr>
            </w:r>
            <w:r>
              <w:rPr>
                <w:rFonts w:ascii="Consolas" w:hAnsi="Consolas"/>
                <w:sz w:val="17"/>
              </w:rPr>
              <w:t>lab.core.semantic.fabric.rungs</w:t>
            </w:r>
          </w:p>
        </w:tc>
        <w:tc>
          <w:tcPr>
            <w:tcW w:type="dxa" w:w="1656"/>
          </w:tcPr>
          <w:p>
            <w:pPr>
              <w:spacing w:after="0"/>
            </w:pPr>
            <w:r>
              <w:rPr>
                <w:sz w:val="17"/>
              </w:rPr>
            </w:r>
            <w:r>
              <w:rPr>
                <w:sz w:val="17"/>
              </w:rPr>
              <w:t>EA</w:t>
            </w:r>
          </w:p>
        </w:tc>
        <w:tc>
          <w:tcPr>
            <w:tcW w:type="dxa" w:w="1656"/>
          </w:tcPr>
          <w:p>
            <w:pPr>
              <w:spacing w:after="0"/>
            </w:pPr>
            <w:r>
              <w:rPr>
                <w:sz w:val="17"/>
              </w:rPr>
            </w:r>
            <w:r>
              <w:rPr>
                <w:sz w:val="17"/>
              </w:rPr>
              <w:t>code</w:t>
            </w:r>
          </w:p>
        </w:tc>
        <w:tc>
          <w:tcPr>
            <w:tcW w:type="dxa" w:w="1656"/>
          </w:tcPr>
          <w:p>
            <w:pPr>
              <w:spacing w:after="0"/>
            </w:pPr>
            <w:r>
              <w:rPr>
                <w:sz w:val="17"/>
              </w:rPr>
            </w:r>
            <w:r>
              <w:rPr>
                <w:sz w:val="17"/>
              </w:rPr>
              <w:t>every SPARQL query</w:t>
            </w:r>
          </w:p>
        </w:tc>
      </w:tr>
      <w:tr>
        <w:tc>
          <w:tcPr>
            <w:tcW w:type="dxa" w:w="1656"/>
          </w:tcPr>
          <w:p>
            <w:pPr>
              <w:spacing w:after="0"/>
            </w:pPr>
            <w:r>
              <w:rPr>
                <w:sz w:val="17"/>
              </w:rPr>
            </w:r>
            <w:r>
              <w:rPr>
                <w:sz w:val="17"/>
              </w:rPr>
              <w:t>Baseline vocabulary</w:t>
            </w:r>
          </w:p>
        </w:tc>
        <w:tc>
          <w:tcPr>
            <w:tcW w:type="dxa" w:w="1656"/>
          </w:tcPr>
          <w:p>
            <w:pPr>
              <w:spacing w:after="0"/>
            </w:pPr>
            <w:r>
              <w:rPr>
                <w:sz w:val="17"/>
              </w:rPr>
            </w:r>
            <w:r>
              <w:rPr>
                <w:sz w:val="17"/>
              </w:rPr>
              <w:t>SKOS (derived RDF) + scheme manifest</w:t>
            </w:r>
          </w:p>
        </w:tc>
        <w:tc>
          <w:tcPr>
            <w:tcW w:type="dxa" w:w="1656"/>
          </w:tcPr>
          <w:p>
            <w:pPr>
              <w:spacing w:after="0"/>
            </w:pPr>
            <w:r>
              <w:rPr>
                <w:sz w:val="17"/>
              </w:rPr>
            </w:r>
            <w:r>
              <w:rPr>
                <w:rFonts w:ascii="Consolas" w:hAnsi="Consolas"/>
                <w:sz w:val="17"/>
              </w:rPr>
              <w:t>var/reference-sources/</w:t>
            </w:r>
            <w:r>
              <w:rPr>
                <w:sz w:val="17"/>
              </w:rPr>
              <w:t xml:space="preserve"> (workbooks, licensed) → </w:t>
            </w:r>
            <w:r>
              <w:rPr>
                <w:rFonts w:ascii="Consolas" w:hAnsi="Consolas"/>
                <w:sz w:val="17"/>
              </w:rPr>
              <w:t>semantic-mcp</w:t>
            </w:r>
            <w:r>
              <w:rPr>
                <w:sz w:val="17"/>
              </w:rPr>
              <w:t>; manifest in git</w:t>
            </w:r>
          </w:p>
        </w:tc>
        <w:tc>
          <w:tcPr>
            <w:tcW w:type="dxa" w:w="1656"/>
          </w:tcPr>
          <w:p>
            <w:pPr>
              <w:spacing w:after="0"/>
            </w:pPr>
            <w:r>
              <w:rPr>
                <w:sz w:val="17"/>
              </w:rPr>
            </w:r>
            <w:r>
              <w:rPr>
                <w:sz w:val="17"/>
              </w:rPr>
              <w:t>steward</w:t>
            </w:r>
          </w:p>
        </w:tc>
        <w:tc>
          <w:tcPr>
            <w:tcW w:type="dxa" w:w="1656"/>
          </w:tcPr>
          <w:p>
            <w:pPr>
              <w:spacing w:after="0"/>
            </w:pPr>
            <w:r>
              <w:rPr>
                <w:sz w:val="17"/>
              </w:rPr>
            </w:r>
            <w:r>
              <w:rPr>
                <w:sz w:val="17"/>
              </w:rPr>
              <w:t>loader (</w:t>
            </w:r>
            <w:r>
              <w:rPr>
                <w:rFonts w:ascii="Consolas" w:hAnsi="Consolas"/>
                <w:sz w:val="17"/>
              </w:rPr>
              <w:t>baguild</w:t>
            </w:r>
            <w:r>
              <w:rPr>
                <w:sz w:val="17"/>
              </w:rPr>
              <w:t>), seed script</w:t>
            </w:r>
          </w:p>
        </w:tc>
        <w:tc>
          <w:tcPr>
            <w:tcW w:type="dxa" w:w="1656"/>
          </w:tcPr>
          <w:p>
            <w:pPr>
              <w:spacing w:after="0"/>
            </w:pPr>
            <w:r>
              <w:rPr>
                <w:sz w:val="17"/>
              </w:rPr>
            </w:r>
            <w:r>
              <w:rPr>
                <w:sz w:val="17"/>
              </w:rPr>
              <w:t>classification; discovery</w:t>
            </w:r>
          </w:p>
        </w:tc>
      </w:tr>
      <w:tr>
        <w:tc>
          <w:tcPr>
            <w:tcW w:type="dxa" w:w="1656"/>
          </w:tcPr>
          <w:p>
            <w:pPr>
              <w:spacing w:after="0"/>
            </w:pPr>
            <w:r>
              <w:rPr>
                <w:sz w:val="17"/>
              </w:rPr>
            </w:r>
            <w:r>
              <w:rPr>
                <w:sz w:val="17"/>
              </w:rPr>
              <w:t>Document-type scheme</w:t>
            </w:r>
          </w:p>
        </w:tc>
        <w:tc>
          <w:tcPr>
            <w:tcW w:type="dxa" w:w="1656"/>
          </w:tcPr>
          <w:p>
            <w:pPr>
              <w:spacing w:after="0"/>
            </w:pPr>
            <w:r>
              <w:rPr>
                <w:sz w:val="17"/>
              </w:rPr>
            </w:r>
            <w:r>
              <w:rPr>
                <w:sz w:val="17"/>
              </w:rPr>
              <w:t>SKOS Turtle</w:t>
            </w:r>
          </w:p>
        </w:tc>
        <w:tc>
          <w:tcPr>
            <w:tcW w:type="dxa" w:w="1656"/>
          </w:tcPr>
          <w:p>
            <w:pPr>
              <w:spacing w:after="0"/>
            </w:pPr>
            <w:r>
              <w:rPr>
                <w:sz w:val="17"/>
              </w:rPr>
            </w:r>
            <w:r>
              <w:rPr>
                <w:rFonts w:ascii="Consolas" w:hAnsi="Consolas"/>
                <w:sz w:val="17"/>
              </w:rPr>
              <w:t>src/lab/core/semantic/fabric/doc-types.ttl</w:t>
            </w:r>
          </w:p>
        </w:tc>
        <w:tc>
          <w:tcPr>
            <w:tcW w:type="dxa" w:w="1656"/>
          </w:tcPr>
          <w:p>
            <w:pPr>
              <w:spacing w:after="0"/>
            </w:pPr>
            <w:r>
              <w:rPr>
                <w:sz w:val="17"/>
              </w:rPr>
            </w:r>
            <w:r>
              <w:rPr>
                <w:sz w:val="17"/>
              </w:rPr>
              <w:t>business (confirmed set)</w:t>
            </w:r>
          </w:p>
        </w:tc>
        <w:tc>
          <w:tcPr>
            <w:tcW w:type="dxa" w:w="1656"/>
          </w:tcPr>
          <w:p>
            <w:pPr>
              <w:spacing w:after="0"/>
            </w:pPr>
            <w:r>
              <w:rPr>
                <w:sz w:val="17"/>
              </w:rPr>
            </w:r>
            <w:r>
              <w:rPr>
                <w:sz w:val="17"/>
              </w:rPr>
              <w:t>hand-authored</w:t>
            </w:r>
          </w:p>
        </w:tc>
        <w:tc>
          <w:tcPr>
            <w:tcW w:type="dxa" w:w="1656"/>
          </w:tcPr>
          <w:p>
            <w:pPr>
              <w:spacing w:after="0"/>
            </w:pPr>
            <w:r>
              <w:rPr>
                <w:sz w:val="17"/>
              </w:rPr>
            </w:r>
            <w:r>
              <w:rPr>
                <w:sz w:val="17"/>
              </w:rPr>
              <w:t>classification; templates</w:t>
            </w:r>
          </w:p>
        </w:tc>
      </w:tr>
      <w:tr>
        <w:tc>
          <w:tcPr>
            <w:tcW w:type="dxa" w:w="1656"/>
          </w:tcPr>
          <w:p>
            <w:pPr>
              <w:spacing w:after="0"/>
            </w:pPr>
            <w:r>
              <w:rPr>
                <w:sz w:val="17"/>
              </w:rPr>
            </w:r>
            <w:r>
              <w:rPr>
                <w:sz w:val="17"/>
              </w:rPr>
              <w:t>ADR template</w:t>
            </w:r>
          </w:p>
        </w:tc>
        <w:tc>
          <w:tcPr>
            <w:tcW w:type="dxa" w:w="1656"/>
          </w:tcPr>
          <w:p>
            <w:pPr>
              <w:spacing w:after="0"/>
            </w:pPr>
            <w:r>
              <w:rPr>
                <w:sz w:val="17"/>
              </w:rPr>
            </w:r>
            <w:r>
              <w:rPr>
                <w:sz w:val="17"/>
              </w:rPr>
              <w:t>Markdown</w:t>
            </w:r>
          </w:p>
        </w:tc>
        <w:tc>
          <w:tcPr>
            <w:tcW w:type="dxa" w:w="1656"/>
          </w:tcPr>
          <w:p>
            <w:pPr>
              <w:spacing w:after="0"/>
            </w:pPr>
            <w:r>
              <w:rPr>
                <w:sz w:val="17"/>
              </w:rPr>
            </w:r>
            <w:r>
              <w:rPr>
                <w:rFonts w:ascii="Consolas" w:hAnsi="Consolas"/>
                <w:sz w:val="17"/>
              </w:rPr>
              <w:t>skills/fabric-adr/templates/adr.md</w:t>
            </w:r>
          </w:p>
        </w:tc>
        <w:tc>
          <w:tcPr>
            <w:tcW w:type="dxa" w:w="1656"/>
          </w:tcPr>
          <w:p>
            <w:pPr>
              <w:spacing w:after="0"/>
            </w:pPr>
            <w:r>
              <w:rPr>
                <w:sz w:val="17"/>
              </w:rPr>
            </w:r>
            <w:r>
              <w:rPr>
                <w:sz w:val="17"/>
              </w:rPr>
              <w:t>EA</w:t>
            </w:r>
          </w:p>
        </w:tc>
        <w:tc>
          <w:tcPr>
            <w:tcW w:type="dxa" w:w="1656"/>
          </w:tcPr>
          <w:p>
            <w:pPr>
              <w:spacing w:after="0"/>
            </w:pPr>
            <w:r>
              <w:rPr>
                <w:sz w:val="17"/>
              </w:rPr>
            </w:r>
            <w:r>
              <w:rPr>
                <w:sz w:val="17"/>
              </w:rPr>
              <w:t>hand-authored; registered as a skill</w:t>
            </w:r>
          </w:p>
        </w:tc>
        <w:tc>
          <w:tcPr>
            <w:tcW w:type="dxa" w:w="1656"/>
          </w:tcPr>
          <w:p>
            <w:pPr>
              <w:spacing w:after="0"/>
            </w:pPr>
            <w:r>
              <w:rPr>
                <w:sz w:val="17"/>
              </w:rPr>
            </w:r>
            <w:r>
              <w:rPr>
                <w:sz w:val="17"/>
              </w:rPr>
              <w:t>synthesis agent</w:t>
            </w:r>
          </w:p>
        </w:tc>
      </w:tr>
      <w:tr>
        <w:tc>
          <w:tcPr>
            <w:tcW w:type="dxa" w:w="1656"/>
          </w:tcPr>
          <w:p>
            <w:pPr>
              <w:spacing w:after="0"/>
            </w:pPr>
            <w:r>
              <w:rPr>
                <w:sz w:val="17"/>
              </w:rPr>
            </w:r>
            <w:r>
              <w:rPr>
                <w:sz w:val="17"/>
              </w:rPr>
              <w:t>Catalog record</w:t>
            </w:r>
          </w:p>
        </w:tc>
        <w:tc>
          <w:tcPr>
            <w:tcW w:type="dxa" w:w="1656"/>
          </w:tcPr>
          <w:p>
            <w:pPr>
              <w:spacing w:after="0"/>
            </w:pPr>
            <w:r>
              <w:rPr>
                <w:sz w:val="17"/>
              </w:rPr>
            </w:r>
            <w:r>
              <w:rPr>
                <w:sz w:val="17"/>
              </w:rPr>
              <w:t>JSON / Postgres row</w:t>
            </w:r>
          </w:p>
        </w:tc>
        <w:tc>
          <w:tcPr>
            <w:tcW w:type="dxa" w:w="1656"/>
          </w:tcPr>
          <w:p>
            <w:pPr>
              <w:spacing w:after="0"/>
            </w:pPr>
            <w:r>
              <w:rPr>
                <w:sz w:val="17"/>
              </w:rPr>
            </w:r>
            <w:r>
              <w:rPr>
                <w:rFonts w:ascii="Consolas" w:hAnsi="Consolas"/>
                <w:sz w:val="17"/>
              </w:rPr>
              <w:t>fabric_artifact</w:t>
            </w:r>
          </w:p>
        </w:tc>
        <w:tc>
          <w:tcPr>
            <w:tcW w:type="dxa" w:w="1656"/>
          </w:tcPr>
          <w:p>
            <w:pPr>
              <w:spacing w:after="0"/>
            </w:pPr>
            <w:r>
              <w:rPr>
                <w:sz w:val="17"/>
              </w:rPr>
            </w:r>
            <w:r>
              <w:rPr>
                <w:sz w:val="17"/>
              </w:rPr>
              <w:t>fabric</w:t>
            </w:r>
          </w:p>
        </w:tc>
        <w:tc>
          <w:tcPr>
            <w:tcW w:type="dxa" w:w="1656"/>
          </w:tcPr>
          <w:p>
            <w:pPr>
              <w:spacing w:after="0"/>
            </w:pPr>
            <w:r>
              <w:rPr>
                <w:sz w:val="17"/>
              </w:rPr>
            </w:r>
            <w:r>
              <w:rPr>
                <w:sz w:val="17"/>
              </w:rPr>
              <w:t>identify node</w:t>
            </w:r>
          </w:p>
        </w:tc>
        <w:tc>
          <w:tcPr>
            <w:tcW w:type="dxa" w:w="1656"/>
          </w:tcPr>
          <w:p>
            <w:pPr>
              <w:spacing w:after="0"/>
            </w:pPr>
            <w:r>
              <w:rPr>
                <w:sz w:val="17"/>
              </w:rPr>
            </w:r>
            <w:r>
              <w:rPr>
                <w:sz w:val="17"/>
              </w:rPr>
              <w:t>everything</w:t>
            </w:r>
          </w:p>
        </w:tc>
      </w:tr>
      <w:tr>
        <w:tc>
          <w:tcPr>
            <w:tcW w:type="dxa" w:w="1656"/>
          </w:tcPr>
          <w:p>
            <w:pPr>
              <w:spacing w:after="0"/>
            </w:pPr>
            <w:r>
              <w:rPr>
                <w:sz w:val="17"/>
              </w:rPr>
            </w:r>
            <w:r>
              <w:rPr>
                <w:sz w:val="17"/>
              </w:rPr>
              <w:t>Edge / assertion</w:t>
            </w:r>
          </w:p>
        </w:tc>
        <w:tc>
          <w:tcPr>
            <w:tcW w:type="dxa" w:w="1656"/>
          </w:tcPr>
          <w:p>
            <w:pPr>
              <w:spacing w:after="0"/>
            </w:pPr>
            <w:r>
              <w:rPr>
                <w:sz w:val="17"/>
              </w:rPr>
            </w:r>
            <w:r>
              <w:rPr>
                <w:sz w:val="17"/>
              </w:rPr>
              <w:t>Postgres row + triple in a rung graph</w:t>
            </w:r>
          </w:p>
        </w:tc>
        <w:tc>
          <w:tcPr>
            <w:tcW w:type="dxa" w:w="1656"/>
          </w:tcPr>
          <w:p>
            <w:pPr>
              <w:spacing w:after="0"/>
            </w:pPr>
            <w:r>
              <w:rPr>
                <w:sz w:val="17"/>
              </w:rPr>
            </w:r>
            <w:r>
              <w:rPr>
                <w:rFonts w:ascii="Consolas" w:hAnsi="Consolas"/>
                <w:sz w:val="17"/>
              </w:rPr>
              <w:t>fabric_edge</w:t>
            </w:r>
            <w:r>
              <w:rPr>
                <w:sz w:val="17"/>
              </w:rPr>
              <w:t xml:space="preserve">, </w:t>
            </w:r>
            <w:r>
              <w:rPr>
                <w:rFonts w:ascii="Consolas" w:hAnsi="Consolas"/>
                <w:sz w:val="17"/>
              </w:rPr>
              <w:t>fabric_assertion</w:t>
            </w:r>
            <w:r>
              <w:rPr>
                <w:sz w:val="17"/>
              </w:rPr>
              <w:t xml:space="preserve">; graph </w:t>
            </w:r>
            <w:r>
              <w:rPr>
                <w:rFonts w:ascii="Consolas" w:hAnsi="Consolas"/>
                <w:sz w:val="17"/>
              </w:rPr>
              <w:t>&lt;urn:fabric:graph:X&gt;</w:t>
            </w:r>
          </w:p>
        </w:tc>
        <w:tc>
          <w:tcPr>
            <w:tcW w:type="dxa" w:w="1656"/>
          </w:tcPr>
          <w:p>
            <w:pPr>
              <w:spacing w:after="0"/>
            </w:pPr>
            <w:r>
              <w:rPr>
                <w:sz w:val="17"/>
              </w:rPr>
            </w:r>
            <w:r>
              <w:rPr>
                <w:sz w:val="17"/>
              </w:rPr>
              <w:t>fabric; stewards</w:t>
            </w:r>
          </w:p>
        </w:tc>
        <w:tc>
          <w:tcPr>
            <w:tcW w:type="dxa" w:w="1656"/>
          </w:tcPr>
          <w:p>
            <w:pPr>
              <w:spacing w:after="0"/>
            </w:pPr>
            <w:r>
              <w:rPr>
                <w:sz w:val="17"/>
              </w:rPr>
            </w:r>
            <w:r>
              <w:rPr>
                <w:sz w:val="17"/>
              </w:rPr>
              <w:t>associate node; promotions</w:t>
            </w:r>
          </w:p>
        </w:tc>
        <w:tc>
          <w:tcPr>
            <w:tcW w:type="dxa" w:w="1656"/>
          </w:tcPr>
          <w:p>
            <w:pPr>
              <w:spacing w:after="0"/>
            </w:pPr>
            <w:r>
              <w:rPr>
                <w:sz w:val="17"/>
              </w:rPr>
            </w:r>
            <w:r>
              <w:rPr>
                <w:sz w:val="17"/>
              </w:rPr>
              <w:t>traversal; impact</w:t>
            </w:r>
          </w:p>
        </w:tc>
      </w:tr>
      <w:tr>
        <w:tc>
          <w:tcPr>
            <w:tcW w:type="dxa" w:w="1656"/>
          </w:tcPr>
          <w:p>
            <w:pPr>
              <w:spacing w:after="0"/>
            </w:pPr>
            <w:r>
              <w:rPr>
                <w:sz w:val="17"/>
              </w:rPr>
            </w:r>
            <w:r>
              <w:rPr>
                <w:sz w:val="17"/>
              </w:rPr>
              <w:t>ArtifactChanged event</w:t>
            </w:r>
          </w:p>
        </w:tc>
        <w:tc>
          <w:tcPr>
            <w:tcW w:type="dxa" w:w="1656"/>
          </w:tcPr>
          <w:p>
            <w:pPr>
              <w:spacing w:after="0"/>
            </w:pPr>
            <w:r>
              <w:rPr>
                <w:sz w:val="17"/>
              </w:rPr>
            </w:r>
            <w:r>
              <w:rPr>
                <w:sz w:val="17"/>
              </w:rPr>
              <w:t>JSON on Redis Streams</w:t>
            </w:r>
          </w:p>
        </w:tc>
        <w:tc>
          <w:tcPr>
            <w:tcW w:type="dxa" w:w="1656"/>
          </w:tcPr>
          <w:p>
            <w:pPr>
              <w:spacing w:after="0"/>
            </w:pPr>
            <w:r>
              <w:rPr>
                <w:sz w:val="17"/>
              </w:rPr>
            </w:r>
            <w:r>
              <w:rPr>
                <w:rFonts w:ascii="Consolas" w:hAnsi="Consolas"/>
                <w:sz w:val="17"/>
              </w:rPr>
              <w:t>fabric:events</w:t>
            </w:r>
          </w:p>
        </w:tc>
        <w:tc>
          <w:tcPr>
            <w:tcW w:type="dxa" w:w="1656"/>
          </w:tcPr>
          <w:p>
            <w:pPr>
              <w:spacing w:after="0"/>
            </w:pPr>
            <w:r>
              <w:rPr>
                <w:sz w:val="17"/>
              </w:rPr>
            </w:r>
            <w:r>
              <w:rPr>
                <w:sz w:val="17"/>
              </w:rPr>
              <w:t>platform</w:t>
            </w:r>
          </w:p>
        </w:tc>
        <w:tc>
          <w:tcPr>
            <w:tcW w:type="dxa" w:w="1656"/>
          </w:tcPr>
          <w:p>
            <w:pPr>
              <w:spacing w:after="0"/>
            </w:pPr>
            <w:r>
              <w:rPr>
                <w:sz w:val="17"/>
              </w:rPr>
            </w:r>
            <w:r>
              <w:rPr>
                <w:sz w:val="17"/>
              </w:rPr>
              <w:t>adapters; reconciler</w:t>
            </w:r>
          </w:p>
        </w:tc>
        <w:tc>
          <w:tcPr>
            <w:tcW w:type="dxa" w:w="1656"/>
          </w:tcPr>
          <w:p>
            <w:pPr>
              <w:spacing w:after="0"/>
            </w:pPr>
            <w:r>
              <w:rPr>
                <w:sz w:val="17"/>
              </w:rPr>
            </w:r>
            <w:r>
              <w:rPr>
                <w:sz w:val="17"/>
              </w:rPr>
              <w:t>wf-fabric</w:t>
            </w:r>
          </w:p>
        </w:tc>
      </w:tr>
      <w:tr>
        <w:tc>
          <w:tcPr>
            <w:tcW w:type="dxa" w:w="1656"/>
          </w:tcPr>
          <w:p>
            <w:pPr>
              <w:spacing w:after="0"/>
            </w:pPr>
            <w:r>
              <w:rPr>
                <w:sz w:val="17"/>
              </w:rPr>
            </w:r>
            <w:r>
              <w:rPr>
                <w:sz w:val="17"/>
              </w:rPr>
              <w:t>Draft</w:t>
            </w:r>
          </w:p>
        </w:tc>
        <w:tc>
          <w:tcPr>
            <w:tcW w:type="dxa" w:w="1656"/>
          </w:tcPr>
          <w:p>
            <w:pPr>
              <w:spacing w:after="0"/>
            </w:pPr>
            <w:r>
              <w:rPr>
                <w:sz w:val="17"/>
              </w:rPr>
            </w:r>
            <w:r>
              <w:rPr>
                <w:rFonts w:ascii="Consolas" w:hAnsi="Consolas"/>
                <w:sz w:val="17"/>
              </w:rPr>
              <w:t>.md</w:t>
            </w:r>
            <w:r>
              <w:rPr>
                <w:sz w:val="17"/>
              </w:rPr>
              <w:t xml:space="preserve"> / </w:t>
            </w:r>
            <w:r>
              <w:rPr>
                <w:rFonts w:ascii="Consolas" w:hAnsi="Consolas"/>
                <w:sz w:val="17"/>
              </w:rPr>
              <w:t>.docx</w:t>
            </w:r>
            <w:r>
              <w:rPr>
                <w:sz w:val="17"/>
              </w:rPr>
              <w:t xml:space="preserve"> in SharePoint</w:t>
            </w:r>
          </w:p>
        </w:tc>
        <w:tc>
          <w:tcPr>
            <w:tcW w:type="dxa" w:w="1656"/>
          </w:tcPr>
          <w:p>
            <w:pPr>
              <w:spacing w:after="0"/>
            </w:pPr>
            <w:r>
              <w:rPr>
                <w:sz w:val="17"/>
              </w:rPr>
            </w:r>
            <w:r>
              <w:rPr>
                <w:sz w:val="17"/>
              </w:rPr>
              <w:t>source folder, tagged</w:t>
            </w:r>
          </w:p>
        </w:tc>
        <w:tc>
          <w:tcPr>
            <w:tcW w:type="dxa" w:w="1656"/>
          </w:tcPr>
          <w:p>
            <w:pPr>
              <w:spacing w:after="0"/>
            </w:pPr>
            <w:r>
              <w:rPr>
                <w:sz w:val="17"/>
              </w:rPr>
            </w:r>
            <w:r>
              <w:rPr>
                <w:sz w:val="17"/>
              </w:rPr>
              <w:t>owner</w:t>
            </w:r>
          </w:p>
        </w:tc>
        <w:tc>
          <w:tcPr>
            <w:tcW w:type="dxa" w:w="1656"/>
          </w:tcPr>
          <w:p>
            <w:pPr>
              <w:spacing w:after="0"/>
            </w:pPr>
            <w:r>
              <w:rPr>
                <w:sz w:val="17"/>
              </w:rPr>
            </w:r>
            <w:r>
              <w:rPr>
                <w:sz w:val="17"/>
              </w:rPr>
              <w:t xml:space="preserve">synthesis via </w:t>
            </w:r>
            <w:r>
              <w:rPr>
                <w:rFonts w:ascii="Consolas" w:hAnsi="Consolas"/>
                <w:sz w:val="17"/>
              </w:rPr>
              <w:t>collab_put</w:t>
            </w:r>
          </w:p>
        </w:tc>
        <w:tc>
          <w:tcPr>
            <w:tcW w:type="dxa" w:w="1656"/>
          </w:tcPr>
          <w:p>
            <w:pPr>
              <w:spacing w:after="0"/>
            </w:pPr>
            <w:r>
              <w:rPr>
                <w:sz w:val="17"/>
              </w:rPr>
            </w:r>
            <w:r>
              <w:rPr>
                <w:sz w:val="17"/>
              </w:rPr>
              <w:t>review card</w:t>
            </w:r>
          </w:p>
        </w:tc>
      </w:tr>
      <w:tr>
        <w:tc>
          <w:tcPr>
            <w:tcW w:type="dxa" w:w="1656"/>
          </w:tcPr>
          <w:p>
            <w:pPr>
              <w:spacing w:after="0"/>
            </w:pPr>
            <w:r>
              <w:rPr>
                <w:sz w:val="17"/>
              </w:rPr>
            </w:r>
            <w:r>
              <w:rPr>
                <w:sz w:val="17"/>
              </w:rPr>
              <w:t>Projection</w:t>
            </w:r>
          </w:p>
        </w:tc>
        <w:tc>
          <w:tcPr>
            <w:tcW w:type="dxa" w:w="1656"/>
          </w:tcPr>
          <w:p>
            <w:pPr>
              <w:spacing w:after="0"/>
            </w:pPr>
            <w:r>
              <w:rPr>
                <w:sz w:val="17"/>
              </w:rPr>
            </w:r>
            <w:r>
              <w:rPr>
                <w:sz w:val="17"/>
              </w:rPr>
              <w:t>Markdown with frontmatter</w:t>
            </w:r>
          </w:p>
        </w:tc>
        <w:tc>
          <w:tcPr>
            <w:tcW w:type="dxa" w:w="1656"/>
          </w:tcPr>
          <w:p>
            <w:pPr>
              <w:spacing w:after="0"/>
            </w:pPr>
            <w:r>
              <w:rPr>
                <w:sz w:val="17"/>
              </w:rPr>
            </w:r>
            <w:r>
              <w:rPr>
                <w:sz w:val="17"/>
              </w:rPr>
              <w:t xml:space="preserve">SharePoint wiki folder via </w:t>
            </w:r>
            <w:r>
              <w:rPr>
                <w:rFonts w:ascii="Consolas" w:hAnsi="Consolas"/>
                <w:sz w:val="17"/>
              </w:rPr>
              <w:t>collab_put</w:t>
            </w:r>
            <w:r>
              <w:rPr>
                <w:sz w:val="17"/>
              </w:rPr>
              <w:t>; optional Obsidian vault</w:t>
            </w:r>
          </w:p>
        </w:tc>
        <w:tc>
          <w:tcPr>
            <w:tcW w:type="dxa" w:w="1656"/>
          </w:tcPr>
          <w:p>
            <w:pPr>
              <w:spacing w:after="0"/>
            </w:pPr>
            <w:r>
              <w:rPr>
                <w:sz w:val="17"/>
              </w:rPr>
            </w:r>
            <w:r>
              <w:rPr>
                <w:sz w:val="17"/>
              </w:rPr>
              <w:t>fabric</w:t>
            </w:r>
          </w:p>
        </w:tc>
        <w:tc>
          <w:tcPr>
            <w:tcW w:type="dxa" w:w="1656"/>
          </w:tcPr>
          <w:p>
            <w:pPr>
              <w:spacing w:after="0"/>
            </w:pPr>
            <w:r>
              <w:rPr>
                <w:sz w:val="17"/>
              </w:rPr>
            </w:r>
            <w:r>
              <w:rPr>
                <w:sz w:val="17"/>
              </w:rPr>
              <w:t>projector</w:t>
            </w:r>
          </w:p>
        </w:tc>
        <w:tc>
          <w:tcPr>
            <w:tcW w:type="dxa" w:w="1656"/>
          </w:tcPr>
          <w:p>
            <w:pPr>
              <w:spacing w:after="0"/>
            </w:pPr>
            <w:r>
              <w:rPr>
                <w:sz w:val="17"/>
              </w:rPr>
            </w:r>
            <w:r>
              <w:rPr>
                <w:sz w:val="17"/>
              </w:rPr>
              <w:t>people; Obsidian graph view</w:t>
            </w:r>
          </w:p>
        </w:tc>
      </w:tr>
      <w:tr>
        <w:tc>
          <w:tcPr>
            <w:tcW w:type="dxa" w:w="1656"/>
          </w:tcPr>
          <w:p>
            <w:pPr>
              <w:spacing w:after="0"/>
            </w:pPr>
            <w:r>
              <w:rPr>
                <w:sz w:val="17"/>
              </w:rPr>
            </w:r>
            <w:r>
              <w:rPr>
                <w:sz w:val="17"/>
              </w:rPr>
              <w:t>Approval (association, draft review)</w:t>
            </w:r>
          </w:p>
        </w:tc>
        <w:tc>
          <w:tcPr>
            <w:tcW w:type="dxa" w:w="1656"/>
          </w:tcPr>
          <w:p>
            <w:pPr>
              <w:spacing w:after="0"/>
            </w:pPr>
            <w:r>
              <w:rPr>
                <w:sz w:val="17"/>
              </w:rPr>
            </w:r>
            <w:r>
              <w:rPr>
                <w:sz w:val="17"/>
              </w:rPr>
              <w:t>Redis hash + stream</w:t>
            </w:r>
          </w:p>
        </w:tc>
        <w:tc>
          <w:tcPr>
            <w:tcW w:type="dxa" w:w="1656"/>
          </w:tcPr>
          <w:p>
            <w:pPr>
              <w:spacing w:after="0"/>
            </w:pPr>
            <w:r>
              <w:rPr>
                <w:sz w:val="17"/>
              </w:rPr>
            </w:r>
            <w:r>
              <w:rPr>
                <w:rFonts w:ascii="Consolas" w:hAnsi="Consolas"/>
                <w:sz w:val="17"/>
              </w:rPr>
              <w:t>approvals:*</w:t>
            </w:r>
          </w:p>
        </w:tc>
        <w:tc>
          <w:tcPr>
            <w:tcW w:type="dxa" w:w="1656"/>
          </w:tcPr>
          <w:p>
            <w:pPr>
              <w:spacing w:after="0"/>
            </w:pPr>
            <w:r>
              <w:rPr>
                <w:sz w:val="17"/>
              </w:rPr>
            </w:r>
            <w:r>
              <w:rPr>
                <w:sz w:val="17"/>
              </w:rPr>
              <w:t>curators</w:t>
            </w:r>
          </w:p>
        </w:tc>
        <w:tc>
          <w:tcPr>
            <w:tcW w:type="dxa" w:w="1656"/>
          </w:tcPr>
          <w:p>
            <w:pPr>
              <w:spacing w:after="0"/>
            </w:pPr>
            <w:r>
              <w:rPr>
                <w:sz w:val="17"/>
              </w:rPr>
            </w:r>
            <w:r>
              <w:rPr>
                <w:rFonts w:ascii="Consolas" w:hAnsi="Consolas"/>
                <w:sz w:val="17"/>
              </w:rPr>
              <w:t>approvals_ask</w:t>
            </w:r>
          </w:p>
        </w:tc>
        <w:tc>
          <w:tcPr>
            <w:tcW w:type="dxa" w:w="1656"/>
          </w:tcPr>
          <w:p>
            <w:pPr>
              <w:spacing w:after="0"/>
            </w:pPr>
            <w:r>
              <w:rPr>
                <w:sz w:val="17"/>
              </w:rPr>
            </w:r>
            <w:r>
              <w:rPr>
                <w:sz w:val="17"/>
              </w:rPr>
              <w:t>review app; Teams channel</w:t>
            </w:r>
          </w:p>
        </w:tc>
      </w:tr>
      <w:tr>
        <w:tc>
          <w:tcPr>
            <w:tcW w:type="dxa" w:w="1656"/>
          </w:tcPr>
          <w:p>
            <w:pPr>
              <w:spacing w:after="0"/>
            </w:pPr>
            <w:r>
              <w:rPr>
                <w:sz w:val="17"/>
              </w:rPr>
            </w:r>
            <w:r>
              <w:rPr>
                <w:sz w:val="17"/>
              </w:rPr>
              <w:t>Gateway config</w:t>
            </w:r>
          </w:p>
        </w:tc>
        <w:tc>
          <w:tcPr>
            <w:tcW w:type="dxa" w:w="1656"/>
          </w:tcPr>
          <w:p>
            <w:pPr>
              <w:spacing w:after="0"/>
            </w:pPr>
            <w:r>
              <w:rPr>
                <w:sz w:val="17"/>
              </w:rPr>
            </w:r>
            <w:r>
              <w:rPr>
                <w:sz w:val="17"/>
              </w:rPr>
              <w:t>YAML</w:t>
            </w:r>
          </w:p>
        </w:tc>
        <w:tc>
          <w:tcPr>
            <w:tcW w:type="dxa" w:w="1656"/>
          </w:tcPr>
          <w:p>
            <w:pPr>
              <w:spacing w:after="0"/>
            </w:pPr>
            <w:r>
              <w:rPr>
                <w:sz w:val="17"/>
              </w:rPr>
            </w:r>
            <w:r>
              <w:rPr>
                <w:rFonts w:ascii="Consolas" w:hAnsi="Consolas"/>
                <w:sz w:val="17"/>
              </w:rPr>
              <w:t>config/litellm-config.yaml</w:t>
            </w:r>
          </w:p>
        </w:tc>
        <w:tc>
          <w:tcPr>
            <w:tcW w:type="dxa" w:w="1656"/>
          </w:tcPr>
          <w:p>
            <w:pPr>
              <w:spacing w:after="0"/>
            </w:pPr>
            <w:r>
              <w:rPr>
                <w:sz w:val="17"/>
              </w:rPr>
            </w:r>
            <w:r>
              <w:rPr>
                <w:sz w:val="17"/>
              </w:rPr>
              <w:t>platform</w:t>
            </w:r>
          </w:p>
        </w:tc>
        <w:tc>
          <w:tcPr>
            <w:tcW w:type="dxa" w:w="1656"/>
          </w:tcPr>
          <w:p>
            <w:pPr>
              <w:spacing w:after="0"/>
            </w:pPr>
            <w:r>
              <w:rPr>
                <w:sz w:val="17"/>
              </w:rPr>
            </w:r>
            <w:r>
              <w:rPr>
                <w:sz w:val="17"/>
              </w:rPr>
              <w:t>hand-authored</w:t>
            </w:r>
          </w:p>
        </w:tc>
        <w:tc>
          <w:tcPr>
            <w:tcW w:type="dxa" w:w="1656"/>
          </w:tcPr>
          <w:p>
            <w:pPr>
              <w:spacing w:after="0"/>
            </w:pPr>
            <w:r>
              <w:rPr>
                <w:sz w:val="17"/>
              </w:rPr>
            </w:r>
            <w:r>
              <w:rPr>
                <w:sz w:val="17"/>
              </w:rPr>
              <w:t>gateway</w:t>
            </w:r>
          </w:p>
        </w:tc>
      </w:tr>
      <w:tr>
        <w:tc>
          <w:tcPr>
            <w:tcW w:type="dxa" w:w="1656"/>
          </w:tcPr>
          <w:p>
            <w:pPr>
              <w:spacing w:after="0"/>
            </w:pPr>
            <w:r>
              <w:rPr>
                <w:sz w:val="17"/>
              </w:rPr>
            </w:r>
            <w:r>
              <w:rPr>
                <w:sz w:val="17"/>
              </w:rPr>
              <w:t>Agent registry entries</w:t>
            </w:r>
          </w:p>
        </w:tc>
        <w:tc>
          <w:tcPr>
            <w:tcW w:type="dxa" w:w="1656"/>
          </w:tcPr>
          <w:p>
            <w:pPr>
              <w:spacing w:after="0"/>
            </w:pPr>
            <w:r>
              <w:rPr>
                <w:sz w:val="17"/>
              </w:rPr>
            </w:r>
            <w:r>
              <w:rPr>
                <w:sz w:val="17"/>
              </w:rPr>
              <w:t>Python</w:t>
            </w:r>
          </w:p>
        </w:tc>
        <w:tc>
          <w:tcPr>
            <w:tcW w:type="dxa" w:w="1656"/>
          </w:tcPr>
          <w:p>
            <w:pPr>
              <w:spacing w:after="0"/>
            </w:pPr>
            <w:r>
              <w:rPr>
                <w:sz w:val="17"/>
              </w:rPr>
            </w:r>
            <w:r>
              <w:rPr>
                <w:rFonts w:ascii="Consolas" w:hAnsi="Consolas"/>
                <w:sz w:val="17"/>
              </w:rPr>
              <w:t>lab.platform.contracts.AGENTS</w:t>
            </w:r>
          </w:p>
        </w:tc>
        <w:tc>
          <w:tcPr>
            <w:tcW w:type="dxa" w:w="1656"/>
          </w:tcPr>
          <w:p>
            <w:pPr>
              <w:spacing w:after="0"/>
            </w:pPr>
            <w:r>
              <w:rPr>
                <w:sz w:val="17"/>
              </w:rPr>
            </w:r>
            <w:r>
              <w:rPr>
                <w:sz w:val="17"/>
              </w:rPr>
              <w:t>platform</w:t>
            </w:r>
          </w:p>
        </w:tc>
        <w:tc>
          <w:tcPr>
            <w:tcW w:type="dxa" w:w="1656"/>
          </w:tcPr>
          <w:p>
            <w:pPr>
              <w:spacing w:after="0"/>
            </w:pPr>
            <w:r>
              <w:rPr>
                <w:sz w:val="17"/>
              </w:rPr>
            </w:r>
            <w:r>
              <w:rPr>
                <w:sz w:val="17"/>
              </w:rPr>
              <w:t>hand-authored</w:t>
            </w:r>
          </w:p>
        </w:tc>
        <w:tc>
          <w:tcPr>
            <w:tcW w:type="dxa" w:w="1656"/>
          </w:tcPr>
          <w:p>
            <w:pPr>
              <w:spacing w:after="0"/>
            </w:pPr>
            <w:r>
              <w:rPr>
                <w:sz w:val="17"/>
              </w:rPr>
            </w:r>
            <w:r>
              <w:rPr>
                <w:sz w:val="17"/>
              </w:rPr>
              <w:t>provisioning; CD</w:t>
            </w:r>
          </w:p>
        </w:tc>
      </w:tr>
      <w:tr>
        <w:tc>
          <w:tcPr>
            <w:tcW w:type="dxa" w:w="1656"/>
          </w:tcPr>
          <w:p>
            <w:pPr>
              <w:spacing w:after="0"/>
            </w:pPr>
            <w:r>
              <w:rPr>
                <w:sz w:val="17"/>
              </w:rPr>
            </w:r>
            <w:r>
              <w:rPr>
                <w:sz w:val="17"/>
              </w:rPr>
              <w:t>Traces</w:t>
            </w:r>
          </w:p>
        </w:tc>
        <w:tc>
          <w:tcPr>
            <w:tcW w:type="dxa" w:w="1656"/>
          </w:tcPr>
          <w:p>
            <w:pPr>
              <w:spacing w:after="0"/>
            </w:pPr>
            <w:r>
              <w:rPr>
                <w:sz w:val="17"/>
              </w:rPr>
            </w:r>
            <w:r>
              <w:rPr>
                <w:sz w:val="17"/>
              </w:rPr>
              <w:t>OTLP → Jaeger</w:t>
            </w:r>
          </w:p>
        </w:tc>
        <w:tc>
          <w:tcPr>
            <w:tcW w:type="dxa" w:w="1656"/>
          </w:tcPr>
          <w:p>
            <w:pPr>
              <w:spacing w:after="0"/>
            </w:pPr>
            <w:r>
              <w:rPr>
                <w:sz w:val="17"/>
              </w:rPr>
            </w:r>
            <w:r>
              <w:rPr>
                <w:rFonts w:ascii="Consolas" w:hAnsi="Consolas"/>
                <w:sz w:val="17"/>
              </w:rPr>
              <w:t>process-change-to-adr</w:t>
            </w:r>
          </w:p>
        </w:tc>
        <w:tc>
          <w:tcPr>
            <w:tcW w:type="dxa" w:w="1656"/>
          </w:tcPr>
          <w:p>
            <w:pPr>
              <w:spacing w:after="0"/>
            </w:pPr>
            <w:r>
              <w:rPr>
                <w:sz w:val="17"/>
              </w:rPr>
            </w:r>
            <w:r>
              <w:rPr>
                <w:sz w:val="17"/>
              </w:rPr>
              <w:t>platform</w:t>
            </w:r>
          </w:p>
        </w:tc>
        <w:tc>
          <w:tcPr>
            <w:tcW w:type="dxa" w:w="1656"/>
          </w:tcPr>
          <w:p>
            <w:pPr>
              <w:spacing w:after="0"/>
            </w:pPr>
            <w:r>
              <w:rPr>
                <w:sz w:val="17"/>
              </w:rPr>
            </w:r>
            <w:r>
              <w:rPr>
                <w:sz w:val="17"/>
              </w:rPr>
              <w:t>governed_run</w:t>
            </w:r>
          </w:p>
        </w:tc>
        <w:tc>
          <w:tcPr>
            <w:tcW w:type="dxa" w:w="1656"/>
          </w:tcPr>
          <w:p>
            <w:pPr>
              <w:spacing w:after="0"/>
            </w:pPr>
            <w:r>
              <w:rPr>
                <w:sz w:val="17"/>
              </w:rPr>
            </w:r>
            <w:r>
              <w:rPr>
                <w:sz w:val="17"/>
              </w:rPr>
              <w:t>audit; debugging</w:t>
            </w:r>
          </w:p>
        </w:tc>
      </w:tr>
      <w:tr>
        <w:tc>
          <w:tcPr>
            <w:tcW w:type="dxa" w:w="1656"/>
          </w:tcPr>
          <w:p>
            <w:pPr>
              <w:spacing w:after="0"/>
            </w:pPr>
            <w:r>
              <w:rPr>
                <w:sz w:val="17"/>
              </w:rPr>
            </w:r>
            <w:r>
              <w:rPr>
                <w:sz w:val="17"/>
              </w:rPr>
              <w:t>Competency-question tests</w:t>
            </w:r>
          </w:p>
        </w:tc>
        <w:tc>
          <w:tcPr>
            <w:tcW w:type="dxa" w:w="1656"/>
          </w:tcPr>
          <w:p>
            <w:pPr>
              <w:spacing w:after="0"/>
            </w:pPr>
            <w:r>
              <w:rPr>
                <w:sz w:val="17"/>
              </w:rPr>
            </w:r>
            <w:r>
              <w:rPr>
                <w:sz w:val="17"/>
              </w:rPr>
              <w:t>pytest</w:t>
            </w:r>
          </w:p>
        </w:tc>
        <w:tc>
          <w:tcPr>
            <w:tcW w:type="dxa" w:w="1656"/>
          </w:tcPr>
          <w:p>
            <w:pPr>
              <w:spacing w:after="0"/>
            </w:pPr>
            <w:r>
              <w:rPr>
                <w:sz w:val="17"/>
              </w:rPr>
            </w:r>
            <w:r>
              <w:rPr>
                <w:rFonts w:ascii="Consolas" w:hAnsi="Consolas"/>
                <w:sz w:val="17"/>
              </w:rPr>
              <w:t>tests/unit/core/semantic/fabric/test_cq.py</w:t>
            </w:r>
          </w:p>
        </w:tc>
        <w:tc>
          <w:tcPr>
            <w:tcW w:type="dxa" w:w="1656"/>
          </w:tcPr>
          <w:p>
            <w:pPr>
              <w:spacing w:after="0"/>
            </w:pPr>
            <w:r>
              <w:rPr>
                <w:sz w:val="17"/>
              </w:rPr>
            </w:r>
            <w:r>
              <w:rPr>
                <w:sz w:val="17"/>
              </w:rPr>
              <w:t>EA</w:t>
            </w:r>
          </w:p>
        </w:tc>
        <w:tc>
          <w:tcPr>
            <w:tcW w:type="dxa" w:w="1656"/>
          </w:tcPr>
          <w:p>
            <w:pPr>
              <w:spacing w:after="0"/>
            </w:pPr>
            <w:r>
              <w:rPr>
                <w:sz w:val="17"/>
              </w:rPr>
            </w:r>
            <w:r>
              <w:rPr>
                <w:sz w:val="17"/>
              </w:rPr>
              <w:t>WP3</w:t>
            </w:r>
          </w:p>
        </w:tc>
        <w:tc>
          <w:tcPr>
            <w:tcW w:type="dxa" w:w="1656"/>
          </w:tcPr>
          <w:p>
            <w:pPr>
              <w:spacing w:after="0"/>
            </w:pPr>
            <w:r>
              <w:rPr>
                <w:sz w:val="17"/>
              </w:rPr>
            </w:r>
            <w:r>
              <w:rPr>
                <w:sz w:val="17"/>
              </w:rPr>
              <w:t>CI</w:t>
            </w:r>
          </w:p>
        </w:tc>
      </w:tr>
    </w:tbl>
    <w:p>
      <w:pPr>
        <w:spacing w:after="40"/>
      </w:pPr>
    </w:p>
    <w:p>
      <w:pPr>
        <w:pStyle w:val="Heading2"/>
      </w:pPr>
      <w:r>
        <w:t>5. Schemas and examples</w:t>
      </w:r>
    </w:p>
    <w:p>
      <w:pPr>
        <w:pStyle w:val="Heading3"/>
      </w:pPr>
      <w:r>
        <w:t>5.1 ProcessSpec for `change_to_adr`</w:t>
      </w:r>
    </w:p>
    <w:p>
      <w:pPr>
        <w:spacing w:after="80"/>
        <w:ind w:left="432"/>
      </w:pPr>
      <w:r>
        <w:rPr>
          <w:rFonts w:ascii="Consolas" w:hAnsi="Consolas"/>
          <w:sz w:val="17"/>
        </w:rPr>
        <w:t>CHANGE_TO_ADR = ProcessSpec(</w:t>
        <w:br/>
        <w:t xml:space="preserve">    name="change_to_adr", group="wf-fabric",</w:t>
        <w:br/>
        <w:t xml:space="preserve">    inputs={"pointer": InputKind.POINTER, "work_item": InputKind.OPTIONAL_TEXT, "event_id": InputKind.TEXT},</w:t>
        <w:br/>
        <w:t xml:space="preserve">    outputs=("artifact_iri", "draft_ref", "approval_id", "projection_ref"),</w:t>
        <w:br/>
        <w:t xml:space="preserve">    external=False,          # started by the fabric:events consumer, never by an outside caller</w:t>
        <w:br/>
        <w:t xml:space="preserve">    description="One change in a source becomes a classified, linked, drafted, reviewed and published ADR.")</w:t>
      </w:r>
    </w:p>
    <w:p>
      <w:pPr>
        <w:pStyle w:val="Heading3"/>
      </w:pPr>
      <w:r>
        <w:t>5.2 ArtifactChanged — JSON Schema</w:t>
      </w:r>
    </w:p>
    <w:p>
      <w:pPr>
        <w:spacing w:after="80"/>
        <w:ind w:left="432"/>
      </w:pPr>
      <w:r>
        <w:rPr>
          <w:rFonts w:ascii="Consolas" w:hAnsi="Consolas"/>
          <w:sz w:val="17"/>
        </w:rPr>
        <w:t>{ "$id": "urn:fabric:schema:ArtifactChanged:1",</w:t>
        <w:br/>
        <w:t xml:space="preserve">  "type": "object", "additionalProperties": false,</w:t>
        <w:br/>
        <w:t xml:space="preserve">  "required": ["eventId", "pointer", "sourceKind", "change", "actor", "occurredAt"],</w:t>
        <w:br/>
        <w:t xml:space="preserve">  "properties": {</w:t>
        <w:br/>
        <w:t xml:space="preserve">    "eventId":   {"type": "string", "pattern": "^[0-9A-HJKMNP-TV-Z]{26}$"},</w:t>
        <w:br/>
        <w:t xml:space="preserve">    "pointer":   {"type": "object", "required": ["source"], "properties": {</w:t>
        <w:br/>
        <w:t xml:space="preserve">                    "source": {"enum": ["sharepoint", "ado", "ea-repo", "teams", "design-board"]},</w:t>
        <w:br/>
        <w:t xml:space="preserve">                    "site": {"type": "string"}, "driveItem": {"type": "string"}, "version": {"type": "string"},</w:t>
        <w:br/>
        <w:t xml:space="preserve">                    "project": {"type": "string"}, "workItem": {"type": "integer"}, "objectId": {"type": "string"}}},</w:t>
        <w:br/>
        <w:t xml:space="preserve">    "sourceKind":{"enum": ["sharepoint", "ado", "ea-repo", "teams", "design-board"]},</w:t>
        <w:br/>
        <w:t xml:space="preserve">    "change":    {"enum": ["created", "updated", "deleted", "moved", "relabelled"]},</w:t>
        <w:br/>
        <w:t xml:space="preserve">    "actor":     {"type": "object", "required": ["oid"], "properties": {"oid": {"type": "string"}}},</w:t>
        <w:br/>
        <w:t xml:space="preserve">    "occurredAt":{"type": "string", "format": "date-time"},</w:t>
        <w:br/>
        <w:t xml:space="preserve">    "fabricTag": {"type": ["object", "null"], "properties": {"runId": {"type": "string"}, "kind": {"enum": ["draft", "projection", "proposal"]}}}</w:t>
        <w:br/>
        <w:t xml:space="preserve">  } }</w:t>
      </w:r>
    </w:p>
    <w:p>
      <w:r>
        <w:t>Example on the stream (</w:t>
      </w:r>
      <w:r>
        <w:rPr>
          <w:rFonts w:ascii="Consolas" w:hAnsi="Consolas"/>
          <w:sz w:val="18"/>
        </w:rPr>
        <w:t>XADD fabric:events * event &lt;json&gt;</w:t>
      </w:r>
      <w:r>
        <w:t>):</w:t>
      </w:r>
    </w:p>
    <w:p>
      <w:pPr>
        <w:spacing w:after="80"/>
        <w:ind w:left="432"/>
      </w:pPr>
      <w:r>
        <w:rPr>
          <w:rFonts w:ascii="Consolas" w:hAnsi="Consolas"/>
          <w:sz w:val="17"/>
        </w:rPr>
        <w:t>{"eventId":"01J9X6QK3R5T7V9X1Z3B5D7F9H","pointer":{"source":"sharepoint","site":"ea","driveItem":"01ABC…","version":"4.0"},</w:t>
        <w:br/>
        <w:t xml:space="preserve"> "sourceKind":"sharepoint","change":"updated","actor":{"oid":"3f2a…"},"occurredAt":"2026-09-11T08:10:31Z","fabricTag":null}</w:t>
      </w:r>
    </w:p>
    <w:p>
      <w:pPr>
        <w:pStyle w:val="Heading3"/>
      </w:pPr>
      <w:r>
        <w:t>5.3 Postgres DDL (Neon; pgvector enabled)</w:t>
      </w:r>
    </w:p>
    <w:p>
      <w:pPr>
        <w:spacing w:after="80"/>
        <w:ind w:left="432"/>
      </w:pPr>
      <w:r>
        <w:rPr>
          <w:rFonts w:ascii="Consolas" w:hAnsi="Consolas"/>
          <w:sz w:val="17"/>
        </w:rPr>
        <w:t>CREATE EXTENSION IF NOT EXISTS vector;</w:t>
        <w:br/>
        <w:t>CREATE TABLE fabric_artifact (</w:t>
        <w:br/>
        <w:t xml:space="preserve">  iri TEXT PRIMARY KEY,                      -- urn:fabric:artifact:&lt;ULID&gt;</w:t>
        <w:br/>
        <w:t xml:space="preserve">  pointer JSONB NOT NULL,                    -- {source, site, driveItem, version | project, workItem | objectId}</w:t>
        <w:br/>
        <w:t xml:space="preserve">  source_kind TEXT NOT NULL,</w:t>
        <w:br/>
        <w:t xml:space="preserve">  doc_type_iri TEXT, owner_oid TEXT, sensitivity_label TEXT,</w:t>
        <w:br/>
        <w:t xml:space="preserve">  lifecycle_state TEXT NOT NULL CHECK (lifecycle_state IN ('pending','in-review','published','withdrawn')),</w:t>
        <w:br/>
        <w:t xml:space="preserve">  unassociated BOOLEAN NOT NULL DEFAULT false,</w:t>
        <w:br/>
        <w:t xml:space="preserve">  baseline_version TEXT, baselined_at TIMESTAMPTZ, baselined_by TEXT,</w:t>
        <w:br/>
        <w:t xml:space="preserve">  title TEXT CHECK (char_length(title) &lt;= 300),</w:t>
        <w:br/>
        <w:t xml:space="preserve">  created_at TIMESTAMPTZ NOT NULL DEFAULT now(), updated_at TIMESTAMPTZ NOT NULL DEFAULT now()</w:t>
        <w:br/>
        <w:t>);  -- NO content column exists, by design; the SHACL shape enforces the same at the graph level</w:t>
        <w:br/>
        <w:t>CREATE UNIQUE INDEX fabric_artifact_pointer ON fabric_artifact ((pointer-&gt;&gt;'source'), (pointer-&gt;&gt;'driveItem'), (pointer-&gt;&gt;'workItem'), (pointer-&gt;&gt;'objectId'));</w:t>
        <w:br/>
        <w:t>CREATE TABLE fabric_edge (</w:t>
        <w:br/>
        <w:t xml:space="preserve">  id TEXT PRIMARY KEY, subject_iri TEXT NOT NULL, predicate TEXT NOT NULL,      -- deliveredUnder | references | subject</w:t>
        <w:br/>
        <w:t xml:space="preserve">  object_iri TEXT NOT NULL, rung CHAR(1) NOT NULL CHECK (rung IN ('S','X','C','H','D')),</w:t>
        <w:br/>
        <w:t xml:space="preserve">  method TEXT NOT NULL, actor TEXT, confidence REAL, asserted_at TIMESTAMPTZ NOT NULL DEFAULT now(),</w:t>
        <w:br/>
        <w:t xml:space="preserve">  superseded_by TEXT REFERENCES fabric_edge(id)                                 -- retraction = supersession</w:t>
        <w:br/>
        <w:t>);</w:t>
        <w:br/>
        <w:t>CREATE TABLE fabric_assertion (  -- PROV-O record for every non-edge assertion (type, owner, label, state)</w:t>
        <w:br/>
        <w:t xml:space="preserve">  id TEXT PRIMARY KEY, artifact_iri TEXT NOT NULL REFERENCES fabric_artifact(iri), property TEXT NOT NULL,</w:t>
        <w:br/>
        <w:t xml:space="preserve">  value TEXT NOT NULL, rung CHAR(1) NOT NULL, method TEXT NOT NULL, actor TEXT, confidence REAL,</w:t>
        <w:br/>
        <w:t xml:space="preserve">  asserted_at TIMESTAMPTZ NOT NULL DEFAULT now(), superseded_by TEXT REFERENCES fabric_assertion(id)</w:t>
        <w:br/>
        <w:t>);</w:t>
        <w:br/>
        <w:t>CREATE TABLE fabric_embedding (</w:t>
        <w:br/>
        <w:t xml:space="preserve">  artifact_iri TEXT PRIMARY KEY REFERENCES fabric_artifact(iri), model TEXT NOT NULL,</w:t>
        <w:br/>
        <w:t xml:space="preserve">  embedding vector(768) NOT NULL, computed_at TIMESTAMPTZ NOT NULL DEFAULT now()</w:t>
        <w:br/>
        <w:t>);</w:t>
        <w:br/>
        <w:t>CREATE INDEX fabric_embedding_ivf ON fabric_embedding USING ivfflat (embedding vector_cosine_ops);</w:t>
      </w:r>
    </w:p>
    <w:p>
      <w:pPr>
        <w:pStyle w:val="Heading3"/>
      </w:pPr>
      <w:r>
        <w:t>5.4 The ontology (`fab.ttl`, excerpt)</w:t>
      </w:r>
    </w:p>
    <w:p>
      <w:pPr>
        <w:spacing w:after="80"/>
        <w:ind w:left="432"/>
      </w:pPr>
      <w:r>
        <w:rPr>
          <w:rFonts w:ascii="Consolas" w:hAnsi="Consolas"/>
          <w:sz w:val="17"/>
        </w:rPr>
        <w:t>@prefix fab:  &lt;urn:fabric:ont#&gt; .   @prefix dcat: &lt;http://www.w3.org/ns/dcat#&gt; .</w:t>
        <w:br/>
        <w:t>@prefix dct:  &lt;http://purl.org/dc/terms/&gt; .  @prefix prov: &lt;http://www.w3.org/ns/prov#&gt; .</w:t>
        <w:br/>
        <w:t>@prefix skos: &lt;http://www.w3.org/2004/02/skos/core#&gt; .  @prefix owl: &lt;http://www.w3.org/2002/07/owl#&gt; .</w:t>
        <w:br/>
        <w:br/>
        <w:t>fab:Artifact  a owl:Class ; rdfs:subClassOf dcat:Resource ; rdfs:label "Artifact" .</w:t>
        <w:br/>
        <w:t>fab:WorkItem  a owl:Class ; rdfs:label "Work item" .</w:t>
        <w:br/>
        <w:t>fab:Person    a owl:Class ; rdfs:subClassOf foaf:Person .</w:t>
        <w:br/>
        <w:t>fab:DocumentType a owl:Class ; rdfs:subClassOf skos:Concept .</w:t>
        <w:br/>
        <w:t>fab:Source    a owl:Class ; rdfs:label "System of record" .</w:t>
        <w:br/>
        <w:br/>
        <w:t>fab:deliveredUnder a owl:ObjectProperty ; rdfs:domain fab:Artifact ; rdfs:range fab:WorkItem .</w:t>
        <w:br/>
        <w:t>fab:references     a owl:ObjectProperty ; rdfs:domain fab:Artifact ; rdfs:range fab:Artifact .</w:t>
        <w:br/>
        <w:t>fab:ownedBy        a owl:ObjectProperty ; rdfs:domain fab:Artifact ; rdfs:range fab:Person .</w:t>
        <w:br/>
        <w:t>fab:documentType   a owl:ObjectProperty ; rdfs:range fab:DocumentType .</w:t>
        <w:br/>
        <w:t>fab:sensitivityLabel a owl:DatatypeProperty ; rdfs:range xsd:string .</w:t>
        <w:br/>
        <w:t>fab:lifecycleState a owl:ObjectProperty ; rdfs:range fab:LifecycleState .</w:t>
        <w:br/>
        <w:t>fab:Pending fab:InReview fab:Published fab:Withdrawn a fab:LifecycleState .</w:t>
        <w:br/>
        <w:t>fab:baselineVersion a owl:DatatypeProperty .</w:t>
        <w:br/>
        <w:t># subjects use dct:subject → skos:Concept in a scheme; provenance uses prov:* on the assertion node</w:t>
        <w:br/>
        <w:t>fab:rung a owl:DatatypeProperty ; rdfs:comment "O S X C H D" .  fab:method a owl:DatatypeProperty .  fab:confidence a owl:DatatypeProperty .</w:t>
      </w:r>
    </w:p>
    <w:p>
      <w:pPr>
        <w:pStyle w:val="Heading3"/>
      </w:pPr>
      <w:r>
        <w:t>5.5 SHACL shapes (`fab-shapes.ttl`, excerpt)</w:t>
      </w:r>
    </w:p>
    <w:p>
      <w:pPr>
        <w:spacing w:after="80"/>
        <w:ind w:left="432"/>
      </w:pPr>
      <w:r>
        <w:rPr>
          <w:rFonts w:ascii="Consolas" w:hAnsi="Consolas"/>
          <w:sz w:val="17"/>
        </w:rPr>
        <w:t>fab:ArtifactShape a sh:NodeShape ; sh:targetClass fab:Artifact ; sh:closed true ;</w:t>
        <w:br/>
        <w:t xml:space="preserve">  sh:ignoredProperties ( rdf:type dct:title dcat:accessURL fab:documentType fab:ownedBy fab:sensitivityLabel</w:t>
        <w:br/>
        <w:t xml:space="preserve">                         fab:lifecycleState fab:baselineVersion dct:subject fab:deliveredUnder fab:references dct:modified ) ;</w:t>
        <w:br/>
        <w:t xml:space="preserve">  sh:property [ sh:path dct:title ; sh:maxLength 300 ] ;</w:t>
        <w:br/>
        <w:t xml:space="preserve">  sh:property [ sh:path dcat:accessURL ; sh:minCount 1 ] ;</w:t>
        <w:br/>
        <w:t xml:space="preserve">  sh:property [ sh:path fab:ownedBy ; sh:minCount 1 ; sh:maxCount 1 ] ;</w:t>
        <w:br/>
        <w:t xml:space="preserve">  sh:property [ sh:path fab:sensitivityLabel ; sh:minCount 1 ] ;</w:t>
        <w:br/>
        <w:t xml:space="preserve">  sh:property [ sh:path fab:body ; sh:maxCount 0 ; sh:message "no content in a fabric store (NFR-2)" ] .</w:t>
        <w:br/>
        <w:br/>
        <w:t>fab:OwnerProvenanceShape a sh:NodeShape ; sh:targetSubjectsOf fab:ownedBy ;</w:t>
        <w:br/>
        <w:t xml:space="preserve">  sh:sparql [ sh:message "owner must be constructed (rung C) from the owner map (NFR-3)" ;</w:t>
        <w:br/>
        <w:t xml:space="preserve">    sh:select """SELECT $this WHERE { GRAPH ?g { $this fab:ownedBy ?o } FILTER (?g != &lt;urn:fabric:graph:C&gt;) }""" ] .</w:t>
      </w:r>
    </w:p>
    <w:p>
      <w:pPr>
        <w:pStyle w:val="Heading3"/>
      </w:pPr>
      <w:r>
        <w:t>5.6 Rung graphs and a promotion</w:t>
      </w:r>
    </w:p>
    <w:p>
      <w:pPr>
        <w:spacing w:after="80"/>
        <w:ind w:left="432"/>
      </w:pPr>
      <w:r>
        <w:rPr>
          <w:rFonts w:ascii="Consolas" w:hAnsi="Consolas"/>
          <w:sz w:val="17"/>
        </w:rPr>
        <w:t>RUNGS = {"O": None,                                   # observed: the event product, never a graph</w:t>
        <w:br/>
        <w:t xml:space="preserve">         "S": "urn:fabric:graph:S", "X": "urn:fabric:graph:X", "C": "urn:fabric:graph:C",</w:t>
        <w:br/>
        <w:t xml:space="preserve">         "H": "urn:fabric:graph:H", "D": "urn:fabric:graph:D"}</w:t>
        <w:br/>
        <w:t>IMPACT_READS = ("C", "X", "H", "D")      # never S — NFR-7</w:t>
      </w:r>
    </w:p>
    <w:p>
      <w:r>
        <w:t xml:space="preserve">Promotion on a card decision (pseudo-SPARQL executed by </w:t>
      </w:r>
      <w:r>
        <w:rPr>
          <w:rFonts w:ascii="Consolas" w:hAnsi="Consolas"/>
          <w:sz w:val="18"/>
        </w:rPr>
        <w:t>fabric-mcp</w:t>
      </w:r>
      <w:r>
        <w:t xml:space="preserve"> after </w:t>
      </w:r>
      <w:r>
        <w:rPr>
          <w:rFonts w:ascii="Consolas" w:hAnsi="Consolas"/>
          <w:sz w:val="18"/>
        </w:rPr>
        <w:t>human_decision</w:t>
      </w:r>
      <w:r>
        <w:t>):</w:t>
      </w:r>
    </w:p>
    <w:p>
      <w:pPr>
        <w:spacing w:after="80"/>
        <w:ind w:left="432"/>
      </w:pPr>
      <w:r>
        <w:rPr>
          <w:rFonts w:ascii="Consolas" w:hAnsi="Consolas"/>
          <w:sz w:val="17"/>
        </w:rPr>
        <w:t>DELETE { GRAPH &lt;urn:fabric:graph:S&gt; { ?a fab:deliveredUnder ?w } }</w:t>
        <w:br/>
        <w:t>INSERT { GRAPH &lt;urn:fabric:graph:H&gt; { ?a fab:deliveredUnder ?w }</w:t>
        <w:br/>
        <w:t xml:space="preserve">         GRAPH &lt;urn:fabric:graph:prov&gt; { ?asrt prov:wasInvalidatedBy ?decision ; prov:invalidatedAtTime ?t . } }</w:t>
        <w:br/>
        <w:t>WHERE  { GRAPH &lt;urn:fabric:graph:S&gt; { ?a fab:deliveredUnder ?w } ... }</w:t>
      </w:r>
    </w:p>
    <w:p>
      <w:pPr>
        <w:pStyle w:val="Heading3"/>
      </w:pPr>
      <w:r>
        <w:t>5.7 Tool contracts (catalogue excerpt)</w:t>
      </w:r>
    </w:p>
    <w:p>
      <w:pPr>
        <w:spacing w:after="80"/>
        <w:ind w:left="432"/>
      </w:pPr>
      <w:r>
        <w:rPr>
          <w:rFonts w:ascii="Consolas" w:hAnsi="Consolas"/>
          <w:sz w:val="17"/>
        </w:rPr>
        <w:t>class FabricTools(ToolCatalogue):</w:t>
        <w:br/>
        <w:t xml:space="preserve">    SERVER = "fabric_mcp"</w:t>
        <w:br/>
        <w:t xml:space="preserve">    catalog_get, catalog_upsert, catalog_state = "fabric_catalog_get", "fabric_catalog_upsert", "fabric_catalog_state"</w:t>
        <w:br/>
        <w:t xml:space="preserve">    edge_assert, edge_promote, edge_retract = "fabric_edge_assert", "fabric_edge_promote", "fabric_edge_retract"</w:t>
        <w:br/>
        <w:t xml:space="preserve">    traverse, impact, search, similar = "fabric_traverse", "fabric_impact", "fabric_search", "fabric_similar"</w:t>
        <w:br/>
        <w:t xml:space="preserve">    READ  = (catalog_get, traverse, impact, search, similar)</w:t>
        <w:br/>
        <w:t xml:space="preserve">    WRITE = (catalog_upsert, catalog_state, edge_assert, edge_retract)   # pipeline only</w:t>
        <w:br/>
        <w:t xml:space="preserve">    PROMOTE = (edge_promote,)                                            # channels with a signed-in person only</w:t>
        <w:br/>
        <w:br/>
        <w:t>class WorkTools(ToolCatalogue):          # the work-item port; the vendor is named only by the SERVICE (ado-mcp)</w:t>
        <w:br/>
        <w:t xml:space="preserve">    SERVER = "work_mcp"</w:t>
        <w:br/>
        <w:t xml:space="preserve">    item, search, links, hook = "work_item_get", "work_items_search", "work_links", "work_hook_register"</w:t>
        <w:br/>
        <w:t xml:space="preserve">    READ = (item, search, links); WRITE = (hook,)</w:t>
      </w:r>
    </w:p>
    <w:p>
      <w:pPr>
        <w:pStyle w:val="Heading3"/>
      </w:pPr>
      <w:r>
        <w:t>5.8 Gateway configuration (excerpt of `config/litellm-config.yaml`)</w:t>
      </w:r>
    </w:p>
    <w:p>
      <w:pPr>
        <w:spacing w:after="80"/>
        <w:ind w:left="432"/>
      </w:pPr>
      <w:r>
        <w:rPr>
          <w:rFonts w:ascii="Consolas" w:hAnsi="Consolas"/>
          <w:sz w:val="17"/>
        </w:rPr>
        <w:t>mcp_servers:</w:t>
        <w:br/>
        <w:t xml:space="preserve">  fabric_mcp: {url: os.environ/FABRIC_MCP_URL, transport: http, auth_type: bearer_token,</w:t>
        <w:br/>
        <w:t xml:space="preserve">               auth_value: os.environ/MCP_SHARED_SECRET, extra_headers: ["traceparent", "tracestate"], timeout: 300}</w:t>
        <w:br/>
        <w:t xml:space="preserve">  work_mcp:   {url: os.environ/WORK_MCP_URL,   transport: http, auth_type: bearer_token,</w:t>
        <w:br/>
        <w:t xml:space="preserve">               auth_value: os.environ/MCP_SHARED_SECRET, extra_headers: ["traceparent", "tracestate"]}</w:t>
      </w:r>
    </w:p>
    <w:p>
      <w:r>
        <w:t>Team and grants (bootstrapped by script, not by hand):</w:t>
      </w:r>
    </w:p>
    <w:p>
      <w:pPr>
        <w:spacing w:after="80"/>
        <w:ind w:left="432"/>
      </w:pPr>
      <w:r>
        <w:rPr>
          <w:rFonts w:ascii="Consolas" w:hAnsi="Consolas"/>
          <w:sz w:val="17"/>
        </w:rPr>
        <w:t>POST /team/new   {"team_alias": "fabric", "max_budget": 5, "budget_duration": "30d"}</w:t>
        <w:br/>
        <w:t>POST /team/update {"team_id": "...", "object_permission": {</w:t>
        <w:br/>
        <w:t xml:space="preserve">   "mcp_servers": ["fabric_mcp", "semantic_mcp", "storage_mcp", "collab_mcp", "work_mcp", "workflow_mcp"],</w:t>
        <w:br/>
        <w:t xml:space="preserve">   "mcp_tool_permissions": {"fabric_mcp": [...READ, ...WRITE], "collab_mcp": [...READ, "collab_put"],</w:t>
        <w:br/>
        <w:t xml:space="preserve">                            "work_mcp": [...READ], "workflow_mcp": ["approvals_ask"]}}}</w:t>
        <w:br/>
        <w:t># edge_promote and approvals_decide are granted to the review-app / Teams channel identity only</w:t>
      </w:r>
    </w:p>
    <w:p>
      <w:pPr>
        <w:pStyle w:val="Heading3"/>
      </w:pPr>
      <w:r>
        <w:t>5.9 Agent registry entries</w:t>
      </w:r>
    </w:p>
    <w:p>
      <w:pPr>
        <w:spacing w:after="80"/>
        <w:ind w:left="432"/>
      </w:pPr>
      <w:r>
        <w:rPr>
          <w:rFonts w:ascii="Consolas" w:hAnsi="Consolas"/>
          <w:sz w:val="17"/>
        </w:rPr>
        <w:t>AgentSpec(name="classifier-agent", prefix="CLASSIFIER_AGENT", model="kimi-k3",</w:t>
        <w:br/>
        <w:t xml:space="preserve">          description="Suggests a document type and links subjects to the vocabulary; never resolves owner or label.",</w:t>
        <w:br/>
        <w:t xml:space="preserve">          skills=("fabric_classification",), processes=("change_to_adr",)),</w:t>
        <w:br/>
        <w:t>AgentSpec(name="synthesis-agent", prefix="SYNTHESIS_AGENT", model="kimi-k3",</w:t>
        <w:br/>
        <w:t xml:space="preserve">          description="Drafts an ADR from a change, its content and the template; writes only drafts, tagged.",</w:t>
        <w:br/>
        <w:t xml:space="preserve">          skills=("fabric_adr",), processes=("change_to_adr",)),</w:t>
      </w:r>
    </w:p>
    <w:p>
      <w:pPr>
        <w:pStyle w:val="Heading3"/>
      </w:pPr>
      <w:r>
        <w:t>5.10 Association card (Teams adaptive card, abbreviated)</w:t>
      </w:r>
    </w:p>
    <w:p>
      <w:pPr>
        <w:spacing w:after="80"/>
        <w:ind w:left="432"/>
      </w:pPr>
      <w:r>
        <w:rPr>
          <w:rFonts w:ascii="Consolas" w:hAnsi="Consolas"/>
          <w:sz w:val="17"/>
        </w:rPr>
        <w:t>{"type":"AdaptiveCard","version":"1.5","body":[</w:t>
        <w:br/>
        <w:t xml:space="preserve">  {"type":"TextBlock","weight":"Bolder","text":"Which work item does this belong to?"},</w:t>
        <w:br/>
        <w:t xml:space="preserve">  {"type":"TextBlock","text":"ADR-014 Event bus for claims intake (SharePoint · updated 08:10 by A. Rahman)","wrap":true},</w:t>
        <w:br/>
        <w:t xml:space="preserve">  {"type":"TextBlock","isSubtle":true,"text":"Evidence: shares concepts Claims Intake, Event Bus; same author as PBI-4471; edited within the sprint","wrap":true},</w:t>
        <w:br/>
        <w:t xml:space="preserve">  {"type":"Input.ChoiceSet","id":"workItem","style":"expanded","choices":[</w:t>
        <w:br/>
        <w:t xml:space="preserve">     {"title":"PBI-4471 Claims intake redesign (0.82)","value":"4471"},{"title":"PBI-4390 Integration platform (0.41)","value":"4390"}]},</w:t>
        <w:br/>
        <w:t xml:space="preserve">  {"type":"Input.Text","id":"other","placeholder":"another work item id, or 'not delivery work'"}],</w:t>
        <w:br/>
        <w:t xml:space="preserve"> "actions":[{"type":"Action.OpenUrl","title":"Confirm in the review app","url":"&lt;review-app&gt;/?approval=..."}]}</w:t>
      </w:r>
    </w:p>
    <w:p>
      <w:r>
        <w:t xml:space="preserve">The decision is recorded through </w:t>
      </w:r>
      <w:r>
        <w:rPr>
          <w:rFonts w:ascii="Consolas" w:hAnsi="Consolas"/>
          <w:sz w:val="18"/>
        </w:rPr>
        <w:t>approvals_decide</w:t>
      </w:r>
      <w:r>
        <w:t xml:space="preserve"> with the signed-in person as actor and promotes the edge from S to H (§5.6). A </w:t>
      </w:r>
      <w:r>
        <w:rPr>
          <w:rFonts w:ascii="Consolas" w:hAnsi="Consolas"/>
          <w:sz w:val="18"/>
        </w:rPr>
        <w:t>not delivery work</w:t>
      </w:r>
      <w:r>
        <w:t xml:space="preserve"> answer sets </w:t>
      </w:r>
      <w:r>
        <w:rPr>
          <w:rFonts w:ascii="Consolas" w:hAnsi="Consolas"/>
          <w:sz w:val="18"/>
        </w:rPr>
        <w:t>unassociated=true</w:t>
      </w:r>
      <w:r>
        <w:t xml:space="preserve"> and closes the question.</w:t>
      </w:r>
    </w:p>
    <w:p>
      <w:pPr>
        <w:pStyle w:val="Heading3"/>
      </w:pPr>
      <w:r>
        <w:t>5.11 Competency-question queries (examples)</w:t>
      </w:r>
    </w:p>
    <w:p>
      <w:r>
        <w:t>CQ-05 — artifacts delivered under W, trusted rungs only:</w:t>
      </w:r>
    </w:p>
    <w:p>
      <w:pPr>
        <w:spacing w:after="80"/>
        <w:ind w:left="432"/>
      </w:pPr>
      <w:r>
        <w:rPr>
          <w:rFonts w:ascii="Consolas" w:hAnsi="Consolas"/>
          <w:sz w:val="17"/>
        </w:rPr>
        <w:t>SELECT ?a ?g WHERE { VALUES ?g { &lt;urn:fabric:graph:C&gt; &lt;urn:fabric:graph:X&gt; &lt;urn:fabric:graph:H&gt; }</w:t>
        <w:br/>
        <w:t xml:space="preserve">  GRAPH ?g { ?a fab:deliveredUnder &lt;urn:fabric:workitem:ado:4471&gt; } }</w:t>
      </w:r>
    </w:p>
    <w:p>
      <w:r>
        <w:t>CQ-16 — artifacts about concept K or anything narrower (closure via the Vocabulary product):</w:t>
      </w:r>
    </w:p>
    <w:p>
      <w:pPr>
        <w:spacing w:after="80"/>
        <w:ind w:left="432"/>
      </w:pPr>
      <w:r>
        <w:rPr>
          <w:rFonts w:ascii="Consolas" w:hAnsi="Consolas"/>
          <w:sz w:val="17"/>
        </w:rPr>
        <w:t>SELECT DISTINCT ?a WHERE {</w:t>
        <w:br/>
        <w:t xml:space="preserve">  &lt;urn:lab:semantic:ref:healthcare-provider-v2.0#cap-1f3585f297&gt; skos:narrower* ?k .</w:t>
        <w:br/>
        <w:t xml:space="preserve">  GRAPH ?g { ?a dct:subject ?k } FILTER (?g IN (&lt;urn:fabric:graph:X&gt;, &lt;urn:fabric:graph:H&gt;)) }</w:t>
      </w:r>
    </w:p>
    <w:p>
      <w:r>
        <w:t>CQ-23 — loop guard (must return nothing):</w:t>
      </w:r>
    </w:p>
    <w:p>
      <w:pPr>
        <w:spacing w:after="80"/>
        <w:ind w:left="432"/>
      </w:pPr>
      <w:r>
        <w:rPr>
          <w:rFonts w:ascii="Consolas" w:hAnsi="Consolas"/>
          <w:sz w:val="17"/>
        </w:rPr>
        <w:t>SELECT ?e WHERE { ?e a fab:ArtifactChanged ; fab:fabricTag ?tag ; fab:enteredPipeline true }</w:t>
      </w:r>
    </w:p>
    <w:p>
      <w:pPr>
        <w:pStyle w:val="Heading3"/>
      </w:pPr>
      <w:r>
        <w:t>5.12 Projection (Markdown with frontmatter; also a valid Obsidian note)</w:t>
      </w:r>
    </w:p>
    <w:p>
      <w:pPr>
        <w:spacing w:after="80"/>
        <w:ind w:left="432"/>
      </w:pPr>
      <w:r>
        <w:rPr>
          <w:rFonts w:ascii="Consolas" w:hAnsi="Consolas"/>
          <w:sz w:val="17"/>
        </w:rPr>
        <w:t>---</w:t>
        <w:br/>
        <w:t>iri: urn:fabric:artifact:01J9X5K7QZ3M8N2P4R6T8V0W1Y</w:t>
        <w:br/>
        <w:t>type: ADR</w:t>
        <w:br/>
        <w:t>owner: A. Rahman</w:t>
        <w:br/>
        <w:t>label: Confidential</w:t>
        <w:br/>
        <w:t>state: published</w:t>
        <w:br/>
        <w:t>baseline: "3.0"</w:t>
        <w:br/>
        <w:t>work_item: "[[PBI-4471]]"</w:t>
        <w:br/>
        <w:t>subjects: ["[[Patient Management]]", "[[Claims Intake]]"]</w:t>
        <w:br/>
        <w:t>fabric_tag: projection</w:t>
        <w:br/>
        <w:t>---</w:t>
        <w:br/>
        <w:t># ADR-014 Event bus for claims intake</w:t>
        <w:br/>
        <w:t>Source of truth: &lt;SharePoint link&gt;. This page is regenerated by the fabric; edit the source.</w:t>
      </w:r>
    </w:p>
    <w:p>
      <w:pPr>
        <w:pStyle w:val="Heading3"/>
      </w:pPr>
      <w:r>
        <w:t>5.13 OpenTelemetry span attributes (counts and shapes only; never content or principals)</w:t>
      </w:r>
    </w:p>
    <w:p>
      <w:r>
        <w:rPr>
          <w:rFonts w:ascii="Consolas" w:hAnsi="Consolas"/>
          <w:sz w:val="18"/>
        </w:rPr>
        <w:t>fabric.event.source_kind</w:t>
      </w:r>
      <w:r>
        <w:t xml:space="preserve">, </w:t>
      </w:r>
      <w:r>
        <w:rPr>
          <w:rFonts w:ascii="Consolas" w:hAnsi="Consolas"/>
          <w:sz w:val="18"/>
        </w:rPr>
        <w:t>fabric.event.change</w:t>
      </w:r>
      <w:r>
        <w:t xml:space="preserve">, </w:t>
      </w:r>
      <w:r>
        <w:rPr>
          <w:rFonts w:ascii="Consolas" w:hAnsi="Consolas"/>
          <w:sz w:val="18"/>
        </w:rPr>
        <w:t>fabric.rung.entered</w:t>
      </w:r>
      <w:r>
        <w:t xml:space="preserve">, </w:t>
      </w:r>
      <w:r>
        <w:rPr>
          <w:rFonts w:ascii="Consolas" w:hAnsi="Consolas"/>
          <w:sz w:val="18"/>
        </w:rPr>
        <w:t>fabric.edges.asserted</w:t>
      </w:r>
      <w:r>
        <w:t xml:space="preserve">, </w:t>
      </w:r>
      <w:r>
        <w:rPr>
          <w:rFonts w:ascii="Consolas" w:hAnsi="Consolas"/>
          <w:sz w:val="18"/>
        </w:rPr>
        <w:t>fabric.edges.suggested</w:t>
      </w:r>
      <w:r>
        <w:t xml:space="preserve">, </w:t>
      </w:r>
      <w:r>
        <w:rPr>
          <w:rFonts w:ascii="Consolas" w:hAnsi="Consolas"/>
          <w:sz w:val="18"/>
        </w:rPr>
        <w:t>fabric.card.asked</w:t>
      </w:r>
      <w:r>
        <w:t xml:space="preserve">, </w:t>
      </w:r>
      <w:r>
        <w:rPr>
          <w:rFonts w:ascii="Consolas" w:hAnsi="Consolas"/>
          <w:sz w:val="18"/>
        </w:rPr>
        <w:t>fabric.draft.written</w:t>
      </w:r>
      <w:r>
        <w:t xml:space="preserve">, </w:t>
      </w:r>
      <w:r>
        <w:rPr>
          <w:rFonts w:ascii="Consolas" w:hAnsi="Consolas"/>
          <w:sz w:val="18"/>
        </w:rPr>
        <w:t>fabric.projection.written</w:t>
      </w:r>
      <w:r>
        <w:t xml:space="preserve">, </w:t>
      </w:r>
      <w:r>
        <w:rPr>
          <w:rFonts w:ascii="Consolas" w:hAnsi="Consolas"/>
          <w:sz w:val="18"/>
        </w:rPr>
        <w:t>fabric.cq.answered</w:t>
      </w:r>
      <w:r>
        <w:t xml:space="preserve"> — on the root span </w:t>
      </w:r>
      <w:r>
        <w:rPr>
          <w:rFonts w:ascii="Consolas" w:hAnsi="Consolas"/>
          <w:sz w:val="18"/>
        </w:rPr>
        <w:t>change-to-adr-run</w:t>
      </w:r>
      <w:r>
        <w:t xml:space="preserve">, service </w:t>
      </w:r>
      <w:r>
        <w:rPr>
          <w:rFonts w:ascii="Consolas" w:hAnsi="Consolas"/>
          <w:sz w:val="18"/>
        </w:rPr>
        <w:t>process-change-to-adr</w:t>
      </w:r>
      <w:r>
        <w:t>.</w:t>
      </w:r>
    </w:p>
    <w:p>
      <w:pPr>
        <w:pStyle w:val="Heading2"/>
      </w:pPr>
      <w:r>
        <w:t>6. Baseline vocabulary</w:t>
      </w:r>
    </w:p>
    <w:p>
      <w:pPr>
        <w:pStyle w:val="Heading3"/>
      </w:pPr>
      <w:r>
        <w:t>6.1 Schemes seeded at the POC</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Scheme</w:t>
            </w:r>
          </w:p>
        </w:tc>
        <w:tc>
          <w:tcPr>
            <w:tcW w:type="dxa" w:w="1987"/>
          </w:tcPr>
          <w:p>
            <w:pPr>
              <w:spacing w:after="0"/>
            </w:pPr>
            <w:r>
              <w:rPr>
                <w:b/>
                <w:sz w:val="17"/>
              </w:rPr>
            </w:r>
            <w:r>
              <w:rPr>
                <w:b/>
                <w:sz w:val="17"/>
              </w:rPr>
              <w:t>Source</w:t>
            </w:r>
          </w:p>
        </w:tc>
        <w:tc>
          <w:tcPr>
            <w:tcW w:type="dxa" w:w="1987"/>
          </w:tcPr>
          <w:p>
            <w:pPr>
              <w:spacing w:after="0"/>
            </w:pPr>
            <w:r>
              <w:rPr>
                <w:b/>
                <w:sz w:val="17"/>
              </w:rPr>
            </w:r>
            <w:r>
              <w:rPr>
                <w:b/>
                <w:sz w:val="17"/>
              </w:rPr>
              <w:t>Size</w:t>
            </w:r>
          </w:p>
        </w:tc>
        <w:tc>
          <w:tcPr>
            <w:tcW w:type="dxa" w:w="1987"/>
          </w:tcPr>
          <w:p>
            <w:pPr>
              <w:spacing w:after="0"/>
            </w:pPr>
            <w:r>
              <w:rPr>
                <w:b/>
                <w:sz w:val="17"/>
              </w:rPr>
            </w:r>
            <w:r>
              <w:rPr>
                <w:b/>
                <w:sz w:val="17"/>
              </w:rPr>
              <w:t>Base IRI</w:t>
            </w:r>
          </w:p>
        </w:tc>
        <w:tc>
          <w:tcPr>
            <w:tcW w:type="dxa" w:w="1987"/>
          </w:tcPr>
          <w:p>
            <w:pPr>
              <w:spacing w:after="0"/>
            </w:pPr>
            <w:r>
              <w:rPr>
                <w:b/>
                <w:sz w:val="17"/>
              </w:rPr>
            </w:r>
            <w:r>
              <w:rPr>
                <w:b/>
                <w:sz w:val="17"/>
              </w:rPr>
              <w:t>Steward</w:t>
            </w:r>
          </w:p>
        </w:tc>
      </w:tr>
      <w:tr>
        <w:tc>
          <w:tcPr>
            <w:tcW w:type="dxa" w:w="1987"/>
          </w:tcPr>
          <w:p>
            <w:pPr>
              <w:spacing w:after="0"/>
            </w:pPr>
            <w:r>
              <w:rPr>
                <w:sz w:val="17"/>
              </w:rPr>
            </w:r>
            <w:r>
              <w:rPr>
                <w:sz w:val="17"/>
              </w:rPr>
              <w:t>Healthcare Provider capabilities</w:t>
            </w:r>
          </w:p>
        </w:tc>
        <w:tc>
          <w:tcPr>
            <w:tcW w:type="dxa" w:w="1987"/>
          </w:tcPr>
          <w:p>
            <w:pPr>
              <w:spacing w:after="0"/>
            </w:pPr>
            <w:r>
              <w:rPr>
                <w:sz w:val="17"/>
              </w:rPr>
            </w:r>
            <w:r>
              <w:rPr>
                <w:sz w:val="17"/>
              </w:rPr>
              <w:t>BA Guild Healthcare Provider Reference Model v2.0 — already loaded by the lab's reference loader</w:t>
            </w:r>
          </w:p>
        </w:tc>
        <w:tc>
          <w:tcPr>
            <w:tcW w:type="dxa" w:w="1987"/>
          </w:tcPr>
          <w:p>
            <w:pPr>
              <w:spacing w:after="0"/>
            </w:pPr>
            <w:r>
              <w:rPr>
                <w:sz w:val="17"/>
              </w:rPr>
            </w:r>
            <w:r>
              <w:rPr>
                <w:sz w:val="17"/>
              </w:rPr>
              <w:t>42 L1 · 353 L2 · 1042 L3 · 229 L4 capabilities; 18 value streams</w:t>
            </w:r>
          </w:p>
        </w:tc>
        <w:tc>
          <w:tcPr>
            <w:tcW w:type="dxa" w:w="1987"/>
          </w:tcPr>
          <w:p>
            <w:pPr>
              <w:spacing w:after="0"/>
            </w:pPr>
            <w:r>
              <w:rPr>
                <w:sz w:val="17"/>
              </w:rPr>
            </w:r>
            <w:r>
              <w:rPr>
                <w:rFonts w:ascii="Consolas" w:hAnsi="Consolas"/>
                <w:sz w:val="17"/>
              </w:rPr>
              <w:t>urn:lab:semantic:ref:healthcare-provider-v2.0#</w:t>
            </w:r>
          </w:p>
        </w:tc>
        <w:tc>
          <w:tcPr>
            <w:tcW w:type="dxa" w:w="1987"/>
          </w:tcPr>
          <w:p>
            <w:pPr>
              <w:spacing w:after="0"/>
            </w:pPr>
            <w:r>
              <w:rPr>
                <w:sz w:val="17"/>
              </w:rPr>
            </w:r>
            <w:r>
              <w:rPr>
                <w:sz w:val="17"/>
              </w:rPr>
              <w:t>EA</w:t>
            </w:r>
          </w:p>
        </w:tc>
      </w:tr>
      <w:tr>
        <w:tc>
          <w:tcPr>
            <w:tcW w:type="dxa" w:w="1987"/>
          </w:tcPr>
          <w:p>
            <w:pPr>
              <w:spacing w:after="0"/>
            </w:pPr>
            <w:r>
              <w:rPr>
                <w:sz w:val="17"/>
              </w:rPr>
            </w:r>
            <w:r>
              <w:rPr>
                <w:sz w:val="17"/>
              </w:rPr>
              <w:t>Systems</w:t>
            </w:r>
          </w:p>
        </w:tc>
        <w:tc>
          <w:tcPr>
            <w:tcW w:type="dxa" w:w="1987"/>
          </w:tcPr>
          <w:p>
            <w:pPr>
              <w:spacing w:after="0"/>
            </w:pPr>
            <w:r>
              <w:rPr>
                <w:sz w:val="17"/>
              </w:rPr>
            </w:r>
            <w:r>
              <w:rPr>
                <w:sz w:val="17"/>
              </w:rPr>
              <w:t xml:space="preserve">ADOIT application components via </w:t>
            </w:r>
            <w:r>
              <w:rPr>
                <w:rFonts w:ascii="Consolas" w:hAnsi="Consolas"/>
                <w:sz w:val="17"/>
              </w:rPr>
              <w:t>ea_search(class_name=C_APPLICATION_COMPONENT)</w:t>
            </w:r>
            <w:r>
              <w:rPr>
                <w:sz w:val="17"/>
              </w:rPr>
              <w:t xml:space="preserve"> at seed time</w:t>
            </w:r>
          </w:p>
        </w:tc>
        <w:tc>
          <w:tcPr>
            <w:tcW w:type="dxa" w:w="1987"/>
          </w:tcPr>
          <w:p>
            <w:pPr>
              <w:spacing w:after="0"/>
            </w:pPr>
            <w:r>
              <w:rPr>
                <w:sz w:val="17"/>
              </w:rPr>
            </w:r>
            <w:r>
              <w:rPr>
                <w:sz w:val="17"/>
              </w:rPr>
              <w:t>~134 objects</w:t>
            </w:r>
          </w:p>
        </w:tc>
        <w:tc>
          <w:tcPr>
            <w:tcW w:type="dxa" w:w="1987"/>
          </w:tcPr>
          <w:p>
            <w:pPr>
              <w:spacing w:after="0"/>
            </w:pPr>
            <w:r>
              <w:rPr>
                <w:sz w:val="17"/>
              </w:rPr>
            </w:r>
            <w:r>
              <w:rPr>
                <w:rFonts w:ascii="Consolas" w:hAnsi="Consolas"/>
                <w:sz w:val="17"/>
              </w:rPr>
              <w:t>urn:fabric:scheme:systems#</w:t>
            </w:r>
          </w:p>
        </w:tc>
        <w:tc>
          <w:tcPr>
            <w:tcW w:type="dxa" w:w="1987"/>
          </w:tcPr>
          <w:p>
            <w:pPr>
              <w:spacing w:after="0"/>
            </w:pPr>
            <w:r>
              <w:rPr>
                <w:sz w:val="17"/>
              </w:rPr>
            </w:r>
            <w:r>
              <w:rPr>
                <w:sz w:val="17"/>
              </w:rPr>
              <w:t>EA</w:t>
            </w:r>
          </w:p>
        </w:tc>
      </w:tr>
      <w:tr>
        <w:tc>
          <w:tcPr>
            <w:tcW w:type="dxa" w:w="1987"/>
          </w:tcPr>
          <w:p>
            <w:pPr>
              <w:spacing w:after="0"/>
            </w:pPr>
            <w:r>
              <w:rPr>
                <w:sz w:val="17"/>
              </w:rPr>
            </w:r>
            <w:r>
              <w:rPr>
                <w:sz w:val="17"/>
              </w:rPr>
              <w:t>Work areas</w:t>
            </w:r>
          </w:p>
        </w:tc>
        <w:tc>
          <w:tcPr>
            <w:tcW w:type="dxa" w:w="1987"/>
          </w:tcPr>
          <w:p>
            <w:pPr>
              <w:spacing w:after="0"/>
            </w:pPr>
            <w:r>
              <w:rPr>
                <w:sz w:val="17"/>
              </w:rPr>
            </w:r>
            <w:r>
              <w:rPr>
                <w:sz w:val="17"/>
              </w:rPr>
              <w:t xml:space="preserve">ADO area paths via </w:t>
            </w:r>
            <w:r>
              <w:rPr>
                <w:rFonts w:ascii="Consolas" w:hAnsi="Consolas"/>
                <w:sz w:val="17"/>
              </w:rPr>
              <w:t>work_items_search</w:t>
            </w:r>
          </w:p>
        </w:tc>
        <w:tc>
          <w:tcPr>
            <w:tcW w:type="dxa" w:w="1987"/>
          </w:tcPr>
          <w:p>
            <w:pPr>
              <w:spacing w:after="0"/>
            </w:pPr>
            <w:r>
              <w:rPr>
                <w:sz w:val="17"/>
              </w:rPr>
            </w:r>
            <w:r>
              <w:rPr>
                <w:sz w:val="17"/>
              </w:rPr>
              <w:t>per project</w:t>
            </w:r>
          </w:p>
        </w:tc>
        <w:tc>
          <w:tcPr>
            <w:tcW w:type="dxa" w:w="1987"/>
          </w:tcPr>
          <w:p>
            <w:pPr>
              <w:spacing w:after="0"/>
            </w:pPr>
            <w:r>
              <w:rPr>
                <w:sz w:val="17"/>
              </w:rPr>
            </w:r>
            <w:r>
              <w:rPr>
                <w:rFonts w:ascii="Consolas" w:hAnsi="Consolas"/>
                <w:sz w:val="17"/>
              </w:rPr>
              <w:t>urn:fabric:scheme:areas#</w:t>
            </w:r>
          </w:p>
        </w:tc>
        <w:tc>
          <w:tcPr>
            <w:tcW w:type="dxa" w:w="1987"/>
          </w:tcPr>
          <w:p>
            <w:pPr>
              <w:spacing w:after="0"/>
            </w:pPr>
            <w:r>
              <w:rPr>
                <w:sz w:val="17"/>
              </w:rPr>
            </w:r>
            <w:r>
              <w:rPr>
                <w:sz w:val="17"/>
              </w:rPr>
              <w:t>delivery leads</w:t>
            </w:r>
          </w:p>
        </w:tc>
      </w:tr>
      <w:tr>
        <w:tc>
          <w:tcPr>
            <w:tcW w:type="dxa" w:w="1987"/>
          </w:tcPr>
          <w:p>
            <w:pPr>
              <w:spacing w:after="0"/>
            </w:pPr>
            <w:r>
              <w:rPr>
                <w:sz w:val="17"/>
              </w:rPr>
            </w:r>
            <w:r>
              <w:rPr>
                <w:sz w:val="17"/>
              </w:rPr>
              <w:t>Document types</w:t>
            </w:r>
          </w:p>
        </w:tc>
        <w:tc>
          <w:tcPr>
            <w:tcW w:type="dxa" w:w="1987"/>
          </w:tcPr>
          <w:p>
            <w:pPr>
              <w:spacing w:after="0"/>
            </w:pPr>
            <w:r>
              <w:rPr>
                <w:sz w:val="17"/>
              </w:rPr>
            </w:r>
            <w:r>
              <w:rPr>
                <w:sz w:val="17"/>
              </w:rPr>
              <w:t>the six confirmed types; the POC seeds one</w:t>
            </w:r>
          </w:p>
        </w:tc>
        <w:tc>
          <w:tcPr>
            <w:tcW w:type="dxa" w:w="1987"/>
          </w:tcPr>
          <w:p>
            <w:pPr>
              <w:spacing w:after="0"/>
            </w:pPr>
            <w:r>
              <w:rPr>
                <w:sz w:val="17"/>
              </w:rPr>
            </w:r>
            <w:r>
              <w:rPr>
                <w:sz w:val="17"/>
              </w:rPr>
              <w:t>6</w:t>
            </w:r>
          </w:p>
        </w:tc>
        <w:tc>
          <w:tcPr>
            <w:tcW w:type="dxa" w:w="1987"/>
          </w:tcPr>
          <w:p>
            <w:pPr>
              <w:spacing w:after="0"/>
            </w:pPr>
            <w:r>
              <w:rPr>
                <w:sz w:val="17"/>
              </w:rPr>
            </w:r>
            <w:r>
              <w:rPr>
                <w:rFonts w:ascii="Consolas" w:hAnsi="Consolas"/>
                <w:sz w:val="17"/>
              </w:rPr>
              <w:t>urn:fabric:scheme:doc-types#</w:t>
            </w:r>
          </w:p>
        </w:tc>
        <w:tc>
          <w:tcPr>
            <w:tcW w:type="dxa" w:w="1987"/>
          </w:tcPr>
          <w:p>
            <w:pPr>
              <w:spacing w:after="0"/>
            </w:pPr>
            <w:r>
              <w:rPr>
                <w:sz w:val="17"/>
              </w:rPr>
            </w:r>
            <w:r>
              <w:rPr>
                <w:sz w:val="17"/>
              </w:rPr>
              <w:t>business</w:t>
            </w:r>
          </w:p>
        </w:tc>
      </w:tr>
    </w:tbl>
    <w:p>
      <w:pPr>
        <w:spacing w:after="40"/>
      </w:pPr>
    </w:p>
    <w:p>
      <w:r>
        <w:t xml:space="preserve">Cross-scheme links (capability ↔ system) live in the mappings graph as </w:t>
      </w:r>
      <w:r>
        <w:rPr>
          <w:rFonts w:ascii="Consolas" w:hAnsi="Consolas"/>
          <w:sz w:val="18"/>
        </w:rPr>
        <w:t>skos:exactMatch</w:t>
      </w:r>
      <w:r>
        <w:t xml:space="preserve"> / </w:t>
      </w:r>
      <w:r>
        <w:rPr>
          <w:rFonts w:ascii="Consolas" w:hAnsi="Consolas"/>
          <w:sz w:val="18"/>
        </w:rPr>
        <w:t>skos:relatedMatch</w:t>
      </w:r>
      <w:r>
        <w:t xml:space="preserve">, human-confirmed (rung H) before discovery closure reads them. The Insurance v5.0 scheme is loaded too and linked by same-label </w:t>
      </w:r>
      <w:r>
        <w:rPr>
          <w:rFonts w:ascii="Consolas" w:hAnsi="Consolas"/>
          <w:sz w:val="18"/>
        </w:rPr>
        <w:t>exactMatch</w:t>
      </w:r>
      <w:r>
        <w:t xml:space="preserve"> at top level, exactly as the lab does today.</w:t>
      </w:r>
    </w:p>
    <w:p>
      <w:pPr>
        <w:pStyle w:val="Heading3"/>
      </w:pPr>
      <w:r>
        <w:t>6.2 SKOS excerpt — the Healthcare Provider scheme as the lab already derives it</w:t>
      </w:r>
    </w:p>
    <w:p>
      <w:pPr>
        <w:spacing w:after="80"/>
        <w:ind w:left="432"/>
      </w:pPr>
      <w:r>
        <w:rPr>
          <w:rFonts w:ascii="Consolas" w:hAnsi="Consolas"/>
          <w:sz w:val="17"/>
        </w:rPr>
        <w:t>@prefix hp:   &lt;urn:lab:semantic:ref:healthcare-provider-v2.0#&gt; .</w:t>
        <w:br/>
        <w:t>@prefix skos: &lt;http://www.w3.org/2004/02/skos/core#&gt; .</w:t>
        <w:br/>
        <w:br/>
        <w:t>hp:scheme a skos:ConceptScheme ; skos:prefLabel "BA Guild Healthcare Provider Reference Model v2.0" ;</w:t>
        <w:br/>
        <w:t xml:space="preserve">    skos:hasTopConcept hp:cap-1f3585f297 , hp:cap-c678b7d20f , hp:cap-f3dde9e5a1 .</w:t>
        <w:br/>
        <w:br/>
        <w:t>hp:cap-1f3585f297 a skos:Concept ; skos:inScheme hp:scheme ; skos:topConceptOf hp:scheme ;</w:t>
        <w:br/>
        <w:t xml:space="preserve">    skos:prefLabel "Patient Management"@en ; skos:notation "L1 · tier 3" ;</w:t>
        <w:br/>
        <w:t xml:space="preserve">    skos:definition "Ability to control, predict, process, organize, present, and analyze all information, documents, preferences, experience…"@en ;</w:t>
        <w:br/>
        <w:t xml:space="preserve">    skos:narrower hp:cap-bc56baa5c0 , hp:cap-0da2f41464 , hp:cap-a9a6456e24 , hp:cap-46e06ff224 , hp:cap-1555751ead , hp:cap-b41da0b2a0 .</w:t>
        <w:br/>
        <w:br/>
        <w:t>hp:cap-bc56baa5c0 a skos:Concept ; skos:prefLabel "Patient Definition"@en ; skos:broader hp:cap-1f3585f297 ;</w:t>
        <w:br/>
        <w:t xml:space="preserve">    skos:narrower hp:cap-646ad09a6c .</w:t>
        <w:br/>
        <w:t>hp:cap-646ad09a6c a skos:Concept ; skos:prefLabel "Patient Identification"@en ; skos:broader hp:cap-bc56baa5c0 .</w:t>
        <w:br/>
        <w:t>hp:cap-0da2f41464 a skos:Concept ; skos:prefLabel "Patient Preference Management"@en ; skos:broader hp:cap-1f3585f297 ;</w:t>
        <w:br/>
        <w:t xml:space="preserve">    skos:narrower hp:cap-9fbf22ece7 , hp:cap-9a50eb1c01 .</w:t>
        <w:br/>
        <w:t>hp:cap-a9a6456e24 a skos:Concept ; skos:prefLabel "Patient Risk Management"@en ; skos:broader hp:cap-1f3585f297 .</w:t>
        <w:br/>
        <w:br/>
        <w:t>hp:cap-c678b7d20f a skos:Concept ; skos:prefLabel "Strategy Management"@en ; skos:notation "L1 · tier 1" .</w:t>
        <w:br/>
        <w:t>hp:cap-f3dde9e5a1 a skos:Concept ; skos:prefLabel "Policy Management"@en ; skos:notation "L1 · tier 1" .</w:t>
        <w:br/>
        <w:t>hp:vs-a06ef05d6c a skos:Concept ; skos:prefLabel "Acquire Asset"@en ; skos:notation "value stream" .</w:t>
      </w:r>
    </w:p>
    <w:p>
      <w:r>
        <w:t>Concept ids are stable hashes of the full label path (the workbooks carry no ids), so a re-import never duplicates and a mapping never breaks.</w:t>
      </w:r>
    </w:p>
    <w:p>
      <w:pPr>
        <w:pStyle w:val="Heading3"/>
      </w:pPr>
      <w:r>
        <w:t>6.3 Document-type scheme (seed)</w:t>
      </w:r>
    </w:p>
    <w:p>
      <w:pPr>
        <w:spacing w:after="80"/>
        <w:ind w:left="432"/>
      </w:pPr>
      <w:r>
        <w:rPr>
          <w:rFonts w:ascii="Consolas" w:hAnsi="Consolas"/>
          <w:sz w:val="17"/>
        </w:rPr>
        <w:t>@prefix dt: &lt;urn:fabric:scheme:doc-types#&gt; .</w:t>
        <w:br/>
        <w:t>dt:scheme a skos:ConceptScheme ; skos:prefLabel "Document types" .</w:t>
        <w:br/>
        <w:t>dt:adr a skos:Concept , fab:DocumentType ; skos:inScheme dt:scheme ; skos:prefLabel "Architecture decision record"@en ;</w:t>
        <w:br/>
        <w:t xml:space="preserve">    skos:altLabel "ADR"@en , "decision record"@en ; fab:template &lt;urn:fabric:template:adr:1&gt; .</w:t>
        <w:br/>
        <w:t># the remaining five are added when the business confirms the set (BRS §9 decision 2)</w:t>
      </w:r>
    </w:p>
    <w:p>
      <w:pPr>
        <w:pStyle w:val="Heading3"/>
      </w:pPr>
      <w:r>
        <w:t>6.4 Candidate intake (the proposed-concept queue)</w:t>
      </w:r>
    </w:p>
    <w:p>
      <w:r>
        <w:t>A label the classifier proposes that matches no preferred or alternate label in any scheme becomes a candidate with the artifacts that produced it:</w:t>
      </w:r>
    </w:p>
    <w:p>
      <w:pPr>
        <w:spacing w:after="80"/>
        <w:ind w:left="432"/>
      </w:pPr>
      <w:r>
        <w:rPr>
          <w:rFonts w:ascii="Consolas" w:hAnsi="Consolas"/>
          <w:sz w:val="17"/>
        </w:rPr>
        <w:t>{"candidate":"claims intake","proposedBy":"classifier-agent","confidence":0.71,</w:t>
        <w:br/>
        <w:t xml:space="preserve"> "artifacts":["urn:fabric:artifact:01J9X5K7…","urn:fabric:artifact:01J9X5M2…"],</w:t>
        <w:br/>
        <w:t xml:space="preserve"> "nearest":[{"concept":"hp:cap-…","label":"Claim Management","similarity":0.63}],"status":"proposed"}</w:t>
      </w:r>
    </w:p>
    <w:p>
      <w:r>
        <w:t xml:space="preserve">The steward accepts (creating </w:t>
      </w:r>
      <w:r>
        <w:rPr>
          <w:rFonts w:ascii="Consolas" w:hAnsi="Consolas"/>
          <w:sz w:val="18"/>
        </w:rPr>
        <w:t>skos:Concept</w:t>
      </w:r>
      <w:r>
        <w:t xml:space="preserve"> at rung H, optionally as </w:t>
      </w:r>
      <w:r>
        <w:rPr>
          <w:rFonts w:ascii="Consolas" w:hAnsi="Consolas"/>
          <w:sz w:val="18"/>
        </w:rPr>
        <w:t>skos:narrower</w:t>
      </w:r>
      <w:r>
        <w:t xml:space="preserve"> of the nearest), merges (adds an </w:t>
      </w:r>
      <w:r>
        <w:rPr>
          <w:rFonts w:ascii="Consolas" w:hAnsi="Consolas"/>
          <w:sz w:val="18"/>
        </w:rPr>
        <w:t>altLabel</w:t>
      </w:r>
      <w:r>
        <w:t>), or rejects. Nothing the classifier proposes enters a scheme without that decision.</w:t>
      </w:r>
    </w:p>
    <w:p>
      <w:pPr>
        <w:pStyle w:val="Heading3"/>
      </w:pPr>
      <w:r>
        <w:t>6.5 ADR template (`skills/fabric-adr/templates/adr.md`, registered as a skill)</w:t>
      </w:r>
    </w:p>
    <w:p>
      <w:pPr>
        <w:spacing w:after="80"/>
        <w:ind w:left="432"/>
      </w:pPr>
      <w:r>
        <w:rPr>
          <w:rFonts w:ascii="Consolas" w:hAnsi="Consolas"/>
          <w:sz w:val="17"/>
        </w:rPr>
        <w:t># ADR-&lt;n&gt; &lt;title&gt;</w:t>
        <w:br/>
        <w:t>Status: proposed | accepted | superseded by ADR-&lt;m&gt;   ·   Date: &lt;yyyy-mm-dd&gt;   ·   Work item: &lt;PBI-n&gt;</w:t>
        <w:br/>
        <w:t>## Context — what forces are at play (link the artifacts this decision touches)</w:t>
        <w:br/>
        <w:t>## Decision — the change we are making, in one paragraph</w:t>
        <w:br/>
        <w:t>## Consequences — what becomes easier, what becomes harder, what we must now watch</w:t>
        <w:br/>
        <w:t>## Subjects — capabilities and systems this decision is about (from the vocabulary)</w:t>
      </w:r>
    </w:p>
    <w:p>
      <w:pPr>
        <w:pStyle w:val="Heading2"/>
      </w:pPr>
      <w:r>
        <w:t>7. Test and demonstration script</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Day</w:t>
            </w:r>
          </w:p>
        </w:tc>
        <w:tc>
          <w:tcPr>
            <w:tcW w:type="dxa" w:w="3312"/>
          </w:tcPr>
          <w:p>
            <w:pPr>
              <w:spacing w:after="0"/>
            </w:pPr>
            <w:r>
              <w:rPr>
                <w:b/>
                <w:sz w:val="17"/>
              </w:rPr>
            </w:r>
            <w:r>
              <w:rPr>
                <w:b/>
                <w:sz w:val="17"/>
              </w:rPr>
              <w:t>Step</w:t>
            </w:r>
          </w:p>
        </w:tc>
        <w:tc>
          <w:tcPr>
            <w:tcW w:type="dxa" w:w="3312"/>
          </w:tcPr>
          <w:p>
            <w:pPr>
              <w:spacing w:after="0"/>
            </w:pPr>
            <w:r>
              <w:rPr>
                <w:b/>
                <w:sz w:val="17"/>
              </w:rPr>
            </w:r>
            <w:r>
              <w:rPr>
                <w:b/>
                <w:sz w:val="17"/>
              </w:rPr>
              <w:t>Evidence captured</w:t>
            </w:r>
          </w:p>
        </w:tc>
      </w:tr>
      <w:tr>
        <w:tc>
          <w:tcPr>
            <w:tcW w:type="dxa" w:w="3312"/>
          </w:tcPr>
          <w:p>
            <w:pPr>
              <w:spacing w:after="0"/>
            </w:pPr>
            <w:r>
              <w:rPr>
                <w:sz w:val="17"/>
              </w:rPr>
            </w:r>
            <w:r>
              <w:rPr>
                <w:sz w:val="17"/>
              </w:rPr>
              <w:t>1</w:t>
            </w:r>
          </w:p>
        </w:tc>
        <w:tc>
          <w:tcPr>
            <w:tcW w:type="dxa" w:w="3312"/>
          </w:tcPr>
          <w:p>
            <w:pPr>
              <w:spacing w:after="0"/>
            </w:pPr>
            <w:r>
              <w:rPr>
                <w:sz w:val="17"/>
              </w:rPr>
            </w:r>
            <w:r>
              <w:rPr>
                <w:rFonts w:ascii="Consolas" w:hAnsi="Consolas"/>
                <w:sz w:val="17"/>
              </w:rPr>
              <w:t>lab.sh up</w:t>
            </w:r>
            <w:r>
              <w:rPr>
                <w:sz w:val="17"/>
              </w:rPr>
              <w:t xml:space="preserve"> with the two new roles; </w:t>
            </w:r>
            <w:r>
              <w:rPr>
                <w:rFonts w:ascii="Consolas" w:hAnsi="Consolas"/>
                <w:sz w:val="17"/>
              </w:rPr>
              <w:t>substrate images</w:t>
            </w:r>
            <w:r>
              <w:rPr>
                <w:sz w:val="17"/>
              </w:rPr>
              <w:t xml:space="preserve"> clean; every fabric tool listed live by </w:t>
            </w:r>
            <w:r>
              <w:rPr>
                <w:rFonts w:ascii="Consolas" w:hAnsi="Consolas"/>
                <w:sz w:val="17"/>
              </w:rPr>
              <w:t>e2e_smoke</w:t>
            </w:r>
          </w:p>
        </w:tc>
        <w:tc>
          <w:tcPr>
            <w:tcW w:type="dxa" w:w="3312"/>
          </w:tcPr>
          <w:p>
            <w:pPr>
              <w:spacing w:after="0"/>
            </w:pPr>
            <w:r>
              <w:rPr>
                <w:sz w:val="17"/>
              </w:rPr>
            </w:r>
            <w:r>
              <w:rPr>
                <w:sz w:val="17"/>
              </w:rPr>
              <w:t>tool list; trace of the smoke</w:t>
            </w:r>
          </w:p>
        </w:tc>
      </w:tr>
      <w:tr>
        <w:tc>
          <w:tcPr>
            <w:tcW w:type="dxa" w:w="3312"/>
          </w:tcPr>
          <w:p>
            <w:pPr>
              <w:spacing w:after="0"/>
            </w:pPr>
            <w:r>
              <w:rPr>
                <w:sz w:val="17"/>
              </w:rPr>
            </w:r>
            <w:r>
              <w:rPr>
                <w:sz w:val="17"/>
              </w:rPr>
              <w:t>1</w:t>
            </w:r>
          </w:p>
        </w:tc>
        <w:tc>
          <w:tcPr>
            <w:tcW w:type="dxa" w:w="3312"/>
          </w:tcPr>
          <w:p>
            <w:pPr>
              <w:spacing w:after="0"/>
            </w:pPr>
            <w:r>
              <w:rPr>
                <w:sz w:val="17"/>
              </w:rPr>
            </w:r>
            <w:r>
              <w:rPr>
                <w:sz w:val="17"/>
              </w:rPr>
              <w:t>Seed: load the healthcare scheme, systems scheme, doc-type scheme; run CQ-17 (empty candidate queue)</w:t>
            </w:r>
          </w:p>
        </w:tc>
        <w:tc>
          <w:tcPr>
            <w:tcW w:type="dxa" w:w="3312"/>
          </w:tcPr>
          <w:p>
            <w:pPr>
              <w:spacing w:after="0"/>
            </w:pPr>
            <w:r>
              <w:rPr>
                <w:sz w:val="17"/>
              </w:rPr>
            </w:r>
            <w:r>
              <w:rPr>
                <w:sz w:val="17"/>
              </w:rPr>
              <w:t>SPARQL results</w:t>
            </w:r>
          </w:p>
        </w:tc>
      </w:tr>
      <w:tr>
        <w:tc>
          <w:tcPr>
            <w:tcW w:type="dxa" w:w="3312"/>
          </w:tcPr>
          <w:p>
            <w:pPr>
              <w:spacing w:after="0"/>
            </w:pPr>
            <w:r>
              <w:rPr>
                <w:sz w:val="17"/>
              </w:rPr>
            </w:r>
            <w:r>
              <w:rPr>
                <w:sz w:val="17"/>
              </w:rPr>
              <w:t>2</w:t>
            </w:r>
          </w:p>
        </w:tc>
        <w:tc>
          <w:tcPr>
            <w:tcW w:type="dxa" w:w="3312"/>
          </w:tcPr>
          <w:p>
            <w:pPr>
              <w:spacing w:after="0"/>
            </w:pPr>
            <w:r>
              <w:rPr>
                <w:sz w:val="17"/>
              </w:rPr>
            </w:r>
            <w:r>
              <w:rPr>
                <w:sz w:val="17"/>
              </w:rPr>
              <w:t xml:space="preserve">Edit an ADR in the pilot SharePoint library → </w:t>
            </w:r>
            <w:r>
              <w:rPr>
                <w:rFonts w:ascii="Consolas" w:hAnsi="Consolas"/>
                <w:sz w:val="17"/>
              </w:rPr>
              <w:t>collab_watch</w:t>
            </w:r>
            <w:r>
              <w:rPr>
                <w:sz w:val="17"/>
              </w:rPr>
              <w:t xml:space="preserve"> fires → </w:t>
            </w:r>
            <w:r>
              <w:rPr>
                <w:rFonts w:ascii="Consolas" w:hAnsi="Consolas"/>
                <w:sz w:val="17"/>
              </w:rPr>
              <w:t>ArtifactChanged</w:t>
            </w:r>
            <w:r>
              <w:rPr>
                <w:sz w:val="17"/>
              </w:rPr>
              <w:t xml:space="preserve"> on </w:t>
            </w:r>
            <w:r>
              <w:rPr>
                <w:rFonts w:ascii="Consolas" w:hAnsi="Consolas"/>
                <w:sz w:val="17"/>
              </w:rPr>
              <w:t>fabric:events</w:t>
            </w:r>
            <w:r>
              <w:rPr>
                <w:sz w:val="17"/>
              </w:rPr>
              <w:t xml:space="preserve"> → </w:t>
            </w:r>
            <w:r>
              <w:rPr>
                <w:rFonts w:ascii="Consolas" w:hAnsi="Consolas"/>
                <w:sz w:val="17"/>
              </w:rPr>
              <w:t>wf-fabric</w:t>
            </w:r>
            <w:r>
              <w:rPr>
                <w:sz w:val="17"/>
              </w:rPr>
              <w:t xml:space="preserve"> consumes; catalog record created at </w:t>
            </w:r>
            <w:r>
              <w:rPr>
                <w:rFonts w:ascii="Consolas" w:hAnsi="Consolas"/>
                <w:sz w:val="17"/>
              </w:rPr>
              <w:t>pending</w:t>
            </w:r>
            <w:r>
              <w:rPr>
                <w:sz w:val="17"/>
              </w:rPr>
              <w:t xml:space="preserve"> (CQ-01, CQ-02)</w:t>
            </w:r>
          </w:p>
        </w:tc>
        <w:tc>
          <w:tcPr>
            <w:tcW w:type="dxa" w:w="3312"/>
          </w:tcPr>
          <w:p>
            <w:pPr>
              <w:spacing w:after="0"/>
            </w:pPr>
            <w:r>
              <w:rPr>
                <w:sz w:val="17"/>
              </w:rPr>
            </w:r>
            <w:r>
              <w:rPr>
                <w:sz w:val="17"/>
              </w:rPr>
              <w:t>stream entry; record; trace id on the run board</w:t>
            </w:r>
          </w:p>
        </w:tc>
      </w:tr>
      <w:tr>
        <w:tc>
          <w:tcPr>
            <w:tcW w:type="dxa" w:w="3312"/>
          </w:tcPr>
          <w:p>
            <w:pPr>
              <w:spacing w:after="0"/>
            </w:pPr>
            <w:r>
              <w:rPr>
                <w:sz w:val="17"/>
              </w:rPr>
            </w:r>
            <w:r>
              <w:rPr>
                <w:sz w:val="17"/>
              </w:rPr>
              <w:t>2</w:t>
            </w:r>
          </w:p>
        </w:tc>
        <w:tc>
          <w:tcPr>
            <w:tcW w:type="dxa" w:w="3312"/>
          </w:tcPr>
          <w:p>
            <w:pPr>
              <w:spacing w:after="0"/>
            </w:pPr>
            <w:r>
              <w:rPr>
                <w:sz w:val="17"/>
              </w:rPr>
            </w:r>
            <w:r>
              <w:rPr>
                <w:sz w:val="17"/>
              </w:rPr>
              <w:t>Classification: type suggested (S), owner and label looked up (C) — CQ-12, CQ-13; concept links by label match (X) — CQ-15</w:t>
            </w:r>
          </w:p>
        </w:tc>
        <w:tc>
          <w:tcPr>
            <w:tcW w:type="dxa" w:w="3312"/>
          </w:tcPr>
          <w:p>
            <w:pPr>
              <w:spacing w:after="0"/>
            </w:pPr>
            <w:r>
              <w:rPr>
                <w:sz w:val="17"/>
              </w:rPr>
            </w:r>
            <w:r>
              <w:rPr>
                <w:sz w:val="17"/>
              </w:rPr>
              <w:t>assertions with rungs</w:t>
            </w:r>
          </w:p>
        </w:tc>
      </w:tr>
      <w:tr>
        <w:tc>
          <w:tcPr>
            <w:tcW w:type="dxa" w:w="3312"/>
          </w:tcPr>
          <w:p>
            <w:pPr>
              <w:spacing w:after="0"/>
            </w:pPr>
            <w:r>
              <w:rPr>
                <w:sz w:val="17"/>
              </w:rPr>
            </w:r>
            <w:r>
              <w:rPr>
                <w:sz w:val="17"/>
              </w:rPr>
              <w:t>3</w:t>
            </w:r>
          </w:p>
        </w:tc>
        <w:tc>
          <w:tcPr>
            <w:tcW w:type="dxa" w:w="3312"/>
          </w:tcPr>
          <w:p>
            <w:pPr>
              <w:spacing w:after="0"/>
            </w:pPr>
            <w:r>
              <w:rPr>
                <w:sz w:val="17"/>
              </w:rPr>
            </w:r>
            <w:r>
              <w:rPr>
                <w:sz w:val="17"/>
              </w:rPr>
              <w:t>Association: rung 1 from the ADO link; a second artifact without a link → card → decision in Teams → S→H (CQ-05, CQ-06); a third with no answer → orphan queue (CQ-07)</w:t>
            </w:r>
          </w:p>
        </w:tc>
        <w:tc>
          <w:tcPr>
            <w:tcW w:type="dxa" w:w="3312"/>
          </w:tcPr>
          <w:p>
            <w:pPr>
              <w:spacing w:after="0"/>
            </w:pPr>
            <w:r>
              <w:rPr>
                <w:sz w:val="17"/>
              </w:rPr>
            </w:r>
            <w:r>
              <w:rPr>
                <w:sz w:val="17"/>
              </w:rPr>
              <w:t>approval ids; graph diff before/after</w:t>
            </w:r>
          </w:p>
        </w:tc>
      </w:tr>
      <w:tr>
        <w:tc>
          <w:tcPr>
            <w:tcW w:type="dxa" w:w="3312"/>
          </w:tcPr>
          <w:p>
            <w:pPr>
              <w:spacing w:after="0"/>
            </w:pPr>
            <w:r>
              <w:rPr>
                <w:sz w:val="17"/>
              </w:rPr>
            </w:r>
            <w:r>
              <w:rPr>
                <w:sz w:val="17"/>
              </w:rPr>
              <w:t>3</w:t>
            </w:r>
          </w:p>
        </w:tc>
        <w:tc>
          <w:tcPr>
            <w:tcW w:type="dxa" w:w="3312"/>
          </w:tcPr>
          <w:p>
            <w:pPr>
              <w:spacing w:after="0"/>
            </w:pPr>
            <w:r>
              <w:rPr>
                <w:sz w:val="17"/>
              </w:rPr>
            </w:r>
            <w:r>
              <w:rPr>
                <w:sz w:val="17"/>
              </w:rPr>
              <w:t xml:space="preserve">Draft synthesised and written via </w:t>
            </w:r>
            <w:r>
              <w:rPr>
                <w:rFonts w:ascii="Consolas" w:hAnsi="Consolas"/>
                <w:sz w:val="17"/>
              </w:rPr>
              <w:t>collab_put</w:t>
            </w:r>
            <w:r>
              <w:rPr>
                <w:sz w:val="17"/>
              </w:rPr>
              <w:t xml:space="preserve"> with the fabric tag; the tagged write's own event is dropped (CQ-23 = none)</w:t>
            </w:r>
          </w:p>
        </w:tc>
        <w:tc>
          <w:tcPr>
            <w:tcW w:type="dxa" w:w="3312"/>
          </w:tcPr>
          <w:p>
            <w:pPr>
              <w:spacing w:after="0"/>
            </w:pPr>
            <w:r>
              <w:rPr>
                <w:sz w:val="17"/>
              </w:rPr>
            </w:r>
            <w:r>
              <w:rPr>
                <w:sz w:val="17"/>
              </w:rPr>
              <w:t>draft pointer; dropped-event counter on the span</w:t>
            </w:r>
          </w:p>
        </w:tc>
      </w:tr>
      <w:tr>
        <w:tc>
          <w:tcPr>
            <w:tcW w:type="dxa" w:w="3312"/>
          </w:tcPr>
          <w:p>
            <w:pPr>
              <w:spacing w:after="0"/>
            </w:pPr>
            <w:r>
              <w:rPr>
                <w:sz w:val="17"/>
              </w:rPr>
            </w:r>
            <w:r>
              <w:rPr>
                <w:sz w:val="17"/>
              </w:rPr>
              <w:t>4</w:t>
            </w:r>
          </w:p>
        </w:tc>
        <w:tc>
          <w:tcPr>
            <w:tcW w:type="dxa" w:w="3312"/>
          </w:tcPr>
          <w:p>
            <w:pPr>
              <w:spacing w:after="0"/>
            </w:pPr>
            <w:r>
              <w:rPr>
                <w:sz w:val="17"/>
              </w:rPr>
            </w:r>
            <w:r>
              <w:rPr>
                <w:sz w:val="17"/>
              </w:rPr>
              <w:t>Review card → approve → baseline (CQ-04) → projection written → Obsidian vault shows the graph</w:t>
            </w:r>
          </w:p>
        </w:tc>
        <w:tc>
          <w:tcPr>
            <w:tcW w:type="dxa" w:w="3312"/>
          </w:tcPr>
          <w:p>
            <w:pPr>
              <w:spacing w:after="0"/>
            </w:pPr>
            <w:r>
              <w:rPr>
                <w:sz w:val="17"/>
              </w:rPr>
            </w:r>
            <w:r>
              <w:rPr>
                <w:sz w:val="17"/>
              </w:rPr>
              <w:t>projection; screenshot</w:t>
            </w:r>
          </w:p>
        </w:tc>
      </w:tr>
      <w:tr>
        <w:tc>
          <w:tcPr>
            <w:tcW w:type="dxa" w:w="3312"/>
          </w:tcPr>
          <w:p>
            <w:pPr>
              <w:spacing w:after="0"/>
            </w:pPr>
            <w:r>
              <w:rPr>
                <w:sz w:val="17"/>
              </w:rPr>
            </w:r>
            <w:r>
              <w:rPr>
                <w:sz w:val="17"/>
              </w:rPr>
              <w:t>4</w:t>
            </w:r>
          </w:p>
        </w:tc>
        <w:tc>
          <w:tcPr>
            <w:tcW w:type="dxa" w:w="3312"/>
          </w:tcPr>
          <w:p>
            <w:pPr>
              <w:spacing w:after="0"/>
            </w:pPr>
            <w:r>
              <w:rPr>
                <w:sz w:val="17"/>
              </w:rPr>
            </w:r>
            <w:r>
              <w:rPr>
                <w:sz w:val="17"/>
              </w:rPr>
              <w:t>Impact: change the ADR again → CQ-10 over C·X·H only lists the dependent artifact; the S-only link is not listed</w:t>
            </w:r>
          </w:p>
        </w:tc>
        <w:tc>
          <w:tcPr>
            <w:tcW w:type="dxa" w:w="3312"/>
          </w:tcPr>
          <w:p>
            <w:pPr>
              <w:spacing w:after="0"/>
            </w:pPr>
            <w:r>
              <w:rPr>
                <w:sz w:val="17"/>
              </w:rPr>
            </w:r>
            <w:r>
              <w:rPr>
                <w:sz w:val="17"/>
              </w:rPr>
              <w:t>query results</w:t>
            </w:r>
          </w:p>
        </w:tc>
      </w:tr>
      <w:tr>
        <w:tc>
          <w:tcPr>
            <w:tcW w:type="dxa" w:w="3312"/>
          </w:tcPr>
          <w:p>
            <w:pPr>
              <w:spacing w:after="0"/>
            </w:pPr>
            <w:r>
              <w:rPr>
                <w:sz w:val="17"/>
              </w:rPr>
            </w:r>
            <w:r>
              <w:rPr>
                <w:sz w:val="17"/>
              </w:rPr>
              <w:t>5</w:t>
            </w:r>
          </w:p>
        </w:tc>
        <w:tc>
          <w:tcPr>
            <w:tcW w:type="dxa" w:w="3312"/>
          </w:tcPr>
          <w:p>
            <w:pPr>
              <w:spacing w:after="0"/>
            </w:pPr>
            <w:r>
              <w:rPr>
                <w:sz w:val="17"/>
              </w:rPr>
            </w:r>
            <w:r>
              <w:rPr>
                <w:sz w:val="17"/>
              </w:rPr>
              <w:t xml:space="preserve">Fitness: commit a fixture with a </w:t>
            </w:r>
            <w:r>
              <w:rPr>
                <w:rFonts w:ascii="Consolas" w:hAnsi="Consolas"/>
                <w:sz w:val="17"/>
              </w:rPr>
              <w:t>fab:body</w:t>
            </w:r>
            <w:r>
              <w:rPr>
                <w:sz w:val="17"/>
              </w:rPr>
              <w:t xml:space="preserve"> triple → CI fails on the SHACL shape; revert</w:t>
            </w:r>
          </w:p>
        </w:tc>
        <w:tc>
          <w:tcPr>
            <w:tcW w:type="dxa" w:w="3312"/>
          </w:tcPr>
          <w:p>
            <w:pPr>
              <w:spacing w:after="0"/>
            </w:pPr>
            <w:r>
              <w:rPr>
                <w:sz w:val="17"/>
              </w:rPr>
            </w:r>
            <w:r>
              <w:rPr>
                <w:sz w:val="17"/>
              </w:rPr>
              <w:t>CI log</w:t>
            </w:r>
          </w:p>
        </w:tc>
      </w:tr>
      <w:tr>
        <w:tc>
          <w:tcPr>
            <w:tcW w:type="dxa" w:w="3312"/>
          </w:tcPr>
          <w:p>
            <w:pPr>
              <w:spacing w:after="0"/>
            </w:pPr>
            <w:r>
              <w:rPr>
                <w:sz w:val="17"/>
              </w:rPr>
            </w:r>
            <w:r>
              <w:rPr>
                <w:sz w:val="17"/>
              </w:rPr>
              <w:t>5</w:t>
            </w:r>
          </w:p>
        </w:tc>
        <w:tc>
          <w:tcPr>
            <w:tcW w:type="dxa" w:w="3312"/>
          </w:tcPr>
          <w:p>
            <w:pPr>
              <w:spacing w:after="0"/>
            </w:pPr>
            <w:r>
              <w:rPr>
                <w:sz w:val="17"/>
              </w:rPr>
            </w:r>
            <w:r>
              <w:rPr>
                <w:sz w:val="17"/>
              </w:rPr>
              <w:t>Two-week integrated proof kick-off: real work items, pilot site, ~10 transcripts for the synthesis threshold</w:t>
            </w:r>
          </w:p>
        </w:tc>
        <w:tc>
          <w:tcPr>
            <w:tcW w:type="dxa" w:w="3312"/>
          </w:tcPr>
          <w:p>
            <w:pPr>
              <w:spacing w:after="0"/>
            </w:pPr>
            <w:r>
              <w:rPr>
                <w:sz w:val="17"/>
              </w:rPr>
            </w:r>
            <w:r>
              <w:rPr>
                <w:sz w:val="17"/>
              </w:rPr>
              <w:t>plan</w:t>
            </w:r>
          </w:p>
        </w:tc>
      </w:tr>
    </w:tbl>
    <w:p>
      <w:pPr>
        <w:spacing w:after="40"/>
      </w:pPr>
    </w:p>
    <w:p>
      <w:pPr>
        <w:pStyle w:val="Heading2"/>
      </w:pPr>
      <w:r>
        <w:t>8. Assumptions and out of scope for the POC</w:t>
      </w:r>
    </w:p>
    <w:p>
      <w:pPr>
        <w:pStyle w:val="ListBullet"/>
      </w:pPr>
      <w:r>
        <w:t>Graph change notifications need a public callback; the cloud tier (Railway) receives them, the laptop uses the reconciler sweep instead.</w:t>
      </w:r>
    </w:p>
    <w:p>
      <w:pPr>
        <w:pStyle w:val="ListBullet"/>
      </w:pPr>
      <w:r>
        <w:t>One document type (ADR), one SharePoint library, one ADO project. No Purview labels beyond what the pilot site inherits.</w:t>
      </w:r>
    </w:p>
    <w:p>
      <w:pPr>
        <w:pStyle w:val="ListBullet"/>
      </w:pPr>
      <w:r>
        <w:t>Term-store sync, VocBench and any commercial vocabulary tool are out; the bake-off is a separate inception action.</w:t>
      </w:r>
    </w:p>
    <w:p>
      <w:pPr>
        <w:pStyle w:val="ListBullet"/>
      </w:pPr>
      <w:r>
        <w:t>No Fabric IQ or Work IQ; the retrieval port is the gateway's own tools and the review app.</w:t>
      </w:r>
    </w:p>
    <w:p>
      <w:pPr>
        <w:pStyle w:val="ListBullet"/>
      </w:pPr>
      <w:r>
        <w:t>Cost: negligible — Railway Hobby substrate, Neon free tier, flat-rate inference.</w:t>
      </w:r>
    </w:p>
    <w:p>
      <w:pPr>
        <w:pStyle w:val="Heading2"/>
      </w:pPr>
      <w:r>
        <w:t>Annex — glossary of POC-specific terms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Term</w:t>
            </w:r>
          </w:p>
        </w:tc>
        <w:tc>
          <w:tcPr>
            <w:tcW w:type="dxa" w:w="4968"/>
          </w:tcPr>
          <w:p>
            <w:pPr>
              <w:spacing w:after="0"/>
            </w:pPr>
            <w:r>
              <w:rPr>
                <w:b/>
                <w:sz w:val="17"/>
              </w:rPr>
            </w:r>
            <w:r>
              <w:rPr>
                <w:b/>
                <w:sz w:val="17"/>
              </w:rPr>
              <w:t>Meaning</w:t>
            </w:r>
          </w:p>
        </w:tc>
      </w:tr>
      <w:tr>
        <w:tc>
          <w:tcPr>
            <w:tcW w:type="dxa" w:w="4968"/>
          </w:tcPr>
          <w:p>
            <w:pPr>
              <w:spacing w:after="0"/>
            </w:pPr>
            <w:r>
              <w:rPr>
                <w:sz w:val="17"/>
              </w:rPr>
            </w:r>
            <w:r>
              <w:rPr>
                <w:rFonts w:ascii="Consolas" w:hAnsi="Consolas"/>
                <w:sz w:val="17"/>
              </w:rPr>
              <w:t>art://</w:t>
            </w:r>
            <w:r>
              <w:rPr>
                <w:sz w:val="17"/>
              </w:rPr>
              <w:t xml:space="preserve"> ref</w:t>
            </w:r>
          </w:p>
        </w:tc>
        <w:tc>
          <w:tcPr>
            <w:tcW w:type="dxa" w:w="4968"/>
          </w:tcPr>
          <w:p>
            <w:pPr>
              <w:spacing w:after="0"/>
            </w:pPr>
            <w:r>
              <w:rPr>
                <w:sz w:val="17"/>
              </w:rPr>
            </w:r>
            <w:r>
              <w:rPr>
                <w:sz w:val="17"/>
              </w:rPr>
              <w:t>the lab's opaque reference to an object in the upload store; the only way a workload reads content</w:t>
            </w:r>
          </w:p>
        </w:tc>
      </w:tr>
      <w:tr>
        <w:tc>
          <w:tcPr>
            <w:tcW w:type="dxa" w:w="4968"/>
          </w:tcPr>
          <w:p>
            <w:pPr>
              <w:spacing w:after="0"/>
            </w:pPr>
            <w:r>
              <w:rPr>
                <w:sz w:val="17"/>
              </w:rPr>
            </w:r>
            <w:r>
              <w:rPr>
                <w:sz w:val="17"/>
              </w:rPr>
              <w:t>pointer</w:t>
            </w:r>
          </w:p>
        </w:tc>
        <w:tc>
          <w:tcPr>
            <w:tcW w:type="dxa" w:w="4968"/>
          </w:tcPr>
          <w:p>
            <w:pPr>
              <w:spacing w:after="0"/>
            </w:pPr>
            <w:r>
              <w:rPr>
                <w:sz w:val="17"/>
              </w:rPr>
            </w:r>
            <w:r>
              <w:rPr>
                <w:sz w:val="17"/>
              </w:rPr>
              <w:t>the fabric's structured reference into a system of record; the idempotency key of an event</w:t>
            </w:r>
          </w:p>
        </w:tc>
      </w:tr>
      <w:tr>
        <w:tc>
          <w:tcPr>
            <w:tcW w:type="dxa" w:w="4968"/>
          </w:tcPr>
          <w:p>
            <w:pPr>
              <w:spacing w:after="0"/>
            </w:pPr>
            <w:r>
              <w:rPr>
                <w:sz w:val="17"/>
              </w:rPr>
            </w:r>
            <w:r>
              <w:rPr>
                <w:sz w:val="17"/>
              </w:rPr>
              <w:t>rung graph</w:t>
            </w:r>
          </w:p>
        </w:tc>
        <w:tc>
          <w:tcPr>
            <w:tcW w:type="dxa" w:w="4968"/>
          </w:tcPr>
          <w:p>
            <w:pPr>
              <w:spacing w:after="0"/>
            </w:pPr>
            <w:r>
              <w:rPr>
                <w:sz w:val="17"/>
              </w:rPr>
            </w:r>
            <w:r>
              <w:rPr>
                <w:sz w:val="17"/>
              </w:rPr>
              <w:t xml:space="preserve">one rdflib named graph per provenance rung; </w:t>
            </w:r>
            <w:r>
              <w:rPr>
                <w:rFonts w:ascii="Consolas" w:hAnsi="Consolas"/>
                <w:sz w:val="17"/>
              </w:rPr>
              <w:t>IMPACT_READS</w:t>
            </w:r>
            <w:r>
              <w:rPr>
                <w:sz w:val="17"/>
              </w:rPr>
              <w:t xml:space="preserve"> names the ones impact may traverse</w:t>
            </w:r>
          </w:p>
        </w:tc>
      </w:tr>
      <w:tr>
        <w:tc>
          <w:tcPr>
            <w:tcW w:type="dxa" w:w="4968"/>
          </w:tcPr>
          <w:p>
            <w:pPr>
              <w:spacing w:after="0"/>
            </w:pPr>
            <w:r>
              <w:rPr>
                <w:sz w:val="17"/>
              </w:rPr>
            </w:r>
            <w:r>
              <w:rPr>
                <w:sz w:val="17"/>
              </w:rPr>
              <w:t>fabric tag</w:t>
            </w:r>
          </w:p>
        </w:tc>
        <w:tc>
          <w:tcPr>
            <w:tcW w:type="dxa" w:w="4968"/>
          </w:tcPr>
          <w:p>
            <w:pPr>
              <w:spacing w:after="0"/>
            </w:pPr>
            <w:r>
              <w:rPr>
                <w:sz w:val="17"/>
              </w:rPr>
            </w:r>
            <w:r>
              <w:rPr>
                <w:sz w:val="17"/>
              </w:rPr>
              <w:t>the marker set on every fabric-originated write so the inbound adapter can drop its own event</w:t>
            </w:r>
          </w:p>
        </w:tc>
      </w:tr>
      <w:tr>
        <w:tc>
          <w:tcPr>
            <w:tcW w:type="dxa" w:w="4968"/>
          </w:tcPr>
          <w:p>
            <w:pPr>
              <w:spacing w:after="0"/>
            </w:pPr>
            <w:r>
              <w:rPr>
                <w:sz w:val="17"/>
              </w:rPr>
            </w:r>
            <w:r>
              <w:rPr>
                <w:sz w:val="17"/>
              </w:rPr>
              <w:t>card</w:t>
            </w:r>
          </w:p>
        </w:tc>
        <w:tc>
          <w:tcPr>
            <w:tcW w:type="dxa" w:w="4968"/>
          </w:tcPr>
          <w:p>
            <w:pPr>
              <w:spacing w:after="0"/>
            </w:pPr>
            <w:r>
              <w:rPr>
                <w:sz w:val="17"/>
              </w:rPr>
            </w:r>
            <w:r>
              <w:rPr>
                <w:sz w:val="17"/>
              </w:rPr>
              <w:t xml:space="preserve">an approval of kind </w:t>
            </w:r>
            <w:r>
              <w:rPr>
                <w:rFonts w:ascii="Consolas" w:hAnsi="Consolas"/>
                <w:sz w:val="17"/>
              </w:rPr>
              <w:t>association</w:t>
            </w:r>
            <w:r>
              <w:rPr>
                <w:sz w:val="17"/>
              </w:rPr>
              <w:t xml:space="preserve"> or </w:t>
            </w:r>
            <w:r>
              <w:rPr>
                <w:rFonts w:ascii="Consolas" w:hAnsi="Consolas"/>
                <w:sz w:val="17"/>
              </w:rPr>
              <w:t>draft-review</w:t>
            </w:r>
            <w:r>
              <w:rPr>
                <w:sz w:val="17"/>
              </w:rPr>
              <w:t>, rendered by the review app and the Teams channel</w:t>
            </w:r>
          </w:p>
        </w:tc>
      </w:tr>
      <w:tr>
        <w:tc>
          <w:tcPr>
            <w:tcW w:type="dxa" w:w="4968"/>
          </w:tcPr>
          <w:p>
            <w:pPr>
              <w:spacing w:after="0"/>
            </w:pPr>
            <w:r>
              <w:rPr>
                <w:sz w:val="17"/>
              </w:rPr>
            </w:r>
            <w:r>
              <w:rPr>
                <w:sz w:val="17"/>
              </w:rPr>
              <w:t>projection</w:t>
            </w:r>
          </w:p>
        </w:tc>
        <w:tc>
          <w:tcPr>
            <w:tcW w:type="dxa" w:w="4968"/>
          </w:tcPr>
          <w:p>
            <w:pPr>
              <w:spacing w:after="0"/>
            </w:pPr>
            <w:r>
              <w:rPr>
                <w:sz w:val="17"/>
              </w:rPr>
            </w:r>
            <w:r>
              <w:rPr>
                <w:sz w:val="17"/>
              </w:rPr>
              <w:t>the regenerable Markdown page written for a published artifact; never the source of truth</w:t>
            </w:r>
          </w:p>
        </w:tc>
      </w:tr>
      <w:tr>
        <w:tc>
          <w:tcPr>
            <w:tcW w:type="dxa" w:w="4968"/>
          </w:tcPr>
          <w:p>
            <w:pPr>
              <w:spacing w:after="0"/>
            </w:pPr>
            <w:r>
              <w:rPr>
                <w:sz w:val="17"/>
              </w:rPr>
            </w:r>
            <w:r>
              <w:rPr>
                <w:sz w:val="17"/>
              </w:rPr>
              <w:t>governed_run</w:t>
            </w:r>
          </w:p>
        </w:tc>
        <w:tc>
          <w:tcPr>
            <w:tcW w:type="dxa" w:w="4968"/>
          </w:tcPr>
          <w:p>
            <w:pPr>
              <w:spacing w:after="0"/>
            </w:pPr>
            <w:r>
              <w:rPr>
                <w:sz w:val="17"/>
              </w:rPr>
            </w:r>
            <w:r>
              <w:rPr>
                <w:sz w:val="17"/>
              </w:rPr>
              <w:t>the lab's one skeleton for a workflow host: root span, trace id first, run board, closed in one place</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Fabric — POC v1.0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