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AXI2AXI DMA 軟體編程指南</w:t>
      </w:r>
    </w:p>
    <w:p>
      <w:r>
        <w:t>版本 v0.1 草稿　繁體中文版</w:t>
      </w:r>
    </w:p>
    <w:p>
      <w:r>
        <w:t>本文件以既有 AXI2AXI_DMA_Specification_v0.2 為主要依據，配合 architecture v0.2 與現有 RTL 核對，供硬體整合或軟體開發使用。本版保持 APB3、32-bit address、既有 register offsets 與 status codes，不導入先前討論的新介面提案。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230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文件資訊</w:t>
            </w:r>
          </w:p>
        </w:tc>
        <w:tc>
          <w:tcPr>
            <w:tcW w:type="dxa" w:w="7776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文件日期</w:t>
            </w:r>
          </w:p>
        </w:tc>
        <w:tc>
          <w:tcPr>
            <w:tcW w:type="dxa" w:w="77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2026-10-05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核對基準</w:t>
            </w:r>
          </w:p>
        </w:tc>
        <w:tc>
          <w:tcPr>
            <w:tcW w:type="dxa" w:w="77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62afb73f64ca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儲存庫</w:t>
            </w:r>
          </w:p>
        </w:tc>
        <w:tc>
          <w:tcPr>
            <w:tcW w:type="dxa" w:w="77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shlee123/axi_dma_ctrl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伴隨文件</w:t>
            </w:r>
          </w:p>
        </w:tc>
        <w:tc>
          <w:tcPr>
            <w:tcW w:type="dxa" w:w="77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Hardware Datasheet v0.1</w:t>
            </w:r>
          </w:p>
        </w:tc>
      </w:tr>
    </w:tbl>
    <w:p>
      <w:pPr>
        <w:spacing w:after="0"/>
      </w:pPr>
    </w:p>
    <w:p>
      <w:r>
        <w:t>文件定位：Datasheet 說明硬體能力與整合條件；Software Programming Guide 定義 register 操作與 recovery 流程。範例中的平台 hooks 須由系統實作，不代表新增硬體功能。</w:t>
      </w:r>
    </w:p>
    <w:p>
      <w:r>
        <w:br w:type="page"/>
      </w:r>
    </w:p>
    <w:p>
      <w:pPr>
        <w:pStyle w:val="Heading1"/>
      </w:pPr>
      <w:r>
        <w:t>1 軟體操作模型</w:t>
      </w:r>
    </w:p>
    <w:p>
      <w:r>
        <w:t>本 IP 是 APB3 控制、Source AXI read 與 Target AXI write 的單筆 DMA。CPU register base address 由 SoC 決定；DMA address 必須是兩端 AXI 可見的 32-bit bus address，不一定等於 CPU virtual address。沒有 64-bit HI register、DONE bit、IRQ_ENABLE、VERSION 或 ABORT register。（規格第 1～6 項）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936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Offset</w:t>
            </w:r>
          </w:p>
        </w:tc>
        <w:tc>
          <w:tcPr>
            <w:tcW w:type="dxa" w:w="2376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Register</w:t>
            </w:r>
          </w:p>
        </w:tc>
        <w:tc>
          <w:tcPr>
            <w:tcW w:type="dxa" w:w="1656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存取</w:t>
            </w:r>
          </w:p>
        </w:tc>
        <w:tc>
          <w:tcPr>
            <w:tcW w:type="dxa" w:w="5112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0x000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DMA_SRC_ADDR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51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32-bit Source byte address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0x004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DMA_TARGET_ADDR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51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32-bit Target byte address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0x008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DMA_LENGTH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R/W</w:t>
            </w:r>
          </w:p>
        </w:tc>
        <w:tc>
          <w:tcPr>
            <w:tcW w:type="dxa" w:w="51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Length minus one 與 Single modes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0x00C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DMA_CTRL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讀寫不同</w:t>
            </w:r>
          </w:p>
        </w:tc>
        <w:tc>
          <w:tcPr>
            <w:tcW w:type="dxa" w:w="51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START BUSY STATUS_CODE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0x010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INTR_CTRL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 / W1C</w:t>
            </w:r>
          </w:p>
        </w:tc>
        <w:tc>
          <w:tcPr>
            <w:tcW w:type="dxa" w:w="51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IRQ pending 與清除</w:t>
            </w:r>
          </w:p>
        </w:tc>
      </w:tr>
    </w:tbl>
    <w:p>
      <w:pPr>
        <w:spacing w:after="0"/>
      </w:pPr>
    </w:p>
    <w:p>
      <w:pPr>
        <w:pStyle w:val="Heading2"/>
      </w:pPr>
      <w:r>
        <w:t>初始化與共享存取</w:t>
      </w:r>
    </w:p>
    <w:p>
      <w:r>
        <w:t>確認 clocks/reset、memory map、AXI_DATA_WIDTH、interrupt controller 與存取權限。Driver 須以 lock 與軟體 active state 序列化整段設定、START、等待與結果擷取；ISR 和 polling 不得同時消耗同一 pending event。BUSY 同步值不能取代 driver ownership。（規格第 11、25 項；driver 建議）</w:t>
      </w:r>
    </w:p>
    <w:p>
      <w:r>
        <w:t>系統沒有保證 cache coherence。依平台 DMA API 處理 source clean、destination ownership／invalidate 及 memory barriers，確保 START 前資料可見，完成或 recovery 後再讓 CPU 使用 Target。範例的 platform hooks 由 BSP/OS 實作。</w:t>
      </w:r>
    </w:p>
    <w:p>
      <w:r>
        <w:br w:type="page"/>
      </w:r>
    </w:p>
    <w:p>
      <w:pPr>
        <w:pStyle w:val="Heading1"/>
      </w:pPr>
      <w:r>
        <w:t>2 配置 register 詳解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2376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Register</w:t>
            </w:r>
          </w:p>
        </w:tc>
        <w:tc>
          <w:tcPr>
            <w:tcW w:type="dxa" w:w="1296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Bits</w:t>
            </w:r>
          </w:p>
        </w:tc>
        <w:tc>
          <w:tcPr>
            <w:tcW w:type="dxa" w:w="1872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存取與 reset</w:t>
            </w:r>
          </w:p>
        </w:tc>
        <w:tc>
          <w:tcPr>
            <w:tcW w:type="dxa" w:w="4536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定義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DMA_SRC_ADDR 0x000</w:t>
            </w:r>
          </w:p>
        </w:tc>
        <w:tc>
          <w:tcPr>
            <w:tcW w:type="dxa" w:w="12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31:0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R/W; 0</w:t>
            </w:r>
          </w:p>
        </w:tc>
        <w:tc>
          <w:tcPr>
            <w:tcW w:type="dxa" w:w="45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Source byte address，需對齊 B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DMA_TARGET_ADDR 0x004</w:t>
            </w:r>
          </w:p>
        </w:tc>
        <w:tc>
          <w:tcPr>
            <w:tcW w:type="dxa" w:w="12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31:0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R/W; 0</w:t>
            </w:r>
          </w:p>
        </w:tc>
        <w:tc>
          <w:tcPr>
            <w:tcW w:type="dxa" w:w="45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Target byte address，需對齊 B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DMA_LENGTH 0x008</w:t>
            </w:r>
          </w:p>
        </w:tc>
        <w:tc>
          <w:tcPr>
            <w:tcW w:type="dxa" w:w="12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11:0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R/W; 0</w:t>
            </w:r>
          </w:p>
        </w:tc>
        <w:tc>
          <w:tcPr>
            <w:tcW w:type="dxa" w:w="45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LENGTH_MINUS_1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DMA_LENGTH</w:t>
            </w:r>
          </w:p>
        </w:tc>
        <w:tc>
          <w:tcPr>
            <w:tcW w:type="dxa" w:w="12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R/W; 0</w:t>
            </w:r>
          </w:p>
        </w:tc>
        <w:tc>
          <w:tcPr>
            <w:tcW w:type="dxa" w:w="45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SOURCE_SINGLE: 1 → ARLEN=0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DMA_LENGTH</w:t>
            </w:r>
          </w:p>
        </w:tc>
        <w:tc>
          <w:tcPr>
            <w:tcW w:type="dxa" w:w="12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R/W; 0</w:t>
            </w:r>
          </w:p>
        </w:tc>
        <w:tc>
          <w:tcPr>
            <w:tcW w:type="dxa" w:w="45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TARGET_SINGLE: 1 → AWLEN=0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DMA_LENGTH</w:t>
            </w:r>
          </w:p>
        </w:tc>
        <w:tc>
          <w:tcPr>
            <w:tcW w:type="dxa" w:w="129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15:12, 31:18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RAZ/WI; 0</w:t>
            </w:r>
          </w:p>
        </w:tc>
        <w:tc>
          <w:tcPr>
            <w:tcW w:type="dxa" w:w="45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Reserved</w:t>
            </w:r>
          </w:p>
        </w:tc>
      </w:tr>
    </w:tbl>
    <w:p>
      <w:pPr>
        <w:spacing w:after="0"/>
      </w:pP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B = AXI_DATA_WIDTH / 8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TRANSFER_BYTES = (DMA_LENGTH &amp; 0xFFF) + 1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DMA_LENGTH = (nbytes - 1) | (source_single &lt;&lt; 16)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             | (target_single &lt;&lt; 17)</w:t>
      </w:r>
    </w:p>
    <w:p>
      <w:r>
        <w:t>合法 byte count 是 1～4096。Software 必須先檢查範圍，再計算 nbytes−1；不可把 0-byte 或 4097-byte request 截斷至 12 bits。Reset value=0 代表 1 byte、兩端 burst，不代表 0-byte DMA。（規格第 6.3 項）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1728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Bytes</w:t>
            </w:r>
          </w:p>
        </w:tc>
        <w:tc>
          <w:tcPr>
            <w:tcW w:type="dxa" w:w="8352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兩端 Burst 編碼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3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0x00000000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3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0x00000003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3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0x00000009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4096</w:t>
            </w:r>
          </w:p>
        </w:tc>
        <w:tc>
          <w:tcPr>
            <w:tcW w:type="dxa" w:w="83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0x00000FFF</w:t>
            </w:r>
          </w:p>
        </w:tc>
      </w:tr>
    </w:tbl>
    <w:p>
      <w:pPr>
        <w:spacing w:after="0"/>
      </w:pPr>
    </w:p>
    <w:p>
      <w:r>
        <w:t>Single 僅改 burst length，AxSIZE 仍是 full data width。BUSY 期間三個 configuration registers 可寫，只影響下一筆 snapshot，不產生 CONFIG_ERROR。此能力不是 command queue，軟體仍須等前筆结果與 recovery 完成再 START。（規格第 6、11 項）</w:t>
      </w:r>
    </w:p>
    <w:p>
      <w:r>
        <w:br w:type="page"/>
      </w:r>
    </w:p>
    <w:p>
      <w:pPr>
        <w:pStyle w:val="Heading1"/>
      </w:pPr>
      <w:r>
        <w:t>3 控制狀態與中斷 register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2232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Register</w:t>
            </w:r>
          </w:p>
        </w:tc>
        <w:tc>
          <w:tcPr>
            <w:tcW w:type="dxa" w:w="936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Bits</w:t>
            </w:r>
          </w:p>
        </w:tc>
        <w:tc>
          <w:tcPr>
            <w:tcW w:type="dxa" w:w="2160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Read</w:t>
            </w:r>
          </w:p>
        </w:tc>
        <w:tc>
          <w:tcPr>
            <w:tcW w:type="dxa" w:w="4752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Write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DMA_CTRL 0x00C</w:t>
            </w:r>
          </w:p>
        </w:tc>
        <w:tc>
          <w:tcPr>
            <w:tcW w:type="dxa" w:w="9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BUSY</w:t>
            </w:r>
          </w:p>
        </w:tc>
        <w:tc>
          <w:tcPr>
            <w:tcW w:type="dxa" w:w="47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1=START command；0 忽略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DMA_CTRL</w:t>
            </w:r>
          </w:p>
        </w:tc>
        <w:tc>
          <w:tcPr>
            <w:tcW w:type="dxa" w:w="9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3:0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STATUS_CODE</w:t>
            </w:r>
          </w:p>
        </w:tc>
        <w:tc>
          <w:tcPr>
            <w:tcW w:type="dxa" w:w="47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忽略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DMA_CTRL</w:t>
            </w:r>
          </w:p>
        </w:tc>
        <w:tc>
          <w:tcPr>
            <w:tcW w:type="dxa" w:w="9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30:4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47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忽略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INTR_CTRL 0x010</w:t>
            </w:r>
          </w:p>
        </w:tc>
        <w:tc>
          <w:tcPr>
            <w:tcW w:type="dxa" w:w="9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IRQ_PENDING</w:t>
            </w:r>
          </w:p>
        </w:tc>
        <w:tc>
          <w:tcPr>
            <w:tcW w:type="dxa" w:w="47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 清 pending；0 無作用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INTR_CTRL</w:t>
            </w:r>
          </w:p>
        </w:tc>
        <w:tc>
          <w:tcPr>
            <w:tcW w:type="dxa" w:w="9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31:1</w:t>
            </w:r>
          </w:p>
        </w:tc>
        <w:tc>
          <w:tcPr>
            <w:tcW w:type="dxa" w:w="2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47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忽略</w:t>
            </w:r>
          </w:p>
        </w:tc>
      </w:tr>
    </w:tbl>
    <w:p>
      <w:pPr>
        <w:spacing w:after="0"/>
      </w:pPr>
    </w:p>
    <w:p>
      <w:r>
        <w:t>全部 reset 值為 0。START 是 write-one command，不需再寫 0，也不保存成可讀 bit。DMA_CTRL[31] 的 read 是 BUSY，write 是 START；不得用 read-modify-write 啟動或清 status。寫 status low bits 不會清除 status。（規格第 6 項）</w:t>
      </w:r>
    </w:p>
    <w:p>
      <w:r>
        <w:t>Accepted START 才清除舊 STATUS_CODE 與 pending IRQ，並取得本次 snapshot。Known BUSY 時 START 忽略，不修改舊結果。Software 不得利用 BUSY CDC 尚未上升的空窗重送 START；未收妥前次結果也不得 START。（規格第 11、18 項）</w:t>
      </w:r>
    </w:p>
    <w:p>
      <w:r>
        <w:t>INTR_CTRL 只有 bit 0 為 W1C；清 IRQ 不清 STATUS_CODE、不取消 DMA，也不代表 recovery 完成。STATUS_CODE 保留首個錯誤至 accepted START 或 reset。沒有 sticky W1C DONE/ERROR bit fields。（規格第 6、9、10 項）</w:t>
      </w:r>
    </w:p>
    <w:p>
      <w:r>
        <w:t>IRQ 為 level，任何 completion/error 都設 pending，無硬體 enable/mask。Polling 可讀 pending 而將 CPU interrupt controller mask；ISR 模式則由 interrupt controller 開啟及 acknowledge。新 event 與 W1C 或 START clear 同拍，event set 優先。（規格第 9 項）</w:t>
      </w:r>
    </w:p>
    <w:p>
      <w:r>
        <w:br w:type="page"/>
      </w:r>
    </w:p>
    <w:p>
      <w:pPr>
        <w:pStyle w:val="Heading1"/>
      </w:pPr>
      <w:r>
        <w:t>4 傳輸限制與軟體檢查</w:t>
      </w:r>
    </w:p>
    <w:p>
      <w:r>
        <w:t>B=AXI_DATA_WIDTH/8。兩端 address 必須對齊 B，length 可任意 1～4096 bytes。Misalignment 在 START validation 時回 CONFIG_ERROR，不發 AXI、BUSY=0 並設 IRQ。APB offset 對齊則固定 4 bytes，與 DMA data alignment 是不同條件。（規格第 5、7、18 項）</w:t>
      </w:r>
    </w:p>
    <w:p>
      <w:r>
        <w:t>跨 4KB page 由硬體拆 burst，軟體不用自行切 page。但超過 4096 bytes 必須拆多筆 DMA。每筆下一個 start address 仍須對齊 B，所以除了最後一筆外，chunk length 宜為 B 的倍數；4096 是所有合法 B 的倍數。（規格第 6、8 項；driver 建議）</w:t>
      </w:r>
    </w:p>
    <w:p>
      <w:r>
        <w:t>Source 尾端會讀 ceil(length/B)×B bytes。最後不足一 beat 的多讀 bytes 不寫至 Target，但 Source memory region 必須可讀；peripheral 可能有 side effect。例：32-bit、1 byte 仍讀 4 bytes，Target WSTRB=0001。（規格第 21 項）</w:t>
      </w:r>
    </w:p>
    <w:p>
      <w:r>
        <w:t>硬體 address 超過 0xFFFFFFFF 以 modulo 2^32 wrap，overflow 與 overlap 不判 CONFIG_ERROR。Driver 建議用 64-bit arithmetic 檢查 Source rounded read span 與 Target byte span 不跨 2^32，並拒絕 overlap；這是軟體安全策略，不是硬體限制。（規格第 8、25 項）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4320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常見誤用</w:t>
            </w:r>
          </w:p>
        </w:tc>
        <w:tc>
          <w:tcPr>
            <w:tcW w:type="dxa" w:w="5760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正確做法</w:t>
            </w:r>
          </w:p>
        </w:tc>
      </w:tr>
      <w:tr>
        <w:trPr>
          <w:cantSplit/>
        </w:trPr>
        <w:tc>
          <w:tcPr>
            <w:tcW w:type="dxa" w:w="43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DMA_LENGTH = nbytes</w:t>
            </w:r>
          </w:p>
        </w:tc>
        <w:tc>
          <w:tcPr>
            <w:tcW w:type="dxa" w:w="57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DMA_LENGTH = nbytes - 1</w:t>
            </w:r>
          </w:p>
        </w:tc>
      </w:tr>
      <w:tr>
        <w:trPr>
          <w:cantSplit/>
        </w:trPr>
        <w:tc>
          <w:tcPr>
            <w:tcW w:type="dxa" w:w="43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Single = byte access</w:t>
            </w:r>
          </w:p>
        </w:tc>
        <w:tc>
          <w:tcPr>
            <w:tcW w:type="dxa" w:w="57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Single 仍是 full-width beat</w:t>
            </w:r>
          </w:p>
        </w:tc>
      </w:tr>
      <w:tr>
        <w:trPr>
          <w:cantSplit/>
        </w:trPr>
        <w:tc>
          <w:tcPr>
            <w:tcW w:type="dxa" w:w="43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BUSY=0 after START = done</w:t>
            </w:r>
          </w:p>
        </w:tc>
        <w:tc>
          <w:tcPr>
            <w:tcW w:type="dxa" w:w="57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等待本次 IRQ pending/event</w:t>
            </w:r>
          </w:p>
        </w:tc>
      </w:tr>
      <w:tr>
        <w:trPr>
          <w:cantSplit/>
        </w:trPr>
        <w:tc>
          <w:tcPr>
            <w:tcW w:type="dxa" w:w="43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W1C clears status</w:t>
            </w:r>
          </w:p>
        </w:tc>
        <w:tc>
          <w:tcPr>
            <w:tcW w:type="dxa" w:w="57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只清 IRQ pending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 正常操作與錯誤處理</w:t>
      </w:r>
    </w:p>
    <w:p>
      <w:r>
        <w:t>正常流程：取得 driver ownership → 確認無前筆 recovery → 檢查 buffers/length → 執行 cache preparation → 清已收妥的舊 IRQ → 寫 Source/Target/length → barrier → START → 等本次 pending event → 讀 status/BUSY → 保存結果 → W1C → 待 BUSY=0 → CPU buffer ownership。不得等待 BUSY 必須先變 1，短傳輸可能在 polling 前已完成。（規格第 25 項；driver 建議）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792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Code</w:t>
            </w:r>
          </w:p>
        </w:tc>
        <w:tc>
          <w:tcPr>
            <w:tcW w:type="dxa" w:w="2952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名稱</w:t>
            </w:r>
          </w:p>
        </w:tc>
        <w:tc>
          <w:tcPr>
            <w:tcW w:type="dxa" w:w="6336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解讀與處置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0x0</w:t>
            </w:r>
          </w:p>
        </w:tc>
        <w:tc>
          <w:tcPr>
            <w:tcW w:type="dxa" w:w="29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NO_ERROR</w:t>
            </w:r>
          </w:p>
        </w:tc>
        <w:tc>
          <w:tcPr>
            <w:tcW w:type="dxa" w:w="63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無錯誤；須有本次 completion event 才能判定成功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0x8</w:t>
            </w:r>
          </w:p>
        </w:tc>
        <w:tc>
          <w:tcPr>
            <w:tcW w:type="dxa" w:w="29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SRC_RESP_ERROR</w:t>
            </w:r>
          </w:p>
        </w:tc>
        <w:tc>
          <w:tcPr>
            <w:tcW w:type="dxa" w:w="63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RRESP 非 OKAY；等待 obligation recovery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0x9</w:t>
            </w:r>
          </w:p>
        </w:tc>
        <w:tc>
          <w:tcPr>
            <w:tcW w:type="dxa" w:w="29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DST_RESP_ERROR</w:t>
            </w:r>
          </w:p>
        </w:tc>
        <w:tc>
          <w:tcPr>
            <w:tcW w:type="dxa" w:w="63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BRESP 非 OKAY；Target 可能部分更新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0xA</w:t>
            </w:r>
          </w:p>
        </w:tc>
        <w:tc>
          <w:tcPr>
            <w:tcW w:type="dxa" w:w="29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SRC_TIMEOUT</w:t>
            </w:r>
          </w:p>
        </w:tc>
        <w:tc>
          <w:tcPr>
            <w:tcW w:type="dxa" w:w="63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Source 等待無進展；不能視為已取消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0xB</w:t>
            </w:r>
          </w:p>
        </w:tc>
        <w:tc>
          <w:tcPr>
            <w:tcW w:type="dxa" w:w="29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DST_TIMEOUT</w:t>
            </w:r>
          </w:p>
        </w:tc>
        <w:tc>
          <w:tcPr>
            <w:tcW w:type="dxa" w:w="63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Target 等待無進展；不能視為已取消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0xC</w:t>
            </w:r>
          </w:p>
        </w:tc>
        <w:tc>
          <w:tcPr>
            <w:tcW w:type="dxa" w:w="29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CONFIG_ERROR</w:t>
            </w:r>
          </w:p>
        </w:tc>
        <w:tc>
          <w:tcPr>
            <w:tcW w:type="dxa" w:w="63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位址未對齊；不發 AXI transaction</w:t>
            </w:r>
          </w:p>
        </w:tc>
      </w:tr>
      <w:tr>
        <w:trPr>
          <w:cantSplit/>
        </w:trPr>
        <w:tc>
          <w:tcPr>
            <w:tcW w:type="dxa" w:w="7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0xD</w:t>
            </w:r>
          </w:p>
        </w:tc>
        <w:tc>
          <w:tcPr>
            <w:tcW w:type="dxa" w:w="29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SRC_PROTOCOL_ERROR</w:t>
            </w:r>
          </w:p>
        </w:tc>
        <w:tc>
          <w:tcPr>
            <w:tcW w:type="dxa" w:w="63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RLAST 不符；須 coordinated reset</w:t>
            </w:r>
          </w:p>
        </w:tc>
      </w:tr>
    </w:tbl>
    <w:p>
      <w:pPr>
        <w:spacing w:after="0"/>
      </w:pPr>
    </w:p>
    <w:p>
      <w:r>
        <w:t>Success 必須是本次 completion event 且 NO_ERROR；reset 後的 status=0 或 accepted START 清 status 都不能表示成功。Error IRQ 可在 BUSY=1 時出現；保存 code 後可清 IRQ，但仍需等 obligation recovery。Error 後 Target 可能部分改寫，不可當作有效完整輸出。（規格第 9、10、15 項）</w:t>
      </w:r>
    </w:p>
    <w:p>
      <w:r>
        <w:t>0xD 必須 coordinated reset。其他 code 若 BUSY 永不下降也可能是後續 protocol fault 或永久 stall，須由平台有期限 recovery 判斷；不可因先前 code 不是 0xD 就保證能自動恢復。（規格第 10、20、23 項）</w:t>
      </w:r>
    </w:p>
    <w:p>
      <w:r>
        <w:br w:type="page"/>
      </w:r>
    </w:p>
    <w:p>
      <w:pPr>
        <w:pStyle w:val="Heading1"/>
      </w:pPr>
      <w:r>
        <w:t>6 Polling 範例與平台介面</w:t>
      </w:r>
    </w:p>
    <w:p>
      <w:r>
        <w:t>以下為 C-style 範例，不是可直接連結的 driver。Caller 必須持有 lock、軟體狀態確定無 active command，且 CPU IRQ 路徑不得同時 W1C。mmio_read32/write32 須為 ordered MMIO；deadline_expired 使用平台 timer。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enum { SRC=0x000, DST=0x004, LEN=0x008,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CTRL=0x00C, INTR=0x010 };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#define BUSY 0x80000000u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#define START 0x80000000u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#define CODE_MASK 0xFu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/* Platform hooks: MMIO, barriers, timer and DMA cache API. */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/* Return RESET_REQUIRED keeps device/buffers owned by driver. */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int dma_poll(uint32_t src, uint32_t dst, uint32_t n,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 uint32_t beat_bytes, uint32_t *code_out) {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if (!n || n &gt; 4096 || !beat_bytes) return BAD_ARG;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if ((src % beat_bytes) || (dst % beat_bytes)) return BAD_ARG;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uint64_t span = ((uint64_t)n + beat_bytes - 1)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        / beat_bytes * beat_bytes;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if ((uint64_t)src + span &gt; (1ull &lt;&lt; 32) ||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(uint64_t)dst + n &gt; (1ull &lt;&lt; 32)) return BAD_ARG;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if (dma_regions_overlap(src, span, dst, n)) return BAD_ARG;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if (mmio_read32(CTRL) &amp; BUSY) return DEVICE_BUSY;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platform_dma_prepare(src, span, dst, n);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mmio_write32(INTR, 1u); /* old result already consumed */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mmio_write32(SRC, src);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mmio_write32(DST, dst);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mmio_write32(LEN, n - 1u); /* both sides Burst */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platform_dma_write_barrier();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mmio_write32(CTRL, START);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while (!(mmio_read32(INTR) &amp; 1u)) {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if (deadline_expired()) return RESET_REQUIRED;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platform_dma_read_barrier();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uint32_t code = mmio_read32(CTRL) &amp; CODE_MASK;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*code_out = code;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mmio_write32(INTR, 1u);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if (code == 0xDu) return RESET_REQUIRED;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while (mmio_read32(CTRL) &amp; BUSY) {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if (deadline_expired()) return RESET_REQUIRED;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platform_dma_finish(dst, n); /* return CPU ownership */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return code == 0 ? SUCCESS : DMA_ERROR;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}</w:t>
      </w:r>
    </w:p>
    <w:p>
      <w:r>
        <w:t>Software deadline 到期不等於硬體取消。RESET_REQUIRED 路徑必須保留 active/recovery ownership，先 coordinated reset，再釋放 buffers 或啟動下一筆；即使 code_out 尚未寫入也必須遵守此流程。</w:t>
      </w:r>
    </w:p>
    <w:p>
      <w:r>
        <w:br w:type="page"/>
      </w:r>
    </w:p>
    <w:p>
      <w:pPr>
        <w:pStyle w:val="Heading1"/>
      </w:pPr>
      <w:r>
        <w:t>7 Interrupt 與 recovery 範例</w:t>
      </w:r>
    </w:p>
    <w:p>
      <w:r>
        <w:t>中斷模式由 interrupt controller 設定 IRQ 路由與 mask。START 前先設定 driver active state 與 event storage，避免極短傳輸先完成。ISR 保存 status，清 pending 並通知 worker；wait/recovery/cache completion 留给 worker 處理，不在 ISR 長時間 busy-wait。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void dma_isr(void) {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if (!(mmio_read32(INTR) &amp; 1u)) return;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uint32_t ctrl = mmio_read32(CTRL);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driver_capture_result(ctrl &amp; CODE_MASK, !!(ctrl &amp; BUSY));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mmio_write32(INTR, 1u);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platform_irq_ack();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driver_wake_worker();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}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void dma_result_worker(void) {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uint32_t code = driver_saved_code();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if (code == 0xDu) {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platform_coordinated_reset();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driver_report_failed_buffer(code);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driver_release_after_reset();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return;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while (mmio_read32(CTRL) &amp; BUSY) {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if (recovery_deadline_expired()) {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platform_coordinated_reset();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driver_report_failed_buffer(code);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driver_release_after_reset();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return;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}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platform_wait_or_yield();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platform_dma_finish_saved_destination();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driver_report_result(code);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driver_release_command();</w:t>
      </w:r>
    </w:p>
    <w:p>
      <w:pPr>
        <w:spacing w:after="0" w:line="240" w:lineRule="auto"/>
      </w:pPr>
      <w:r>
        <w:rPr>
          <w:rFonts w:ascii="DejaVu Sans Mono" w:hAnsi="DejaVu Sans Mono"/>
          <w:sz w:val="16"/>
        </w:rPr>
        <w:t>}</w:t>
      </w:r>
    </w:p>
    <w:p>
      <w:r>
        <w:t>ISR/worker 的 event storage 與 active state 須同步，worker 必須在結果保存完畢後才運作；上例的 helpers 代表平台原子同步與 IRQ acknowledgement，不是 IP register。無新 success IRQ 通知 error recovery 結束，因此 worker 檢查 BUSY 或執行有期限 reset recovery。（規格第 9、20 項）</w:t>
      </w:r>
    </w:p>
    <w:p>
      <w:r>
        <w:t>清 pending 只處理 DMA IRQ source；interrupt controller 的 end-of-interrupt 需依平台規定執行。錯誤輸出不可宣告整筆成功，cache 維護也不能修復已部分改寫的內容。</w:t>
      </w:r>
    </w:p>
    <w:p>
      <w:r>
        <w:br w:type="page"/>
      </w:r>
    </w:p>
    <w:p>
      <w:pPr>
        <w:pStyle w:val="Heading1"/>
      </w:pPr>
      <w:r>
        <w:t>8 範例除錯與版本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4824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5256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配置或結果</w:t>
            </w:r>
          </w:p>
        </w:tc>
      </w:tr>
      <w:tr>
        <w:trPr>
          <w:cantSplit/>
        </w:trPr>
        <w:tc>
          <w:tcPr>
            <w:tcW w:type="dxa" w:w="48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10 bytes: src=0x1000, dst=0x2000, B=4</w:t>
            </w:r>
          </w:p>
        </w:tc>
        <w:tc>
          <w:tcPr>
            <w:tcW w:type="dxa" w:w="52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DMA_LENGTH=0x9; WSTRB=1111,1111,0011</w:t>
            </w:r>
          </w:p>
        </w:tc>
      </w:tr>
      <w:tr>
        <w:trPr>
          <w:cantSplit/>
        </w:trPr>
        <w:tc>
          <w:tcPr>
            <w:tcW w:type="dxa" w:w="48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4096 bytes, both Burst</w:t>
            </w:r>
          </w:p>
        </w:tc>
        <w:tc>
          <w:tcPr>
            <w:tcW w:type="dxa" w:w="52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DMA_LENGTH=0x00000FFF</w:t>
            </w:r>
          </w:p>
        </w:tc>
      </w:tr>
      <w:tr>
        <w:trPr>
          <w:cantSplit/>
        </w:trPr>
        <w:tc>
          <w:tcPr>
            <w:tcW w:type="dxa" w:w="48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4096 bytes, Source Single</w:t>
            </w:r>
          </w:p>
        </w:tc>
        <w:tc>
          <w:tcPr>
            <w:tcW w:type="dxa" w:w="52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DMA_LENGTH=0x00010FFF</w:t>
            </w:r>
          </w:p>
        </w:tc>
      </w:tr>
      <w:tr>
        <w:trPr>
          <w:cantSplit/>
        </w:trPr>
        <w:tc>
          <w:tcPr>
            <w:tcW w:type="dxa" w:w="48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4096 bytes, both Single</w:t>
            </w:r>
          </w:p>
        </w:tc>
        <w:tc>
          <w:tcPr>
            <w:tcW w:type="dxa" w:w="52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DMA_LENGTH=0x00030FFF</w:t>
            </w:r>
          </w:p>
        </w:tc>
      </w:tr>
      <w:tr>
        <w:trPr>
          <w:cantSplit/>
        </w:trPr>
        <w:tc>
          <w:tcPr>
            <w:tcW w:type="dxa" w:w="48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B=4, src=0x1001</w:t>
            </w:r>
          </w:p>
        </w:tc>
        <w:tc>
          <w:tcPr>
            <w:tcW w:type="dxa" w:w="52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START → CONFIG_ERROR 0xC + IRQ；無 AXI</w:t>
            </w:r>
          </w:p>
        </w:tc>
      </w:tr>
    </w:tbl>
    <w:p>
      <w:pPr>
        <w:spacing w:after="0"/>
      </w:pPr>
    </w:p>
    <w:p>
      <w:pPr>
        <w:pStyle w:val="Heading2"/>
      </w:pPr>
      <w:r>
        <w:t>除錯重點</w:t>
      </w:r>
    </w:p>
    <w:p>
      <w:r>
        <w:t>沒有 IRQ/event：檢查 clocks/reset、APB access、IRQ routing、polling/ISR 競爭，及錯誤 RID/BID 或永久 stall。不要重送 START；先保留軟體 active state 並按 deadline recovery。IRQ 已清但 status 未清是正常設計；下一個 accepted START 或 reset 才清 status。</w:t>
      </w:r>
    </w:p>
    <w:p>
      <w:r>
        <w:t>傳輸量不符：核對 length-minus-one、byte count、Single 不是 byte read、實際 AXI_DATA_WIDTH 與末 beat WSTRB。APB PSLVERR 與 DMA CONFIG_ERROR 不同：前者是 register access 非法，後者是 accepted START 後位址 alignment validation。（規格第 5、6、7 項）</w:t>
      </w:r>
    </w:p>
    <w:p>
      <w:pPr>
        <w:pStyle w:val="Heading2"/>
      </w:pPr>
      <w:r>
        <w:t>文件來源</w:t>
      </w:r>
    </w:p>
    <w:p>
      <w:r>
        <w:t>doc/specification/AXI2AXI_DMA_Specification_v0.2.txt</w:t>
        <w:br/>
        <w:t>doc/architecture/AXI2AXI_DMA_Architecture_v0.2.md</w:t>
        <w:br/>
        <w:t>doc/architecture/register_map/AXI2AXI_DMA_Register_Map_v0.1.md</w:t>
        <w:br/>
        <w:t>rtl/axi_dma_ctrl.v; rtl/dma_apb_regs.v</w:t>
      </w:r>
    </w:p>
    <w:p>
      <w:r>
        <w:t>依規格定義軟體契約，核對 commit 62afb73f64ca。RTL 額外提供 start_pending guard；軟體仍須序列化 START，不依賴此保護。</w:t>
      </w:r>
    </w:p>
    <w:p>
      <w:r>
        <w:t>v0.1　2026-10-05：依既有規格完成中英文操作指南，提供 polling、IRQ 與 recovery 範例。範例尚需 BSP/OS 移植與平台驗證。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2026-10-05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AXI2AXI DMA  |  Software_Programming_Guide  |  v0.1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52" w:lineRule="auto"/>
    </w:pPr>
    <w:rPr>
      <w:rFonts w:ascii="Arial" w:hAnsi="Arial" w:eastAsia="Noto Sans CJK T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52" w:lineRule="auto"/>
      <w:outlineLvl w:val="0"/>
    </w:pPr>
    <w:rPr>
      <w:rFonts w:asciiTheme="majorHAnsi" w:eastAsiaTheme="majorEastAsia" w:hAnsiTheme="majorHAnsi" w:cstheme="majorBidi" w:ascii="Arial" w:hAnsi="Arial" w:eastAsia="Noto Sans CJK T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52" w:lineRule="auto"/>
      <w:outlineLvl w:val="1"/>
    </w:pPr>
    <w:rPr>
      <w:rFonts w:asciiTheme="majorHAnsi" w:eastAsiaTheme="majorEastAsia" w:hAnsiTheme="majorHAnsi" w:cstheme="majorBidi" w:ascii="Arial" w:hAnsi="Arial" w:eastAsia="Noto Sans CJK T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52" w:lineRule="auto"/>
      <w:outlineLvl w:val="2"/>
    </w:pPr>
    <w:rPr>
      <w:rFonts w:asciiTheme="majorHAnsi" w:eastAsiaTheme="majorEastAsia" w:hAnsiTheme="majorHAnsi" w:cstheme="majorBidi" w:ascii="Arial" w:hAnsi="Arial" w:eastAsia="Noto Sans CJK T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52" w:lineRule="auto"/>
      <w:contextualSpacing/>
    </w:pPr>
    <w:rPr>
      <w:rFonts w:asciiTheme="majorHAnsi" w:eastAsiaTheme="majorEastAsia" w:hAnsiTheme="majorHAnsi" w:cstheme="majorBidi" w:ascii="Arial" w:hAnsi="Arial" w:eastAsia="Noto Sans CJK T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AXI2AXI DMA Software_Programming_Guide</dc:title>
  <dc:subject>Reviewed target contract and implementation gap</dc:subject>
  <dc:creator>AXI2AXI DMA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