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Cambria" w:hAnsi="Cambria" w:cs="Cambria" w:eastAsia="Cambria"/>
          <w:b/>
          <w:i w:val="0"/>
          <w:color w:val="1A1A1A"/>
          <w:sz w:val="48"/>
        </w:rPr>
        <w:t>Seunghyeon Lee</w:t>
      </w:r>
      <w:r>
        <w:rPr>
          <w:rFonts w:ascii="Cambria" w:hAnsi="Cambria" w:cs="Cambria" w:eastAsia="Cambria"/>
          <w:b w:val="0"/>
          <w:i w:val="0"/>
          <w:caps/>
          <w:color w:val="6F6F6F"/>
          <w:sz w:val="22"/>
          <w:spacing w:val="20"/>
        </w:rPr>
        <w:t xml:space="preserve">    ·    Curriculum Vitae</w:t>
      </w:r>
    </w:p>
    <w:p>
      <w:pPr>
        <w:spacing w:after="2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Ph.D., Aug 2026 · Forest Structure &amp; Remote Sensing &amp; GIS &amp; AI</w:t>
      </w:r>
    </w:p>
    <w:p>
      <w:pPr>
        <w:spacing w:after="40"/>
      </w:pPr>
      <w:r>
        <w:rPr>
          <w:rFonts w:ascii="Cambria" w:hAnsi="Cambria" w:cs="Cambria" w:eastAsia="Cambria"/>
          <w:b w:val="0"/>
          <w:i w:val="0"/>
          <w:color w:val="444444"/>
          <w:sz w:val="21"/>
        </w:rPr>
        <w:t>Landscape &amp; Ecological Planning Lab, Seoul National University, Seoul, Republic of Korea</w:t>
      </w:r>
    </w:p>
    <w:p>
      <w:pPr>
        <w:pBdr>
          <w:bottom w:val="single" w:sz="6" w:space="2" w:color="1f4e3d"/>
        </w:pBdr>
        <w:spacing w:after="120"/>
      </w:pPr>
      <w:hyperlink r:id="rId11">
        <w:r>
          <w:rPr>
            <w:rFonts w:ascii="Cambria" w:hAnsi="Cambria" w:cs="Cambria" w:eastAsia="Cambria"/>
            <w:sz w:val="20"/>
            <w:color w:val="444444"/>
          </w:rPr>
          <w:t xml:space="preserve">shlee5598@snu.ac.kr</w:t>
        </w:r>
      </w:hyperlink>
      <w:r>
        <w:rPr>
          <w:rFonts w:ascii="Cambria" w:hAnsi="Cambria" w:cs="Cambria" w:eastAsia="Cambria"/>
          <w:b w:val="0"/>
          <w:i w:val="0"/>
          <w:color w:val="6F6F6F"/>
          <w:sz w:val="20"/>
        </w:rPr>
        <w:t xml:space="preserve">  |  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>+82-10-8455-5598</w:t>
      </w:r>
      <w:r>
        <w:rPr>
          <w:rFonts w:ascii="Cambria" w:hAnsi="Cambria" w:cs="Cambria" w:eastAsia="Cambria"/>
          <w:b w:val="0"/>
          <w:i w:val="0"/>
          <w:color w:val="6F6F6F"/>
          <w:sz w:val="20"/>
        </w:rPr>
        <w:t xml:space="preserve">  |  </w:t>
      </w:r>
      <w:hyperlink r:id="rId12">
        <w:r>
          <w:rPr>
            <w:rFonts w:ascii="Cambria" w:hAnsi="Cambria" w:cs="Cambria" w:eastAsia="Cambria"/>
            <w:sz w:val="20"/>
            <w:color w:val="444444"/>
          </w:rPr>
          <w:t xml:space="preserve">ORCID 0000-0003-4612-065X</w:t>
        </w:r>
      </w:hyperlink>
      <w:r>
        <w:rPr>
          <w:rFonts w:ascii="Cambria" w:hAnsi="Cambria" w:cs="Cambria" w:eastAsia="Cambria"/>
          <w:b w:val="0"/>
          <w:i w:val="0"/>
          <w:color w:val="6F6F6F"/>
          <w:sz w:val="20"/>
        </w:rPr>
        <w:t xml:space="preserve">  |  </w:t>
      </w:r>
      <w:hyperlink r:id="rId13">
        <w:r>
          <w:rPr>
            <w:rFonts w:ascii="Cambria" w:hAnsi="Cambria" w:cs="Cambria" w:eastAsia="Cambria"/>
            <w:sz w:val="20"/>
            <w:color w:val="444444"/>
          </w:rPr>
          <w:t xml:space="preserve">Google Scholar</w:t>
        </w:r>
      </w:hyperlink>
      <w:r>
        <w:rPr>
          <w:rFonts w:ascii="Cambria" w:hAnsi="Cambria" w:cs="Cambria" w:eastAsia="Cambria"/>
          <w:b w:val="0"/>
          <w:i w:val="0"/>
          <w:color w:val="6F6F6F"/>
          <w:sz w:val="20"/>
        </w:rPr>
        <w:t xml:space="preserve">  |  </w:t>
      </w:r>
      <w:hyperlink r:id="rId14">
        <w:r>
          <w:rPr>
            <w:rFonts w:ascii="Cambria" w:hAnsi="Cambria" w:cs="Cambria" w:eastAsia="Cambria"/>
            <w:sz w:val="20"/>
            <w:color w:val="444444"/>
          </w:rPr>
          <w:t xml:space="preserve">drseunghyeonlee.com</w:t>
        </w:r>
      </w:hyperlink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Research Interests</w:t>
      </w:r>
    </w:p>
    <w:p>
      <w:pPr>
        <w:spacing w:after="40"/>
      </w:pPr>
      <w:r>
        <w:rPr>
          <w:rFonts w:ascii="Cambria" w:hAnsi="Cambria" w:cs="Cambria" w:eastAsia="Cambria"/>
          <w:b w:val="0"/>
          <w:i w:val="0"/>
          <w:color w:val="1A1A1A"/>
          <w:sz w:val="21"/>
        </w:rPr>
        <w:t>Airborne &amp; spaceborne LiDAR (GEDI) for vertical forest structure · forest typology and stratification · biomass and carbon estimation · urban ecology, green infrastructure, and microclimate · thermal remote sensing · reproducible, code-driven geospatial science.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Education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Ph.D., Interdisciplinary Program in Landscape Architecture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2022 — 2026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Integrated Major in SmartCity Global Convergence · Seoul National University · Landscape &amp; Ecological Planning Lab · Advisor: Prof. Youngkeun Song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Dissertation: “LiDAR-Based Characterization of Vertical Structure and Disturbance in Temperate Forests”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Committee: Dongkun Lee, Youngryel Ryu (Seoul National Univ.); Hansoo Kim (Gyeonggi Research Institute); Dennis Heejoon Choi (Dankook Univ.); Youngkeun Song (advisor, SNU)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M.A., Landscape Architecture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2020 — 2022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Integrated Major in SmartCity Global Convergence · Graduate School of Environmental Studies, Seoul National University · Advisor: Prof. Youngkeun Song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Thesis: “Feasibility of Wildlife Detection Using UAV-derived Thermal and True-color Imagery”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B.S., Landscape Architecture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2011 — 2017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College of Agriculture &amp; Life Sciences, Kyungpook National University, Daegu, Republic of Korea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Research Experience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Visiting Research Intern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Virginia Tech (PI: Prof. Jaeyoung Ha)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Blacksburg, VA, United States · Landscape architecture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Visiting Research Intern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Purdue University, FNR FUSE Lab (PI: Prof. Brady Hardiman)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2023 — 2024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West Lafayette, IN, United States · Forest structure &amp; LiDAR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Graduate Researcher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Landscape &amp; Ecological Planning Lab, Seoul National University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2020 — 2026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National R&amp;D and municipal projects on LiDAR forest structure, carbon, and urban ecology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Research Assistant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Architecture &amp; Urban Research Institute (AURI)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2019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Republic of Korea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Peer-Reviewed Publications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APA 7th.  Name in bold = author; † = first author.  Impact Factor / quartile shown where available.  (SCI then KCI; newest first)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1.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D.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Bi-temporal ALS assessment of vertical–horizontal forest structures and their structural association in a temperate urban forest.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Forest Science and Technology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15">
        <w:r>
          <w:rPr>
            <w:rFonts w:ascii="Cambria" w:hAnsi="Cambria" w:cs="Cambria" w:eastAsia="Cambria"/>
            <w:sz w:val="20"/>
            <w:color w:val="444444"/>
          </w:rPr>
          <w:t xml:space="preserve">https://doi.org/10.1080/21580103.2026.2712965</w:t>
        </w:r>
      </w:hyperlink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IF 2.4, Q2 (2026)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2.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J.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Yun, J.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Ecological structures and terrestrial insect diversity across successional stages in abandoned paddy fields.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Agriculture, Ecosystems &amp; Environment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399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110172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16">
        <w:r>
          <w:rPr>
            <w:rFonts w:ascii="Cambria" w:hAnsi="Cambria" w:cs="Cambria" w:eastAsia="Cambria"/>
            <w:sz w:val="20"/>
            <w:color w:val="444444"/>
          </w:rPr>
          <w:t xml:space="preserve">https://doi.org/10.1016/j.agee.2025.110172</w:t>
        </w:r>
      </w:hyperlink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IF 6.4, Q1 (2026)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3.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Ha, U.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Lee,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Choe,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Multi-scale forest typologies using novel vertical layer metrics from airborne LiDAR in temperate mixed forests.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Ecological Indicators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185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114798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17">
        <w:r>
          <w:rPr>
            <w:rFonts w:ascii="Cambria" w:hAnsi="Cambria" w:cs="Cambria" w:eastAsia="Cambria"/>
            <w:sz w:val="20"/>
            <w:color w:val="444444"/>
          </w:rPr>
          <w:t xml:space="preserve">https://doi.org/10.1016/j.ecolind.2026.114798</w:t>
        </w:r>
      </w:hyperlink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IF 7.4, Q1 (2026)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4.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Shao, J.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Choi, D.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Liu, J.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Tian, X.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Thapa, B.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Habib, A.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Fei,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A three-stage framework for stand-level automated stem volume estimation in temperate forests using Mobile laser scanning.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Remote Sensing of Environment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335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115246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18">
        <w:r>
          <w:rPr>
            <w:rFonts w:ascii="Cambria" w:hAnsi="Cambria" w:cs="Cambria" w:eastAsia="Cambria"/>
            <w:sz w:val="20"/>
            <w:color w:val="444444"/>
          </w:rPr>
          <w:t xml:space="preserve">https://doi.org/10.1016/j.rse.2026.115246</w:t>
        </w:r>
      </w:hyperlink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IF 11.4, Q1 (2026)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5.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Yun, J.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(2025).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Assessing Corvus frugilegus (Rook) habitat preferences through flock-size-specific species distribution modeling using citizen science data.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Global Ecology and Conservation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63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e03866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19">
        <w:r>
          <w:rPr>
            <w:rFonts w:ascii="Cambria" w:hAnsi="Cambria" w:cs="Cambria" w:eastAsia="Cambria"/>
            <w:sz w:val="20"/>
            <w:color w:val="444444"/>
          </w:rPr>
          <w:t xml:space="preserve">https://doi.org/10.1016/j.gecco.2025.e03866</w:t>
        </w:r>
      </w:hyperlink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IF 3.4, Q1 (2025)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6.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Kil, S.-H.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(2021).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Feasibility Analyses of Real-Time Detection of Wildlife Using UAV-Derived Thermal and RGB Images.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Remote Sensing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13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(11)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2169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20">
        <w:r>
          <w:rPr>
            <w:rFonts w:ascii="Cambria" w:hAnsi="Cambria" w:cs="Cambria" w:eastAsia="Cambria"/>
            <w:sz w:val="20"/>
            <w:color w:val="444444"/>
          </w:rPr>
          <w:t xml:space="preserve">https://doi.org/10.3390/rs13112169</w:t>
        </w:r>
      </w:hyperlink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IF 5.0, Q1 (2022)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7.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Forest-Type and Seasonal Analysis of GEDI-ALS Canopy Height Agreement and GEDI Structural Metrics (FHD, PAI): A Case Study of Forests in Gwacheon-si and Uiwang-si.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Journal of the Korean Society of Environmental Restoration Technology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29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(2)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21–40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21">
        <w:r>
          <w:rPr>
            <w:rFonts w:ascii="Cambria" w:hAnsi="Cambria" w:cs="Cambria" w:eastAsia="Cambria"/>
            <w:sz w:val="20"/>
            <w:color w:val="444444"/>
          </w:rPr>
          <w:t xml:space="preserve">https://doi.org/10.13087/kosert.2026.29.2.21</w:t>
        </w:r>
      </w:hyperlink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8.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Jang, G.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Kil, S.-H.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Comparing LST Estimation Methods under Matched Spatiotemporal Conditions in Low- and High-Rise Residential Areas: Satellite, Simulation, and UAV Approaches.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Journal of the Korean Society of Environmental Restoration Technology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29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(2)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41–59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22">
        <w:r>
          <w:rPr>
            <w:rFonts w:ascii="Cambria" w:hAnsi="Cambria" w:cs="Cambria" w:eastAsia="Cambria"/>
            <w:sz w:val="20"/>
            <w:color w:val="444444"/>
          </w:rPr>
          <w:t xml:space="preserve">https://doi.org/10.13087/kosert.2026.29.2.41</w:t>
        </w:r>
      </w:hyperlink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9.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Jekal, G.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Yang,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(2025).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Non-destructive Carbon Storage Estimation of Salix Spp community In Wetlands Using LiDAR: A Case Study of Ungok Wetland.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Journal of the Korean Society of Environmental Restoration Technology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28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(6)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95–105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23">
        <w:r>
          <w:rPr>
            <w:rFonts w:ascii="Cambria" w:hAnsi="Cambria" w:cs="Cambria" w:eastAsia="Cambria"/>
            <w:sz w:val="20"/>
            <w:color w:val="444444"/>
          </w:rPr>
          <w:t xml:space="preserve">https://doi.org/10.13087/kosert.2025.28.6.95</w:t>
        </w:r>
      </w:hyperlink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10.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Han, Y.-H.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Shin, W.-H.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J.-H.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D.-H.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Yun, J.-W.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Yi, S.-Y.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Y.-H.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Diel Activity Patterns of Water Deer (Hydropotes inermis) and Wild Boar (Sus scrofa) in a Suburban Area Monitored by Long-term Camera-Trapping.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Journal of the Korean Society of Environmental Restoration Technology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27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(2)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55–65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24">
        <w:r>
          <w:rPr>
            <w:rFonts w:ascii="Cambria" w:hAnsi="Cambria" w:cs="Cambria" w:eastAsia="Cambria"/>
            <w:sz w:val="20"/>
            <w:color w:val="444444"/>
          </w:rPr>
          <w:t xml:space="preserve">https://doi.org/10.13087/kosert.2024.27.2.55</w:t>
        </w:r>
      </w:hyperlink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Manuscripts Under Review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APA 7th.  Name in bold = author; † = first author.  (5 manuscripts; first-author listed first)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1.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Choi, D.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Thorne, J.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Spaceborne LiDAR reveals post-fire vertical structural loss in a dense temperate Asian conifer plantation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[Manuscript under review].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Science of Remote Sensing.</w:t>
      </w:r>
      <w:r>
        <w:rPr>
          <w:rFonts w:ascii="Cambria" w:hAnsi="Cambria" w:cs="Cambria" w:eastAsia="Cambria"/>
          <w:b w:val="0"/>
          <w:i w:val="0"/>
          <w:color w:val="444444"/>
          <w:sz w:val="18"/>
        </w:rPr>
        <w:t xml:space="preserve">  · Apr 2026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2.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Systematic bias in urban-forest vegetation coverage assessment: the influence of topo-edaphic conditions on discrepancies between ALS and field surveys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[Revise and resubmit, 1st round].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Geoscience Letters.</w:t>
      </w:r>
      <w:r>
        <w:rPr>
          <w:rFonts w:ascii="Cambria" w:hAnsi="Cambria" w:cs="Cambria" w:eastAsia="Cambria"/>
          <w:b w:val="0"/>
          <w:i w:val="0"/>
          <w:color w:val="444444"/>
          <w:sz w:val="18"/>
        </w:rPr>
        <w:t xml:space="preserve">  · Jun 2026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3.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Shin, W.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Integrating UAV-derived habitat metrics with movement persistence and species distribution models to characterize seasonal habitat use of invasive turtles in urban wetlands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[Revise and resubmit, 1st round].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Global Ecology and Conservation.</w:t>
      </w:r>
      <w:r>
        <w:rPr>
          <w:rFonts w:ascii="Cambria" w:hAnsi="Cambria" w:cs="Cambria" w:eastAsia="Cambria"/>
          <w:b w:val="0"/>
          <w:i w:val="0"/>
          <w:color w:val="444444"/>
          <w:sz w:val="18"/>
        </w:rPr>
        <w:t xml:space="preserve">  · May 2026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4.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Jekal, G.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Y.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Yun, J. W.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D.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Monitoring transition-zone dynamics of a Phragmites communis–Suaeda japonica mosaic from multi-season Sentinel-2 in a coastal wetland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[Revise and resubmit, 1st round].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Journal of Coastal Conservation.</w:t>
      </w:r>
      <w:r>
        <w:rPr>
          <w:rFonts w:ascii="Cambria" w:hAnsi="Cambria" w:cs="Cambria" w:eastAsia="Cambria"/>
          <w:b w:val="0"/>
          <w:i w:val="0"/>
          <w:color w:val="444444"/>
          <w:sz w:val="18"/>
        </w:rPr>
        <w:t xml:space="preserve">  · Feb 2026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Books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1.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YOZMDOSI collective (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contributing author) (2021).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New Normal City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. Urban Issue. ISBN 9791197343100.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Fellowships &amp; Funding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Competitive fellowships / scholarships (amounts converted at ₩1,400 = $1).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Chung Mong-Koo Foundation — OnDream Future Industry Talent Graduate Fellowship (full)</w:t>
      </w: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  ($25,000)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2022 — 2025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BK21 FOUR — Integrated Major in SmartCity Global Convergence (full)</w:t>
      </w: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  ($39,285)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2020 — 2025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Ilju Foundation Undergraduate Scholarship, 23rd Scholar (full)</w:t>
      </w: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  ($10,714)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2015 — 2017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Challenge Scholarship, Kyungpook National University (full)</w:t>
      </w: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  ($18,571)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2011 — 2013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Invited Talks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(2025).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The understanding and applications of thermal sensors.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Guest lecture, SmartCity Industrial Technology Seminar (3 cr.), Seoul National University.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(2025).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Understanding spatial information and research cases.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Guest lecture, Environmental Conservation &amp; Land Management (3 cr.), Seoul National University.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Invasive species monitoring development and its application.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Asia Week, Fukuoka, Japan / Online.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Remotely sensed Smartcity ecological value maps.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NEF (Neocity Empowerment Forum), Orlando, FL, US.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Conference Presentations (International)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First author / presenter unless marked “team”.  10 domestic presentations (KOSERT, KSEE, KILA) available on request.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Uirin Ha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Heejae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Hyeyeong Choe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Hansoo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Multi-scale forest typologies using novel vertical layer metrics from airborne LiDAR in temperate mixed forests.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None, West Lafayette, IN, US.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Hansoo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(2025).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Novel LiDAR indices reveal scale-dependent vertical structure and typologies in a temperate forest.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AGU Fall Meeting, New Orleans, US.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Hansoo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Quantifying the number of forest stratification layers of city-scale forest and characterizing by forest types.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AGU Fall Meeting, Washington D.C., US.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Hansoo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Canopy layers distribution by forest patch and species at the city-level forest using airborne LiDAR.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[Oral] ICLEE, Kitakyushu, Japan.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Hansoo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Characterizing the forest vegetation stratification by forest biotope types using airborne LiDAR.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ESA Annual Meeting, Long Beach, CA, US.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BK21 SmartCity Team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Smart city &amp; green infrastructure.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[Video, team] CES (Consumer Electronics Show), Las Vegas, NV, US.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Landscape &amp; Ecological Planning Lab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(2023).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Property information analysis study of Gyeonggi-do Province biotope.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[Oral, team] JCK Symposium (18th), Kyoto, Japan.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(2023).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Wildfire driven forest vegetation height change comparison.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JCK Symposium (18th), Kyoto, Japan.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(2023).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The impacts of fire-induced disturbances on tree height and structure: using GEDI derived variables.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ESA Annual Meeting, Portland, OR, US.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(2022).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Monitoring structural change of fire-induced forest vegetation using GEDI.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[Oral] ICLEE (12th), Online.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(2022).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Comparison of GEDI and aerial laser scanning dataset according to leaf-on and leaf-off seasons.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[Oral] AGU Fall Meeting, Chicago, IL, US / Online.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Dennis Heejoon Choi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(2022).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Classification of tree species and forest floor using XGBoost algorithm with accurate forest map, airborne LiDAR data, and satellite images.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[Video] World Forestry Congress (15th), Seoul, Republic of Korea.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Sung-Ho Kil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(2022).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Feasibility analyses of real-time detection of wildlife using UAV-derived thermal and RGB images.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World Forestry Congress (15th), Seoul, Republic of Korea.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DaeYeol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Dennis Heejoon Choi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Hansoo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(2021).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Detecting individual broad-leaved trees by trunk extraction method using leaf-off airborne LiDAR datasets.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AGU Fall Meeting, New Orleans, LA, US / Online.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Research Projects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National R&amp;D and municipal projects (newest first).  Budget = total project funding (national R&amp;D).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Janghang National Wetland Restoration — ecosystem monitoring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2025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 Environmental Conservation Institute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Led UAV multispectral and LiDAR mapping of the restoration site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Estimated current carbon stock from UAV LiDAR and predicted future stock from the wetland-park vegetation master plan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Coastal-wetland multi-season Sentinel-2 monitoring (manuscript under review)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Carbon storage/sink analysis and inventory for Gyeonggi-do by biotope type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2024 — 2025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Gyeonggi Research Institute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Analyzed province-wide vertical and horizontal forest structure from ALS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Estimated forest carbon storage by fusing ALS, airborne hyperspectral, and PlanetScope imagery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Multi-scale forest typologies (Ecological Indicators 2026, first author); post-fire structural loss via spaceborne LiDAR (Science of Remote Sensing, under review); coastal-wetland Phragmites–Suaeda monitoring (Journal of Coastal Conservation, under review); AGU &amp; ESA presentations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Integrated assessment tool for carbon reduction by offset and synergy with ecosystem services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2023 — 2027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$1.13M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Acquired 3-D structure of abandoned-paddy wetlands using drone LiDAR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Quantified carbon storage of abandoned paddies and adjacent vegetation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Insect diversity &amp; ecological structure (Agric., Ecosyst. &amp; Environ. 2026); Rook habitat preferences (Global Ecology &amp; Conservation 2025)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Gyeonggi-do biotope property-information analysis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2022 — 2023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Gyeonggi Research Institute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Developed and quantified a method to analyze vegetation layer structure by forest type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Forest layer-typology metrics (Ecological Indicators 2026); JCK 2023 presentation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Creation, restoration &amp; management technology of carbon-accumulated abandoned-paddy wetland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2022 — 2026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Bonhak Koo (Sangmyung Univ.)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$391K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Mapped abandoned-paddy sites and built field drone multispectral / LiDAR datasets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Non-destructive carbon storage of Salix spp. (KOSERT 2025); paddy-terrestrialization patent (pending)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Gwacheon-si urban ecological status mapping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2021 — 2022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Gyeonggi Research Institute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Classified forest types and tree species of Gwacheon-si forests and urban green spaces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Analyzed the vertical and horizontal forest structure of Gwacheon-si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Forest-type GEDI–ALS canopy height (KOSERT 2026, first author); systematic ALS-vs-field urban-forest bias (Geoscience Letters, under review); bi-temporal ALS forest-structure assessment (Forest Science &amp; Technology, under review)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Real-time web-based positioning surveillance system for introduced exotic species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2021 — 2023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Project Manager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$863K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Led the project as managing researcher — scheduling, budget, and research-output management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Attached GPS trackers to four invasive species (red-eared slider, Formosan sika deer, nutria, raccoon) and built movement datasets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Built drone multispectral, LiDAR, and hyperspectral imagery of invasive-turtle habitats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Produced invasive-species control manuals and developed a real-time positioning-tracking platform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Invasive-turtle habitat model (manuscript under review, GEC); wildlife-tracker missing-point patent (reg. 2023) and optimal-capture-range patent (pending)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IT·ET·BT convergence-based distribution and spread models for introduced exotic species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2021 — 2023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Wanmo Kang (Kookmin Univ.)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$464K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Modeled habitat distribution and spread of invasive turtles from GPS-tracking data using MaxEnt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Invasive-turtle MaxEnt distribution model (manuscript under review, GEC)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Redundancy-based green-infrastructure technology for urban ecosystem challenges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2020 — 2022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$662K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Tracked wild-boar distribution / movement with camera traps and analyzed home range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Built drone multispectral / LiDAR imagery of wild-boar habitat and performed real-time thermal-UAV tracking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Diel activity of water deer &amp; wild boar via long-term camera-trapping (KOSERT 2024); drone thermal/RGB &amp; LiDAR wild-boar habitat datasets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Monitoring and simulation of climate conditions by spatial type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2020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The Seoul Institute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Acquired and analyzed field measurements of particulate matter and temperature/humidity by urban spatial type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Ran ENVI-met microclimate simulations and designed green-space planting plans for PM reduction, predicting post-implementation outcomes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LST estimation comparison — satellite / simulation / UAV (KOSERT 2026); outdoor thermal-comfort optimization patent (reg. 2022)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Customized habitat-management technique for urban species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2019 — 2022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Chan Park (Univ. of Seoul)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$525K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Developed a wildlife-detection method using thermal UAV imagery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Real-time UAV thermal/RGB wildlife detection (Remote Sensing 2021, first author); UAV thermal wildlife-detection patent (reg. 2022)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Assessment scheme and ecosystem-restoration model by degradation type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2018 — 2020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$257K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Performed land-cover classification using satellite imagery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Patents (Republic of Korea)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7 registered, 4 pending.</w:t>
      </w:r>
    </w:p>
    <w:p>
      <w:pPr>
        <w:spacing w:before="10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Registered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System and method for providing a tree-management platform.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Sep 2025 · Seunghyeon Lee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Method and system for determining wetland vegetation structure using drone LiDAR.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Apr 2025 · Seoul National University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Image-based roadside-tree information management system and method.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Nov 2024 · Seunghyeon Lee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Prediction of missing location points of a wildlife GPS tracker by combining in-situ and biological information.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Jul 2023 · Seoul National University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Self-heating target module for thermal-camera performance testing and precision data acquisition.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Oct 2022 · Seoul National University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Automated wildlife detection method and device using drone-mounted thermal-camera imagery.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May 2022 · Seoul National University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A method to derive an optimal plan for outdoor thermal-comfort mitigation.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Apr 2022 · Seoul National University</w:t>
      </w:r>
    </w:p>
    <w:p>
      <w:pPr>
        <w:spacing w:before="10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Pending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Quantitative assessment and automatic classification of wildfire damage using spaceborne LiDAR.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Pending 2025 · Seoul National University &amp; Dankook Univ.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Monitoring halophyte distribution from multi-period vegetation indices in coastal wetlands.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Pending 2025 · Seoul National University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Determining terrestrialization of abandoned-paddy wetlands using multi-temporal drone LiDAR and stratigraphic volume change.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Pending 2023 · Seoul National University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Deriving optimal wildlife-capture range via machine learning by fusing GPS-tracking data and drone footage.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Pending 2023 · Seoul National University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Awards &amp; Honors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Awards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Best Presentation Award — KOSERT Spring Meeting (forest layer-structure indices and their correlation with carbon storage)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2025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Best Presentation Award — KOSERT Autumn Meeting (GEDI vs. airborne LiDAR field agreement by vegetation type and season)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2022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Professional Service &amp; Membership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/>
          <w:i w:val="0"/>
          <w:color w:val="1F4E3D"/>
          <w:sz w:val="20"/>
        </w:rPr>
        <w:t xml:space="preserve">Peer reviewer,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International Journal of Applied Earth Observation and Geoinformation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2026 – present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/>
          <w:i w:val="0"/>
          <w:color w:val="1F4E3D"/>
          <w:sz w:val="20"/>
        </w:rPr>
        <w:t xml:space="preserve">Peer reviewer,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Landscape and Ecological Engineering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2026 – present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F4E3D"/>
          <w:sz w:val="20"/>
        </w:rPr>
        <w:t>Professional memberships</w:t>
      </w:r>
    </w:p>
    <w:p>
      <w:pPr>
        <w:tabs>
          <w:tab w:pos="10224" w:val="right"/>
        </w:tabs>
        <w:spacing w:before="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Member, American Geophysical Union (AGU)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2021 – present</w:t>
      </w:r>
    </w:p>
    <w:p>
      <w:pPr>
        <w:tabs>
          <w:tab w:pos="10224" w:val="right"/>
        </w:tabs>
        <w:spacing w:before="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Member, Ecological Society of America (ESA)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2021 – present</w:t>
      </w:r>
    </w:p>
    <w:p>
      <w:pPr>
        <w:tabs>
          <w:tab w:pos="10224" w:val="right"/>
        </w:tabs>
        <w:spacing w:before="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Member, Korean Society of Environmental Restoration Technology (KOSERT)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2020 – present</w:t>
      </w:r>
    </w:p>
    <w:p>
      <w:pPr>
        <w:tabs>
          <w:tab w:pos="10224" w:val="right"/>
        </w:tabs>
        <w:spacing w:before="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Member, Ecological Society of Korea (ESK)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2023 – present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Teaching Experience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2 university courses · 4 online courses (1,100+ students) · 20+ invited lectures and workshops.</w:t>
      </w:r>
    </w:p>
    <w:p>
      <w:pPr>
        <w:spacing w:before="12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University Courses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Instructor — “Understanding and Application of Spatial Information” (3 credits; 30 students)</w:t>
      </w:r>
    </w:p>
    <w:p>
      <w:pPr>
        <w:ind w:left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>Division of Architecture &amp; Urban Design, Incheon National University.</w:t>
      </w:r>
    </w:p>
    <w:p>
      <w:pPr>
        <w:ind w:left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>Designed and taught a semester-long undergraduate course (20% lecture / 80% hands-on lab): GIS fundamentals (coordinate systems, vector/raster data models); QGIS labs (data acquisition, editing, spatial analysis, cartographic visualization); and remote sensing — satellite-image preprocessing and spectral-index (e.g., NDVI) analysis, plus UAV imagery.</w:t>
      </w:r>
    </w:p>
    <w:p>
      <w:pPr>
        <w:tabs>
          <w:tab w:pos="10224" w:val="right"/>
        </w:tabs>
        <w:ind w:left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>Term project: public open-data GIS analysis projects and map outputs on urban, architectural, environmental, and ecological topics for the Incheon region.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 — 2025</w:t>
      </w:r>
    </w:p>
    <w:p>
      <w:pPr>
        <w:spacing w:before="12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Online Courses  (1,100+ students enrolled)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hyperlink r:id="rId25">
        <w:r>
          <w:rPr>
            <w:rFonts w:ascii="Cambria" w:hAnsi="Cambria" w:cs="Cambria" w:eastAsia="Cambria"/>
            <w:sz w:val="20"/>
            <w:color w:val="1a1a1a"/>
          </w:rPr>
          <w:t xml:space="preserve">QGIS Trendy Visualization — Election-Result Mapping</w:t>
        </w:r>
      </w:hyperlink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2025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hyperlink r:id="rId26">
        <w:r>
          <w:rPr>
            <w:rFonts w:ascii="Cambria" w:hAnsi="Cambria" w:cs="Cambria" w:eastAsia="Cambria"/>
            <w:sz w:val="20"/>
            <w:color w:val="1a1a1a"/>
          </w:rPr>
          <w:t xml:space="preserve">QGIS Beginner All-in-One Starter Pack (theory &amp; practice)</w:t>
        </w:r>
      </w:hyperlink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hyperlink r:id="rId27">
        <w:r>
          <w:rPr>
            <w:rFonts w:ascii="Cambria" w:hAnsi="Cambria" w:cs="Cambria" w:eastAsia="Cambria"/>
            <w:sz w:val="20"/>
            <w:color w:val="1a1a1a"/>
          </w:rPr>
          <w:t xml:space="preserve">QGIS Mapping Visualization A to Z (Vector / Basic)</w:t>
        </w:r>
      </w:hyperlink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2023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hyperlink r:id="rId28">
        <w:r>
          <w:rPr>
            <w:rFonts w:ascii="Cambria" w:hAnsi="Cambria" w:cs="Cambria" w:eastAsia="Cambria"/>
            <w:sz w:val="20"/>
            <w:color w:val="1a1a1a"/>
          </w:rPr>
          <w:t xml:space="preserve">QGIS Python Automation</w:t>
        </w:r>
      </w:hyperlink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2022</w:t>
      </w:r>
    </w:p>
    <w:p>
      <w:pPr>
        <w:spacing w:before="12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Invited Lectures &amp; Workshops  (20+ sessions, 2022 — 2026)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Incheon Urban Regeneration Center — QGIS analysis and visualization of urban-regeneration sites (baseline conditions, performance indicators, and mapping)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2026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Korea Water &amp; Wastewater Works Association (KWWA) — Water-environment engineering QGIS tool-master course (basic &amp; advanced)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2026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Hanyang Cyber University — QGIS spatial analysis and visualization (beginner to advanced)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2026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Hyundai NGV — Understanding GIS &amp; spatial analysis/visualization via DBMS (basic &amp; advanced)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2025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Korea Water Resources Corp. (K-water) — Q-GIS practice for water-sector professionals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2023 — 2025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Seoul Software Academy (SeSAC) — AI Big-Data Analyst course: GIS module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2025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Korea Environment Corporation (K-eco) — Data-analysis expert training program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 — 2025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Chungcheongnam-do Agricultural Research &amp; Extension Services — QGIS disease-spread visualization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SNU Lifelong Education Center — “Map My School Using Public Data” (high-school outreach)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2024, 2026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BK21 SmartCity · SNU GSES — WISE-UP urban spatial-data analysis workshop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Gyeonggi-do HRD Institute — Data visualization for better reports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2022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Professional Experience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Founder / CEO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TREE:ID (startup)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2023 — 2025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A web platform for individual-tree detection &amp; mapping — urban-tree inventory, diagnosis, and management. ~$71,000 startup grant; two patents held as assignee. Republic of Korea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Landscape Architect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SUNJIN Engineering &amp; Architecture Co., Ltd. (full-time)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2017 — 2018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Seoul, Republic of Korea · landscape and urban-planning practice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Landscape Design Intern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ATLAS Landscape Architecture, China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2016 — 2017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China · landscape design practice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References</w:t>
      </w:r>
    </w:p>
    <w:p>
      <w:pPr>
        <w:spacing w:before="80"/>
      </w:pPr>
      <w:r>
        <w:rPr>
          <w:rFonts w:ascii="Cambria" w:hAnsi="Cambria" w:cs="Cambria" w:eastAsia="Cambria"/>
          <w:b w:val="0"/>
          <w:i/>
          <w:color w:val="444444"/>
          <w:sz w:val="20"/>
        </w:rPr>
        <w:t>Available upon request.</w:t>
      </w:r>
    </w:p>
    <w:p>
      <w:pPr>
        <w:spacing w:before="360"/>
        <w:jc w:val="right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Last updated: Sep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224" w:val="right"/>
      </w:tabs>
    </w:pPr>
    <w:r>
      <w:rPr>
        <w:rFonts w:ascii="Cambria" w:hAnsi="Cambria" w:cs="Cambria" w:eastAsia="Cambria"/>
        <w:b w:val="0"/>
        <w:i w:val="0"/>
        <w:color w:val="6F6F6F"/>
        <w:sz w:val="16"/>
      </w:rPr>
      <w:tab/>
      <w:t xml:space="preserve">Seunghyeon Lee    </w:t>
    </w:r>
    <w:r>
      <w:rPr>
        <w:rFonts w:ascii="Cambria" w:hAnsi="Cambria" w:cs="Cambria" w:eastAsia="Cambria"/>
        <w:b w:val="0"/>
        <w:i w:val="0"/>
        <w:color w:val="6F6F6F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224" w:val="right"/>
      </w:tabs>
    </w:pPr>
    <w:r>
      <w:rPr>
        <w:rFonts w:ascii="Cambria" w:hAnsi="Cambria" w:cs="Cambria" w:eastAsia="Cambria"/>
        <w:b w:val="0"/>
        <w:i w:val="0"/>
        <w:color w:val="6F6F6F"/>
        <w:sz w:val="16"/>
      </w:rPr>
      <w:tab/>
      <w:t>Seunghyeon Lee  —  Curriculum Vitae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0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1" w:lineRule="auto"/>
    </w:pPr>
    <w:rPr>
      <w:rFonts w:ascii="Cambria" w:hAnsi="Cambria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mailto:shlee5598@snu.ac.kr" TargetMode="External"/><Relationship Id="rId12" Type="http://schemas.openxmlformats.org/officeDocument/2006/relationships/hyperlink" Target="https://orcid.org/0000-0003-4612-065X" TargetMode="External"/><Relationship Id="rId13" Type="http://schemas.openxmlformats.org/officeDocument/2006/relationships/hyperlink" Target="https://scholar.google.com/citations?user=Ew1_-r0AAAAJ" TargetMode="External"/><Relationship Id="rId14" Type="http://schemas.openxmlformats.org/officeDocument/2006/relationships/hyperlink" Target="https://drseunghyeonlee.com/en" TargetMode="External"/><Relationship Id="rId15" Type="http://schemas.openxmlformats.org/officeDocument/2006/relationships/hyperlink" Target="https://doi.org/10.1080/21580103.2026.2712965" TargetMode="External"/><Relationship Id="rId16" Type="http://schemas.openxmlformats.org/officeDocument/2006/relationships/hyperlink" Target="https://doi.org/10.1016/j.agee.2025.110172" TargetMode="External"/><Relationship Id="rId17" Type="http://schemas.openxmlformats.org/officeDocument/2006/relationships/hyperlink" Target="https://doi.org/10.1016/j.ecolind.2026.114798" TargetMode="External"/><Relationship Id="rId18" Type="http://schemas.openxmlformats.org/officeDocument/2006/relationships/hyperlink" Target="https://doi.org/10.1016/j.rse.2026.115246" TargetMode="External"/><Relationship Id="rId19" Type="http://schemas.openxmlformats.org/officeDocument/2006/relationships/hyperlink" Target="https://doi.org/10.1016/j.gecco.2025.e03866" TargetMode="External"/><Relationship Id="rId20" Type="http://schemas.openxmlformats.org/officeDocument/2006/relationships/hyperlink" Target="https://doi.org/10.3390/rs13112169" TargetMode="External"/><Relationship Id="rId21" Type="http://schemas.openxmlformats.org/officeDocument/2006/relationships/hyperlink" Target="https://doi.org/10.13087/kosert.2026.29.2.21" TargetMode="External"/><Relationship Id="rId22" Type="http://schemas.openxmlformats.org/officeDocument/2006/relationships/hyperlink" Target="https://doi.org/10.13087/kosert.2026.29.2.41" TargetMode="External"/><Relationship Id="rId23" Type="http://schemas.openxmlformats.org/officeDocument/2006/relationships/hyperlink" Target="https://doi.org/10.13087/kosert.2025.28.6.95" TargetMode="External"/><Relationship Id="rId24" Type="http://schemas.openxmlformats.org/officeDocument/2006/relationships/hyperlink" Target="https://doi.org/10.13087/kosert.2024.27.2.55" TargetMode="External"/><Relationship Id="rId25" Type="http://schemas.openxmlformats.org/officeDocument/2006/relationships/hyperlink" Target="https://inf.run/Vo32x" TargetMode="External"/><Relationship Id="rId26" Type="http://schemas.openxmlformats.org/officeDocument/2006/relationships/hyperlink" Target="https://inf.run/cunhy" TargetMode="External"/><Relationship Id="rId27" Type="http://schemas.openxmlformats.org/officeDocument/2006/relationships/hyperlink" Target="https://inf.run/JcRA" TargetMode="External"/><Relationship Id="rId28" Type="http://schemas.openxmlformats.org/officeDocument/2006/relationships/hyperlink" Target="https://inf.run/RNc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