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48BD1" w14:textId="44328926" w:rsidR="008962AC" w:rsidRPr="00884FBA" w:rsidRDefault="008962AC" w:rsidP="005C6B45">
      <w:pPr>
        <w:pStyle w:val="Normal1"/>
        <w:spacing w:line="276" w:lineRule="auto"/>
        <w:jc w:val="center"/>
        <w:rPr>
          <w:rFonts w:eastAsia="Calibri"/>
          <w:sz w:val="36"/>
          <w:szCs w:val="36"/>
        </w:rPr>
      </w:pPr>
      <w:r w:rsidRPr="00884FBA">
        <w:rPr>
          <w:rFonts w:eastAsia="Calibri"/>
          <w:sz w:val="36"/>
          <w:szCs w:val="36"/>
        </w:rPr>
        <w:t>CS696F – Team 1</w:t>
      </w:r>
    </w:p>
    <w:p w14:paraId="2E74ACB7" w14:textId="77777777" w:rsidR="008962AC" w:rsidRPr="00884FBA" w:rsidRDefault="008962AC" w:rsidP="005C6B45">
      <w:pPr>
        <w:pStyle w:val="Normal1"/>
        <w:spacing w:line="276" w:lineRule="auto"/>
        <w:jc w:val="center"/>
        <w:rPr>
          <w:rFonts w:eastAsia="Arial"/>
          <w:sz w:val="24"/>
          <w:szCs w:val="24"/>
        </w:rPr>
      </w:pPr>
    </w:p>
    <w:p w14:paraId="4D12AF83" w14:textId="77777777" w:rsidR="008962AC" w:rsidRPr="00884FBA" w:rsidRDefault="008962AC" w:rsidP="005C6B45">
      <w:pPr>
        <w:pStyle w:val="Normal1"/>
        <w:spacing w:line="276" w:lineRule="auto"/>
        <w:jc w:val="center"/>
        <w:rPr>
          <w:rFonts w:eastAsia="Arial"/>
          <w:sz w:val="24"/>
          <w:szCs w:val="24"/>
        </w:rPr>
      </w:pPr>
    </w:p>
    <w:p w14:paraId="60E415EC" w14:textId="77777777" w:rsidR="008962AC" w:rsidRPr="00884FBA" w:rsidRDefault="008962AC" w:rsidP="005C6B45">
      <w:pPr>
        <w:pStyle w:val="Normal1"/>
        <w:spacing w:line="276" w:lineRule="auto"/>
        <w:jc w:val="center"/>
        <w:rPr>
          <w:rFonts w:eastAsia="Arial"/>
          <w:sz w:val="24"/>
          <w:szCs w:val="24"/>
        </w:rPr>
      </w:pPr>
    </w:p>
    <w:p w14:paraId="2929D6B4" w14:textId="77777777" w:rsidR="008962AC" w:rsidRPr="00884FBA" w:rsidRDefault="008962AC" w:rsidP="005C6B45">
      <w:pPr>
        <w:pStyle w:val="Normal1"/>
        <w:spacing w:line="276" w:lineRule="auto"/>
        <w:jc w:val="center"/>
        <w:rPr>
          <w:rFonts w:eastAsia="Arial"/>
          <w:sz w:val="24"/>
          <w:szCs w:val="24"/>
        </w:rPr>
      </w:pPr>
    </w:p>
    <w:p w14:paraId="451E744F" w14:textId="77777777" w:rsidR="008962AC" w:rsidRPr="00884FBA" w:rsidRDefault="008962AC" w:rsidP="005C6B45">
      <w:pPr>
        <w:pStyle w:val="Normal1"/>
        <w:spacing w:line="276" w:lineRule="auto"/>
        <w:jc w:val="center"/>
        <w:rPr>
          <w:rFonts w:eastAsia="Arial"/>
          <w:sz w:val="24"/>
          <w:szCs w:val="24"/>
        </w:rPr>
      </w:pPr>
    </w:p>
    <w:p w14:paraId="4EDFBF26" w14:textId="77777777" w:rsidR="008962AC" w:rsidRPr="00884FBA" w:rsidRDefault="008962AC" w:rsidP="005C6B45">
      <w:pPr>
        <w:pStyle w:val="Normal1"/>
        <w:spacing w:line="276" w:lineRule="auto"/>
        <w:jc w:val="center"/>
        <w:rPr>
          <w:rFonts w:eastAsia="Arial"/>
          <w:sz w:val="24"/>
          <w:szCs w:val="24"/>
        </w:rPr>
      </w:pPr>
    </w:p>
    <w:p w14:paraId="51E04E58" w14:textId="77777777" w:rsidR="008962AC" w:rsidRPr="00884FBA" w:rsidRDefault="008962AC" w:rsidP="005C6B45">
      <w:pPr>
        <w:pStyle w:val="Normal1"/>
        <w:spacing w:line="276" w:lineRule="auto"/>
        <w:jc w:val="center"/>
        <w:rPr>
          <w:rFonts w:eastAsia="Arial"/>
          <w:sz w:val="24"/>
          <w:szCs w:val="24"/>
        </w:rPr>
      </w:pPr>
    </w:p>
    <w:p w14:paraId="65935AE7" w14:textId="77777777" w:rsidR="008962AC" w:rsidRPr="00884FBA" w:rsidRDefault="008962AC" w:rsidP="005C6B45">
      <w:pPr>
        <w:pStyle w:val="Normal1"/>
        <w:spacing w:line="276" w:lineRule="auto"/>
        <w:jc w:val="center"/>
        <w:rPr>
          <w:rFonts w:eastAsia="Arial"/>
          <w:sz w:val="24"/>
          <w:szCs w:val="24"/>
        </w:rPr>
      </w:pPr>
    </w:p>
    <w:p w14:paraId="3C155106" w14:textId="77777777" w:rsidR="008962AC" w:rsidRPr="00884FBA" w:rsidRDefault="008962AC" w:rsidP="005C6B45">
      <w:pPr>
        <w:pStyle w:val="Normal1"/>
        <w:spacing w:line="276" w:lineRule="auto"/>
        <w:jc w:val="center"/>
        <w:rPr>
          <w:rFonts w:eastAsia="Arial"/>
          <w:sz w:val="24"/>
          <w:szCs w:val="24"/>
        </w:rPr>
      </w:pPr>
    </w:p>
    <w:p w14:paraId="4E729464" w14:textId="77777777" w:rsidR="008962AC" w:rsidRPr="00884FBA" w:rsidRDefault="008962AC" w:rsidP="005C6B45">
      <w:pPr>
        <w:pStyle w:val="Normal1"/>
        <w:spacing w:line="276" w:lineRule="auto"/>
        <w:jc w:val="center"/>
        <w:rPr>
          <w:rFonts w:eastAsia="Arial"/>
          <w:sz w:val="24"/>
          <w:szCs w:val="24"/>
        </w:rPr>
      </w:pPr>
    </w:p>
    <w:p w14:paraId="2FFD8301" w14:textId="77777777" w:rsidR="008962AC" w:rsidRPr="00884FBA" w:rsidRDefault="008962AC" w:rsidP="005C6B45">
      <w:pPr>
        <w:pStyle w:val="Normal1"/>
        <w:spacing w:line="276" w:lineRule="auto"/>
        <w:jc w:val="center"/>
        <w:rPr>
          <w:rFonts w:eastAsia="Arial"/>
          <w:sz w:val="24"/>
          <w:szCs w:val="24"/>
        </w:rPr>
      </w:pPr>
    </w:p>
    <w:p w14:paraId="0EBB8ECF" w14:textId="77777777" w:rsidR="008962AC" w:rsidRPr="00884FBA" w:rsidRDefault="008962AC" w:rsidP="005C6B45">
      <w:pPr>
        <w:pStyle w:val="Normal1"/>
        <w:spacing w:line="276" w:lineRule="auto"/>
        <w:jc w:val="center"/>
        <w:rPr>
          <w:rFonts w:eastAsia="Arial"/>
          <w:sz w:val="24"/>
          <w:szCs w:val="24"/>
        </w:rPr>
      </w:pPr>
    </w:p>
    <w:p w14:paraId="738AC7D8" w14:textId="77777777" w:rsidR="008962AC" w:rsidRPr="00884FBA" w:rsidRDefault="008962AC" w:rsidP="005C6B45">
      <w:pPr>
        <w:pStyle w:val="Normal1"/>
        <w:spacing w:line="276" w:lineRule="auto"/>
        <w:jc w:val="center"/>
        <w:rPr>
          <w:rFonts w:eastAsia="Arial"/>
          <w:sz w:val="24"/>
          <w:szCs w:val="24"/>
        </w:rPr>
      </w:pPr>
    </w:p>
    <w:p w14:paraId="595DA0ED" w14:textId="77777777" w:rsidR="008962AC" w:rsidRPr="00884FBA" w:rsidRDefault="008962AC" w:rsidP="005C6B45">
      <w:pPr>
        <w:pStyle w:val="Normal1"/>
        <w:spacing w:line="276" w:lineRule="auto"/>
        <w:jc w:val="center"/>
        <w:rPr>
          <w:rFonts w:eastAsia="Arial"/>
          <w:sz w:val="24"/>
          <w:szCs w:val="24"/>
        </w:rPr>
      </w:pPr>
    </w:p>
    <w:p w14:paraId="3C60C807" w14:textId="2E2194FE" w:rsidR="008962AC" w:rsidRPr="00884FBA" w:rsidRDefault="008962AC" w:rsidP="005C6B45">
      <w:pPr>
        <w:pStyle w:val="Normal1"/>
        <w:spacing w:line="276" w:lineRule="auto"/>
        <w:jc w:val="center"/>
        <w:rPr>
          <w:rFonts w:eastAsia="Arial"/>
          <w:sz w:val="24"/>
          <w:szCs w:val="24"/>
        </w:rPr>
      </w:pPr>
      <w:r w:rsidRPr="00884FBA">
        <w:rPr>
          <w:rFonts w:eastAsia="Arial"/>
          <w:noProof/>
          <w:sz w:val="24"/>
          <w:szCs w:val="24"/>
        </w:rPr>
        <w:drawing>
          <wp:inline distT="0" distB="0" distL="114300" distR="114300" wp14:anchorId="7D0B99CA" wp14:editId="4117E6F3">
            <wp:extent cx="1860550" cy="779780"/>
            <wp:effectExtent l="0" t="0" r="0" b="0"/>
            <wp:docPr id="2" name="image4.png" descr="A blue and yellow logo&#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4.png" descr="A blue and yellow logo&#10;&#10;Description automatically generated"/>
                    <pic:cNvPicPr preferRelativeResize="0"/>
                  </pic:nvPicPr>
                  <pic:blipFill>
                    <a:blip r:embed="rId8" cstate="print"/>
                    <a:srcRect/>
                    <a:stretch>
                      <a:fillRect/>
                    </a:stretch>
                  </pic:blipFill>
                  <pic:spPr>
                    <a:xfrm>
                      <a:off x="0" y="0"/>
                      <a:ext cx="1860550" cy="779780"/>
                    </a:xfrm>
                    <a:prstGeom prst="rect">
                      <a:avLst/>
                    </a:prstGeom>
                    <a:ln/>
                  </pic:spPr>
                </pic:pic>
              </a:graphicData>
            </a:graphic>
          </wp:inline>
        </w:drawing>
      </w:r>
    </w:p>
    <w:p w14:paraId="67E67966" w14:textId="77777777" w:rsidR="008962AC" w:rsidRPr="00884FBA" w:rsidRDefault="008962AC" w:rsidP="005C6B45">
      <w:pPr>
        <w:pStyle w:val="Normal1"/>
        <w:spacing w:line="276" w:lineRule="auto"/>
        <w:jc w:val="center"/>
        <w:rPr>
          <w:rFonts w:eastAsia="Arial"/>
          <w:sz w:val="24"/>
          <w:szCs w:val="24"/>
        </w:rPr>
      </w:pPr>
    </w:p>
    <w:p w14:paraId="0FCC3B7D" w14:textId="77777777" w:rsidR="008962AC" w:rsidRPr="00884FBA" w:rsidRDefault="008962AC" w:rsidP="005C6B45">
      <w:pPr>
        <w:pStyle w:val="Normal1"/>
        <w:spacing w:line="276" w:lineRule="auto"/>
        <w:jc w:val="center"/>
        <w:rPr>
          <w:rFonts w:eastAsia="Arial"/>
          <w:sz w:val="24"/>
          <w:szCs w:val="24"/>
        </w:rPr>
      </w:pPr>
    </w:p>
    <w:p w14:paraId="2912E06F" w14:textId="77777777" w:rsidR="008962AC" w:rsidRPr="00884FBA" w:rsidRDefault="008962AC" w:rsidP="005C6B45">
      <w:pPr>
        <w:pStyle w:val="Normal1"/>
        <w:spacing w:line="276" w:lineRule="auto"/>
        <w:jc w:val="center"/>
        <w:rPr>
          <w:rFonts w:eastAsia="Arial"/>
          <w:sz w:val="24"/>
          <w:szCs w:val="24"/>
        </w:rPr>
      </w:pPr>
    </w:p>
    <w:p w14:paraId="5438DABD" w14:textId="77777777" w:rsidR="008962AC" w:rsidRPr="00884FBA" w:rsidRDefault="008962AC" w:rsidP="005C6B45">
      <w:pPr>
        <w:pStyle w:val="Normal1"/>
        <w:spacing w:line="276" w:lineRule="auto"/>
        <w:jc w:val="center"/>
        <w:rPr>
          <w:rFonts w:eastAsia="Arial"/>
          <w:sz w:val="24"/>
          <w:szCs w:val="24"/>
        </w:rPr>
      </w:pPr>
    </w:p>
    <w:p w14:paraId="2648D339" w14:textId="77777777" w:rsidR="008962AC" w:rsidRPr="00884FBA" w:rsidRDefault="008962AC" w:rsidP="005C6B45">
      <w:pPr>
        <w:pStyle w:val="Normal1"/>
        <w:spacing w:line="276" w:lineRule="auto"/>
        <w:jc w:val="center"/>
        <w:rPr>
          <w:rFonts w:eastAsia="Calibri"/>
          <w:sz w:val="36"/>
          <w:szCs w:val="36"/>
        </w:rPr>
      </w:pPr>
    </w:p>
    <w:p w14:paraId="5B4712F9" w14:textId="77777777" w:rsidR="008962AC" w:rsidRPr="00884FBA" w:rsidRDefault="008962AC" w:rsidP="005C6B45">
      <w:pPr>
        <w:pStyle w:val="Normal1"/>
        <w:spacing w:line="276" w:lineRule="auto"/>
        <w:jc w:val="center"/>
        <w:rPr>
          <w:rFonts w:eastAsia="Calibri"/>
          <w:sz w:val="36"/>
          <w:szCs w:val="36"/>
        </w:rPr>
      </w:pPr>
    </w:p>
    <w:p w14:paraId="03F7477F" w14:textId="77777777" w:rsidR="008962AC" w:rsidRPr="00884FBA" w:rsidRDefault="008962AC" w:rsidP="005C6B45">
      <w:pPr>
        <w:pStyle w:val="Normal1"/>
        <w:spacing w:line="276" w:lineRule="auto"/>
        <w:jc w:val="center"/>
        <w:rPr>
          <w:rFonts w:eastAsia="Calibri"/>
          <w:sz w:val="36"/>
          <w:szCs w:val="36"/>
        </w:rPr>
      </w:pPr>
    </w:p>
    <w:p w14:paraId="4FA4F6FA" w14:textId="50AFD125" w:rsidR="008962AC" w:rsidRPr="00884FBA" w:rsidRDefault="008962AC" w:rsidP="005C6B45">
      <w:pPr>
        <w:pStyle w:val="Normal1"/>
        <w:spacing w:line="276" w:lineRule="auto"/>
        <w:jc w:val="center"/>
      </w:pPr>
      <w:r w:rsidRPr="00884FBA">
        <w:rPr>
          <w:rFonts w:eastAsia="Calibri"/>
          <w:sz w:val="36"/>
          <w:szCs w:val="36"/>
        </w:rPr>
        <w:t>Xero Application</w:t>
      </w:r>
    </w:p>
    <w:p w14:paraId="06A3A8AB" w14:textId="77777777" w:rsidR="008962AC" w:rsidRPr="00884FBA" w:rsidRDefault="008962AC" w:rsidP="005C6B45">
      <w:pPr>
        <w:pStyle w:val="Normal1"/>
        <w:spacing w:line="276" w:lineRule="auto"/>
        <w:jc w:val="center"/>
        <w:rPr>
          <w:rFonts w:eastAsia="Calibri"/>
          <w:sz w:val="36"/>
          <w:szCs w:val="36"/>
        </w:rPr>
      </w:pPr>
      <w:r w:rsidRPr="00884FBA">
        <w:rPr>
          <w:rFonts w:eastAsia="Calibri"/>
          <w:sz w:val="36"/>
          <w:szCs w:val="36"/>
        </w:rPr>
        <w:t>(Cloud-based Accounting System)</w:t>
      </w:r>
    </w:p>
    <w:p w14:paraId="4F8A6569" w14:textId="77777777" w:rsidR="008962AC" w:rsidRPr="00884FBA" w:rsidRDefault="008962AC" w:rsidP="005C6B45">
      <w:pPr>
        <w:pStyle w:val="Normal1"/>
        <w:spacing w:line="276" w:lineRule="auto"/>
        <w:jc w:val="center"/>
        <w:rPr>
          <w:rFonts w:eastAsia="Arial"/>
          <w:sz w:val="24"/>
          <w:szCs w:val="24"/>
        </w:rPr>
      </w:pPr>
    </w:p>
    <w:p w14:paraId="0B615D51" w14:textId="77777777" w:rsidR="008962AC" w:rsidRPr="00884FBA" w:rsidRDefault="008962AC" w:rsidP="005C6B45">
      <w:pPr>
        <w:pStyle w:val="Normal1"/>
        <w:spacing w:line="276" w:lineRule="auto"/>
        <w:jc w:val="center"/>
        <w:rPr>
          <w:rFonts w:eastAsia="Arial"/>
          <w:sz w:val="24"/>
          <w:szCs w:val="24"/>
        </w:rPr>
      </w:pPr>
    </w:p>
    <w:p w14:paraId="30FF349B" w14:textId="77777777" w:rsidR="008962AC" w:rsidRPr="00884FBA" w:rsidRDefault="008962AC" w:rsidP="005C6B45">
      <w:pPr>
        <w:pStyle w:val="Normal1"/>
        <w:spacing w:line="276" w:lineRule="auto"/>
        <w:jc w:val="both"/>
        <w:rPr>
          <w:rFonts w:eastAsia="Arial"/>
          <w:sz w:val="24"/>
          <w:szCs w:val="24"/>
        </w:rPr>
      </w:pPr>
    </w:p>
    <w:p w14:paraId="7D5A38F6" w14:textId="77777777" w:rsidR="008962AC" w:rsidRPr="00884FBA" w:rsidRDefault="008962AC" w:rsidP="005C6B45">
      <w:pPr>
        <w:pStyle w:val="Normal1"/>
        <w:spacing w:line="276" w:lineRule="auto"/>
        <w:jc w:val="both"/>
        <w:rPr>
          <w:rFonts w:eastAsia="Arial"/>
          <w:sz w:val="24"/>
          <w:szCs w:val="24"/>
        </w:rPr>
      </w:pPr>
    </w:p>
    <w:p w14:paraId="2F3F5630" w14:textId="77777777" w:rsidR="008962AC" w:rsidRPr="00884FBA" w:rsidRDefault="008962AC" w:rsidP="005C6B45">
      <w:pPr>
        <w:pStyle w:val="Normal1"/>
        <w:spacing w:line="276" w:lineRule="auto"/>
        <w:jc w:val="both"/>
        <w:rPr>
          <w:rFonts w:eastAsia="Arial"/>
          <w:sz w:val="24"/>
          <w:szCs w:val="24"/>
        </w:rPr>
      </w:pPr>
    </w:p>
    <w:p w14:paraId="6EC16B67" w14:textId="77777777" w:rsidR="008962AC" w:rsidRPr="00884FBA" w:rsidRDefault="008962AC" w:rsidP="005C6B45">
      <w:pPr>
        <w:pStyle w:val="Normal1"/>
        <w:spacing w:line="276" w:lineRule="auto"/>
        <w:jc w:val="both"/>
        <w:rPr>
          <w:rFonts w:eastAsia="Arial"/>
          <w:sz w:val="24"/>
          <w:szCs w:val="24"/>
        </w:rPr>
      </w:pPr>
    </w:p>
    <w:p w14:paraId="4428176D" w14:textId="77777777" w:rsidR="008962AC" w:rsidRPr="00884FBA" w:rsidRDefault="008962AC" w:rsidP="005C6B45">
      <w:pPr>
        <w:pStyle w:val="Normal1"/>
        <w:spacing w:line="276" w:lineRule="auto"/>
        <w:jc w:val="both"/>
        <w:rPr>
          <w:rFonts w:eastAsia="Arial"/>
          <w:sz w:val="24"/>
          <w:szCs w:val="24"/>
        </w:rPr>
      </w:pPr>
    </w:p>
    <w:p w14:paraId="0D2FB2FF" w14:textId="77777777" w:rsidR="008962AC" w:rsidRPr="00884FBA" w:rsidRDefault="008962AC" w:rsidP="005C6B45">
      <w:pPr>
        <w:pStyle w:val="Normal1"/>
        <w:spacing w:line="276" w:lineRule="auto"/>
        <w:jc w:val="both"/>
        <w:rPr>
          <w:rFonts w:eastAsia="Arial"/>
          <w:sz w:val="24"/>
          <w:szCs w:val="24"/>
        </w:rPr>
      </w:pPr>
    </w:p>
    <w:p w14:paraId="3CC4E913" w14:textId="77777777" w:rsidR="008962AC" w:rsidRPr="00884FBA" w:rsidRDefault="008962AC" w:rsidP="005C6B45">
      <w:pPr>
        <w:pStyle w:val="Normal1"/>
        <w:spacing w:line="276" w:lineRule="auto"/>
        <w:jc w:val="both"/>
        <w:rPr>
          <w:rFonts w:eastAsia="Arial"/>
          <w:sz w:val="24"/>
          <w:szCs w:val="24"/>
        </w:rPr>
      </w:pPr>
    </w:p>
    <w:p w14:paraId="0ED13C19" w14:textId="692E4ADA" w:rsidR="008962AC" w:rsidRPr="00884FBA" w:rsidRDefault="008962AC" w:rsidP="005C6B45">
      <w:pPr>
        <w:pStyle w:val="Normal1"/>
        <w:spacing w:line="276" w:lineRule="auto"/>
        <w:jc w:val="both"/>
        <w:rPr>
          <w:rFonts w:eastAsia="Arial"/>
          <w:sz w:val="24"/>
          <w:szCs w:val="24"/>
        </w:rPr>
      </w:pPr>
      <w:r w:rsidRPr="00884FBA">
        <w:rPr>
          <w:rFonts w:eastAsia="Arial"/>
          <w:sz w:val="24"/>
          <w:szCs w:val="24"/>
        </w:rPr>
        <w:t xml:space="preserve">Authors: Vyom Raj, Daanish Shaikh, Shlok Shah, Ashraf </w:t>
      </w:r>
      <w:proofErr w:type="spellStart"/>
      <w:r w:rsidRPr="00884FBA">
        <w:rPr>
          <w:rFonts w:eastAsia="Arial"/>
          <w:sz w:val="24"/>
          <w:szCs w:val="24"/>
        </w:rPr>
        <w:t>Pinjari</w:t>
      </w:r>
      <w:proofErr w:type="spellEnd"/>
    </w:p>
    <w:p w14:paraId="0BFB496D" w14:textId="77777777" w:rsidR="008962AC" w:rsidRPr="00884FBA" w:rsidRDefault="008962AC" w:rsidP="005C6B45">
      <w:pPr>
        <w:pStyle w:val="Normal1"/>
        <w:spacing w:line="276" w:lineRule="auto"/>
        <w:jc w:val="both"/>
        <w:rPr>
          <w:rFonts w:eastAsia="Arial"/>
          <w:sz w:val="24"/>
          <w:szCs w:val="24"/>
        </w:rPr>
      </w:pPr>
      <w:r w:rsidRPr="00884FBA">
        <w:rPr>
          <w:rFonts w:eastAsia="Arial"/>
          <w:sz w:val="24"/>
          <w:szCs w:val="24"/>
        </w:rPr>
        <w:t>QA Manager: Vyom Raj</w:t>
      </w:r>
    </w:p>
    <w:p w14:paraId="32C07888" w14:textId="35A1498B" w:rsidR="008962AC" w:rsidRPr="00884FBA" w:rsidRDefault="008962AC" w:rsidP="005C6B45">
      <w:pPr>
        <w:pStyle w:val="Normal1"/>
        <w:spacing w:line="276" w:lineRule="auto"/>
        <w:jc w:val="both"/>
      </w:pPr>
      <w:r w:rsidRPr="00884FBA">
        <w:rPr>
          <w:rFonts w:eastAsia="Arial"/>
          <w:sz w:val="24"/>
          <w:szCs w:val="24"/>
        </w:rPr>
        <w:t>Date: 04/0/2026</w:t>
      </w:r>
      <w:r w:rsidRPr="00884FBA">
        <w:br w:type="page"/>
      </w:r>
    </w:p>
    <w:p w14:paraId="13CAC1A3" w14:textId="77777777" w:rsidR="00B95211" w:rsidRDefault="00B95211" w:rsidP="005C6B45">
      <w:pPr>
        <w:pStyle w:val="Heading1"/>
        <w:rPr>
          <w:rFonts w:ascii="Times New Roman" w:hAnsi="Times New Roman" w:cs="Times New Roman"/>
        </w:rPr>
      </w:pPr>
    </w:p>
    <w:sdt>
      <w:sdtPr>
        <w:id w:val="384610198"/>
        <w:docPartObj>
          <w:docPartGallery w:val="Table of Contents"/>
          <w:docPartUnique/>
        </w:docPartObj>
      </w:sdtPr>
      <w:sdtEndPr>
        <w:rPr>
          <w:rFonts w:ascii="Aptos" w:eastAsia="Aptos" w:hAnsi="Aptos" w:cstheme="minorBidi"/>
          <w:noProof/>
          <w:color w:val="282828"/>
          <w:sz w:val="21"/>
          <w:szCs w:val="22"/>
        </w:rPr>
      </w:sdtEndPr>
      <w:sdtContent>
        <w:p w14:paraId="34A6E78A" w14:textId="6F3672B8" w:rsidR="00FD0A01" w:rsidRDefault="00FD0A01">
          <w:pPr>
            <w:pStyle w:val="TOCHeading"/>
          </w:pPr>
          <w:r>
            <w:t>Table of Contents</w:t>
          </w:r>
        </w:p>
        <w:p w14:paraId="4DD8FC68" w14:textId="2BC90307" w:rsidR="00FD0A01" w:rsidRDefault="00FD0A01">
          <w:pPr>
            <w:pStyle w:val="TOC1"/>
            <w:tabs>
              <w:tab w:val="right" w:leader="dot" w:pos="9782"/>
            </w:tabs>
            <w:rPr>
              <w:rFonts w:eastAsiaTheme="minorEastAsia"/>
              <w:b w:val="0"/>
              <w:bCs w:val="0"/>
              <w:i w:val="0"/>
              <w:iCs w:val="0"/>
              <w:noProof/>
              <w:color w:val="auto"/>
              <w:kern w:val="2"/>
              <w14:ligatures w14:val="standardContextual"/>
            </w:rPr>
          </w:pPr>
          <w:r>
            <w:rPr>
              <w:b w:val="0"/>
              <w:bCs w:val="0"/>
            </w:rPr>
            <w:fldChar w:fldCharType="begin"/>
          </w:r>
          <w:r>
            <w:instrText xml:space="preserve"> TOC \o "1-3" \h \z \u </w:instrText>
          </w:r>
          <w:r>
            <w:rPr>
              <w:b w:val="0"/>
              <w:bCs w:val="0"/>
            </w:rPr>
            <w:fldChar w:fldCharType="separate"/>
          </w:r>
          <w:hyperlink w:anchor="_Toc228711012" w:history="1">
            <w:r w:rsidRPr="00B9242F">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_Toc228711012 \h </w:instrText>
            </w:r>
            <w:r>
              <w:rPr>
                <w:noProof/>
                <w:webHidden/>
              </w:rPr>
            </w:r>
            <w:r>
              <w:rPr>
                <w:noProof/>
                <w:webHidden/>
              </w:rPr>
              <w:fldChar w:fldCharType="separate"/>
            </w:r>
            <w:r>
              <w:rPr>
                <w:noProof/>
                <w:webHidden/>
              </w:rPr>
              <w:t>3</w:t>
            </w:r>
            <w:r>
              <w:rPr>
                <w:noProof/>
                <w:webHidden/>
              </w:rPr>
              <w:fldChar w:fldCharType="end"/>
            </w:r>
          </w:hyperlink>
        </w:p>
        <w:p w14:paraId="18580F67" w14:textId="00291A63" w:rsidR="00FD0A01" w:rsidRDefault="00FD0A01">
          <w:pPr>
            <w:pStyle w:val="TOC1"/>
            <w:tabs>
              <w:tab w:val="right" w:leader="dot" w:pos="9782"/>
            </w:tabs>
            <w:rPr>
              <w:rFonts w:eastAsiaTheme="minorEastAsia"/>
              <w:b w:val="0"/>
              <w:bCs w:val="0"/>
              <w:i w:val="0"/>
              <w:iCs w:val="0"/>
              <w:noProof/>
              <w:color w:val="auto"/>
              <w:kern w:val="2"/>
              <w14:ligatures w14:val="standardContextual"/>
            </w:rPr>
          </w:pPr>
          <w:hyperlink w:anchor="_Toc228711013" w:history="1">
            <w:r w:rsidRPr="00B9242F">
              <w:rPr>
                <w:rStyle w:val="Hyperlink"/>
                <w:rFonts w:ascii="Times New Roman" w:hAnsi="Times New Roman" w:cs="Times New Roman"/>
                <w:noProof/>
              </w:rPr>
              <w:t>2. Testing Scope</w:t>
            </w:r>
            <w:r>
              <w:rPr>
                <w:noProof/>
                <w:webHidden/>
              </w:rPr>
              <w:tab/>
            </w:r>
            <w:r>
              <w:rPr>
                <w:noProof/>
                <w:webHidden/>
              </w:rPr>
              <w:fldChar w:fldCharType="begin"/>
            </w:r>
            <w:r>
              <w:rPr>
                <w:noProof/>
                <w:webHidden/>
              </w:rPr>
              <w:instrText xml:space="preserve"> PAGEREF _Toc228711013 \h </w:instrText>
            </w:r>
            <w:r>
              <w:rPr>
                <w:noProof/>
                <w:webHidden/>
              </w:rPr>
            </w:r>
            <w:r>
              <w:rPr>
                <w:noProof/>
                <w:webHidden/>
              </w:rPr>
              <w:fldChar w:fldCharType="separate"/>
            </w:r>
            <w:r>
              <w:rPr>
                <w:noProof/>
                <w:webHidden/>
              </w:rPr>
              <w:t>3</w:t>
            </w:r>
            <w:r>
              <w:rPr>
                <w:noProof/>
                <w:webHidden/>
              </w:rPr>
              <w:fldChar w:fldCharType="end"/>
            </w:r>
          </w:hyperlink>
        </w:p>
        <w:p w14:paraId="0553B24C" w14:textId="68A13316" w:rsidR="00FD0A01" w:rsidRDefault="00FD0A01">
          <w:pPr>
            <w:pStyle w:val="TOC1"/>
            <w:tabs>
              <w:tab w:val="right" w:leader="dot" w:pos="9782"/>
            </w:tabs>
            <w:rPr>
              <w:rFonts w:eastAsiaTheme="minorEastAsia"/>
              <w:b w:val="0"/>
              <w:bCs w:val="0"/>
              <w:i w:val="0"/>
              <w:iCs w:val="0"/>
              <w:noProof/>
              <w:color w:val="auto"/>
              <w:kern w:val="2"/>
              <w14:ligatures w14:val="standardContextual"/>
            </w:rPr>
          </w:pPr>
          <w:hyperlink w:anchor="_Toc228711014" w:history="1">
            <w:r w:rsidRPr="00B9242F">
              <w:rPr>
                <w:rStyle w:val="Hyperlink"/>
                <w:rFonts w:ascii="Times New Roman" w:hAnsi="Times New Roman" w:cs="Times New Roman"/>
                <w:noProof/>
              </w:rPr>
              <w:t>3. Testing Objectives</w:t>
            </w:r>
            <w:r>
              <w:rPr>
                <w:noProof/>
                <w:webHidden/>
              </w:rPr>
              <w:tab/>
            </w:r>
            <w:r>
              <w:rPr>
                <w:noProof/>
                <w:webHidden/>
              </w:rPr>
              <w:fldChar w:fldCharType="begin"/>
            </w:r>
            <w:r>
              <w:rPr>
                <w:noProof/>
                <w:webHidden/>
              </w:rPr>
              <w:instrText xml:space="preserve"> PAGEREF _Toc228711014 \h </w:instrText>
            </w:r>
            <w:r>
              <w:rPr>
                <w:noProof/>
                <w:webHidden/>
              </w:rPr>
            </w:r>
            <w:r>
              <w:rPr>
                <w:noProof/>
                <w:webHidden/>
              </w:rPr>
              <w:fldChar w:fldCharType="separate"/>
            </w:r>
            <w:r>
              <w:rPr>
                <w:noProof/>
                <w:webHidden/>
              </w:rPr>
              <w:t>4</w:t>
            </w:r>
            <w:r>
              <w:rPr>
                <w:noProof/>
                <w:webHidden/>
              </w:rPr>
              <w:fldChar w:fldCharType="end"/>
            </w:r>
          </w:hyperlink>
        </w:p>
        <w:p w14:paraId="76EBB2D9" w14:textId="0CA62EB5" w:rsidR="00FD0A01" w:rsidRDefault="00FD0A01">
          <w:pPr>
            <w:pStyle w:val="TOC1"/>
            <w:tabs>
              <w:tab w:val="right" w:leader="dot" w:pos="9782"/>
            </w:tabs>
            <w:rPr>
              <w:rFonts w:eastAsiaTheme="minorEastAsia"/>
              <w:b w:val="0"/>
              <w:bCs w:val="0"/>
              <w:i w:val="0"/>
              <w:iCs w:val="0"/>
              <w:noProof/>
              <w:color w:val="auto"/>
              <w:kern w:val="2"/>
              <w14:ligatures w14:val="standardContextual"/>
            </w:rPr>
          </w:pPr>
          <w:hyperlink w:anchor="_Toc228711015" w:history="1">
            <w:r w:rsidRPr="00B9242F">
              <w:rPr>
                <w:rStyle w:val="Hyperlink"/>
                <w:rFonts w:ascii="Times New Roman" w:hAnsi="Times New Roman" w:cs="Times New Roman"/>
                <w:noProof/>
              </w:rPr>
              <w:t>4. Test Process Definition</w:t>
            </w:r>
            <w:r>
              <w:rPr>
                <w:noProof/>
                <w:webHidden/>
              </w:rPr>
              <w:tab/>
            </w:r>
            <w:r>
              <w:rPr>
                <w:noProof/>
                <w:webHidden/>
              </w:rPr>
              <w:fldChar w:fldCharType="begin"/>
            </w:r>
            <w:r>
              <w:rPr>
                <w:noProof/>
                <w:webHidden/>
              </w:rPr>
              <w:instrText xml:space="preserve"> PAGEREF _Toc228711015 \h </w:instrText>
            </w:r>
            <w:r>
              <w:rPr>
                <w:noProof/>
                <w:webHidden/>
              </w:rPr>
            </w:r>
            <w:r>
              <w:rPr>
                <w:noProof/>
                <w:webHidden/>
              </w:rPr>
              <w:fldChar w:fldCharType="separate"/>
            </w:r>
            <w:r>
              <w:rPr>
                <w:noProof/>
                <w:webHidden/>
              </w:rPr>
              <w:t>4</w:t>
            </w:r>
            <w:r>
              <w:rPr>
                <w:noProof/>
                <w:webHidden/>
              </w:rPr>
              <w:fldChar w:fldCharType="end"/>
            </w:r>
          </w:hyperlink>
        </w:p>
        <w:p w14:paraId="4B39133C" w14:textId="549413FB" w:rsidR="00FD0A01" w:rsidRDefault="00FD0A01">
          <w:pPr>
            <w:pStyle w:val="TOC1"/>
            <w:tabs>
              <w:tab w:val="right" w:leader="dot" w:pos="9782"/>
            </w:tabs>
            <w:rPr>
              <w:rFonts w:eastAsiaTheme="minorEastAsia"/>
              <w:b w:val="0"/>
              <w:bCs w:val="0"/>
              <w:i w:val="0"/>
              <w:iCs w:val="0"/>
              <w:noProof/>
              <w:color w:val="auto"/>
              <w:kern w:val="2"/>
              <w14:ligatures w14:val="standardContextual"/>
            </w:rPr>
          </w:pPr>
          <w:hyperlink w:anchor="_Toc228711016" w:history="1">
            <w:r w:rsidRPr="00B9242F">
              <w:rPr>
                <w:rStyle w:val="Hyperlink"/>
                <w:rFonts w:ascii="Times New Roman" w:hAnsi="Times New Roman" w:cs="Times New Roman"/>
                <w:noProof/>
              </w:rPr>
              <w:t>5. Approach to System Testing</w:t>
            </w:r>
            <w:r>
              <w:rPr>
                <w:noProof/>
                <w:webHidden/>
              </w:rPr>
              <w:tab/>
            </w:r>
            <w:r>
              <w:rPr>
                <w:noProof/>
                <w:webHidden/>
              </w:rPr>
              <w:fldChar w:fldCharType="begin"/>
            </w:r>
            <w:r>
              <w:rPr>
                <w:noProof/>
                <w:webHidden/>
              </w:rPr>
              <w:instrText xml:space="preserve"> PAGEREF _Toc228711016 \h </w:instrText>
            </w:r>
            <w:r>
              <w:rPr>
                <w:noProof/>
                <w:webHidden/>
              </w:rPr>
            </w:r>
            <w:r>
              <w:rPr>
                <w:noProof/>
                <w:webHidden/>
              </w:rPr>
              <w:fldChar w:fldCharType="separate"/>
            </w:r>
            <w:r>
              <w:rPr>
                <w:noProof/>
                <w:webHidden/>
              </w:rPr>
              <w:t>5</w:t>
            </w:r>
            <w:r>
              <w:rPr>
                <w:noProof/>
                <w:webHidden/>
              </w:rPr>
              <w:fldChar w:fldCharType="end"/>
            </w:r>
          </w:hyperlink>
        </w:p>
        <w:p w14:paraId="67A3CDEB" w14:textId="63004AB6" w:rsidR="00FD0A01" w:rsidRDefault="00FD0A01">
          <w:pPr>
            <w:pStyle w:val="TOC1"/>
            <w:tabs>
              <w:tab w:val="right" w:leader="dot" w:pos="9782"/>
            </w:tabs>
            <w:rPr>
              <w:rFonts w:eastAsiaTheme="minorEastAsia"/>
              <w:b w:val="0"/>
              <w:bCs w:val="0"/>
              <w:i w:val="0"/>
              <w:iCs w:val="0"/>
              <w:noProof/>
              <w:color w:val="auto"/>
              <w:kern w:val="2"/>
              <w14:ligatures w14:val="standardContextual"/>
            </w:rPr>
          </w:pPr>
          <w:hyperlink w:anchor="_Toc228711017" w:history="1">
            <w:r w:rsidRPr="00B9242F">
              <w:rPr>
                <w:rStyle w:val="Hyperlink"/>
                <w:rFonts w:ascii="Times New Roman" w:hAnsi="Times New Roman" w:cs="Times New Roman"/>
                <w:noProof/>
              </w:rPr>
              <w:t>6. Entry/Exit Criteria</w:t>
            </w:r>
            <w:r>
              <w:rPr>
                <w:noProof/>
                <w:webHidden/>
              </w:rPr>
              <w:tab/>
            </w:r>
            <w:r>
              <w:rPr>
                <w:noProof/>
                <w:webHidden/>
              </w:rPr>
              <w:fldChar w:fldCharType="begin"/>
            </w:r>
            <w:r>
              <w:rPr>
                <w:noProof/>
                <w:webHidden/>
              </w:rPr>
              <w:instrText xml:space="preserve"> PAGEREF _Toc228711017 \h </w:instrText>
            </w:r>
            <w:r>
              <w:rPr>
                <w:noProof/>
                <w:webHidden/>
              </w:rPr>
            </w:r>
            <w:r>
              <w:rPr>
                <w:noProof/>
                <w:webHidden/>
              </w:rPr>
              <w:fldChar w:fldCharType="separate"/>
            </w:r>
            <w:r>
              <w:rPr>
                <w:noProof/>
                <w:webHidden/>
              </w:rPr>
              <w:t>7</w:t>
            </w:r>
            <w:r>
              <w:rPr>
                <w:noProof/>
                <w:webHidden/>
              </w:rPr>
              <w:fldChar w:fldCharType="end"/>
            </w:r>
          </w:hyperlink>
        </w:p>
        <w:p w14:paraId="121FAA82" w14:textId="15BF1FBB" w:rsidR="00FD0A01" w:rsidRDefault="00FD0A01">
          <w:pPr>
            <w:pStyle w:val="TOC2"/>
            <w:tabs>
              <w:tab w:val="right" w:leader="dot" w:pos="9782"/>
            </w:tabs>
            <w:rPr>
              <w:rFonts w:eastAsiaTheme="minorEastAsia"/>
              <w:b w:val="0"/>
              <w:bCs w:val="0"/>
              <w:noProof/>
              <w:color w:val="auto"/>
              <w:kern w:val="2"/>
              <w:sz w:val="24"/>
              <w:szCs w:val="24"/>
              <w14:ligatures w14:val="standardContextual"/>
            </w:rPr>
          </w:pPr>
          <w:hyperlink w:anchor="_Toc228711018" w:history="1">
            <w:r w:rsidRPr="00B9242F">
              <w:rPr>
                <w:rStyle w:val="Hyperlink"/>
                <w:rFonts w:ascii="Times New Roman" w:hAnsi="Times New Roman" w:cs="Times New Roman"/>
                <w:noProof/>
              </w:rPr>
              <w:t>6.4 Continuous Monitoring Post-Exit</w:t>
            </w:r>
            <w:r>
              <w:rPr>
                <w:noProof/>
                <w:webHidden/>
              </w:rPr>
              <w:tab/>
            </w:r>
            <w:r>
              <w:rPr>
                <w:noProof/>
                <w:webHidden/>
              </w:rPr>
              <w:fldChar w:fldCharType="begin"/>
            </w:r>
            <w:r>
              <w:rPr>
                <w:noProof/>
                <w:webHidden/>
              </w:rPr>
              <w:instrText xml:space="preserve"> PAGEREF _Toc228711018 \h </w:instrText>
            </w:r>
            <w:r>
              <w:rPr>
                <w:noProof/>
                <w:webHidden/>
              </w:rPr>
            </w:r>
            <w:r>
              <w:rPr>
                <w:noProof/>
                <w:webHidden/>
              </w:rPr>
              <w:fldChar w:fldCharType="separate"/>
            </w:r>
            <w:r>
              <w:rPr>
                <w:noProof/>
                <w:webHidden/>
              </w:rPr>
              <w:t>8</w:t>
            </w:r>
            <w:r>
              <w:rPr>
                <w:noProof/>
                <w:webHidden/>
              </w:rPr>
              <w:fldChar w:fldCharType="end"/>
            </w:r>
          </w:hyperlink>
        </w:p>
        <w:p w14:paraId="63DCF38C" w14:textId="529516B6" w:rsidR="00FD0A01" w:rsidRDefault="00FD0A01">
          <w:pPr>
            <w:pStyle w:val="TOC1"/>
            <w:tabs>
              <w:tab w:val="right" w:leader="dot" w:pos="9782"/>
            </w:tabs>
            <w:rPr>
              <w:rFonts w:eastAsiaTheme="minorEastAsia"/>
              <w:b w:val="0"/>
              <w:bCs w:val="0"/>
              <w:i w:val="0"/>
              <w:iCs w:val="0"/>
              <w:noProof/>
              <w:color w:val="auto"/>
              <w:kern w:val="2"/>
              <w14:ligatures w14:val="standardContextual"/>
            </w:rPr>
          </w:pPr>
          <w:hyperlink w:anchor="_Toc228711019" w:history="1">
            <w:r w:rsidRPr="00B9242F">
              <w:rPr>
                <w:rStyle w:val="Hyperlink"/>
                <w:rFonts w:ascii="Times New Roman" w:hAnsi="Times New Roman" w:cs="Times New Roman"/>
                <w:noProof/>
              </w:rPr>
              <w:t>7. Roles and Responsibilities</w:t>
            </w:r>
            <w:r>
              <w:rPr>
                <w:noProof/>
                <w:webHidden/>
              </w:rPr>
              <w:tab/>
            </w:r>
            <w:r>
              <w:rPr>
                <w:noProof/>
                <w:webHidden/>
              </w:rPr>
              <w:fldChar w:fldCharType="begin"/>
            </w:r>
            <w:r>
              <w:rPr>
                <w:noProof/>
                <w:webHidden/>
              </w:rPr>
              <w:instrText xml:space="preserve"> PAGEREF _Toc228711019 \h </w:instrText>
            </w:r>
            <w:r>
              <w:rPr>
                <w:noProof/>
                <w:webHidden/>
              </w:rPr>
            </w:r>
            <w:r>
              <w:rPr>
                <w:noProof/>
                <w:webHidden/>
              </w:rPr>
              <w:fldChar w:fldCharType="separate"/>
            </w:r>
            <w:r>
              <w:rPr>
                <w:noProof/>
                <w:webHidden/>
              </w:rPr>
              <w:t>8</w:t>
            </w:r>
            <w:r>
              <w:rPr>
                <w:noProof/>
                <w:webHidden/>
              </w:rPr>
              <w:fldChar w:fldCharType="end"/>
            </w:r>
          </w:hyperlink>
        </w:p>
        <w:p w14:paraId="2E783626" w14:textId="4206B684" w:rsidR="00FD0A01" w:rsidRDefault="00FD0A01">
          <w:pPr>
            <w:pStyle w:val="TOC1"/>
            <w:tabs>
              <w:tab w:val="right" w:leader="dot" w:pos="9782"/>
            </w:tabs>
            <w:rPr>
              <w:rFonts w:eastAsiaTheme="minorEastAsia"/>
              <w:b w:val="0"/>
              <w:bCs w:val="0"/>
              <w:i w:val="0"/>
              <w:iCs w:val="0"/>
              <w:noProof/>
              <w:color w:val="auto"/>
              <w:kern w:val="2"/>
              <w14:ligatures w14:val="standardContextual"/>
            </w:rPr>
          </w:pPr>
          <w:hyperlink w:anchor="_Toc228711020" w:history="1">
            <w:r w:rsidRPr="00B9242F">
              <w:rPr>
                <w:rStyle w:val="Hyperlink"/>
                <w:rFonts w:ascii="Times New Roman" w:hAnsi="Times New Roman" w:cs="Times New Roman"/>
                <w:noProof/>
              </w:rPr>
              <w:t>8. Test Cycles and Schedules</w:t>
            </w:r>
            <w:r>
              <w:rPr>
                <w:noProof/>
                <w:webHidden/>
              </w:rPr>
              <w:tab/>
            </w:r>
            <w:r>
              <w:rPr>
                <w:noProof/>
                <w:webHidden/>
              </w:rPr>
              <w:fldChar w:fldCharType="begin"/>
            </w:r>
            <w:r>
              <w:rPr>
                <w:noProof/>
                <w:webHidden/>
              </w:rPr>
              <w:instrText xml:space="preserve"> PAGEREF _Toc228711020 \h </w:instrText>
            </w:r>
            <w:r>
              <w:rPr>
                <w:noProof/>
                <w:webHidden/>
              </w:rPr>
            </w:r>
            <w:r>
              <w:rPr>
                <w:noProof/>
                <w:webHidden/>
              </w:rPr>
              <w:fldChar w:fldCharType="separate"/>
            </w:r>
            <w:r>
              <w:rPr>
                <w:noProof/>
                <w:webHidden/>
              </w:rPr>
              <w:t>9</w:t>
            </w:r>
            <w:r>
              <w:rPr>
                <w:noProof/>
                <w:webHidden/>
              </w:rPr>
              <w:fldChar w:fldCharType="end"/>
            </w:r>
          </w:hyperlink>
        </w:p>
        <w:p w14:paraId="54C2260C" w14:textId="660703F7" w:rsidR="00FD0A01" w:rsidRDefault="00FD0A01">
          <w:pPr>
            <w:pStyle w:val="TOC1"/>
            <w:tabs>
              <w:tab w:val="right" w:leader="dot" w:pos="9782"/>
            </w:tabs>
            <w:rPr>
              <w:rFonts w:eastAsiaTheme="minorEastAsia"/>
              <w:b w:val="0"/>
              <w:bCs w:val="0"/>
              <w:i w:val="0"/>
              <w:iCs w:val="0"/>
              <w:noProof/>
              <w:color w:val="auto"/>
              <w:kern w:val="2"/>
              <w14:ligatures w14:val="standardContextual"/>
            </w:rPr>
          </w:pPr>
          <w:hyperlink w:anchor="_Toc228711021" w:history="1">
            <w:r w:rsidRPr="00B9242F">
              <w:rPr>
                <w:rStyle w:val="Hyperlink"/>
                <w:rFonts w:ascii="Times New Roman" w:hAnsi="Times New Roman" w:cs="Times New Roman"/>
                <w:noProof/>
              </w:rPr>
              <w:t>9. Risks and Contingencies</w:t>
            </w:r>
            <w:r>
              <w:rPr>
                <w:noProof/>
                <w:webHidden/>
              </w:rPr>
              <w:tab/>
            </w:r>
            <w:r>
              <w:rPr>
                <w:noProof/>
                <w:webHidden/>
              </w:rPr>
              <w:fldChar w:fldCharType="begin"/>
            </w:r>
            <w:r>
              <w:rPr>
                <w:noProof/>
                <w:webHidden/>
              </w:rPr>
              <w:instrText xml:space="preserve"> PAGEREF _Toc228711021 \h </w:instrText>
            </w:r>
            <w:r>
              <w:rPr>
                <w:noProof/>
                <w:webHidden/>
              </w:rPr>
            </w:r>
            <w:r>
              <w:rPr>
                <w:noProof/>
                <w:webHidden/>
              </w:rPr>
              <w:fldChar w:fldCharType="separate"/>
            </w:r>
            <w:r>
              <w:rPr>
                <w:noProof/>
                <w:webHidden/>
              </w:rPr>
              <w:t>12</w:t>
            </w:r>
            <w:r>
              <w:rPr>
                <w:noProof/>
                <w:webHidden/>
              </w:rPr>
              <w:fldChar w:fldCharType="end"/>
            </w:r>
          </w:hyperlink>
        </w:p>
        <w:p w14:paraId="020D7227" w14:textId="373A76D2" w:rsidR="00FD0A01" w:rsidRDefault="00FD0A01">
          <w:r>
            <w:rPr>
              <w:b/>
              <w:bCs/>
              <w:noProof/>
            </w:rPr>
            <w:fldChar w:fldCharType="end"/>
          </w:r>
        </w:p>
      </w:sdtContent>
    </w:sdt>
    <w:p w14:paraId="33B964FC" w14:textId="77777777" w:rsidR="00B95211" w:rsidRDefault="00B95211">
      <w:pPr>
        <w:rPr>
          <w:rFonts w:ascii="Times New Roman" w:eastAsiaTheme="majorEastAsia" w:hAnsi="Times New Roman" w:cs="Times New Roman"/>
          <w:b/>
          <w:bCs/>
          <w:color w:val="365F91" w:themeColor="accent1" w:themeShade="BF"/>
          <w:sz w:val="30"/>
          <w:szCs w:val="28"/>
        </w:rPr>
      </w:pPr>
      <w:r>
        <w:rPr>
          <w:rFonts w:ascii="Times New Roman" w:hAnsi="Times New Roman" w:cs="Times New Roman"/>
        </w:rPr>
        <w:br w:type="page"/>
      </w:r>
    </w:p>
    <w:p w14:paraId="744BB855" w14:textId="64733B5E" w:rsidR="00303FEF" w:rsidRPr="00884FBA" w:rsidRDefault="00000000" w:rsidP="005C6B45">
      <w:pPr>
        <w:pStyle w:val="Heading1"/>
        <w:rPr>
          <w:rFonts w:ascii="Times New Roman" w:hAnsi="Times New Roman" w:cs="Times New Roman"/>
        </w:rPr>
      </w:pPr>
      <w:bookmarkStart w:id="0" w:name="_Toc228711012"/>
      <w:r w:rsidRPr="00884FBA">
        <w:rPr>
          <w:rFonts w:ascii="Times New Roman" w:hAnsi="Times New Roman" w:cs="Times New Roman"/>
        </w:rPr>
        <w:lastRenderedPageBreak/>
        <w:t>1. Introduction</w:t>
      </w:r>
      <w:bookmarkEnd w:id="0"/>
    </w:p>
    <w:p w14:paraId="17EB93A9" w14:textId="77777777" w:rsidR="00303FEF" w:rsidRPr="00884FBA" w:rsidRDefault="00000000" w:rsidP="005C6B45">
      <w:pPr>
        <w:spacing w:after="120"/>
        <w:rPr>
          <w:rFonts w:ascii="Times New Roman" w:hAnsi="Times New Roman" w:cs="Times New Roman"/>
        </w:rPr>
      </w:pPr>
      <w:r w:rsidRPr="00884FBA">
        <w:rPr>
          <w:rFonts w:ascii="Times New Roman" w:hAnsi="Times New Roman" w:cs="Times New Roman"/>
        </w:rPr>
        <w:t>This Test Plan defines the scope, objectives, strategy, resources, and schedule for testing the Xero Web Application, a cloud-based accounting platform used to manage invoices, receivables, purchase orders, payables, and financial reports. The document establishes how testing will be performed, measured, and controlled throughout the project lifecycle.</w:t>
      </w:r>
    </w:p>
    <w:p w14:paraId="438C7AC2" w14:textId="77777777" w:rsidR="00303FEF" w:rsidRPr="00884FBA" w:rsidRDefault="00000000" w:rsidP="005C6B45">
      <w:pPr>
        <w:spacing w:after="120"/>
        <w:rPr>
          <w:rFonts w:ascii="Times New Roman" w:hAnsi="Times New Roman" w:cs="Times New Roman"/>
        </w:rPr>
      </w:pPr>
      <w:r w:rsidRPr="00884FBA">
        <w:rPr>
          <w:rFonts w:ascii="Times New Roman" w:hAnsi="Times New Roman" w:cs="Times New Roman"/>
        </w:rPr>
        <w:t>The purpose of this testing effort is to verify that the selected Xero modules function correctly, securely, and efficiently under realistic business conditions. Special attention is given to business-critical workflows, financial accuracy, role-based access, and end-to-end traceability between requirements, test cases, defects, and results.</w:t>
      </w:r>
    </w:p>
    <w:p w14:paraId="7F4E3F70" w14:textId="77777777" w:rsidR="00303FEF" w:rsidRPr="00884FBA" w:rsidRDefault="00000000" w:rsidP="005C6B45">
      <w:pPr>
        <w:spacing w:after="120"/>
        <w:rPr>
          <w:rFonts w:ascii="Times New Roman" w:hAnsi="Times New Roman" w:cs="Times New Roman"/>
        </w:rPr>
      </w:pPr>
      <w:r w:rsidRPr="00884FBA">
        <w:rPr>
          <w:rFonts w:ascii="Times New Roman" w:hAnsi="Times New Roman" w:cs="Times New Roman"/>
        </w:rPr>
        <w:t>For this project, the testing scope covers Module 06 - Invoicing, Module 07 - Accounts Receivable, Module 08 - Purchase Orders, Module 11 - Accounts Payable, and Module 12 - Accounting Reports. Testing activities include workflow validation, field-level verification, permissions checking, module integration, output accuracy, and defect tracking across planned test cycles.</w:t>
      </w:r>
    </w:p>
    <w:p w14:paraId="77E49928" w14:textId="77777777" w:rsidR="00303FEF" w:rsidRPr="00884FBA" w:rsidRDefault="00000000" w:rsidP="005C6B45">
      <w:pPr>
        <w:pStyle w:val="Heading1"/>
        <w:rPr>
          <w:rFonts w:ascii="Times New Roman" w:hAnsi="Times New Roman" w:cs="Times New Roman"/>
        </w:rPr>
      </w:pPr>
      <w:bookmarkStart w:id="1" w:name="_Toc228711013"/>
      <w:r w:rsidRPr="00884FBA">
        <w:rPr>
          <w:rFonts w:ascii="Times New Roman" w:hAnsi="Times New Roman" w:cs="Times New Roman"/>
        </w:rPr>
        <w:t>2. Testing Scope</w:t>
      </w:r>
      <w:bookmarkEnd w:id="1"/>
    </w:p>
    <w:p w14:paraId="17D47BE9"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2.1 Functional Scope</w:t>
      </w:r>
    </w:p>
    <w:p w14:paraId="4DA24E2B"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Module 06 - Invoicing: create, edit, approve, send, and review invoices, including status changes, totals, taxes, and mandatory-field validation.</w:t>
      </w:r>
    </w:p>
    <w:p w14:paraId="669DAE1F"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Module 07 - Accounts Receivable: record customer payments, track outstanding balances, verify overdue handling, and confirm balance updates after payment activity.</w:t>
      </w:r>
    </w:p>
    <w:p w14:paraId="4A2DC7AF"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Module 08 - Purchase Orders: create, update, duplicate, approve, send, convert, print, and track purchase orders through valid lifecycle states.</w:t>
      </w:r>
    </w:p>
    <w:p w14:paraId="5952580B"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Module 11 - Accounts Payable: create and manage bills, track supplier balances, record payments, and verify due-date and payable calculations.</w:t>
      </w:r>
    </w:p>
    <w:p w14:paraId="4708852C"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Module 12 - Accounting Reports: generate, filter, review, and export reports, and confirm that outputs accurately reflect underlying financial transactions.</w:t>
      </w:r>
    </w:p>
    <w:p w14:paraId="2CE9C765"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2.2 Technical Scope</w:t>
      </w:r>
    </w:p>
    <w:p w14:paraId="1F934270"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Role-based access validation for Admin, Adviser, Standard, Invoice-Only, and other restricted roles used during testing.</w:t>
      </w:r>
    </w:p>
    <w:p w14:paraId="6F6886DF"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Browser compatibility checks across Chrome, Edge, and Safari.</w:t>
      </w:r>
    </w:p>
    <w:p w14:paraId="180AFE18"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Data validation for totals, taxes, balances, status transitions, imports/exports, and report consistency across connected workflows.</w:t>
      </w:r>
    </w:p>
    <w:p w14:paraId="78C2938A"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2.3 Out of Scope</w:t>
      </w:r>
    </w:p>
    <w:p w14:paraId="5BA31782"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Deep penetration testing and enterprise-scale performance benchmarking.</w:t>
      </w:r>
    </w:p>
    <w:p w14:paraId="1AC9B22B"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Mobile application testing and third-party integrations not configured in the project environment.</w:t>
      </w:r>
    </w:p>
    <w:p w14:paraId="46C4CA3A"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Production monitoring beyond smoke validation and planned post-release checks.</w:t>
      </w:r>
    </w:p>
    <w:p w14:paraId="068EEC2A"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2.4 Assumptions and Constraints</w:t>
      </w:r>
    </w:p>
    <w:p w14:paraId="3406B99C"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Testing will be performed in the Xero demo or test environment using fabricated or masked business data.</w:t>
      </w:r>
    </w:p>
    <w:p w14:paraId="010B71EA"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Some workflows may be limited by the capabilities of the demo tenant or by role entitlements available to the team.</w:t>
      </w:r>
    </w:p>
    <w:p w14:paraId="2F1DC220"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Report outputs will depend on seeded data, selected filters, and available test scenarios.</w:t>
      </w:r>
    </w:p>
    <w:p w14:paraId="23AD0E3C" w14:textId="77777777" w:rsidR="00303FEF" w:rsidRPr="00884FBA" w:rsidRDefault="00000000" w:rsidP="005C6B45">
      <w:pPr>
        <w:pStyle w:val="Heading1"/>
        <w:rPr>
          <w:rFonts w:ascii="Times New Roman" w:hAnsi="Times New Roman" w:cs="Times New Roman"/>
        </w:rPr>
      </w:pPr>
      <w:bookmarkStart w:id="2" w:name="_Toc228711014"/>
      <w:r w:rsidRPr="00884FBA">
        <w:rPr>
          <w:rFonts w:ascii="Times New Roman" w:hAnsi="Times New Roman" w:cs="Times New Roman"/>
        </w:rPr>
        <w:lastRenderedPageBreak/>
        <w:t>3. Testing Objectives</w:t>
      </w:r>
      <w:bookmarkEnd w:id="2"/>
    </w:p>
    <w:p w14:paraId="4107D326"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3.1 Functional Objectives</w:t>
      </w:r>
    </w:p>
    <w:p w14:paraId="643C359A"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Verify that invoices can be created, edited, approved, and sent successfully.</w:t>
      </w:r>
    </w:p>
    <w:p w14:paraId="74E1408A"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Confirm that accounts receivable workflows accurately reflect customer balances, payments, and overdue items.</w:t>
      </w:r>
    </w:p>
    <w:p w14:paraId="0075E80C"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Validate purchase order creation, approval, sending, and conversion to downstream records where applicable.</w:t>
      </w:r>
    </w:p>
    <w:p w14:paraId="4653B5DA"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Ensure accounts payable workflows correctly manage bills, supplier balances, due dates, and payments.</w:t>
      </w:r>
    </w:p>
    <w:p w14:paraId="14744D75"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Confirm that accounting reports reflect recorded transactions accurately and support expected filtering and export behavior.</w:t>
      </w:r>
    </w:p>
    <w:p w14:paraId="4CCC379A"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3.2 Security and Control Objectives</w:t>
      </w:r>
    </w:p>
    <w:p w14:paraId="517DEE54"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Confirm that access to modules and actions is restricted according to assigned user roles and permissions.</w:t>
      </w:r>
    </w:p>
    <w:p w14:paraId="672CEF1F"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Verify that unauthorized users cannot edit, approve, delete, or access restricted functionality.</w:t>
      </w:r>
    </w:p>
    <w:p w14:paraId="41DE5399"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Ensure that financial actions are performed only by users with valid entitlements and that traceability is maintained.</w:t>
      </w:r>
    </w:p>
    <w:p w14:paraId="0939FE89"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3.3 Integration and Quality Objectives</w:t>
      </w:r>
    </w:p>
    <w:p w14:paraId="10E67B1B"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Ensure invoices affect accounts receivable correctly and that purchase orders flow correctly into accounts payable where applicable.</w:t>
      </w:r>
    </w:p>
    <w:p w14:paraId="750D6A29"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Validate that reports remain consistent with transaction modules and that balances, statuses, and linked records stay synchronized.</w:t>
      </w:r>
    </w:p>
    <w:p w14:paraId="1EAE9F4F"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Achieve complete requirement-to-test-case traceability and detect critical and high-priority defects before closure.</w:t>
      </w:r>
    </w:p>
    <w:p w14:paraId="2C224948" w14:textId="77777777" w:rsidR="00303FEF" w:rsidRPr="00884FBA" w:rsidRDefault="00000000" w:rsidP="005C6B45">
      <w:pPr>
        <w:pStyle w:val="Heading1"/>
        <w:rPr>
          <w:rFonts w:ascii="Times New Roman" w:hAnsi="Times New Roman" w:cs="Times New Roman"/>
        </w:rPr>
      </w:pPr>
      <w:bookmarkStart w:id="3" w:name="_Toc228711015"/>
      <w:r w:rsidRPr="00884FBA">
        <w:rPr>
          <w:rFonts w:ascii="Times New Roman" w:hAnsi="Times New Roman" w:cs="Times New Roman"/>
        </w:rPr>
        <w:t>4. Test Process Definition</w:t>
      </w:r>
      <w:bookmarkEnd w:id="3"/>
    </w:p>
    <w:p w14:paraId="3A620FBF"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4.1 Test Planning</w:t>
      </w:r>
    </w:p>
    <w:p w14:paraId="5F02DBE4"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Identify Test Objectives</w:t>
      </w:r>
    </w:p>
    <w:p w14:paraId="0BBA9AF0"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Functional testing: Verify core workflows in Invoicing, Accounts Receivable, Purchase Orders, Accounts Payable, and Accounting Reports.</w:t>
      </w:r>
    </w:p>
    <w:p w14:paraId="10D6AC40"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Non-functional testing: Validate basic performance, usability, security, and browser compatibility.</w:t>
      </w:r>
    </w:p>
    <w:p w14:paraId="169ADC88"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Integration testing: Verify data flow between invoices, receivables, payables, purchase orders, reports, and supporting imports/exports.</w:t>
      </w:r>
    </w:p>
    <w:p w14:paraId="4E0B199C"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Create Test Strategy</w:t>
      </w:r>
    </w:p>
    <w:p w14:paraId="1AE24519"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Use a risk-based, story-driven approach, prioritizing critical financial workflows, approvals, balances, and reports.</w:t>
      </w:r>
    </w:p>
    <w:p w14:paraId="7581983C"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Follow an Agile sprint-based methodology using production-like Xero test tenants with seeded data.</w:t>
      </w:r>
    </w:p>
    <w:p w14:paraId="07BA32EE"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 xml:space="preserve">Use Jira, </w:t>
      </w:r>
      <w:proofErr w:type="spellStart"/>
      <w:r w:rsidRPr="00884FBA">
        <w:rPr>
          <w:rFonts w:ascii="Times New Roman" w:hAnsi="Times New Roman" w:cs="Times New Roman"/>
        </w:rPr>
        <w:t>qTest</w:t>
      </w:r>
      <w:proofErr w:type="spellEnd"/>
      <w:r w:rsidRPr="00884FBA">
        <w:rPr>
          <w:rFonts w:ascii="Times New Roman" w:hAnsi="Times New Roman" w:cs="Times New Roman"/>
        </w:rPr>
        <w:t>, GitHub, and Tableau, with milestones defined for entry, execution, regression, and exit.</w:t>
      </w:r>
    </w:p>
    <w:p w14:paraId="0D4094FA" w14:textId="749C6786" w:rsidR="00303FEF" w:rsidRPr="00FD0A01" w:rsidRDefault="005C6B45" w:rsidP="00FD0A01">
      <w:pPr>
        <w:rPr>
          <w:rFonts w:ascii="Times New Roman" w:hAnsi="Times New Roman" w:cs="Times New Roman"/>
        </w:rPr>
      </w:pPr>
      <w:r w:rsidRPr="00FD0A01">
        <w:rPr>
          <w:rFonts w:ascii="Times New Roman" w:hAnsi="Times New Roman" w:cs="Times New Roman"/>
        </w:rPr>
        <w:t>Test Preparation</w:t>
      </w:r>
    </w:p>
    <w:p w14:paraId="276DE925" w14:textId="77777777" w:rsidR="005C6B45" w:rsidRPr="005C6B45" w:rsidRDefault="005C6B45" w:rsidP="005C6B45">
      <w:pPr>
        <w:pStyle w:val="ListBullet"/>
        <w:spacing w:after="40"/>
        <w:rPr>
          <w:rFonts w:ascii="Times New Roman" w:hAnsi="Times New Roman" w:cs="Times New Roman"/>
        </w:rPr>
      </w:pPr>
      <w:r w:rsidRPr="005C6B45">
        <w:rPr>
          <w:rFonts w:ascii="Times New Roman" w:hAnsi="Times New Roman" w:cs="Times New Roman"/>
        </w:rPr>
        <w:t>Prepare test scenarios, detailed test cases, and supporting datasets for positive, negative, boundary, and role-based conditions across all in-scope modules.</w:t>
      </w:r>
    </w:p>
    <w:p w14:paraId="4CC55ECC" w14:textId="77777777" w:rsidR="005C6B45" w:rsidRPr="005C6B45" w:rsidRDefault="005C6B45" w:rsidP="005C6B45">
      <w:pPr>
        <w:pStyle w:val="ListBullet"/>
        <w:spacing w:after="40"/>
        <w:rPr>
          <w:rFonts w:ascii="Times New Roman" w:hAnsi="Times New Roman" w:cs="Times New Roman"/>
        </w:rPr>
      </w:pPr>
      <w:r w:rsidRPr="005C6B45">
        <w:rPr>
          <w:rFonts w:ascii="Times New Roman" w:hAnsi="Times New Roman" w:cs="Times New Roman"/>
        </w:rPr>
        <w:t>Review the prepared test assets for completeness, trace them to requirements in the RTM, and prioritize them by business criticality, workflow dependency, and financial impact.</w:t>
      </w:r>
    </w:p>
    <w:p w14:paraId="0B51E693"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4.2 Test Environment Setup</w:t>
      </w:r>
    </w:p>
    <w:p w14:paraId="60074761"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lastRenderedPageBreak/>
        <w:t>Provision Test Data</w:t>
      </w:r>
    </w:p>
    <w:p w14:paraId="124A3400"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Prepare realistic test data including invoices, customer payments, supplier bills, purchase orders, report data, and import/export files.</w:t>
      </w:r>
    </w:p>
    <w:p w14:paraId="43B99CB9"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Include invalid entries, duplicates, date gaps, tax differences, partial payments, and split amounts.</w:t>
      </w:r>
    </w:p>
    <w:p w14:paraId="42BE2BF1"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Mask sensitive data and store reusable datasets in version control.</w:t>
      </w:r>
    </w:p>
    <w:p w14:paraId="14A88203"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Configure Test Environment</w:t>
      </w:r>
    </w:p>
    <w:p w14:paraId="1F906F2E"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Set up Xero test tenants, user roles, permissions, tax settings, customer/supplier data, and workflow dependencies.</w:t>
      </w:r>
    </w:p>
    <w:p w14:paraId="0305F322"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Configure email test inboxes and import/export settings as needed.</w:t>
      </w:r>
    </w:p>
    <w:p w14:paraId="164D1467"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Verify readiness through smoke checks such as login, invoice creation, payment entry, PO processing, bill handling, and report generation.</w:t>
      </w:r>
    </w:p>
    <w:p w14:paraId="26147DFA"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4.3 Test Execution</w:t>
      </w:r>
    </w:p>
    <w:p w14:paraId="7B31A008"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Manual Testing</w:t>
      </w:r>
    </w:p>
    <w:p w14:paraId="39D5464C"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Execute test cases using structured checklists to validate workflows, permissions, calculations, and business rules.</w:t>
      </w:r>
    </w:p>
    <w:p w14:paraId="45F6A0F5"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Cover positive, negative, and role-based scenarios across all selected modules.</w:t>
      </w:r>
    </w:p>
    <w:p w14:paraId="2189BE8F"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 xml:space="preserve">Capture evidence such as screenshots, exports, and logs in </w:t>
      </w:r>
      <w:proofErr w:type="spellStart"/>
      <w:r w:rsidRPr="00884FBA">
        <w:rPr>
          <w:rFonts w:ascii="Times New Roman" w:hAnsi="Times New Roman" w:cs="Times New Roman"/>
        </w:rPr>
        <w:t>qTest</w:t>
      </w:r>
      <w:proofErr w:type="spellEnd"/>
      <w:r w:rsidRPr="00884FBA">
        <w:rPr>
          <w:rFonts w:ascii="Times New Roman" w:hAnsi="Times New Roman" w:cs="Times New Roman"/>
        </w:rPr>
        <w:t xml:space="preserve"> or the project repository.</w:t>
      </w:r>
    </w:p>
    <w:p w14:paraId="3C602879"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Automated Testing</w:t>
      </w:r>
    </w:p>
    <w:p w14:paraId="4FFD9075"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Automate stable regression flows such as login, invoice creation, purchase order processing, bill workflows, and reporting.</w:t>
      </w:r>
    </w:p>
    <w:p w14:paraId="4D9BC4ED"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Add file-level or script-based checks where feasible for imports, exports, and calculation validation.</w:t>
      </w:r>
    </w:p>
    <w:p w14:paraId="6BDE8B91"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Run smoke and critical-path suites through CI/CD when applicable.</w:t>
      </w:r>
    </w:p>
    <w:p w14:paraId="539D20DA"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Defect Tracking and Reporting</w:t>
      </w:r>
    </w:p>
    <w:p w14:paraId="4E0229AE"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Log defects in Jira with repro steps, expected versus actual results, severity, and supporting evidence.</w:t>
      </w:r>
    </w:p>
    <w:p w14:paraId="4405D3EC"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Link defects to related test cases and user stories where possible.</w:t>
      </w:r>
    </w:p>
    <w:p w14:paraId="2E9FEB2A"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Review dashboards regularly and escalate blockers affecting critical financial workflows.</w:t>
      </w:r>
    </w:p>
    <w:p w14:paraId="480D6959"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4.4 Test Closure</w:t>
      </w:r>
    </w:p>
    <w:p w14:paraId="458F52EC"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Test Summary Report</w:t>
      </w:r>
    </w:p>
    <w:p w14:paraId="266D0E8A"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Summarize execution results, pass/fail status, defect trends, and RTM coverage at the end of each cycle.</w:t>
      </w:r>
    </w:p>
    <w:p w14:paraId="40D37FB3"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Highlight unresolved risks, workarounds, and recommendations for the next sprint.</w:t>
      </w:r>
    </w:p>
    <w:p w14:paraId="0CD6DF61"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Test Evaluation</w:t>
      </w:r>
    </w:p>
    <w:p w14:paraId="2A444E8D"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Review test effectiveness, defect detection, regression stability, and gaps in data, scenarios, or environment.</w:t>
      </w:r>
    </w:p>
    <w:p w14:paraId="1986478C"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Update the regression suite and test assets based on lessons learned.</w:t>
      </w:r>
    </w:p>
    <w:p w14:paraId="4F7394E8"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Post-Release Testing</w:t>
      </w:r>
    </w:p>
    <w:p w14:paraId="20247A53"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Perform targeted smoke or regression testing on critical workflows after release.</w:t>
      </w:r>
    </w:p>
    <w:p w14:paraId="3275872A" w14:textId="77777777" w:rsidR="00303FEF" w:rsidRPr="00884FBA" w:rsidRDefault="00000000" w:rsidP="005C6B45">
      <w:pPr>
        <w:pStyle w:val="ListBullet"/>
        <w:spacing w:after="40"/>
        <w:rPr>
          <w:rFonts w:ascii="Times New Roman" w:hAnsi="Times New Roman" w:cs="Times New Roman"/>
        </w:rPr>
      </w:pPr>
      <w:r w:rsidRPr="00884FBA">
        <w:rPr>
          <w:rFonts w:ascii="Times New Roman" w:hAnsi="Times New Roman" w:cs="Times New Roman"/>
        </w:rPr>
        <w:t>Review user feedback, logs, and production-like observations for future backlog updates.</w:t>
      </w:r>
    </w:p>
    <w:p w14:paraId="61CF14E5" w14:textId="77777777" w:rsidR="00303FEF" w:rsidRPr="00884FBA" w:rsidRDefault="00000000" w:rsidP="005C6B45">
      <w:pPr>
        <w:pStyle w:val="Heading1"/>
        <w:rPr>
          <w:rFonts w:ascii="Times New Roman" w:hAnsi="Times New Roman" w:cs="Times New Roman"/>
        </w:rPr>
      </w:pPr>
      <w:bookmarkStart w:id="4" w:name="_Toc228711016"/>
      <w:r w:rsidRPr="00884FBA">
        <w:rPr>
          <w:rFonts w:ascii="Times New Roman" w:hAnsi="Times New Roman" w:cs="Times New Roman"/>
        </w:rPr>
        <w:t>5. Approach to System Testing</w:t>
      </w:r>
      <w:bookmarkEnd w:id="4"/>
    </w:p>
    <w:p w14:paraId="333000E9" w14:textId="77777777" w:rsidR="005C6B45" w:rsidRPr="00FD0A01" w:rsidRDefault="00000000" w:rsidP="00FD0A01">
      <w:pPr>
        <w:rPr>
          <w:rFonts w:ascii="Times New Roman" w:hAnsi="Times New Roman" w:cs="Times New Roman"/>
        </w:rPr>
      </w:pPr>
      <w:r w:rsidRPr="00FD0A01">
        <w:rPr>
          <w:rFonts w:ascii="Times New Roman" w:hAnsi="Times New Roman" w:cs="Times New Roman"/>
        </w:rPr>
        <w:t>5.1 Functional Testing</w:t>
      </w:r>
    </w:p>
    <w:p w14:paraId="5D4C54C8" w14:textId="08F4D22F" w:rsidR="005C6B45" w:rsidRPr="005C6B45" w:rsidRDefault="005C6B45" w:rsidP="005C6B45">
      <w:pPr>
        <w:rPr>
          <w:rFonts w:ascii="Times New Roman" w:hAnsi="Times New Roman" w:cs="Times New Roman"/>
          <w:color w:val="4F81BD" w:themeColor="accent1"/>
          <w:sz w:val="23"/>
          <w:szCs w:val="23"/>
        </w:rPr>
      </w:pPr>
      <w:r w:rsidRPr="005C6B45">
        <w:rPr>
          <w:rFonts w:ascii="Times New Roman" w:hAnsi="Times New Roman" w:cs="Times New Roman"/>
          <w:sz w:val="23"/>
          <w:szCs w:val="23"/>
        </w:rPr>
        <w:lastRenderedPageBreak/>
        <w:t>Functional testing will primarily use a black-box approach to validate business behavior from the user perspective without relying on internal code knowledge.</w:t>
      </w:r>
    </w:p>
    <w:p w14:paraId="545D6555" w14:textId="77777777" w:rsidR="005C6B45" w:rsidRPr="005C6B45" w:rsidRDefault="005C6B45" w:rsidP="005C6B45">
      <w:pPr>
        <w:rPr>
          <w:rFonts w:ascii="Times New Roman" w:hAnsi="Times New Roman" w:cs="Times New Roman"/>
          <w:sz w:val="23"/>
          <w:szCs w:val="23"/>
        </w:rPr>
      </w:pPr>
      <w:r w:rsidRPr="005C6B45">
        <w:rPr>
          <w:rFonts w:ascii="Times New Roman" w:hAnsi="Times New Roman" w:cs="Times New Roman"/>
          <w:sz w:val="23"/>
          <w:szCs w:val="23"/>
        </w:rPr>
        <w:t>Test design techniques such as equivalence partitioning, boundary value analysis, error guessing, and scenario-based workflow testing will be applied to invoice, receivable, payable, purchase order, and reporting functions.</w:t>
      </w:r>
    </w:p>
    <w:p w14:paraId="1E053E34" w14:textId="77777777" w:rsidR="005C6B45" w:rsidRPr="005C6B45" w:rsidRDefault="005C6B45" w:rsidP="005C6B45">
      <w:pPr>
        <w:rPr>
          <w:rFonts w:ascii="Times New Roman" w:hAnsi="Times New Roman" w:cs="Times New Roman"/>
          <w:sz w:val="23"/>
          <w:szCs w:val="23"/>
        </w:rPr>
      </w:pPr>
      <w:r w:rsidRPr="005C6B45">
        <w:rPr>
          <w:rFonts w:ascii="Times New Roman" w:hAnsi="Times New Roman" w:cs="Times New Roman"/>
          <w:sz w:val="23"/>
          <w:szCs w:val="23"/>
        </w:rPr>
        <w:t>Execution will focus on end-user actions, field validations, calculations, status transitions, approvals, payments, and output accuracy.</w:t>
      </w:r>
    </w:p>
    <w:p w14:paraId="727AF91C"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5.2 Integration Testing</w:t>
      </w:r>
    </w:p>
    <w:p w14:paraId="7BF4B0A7" w14:textId="77777777" w:rsidR="005C6B45" w:rsidRPr="005C6B45" w:rsidRDefault="005C6B45" w:rsidP="005C6B45">
      <w:pPr>
        <w:rPr>
          <w:rFonts w:ascii="Times New Roman" w:hAnsi="Times New Roman" w:cs="Times New Roman"/>
          <w:sz w:val="23"/>
          <w:szCs w:val="23"/>
        </w:rPr>
      </w:pPr>
      <w:bookmarkStart w:id="5" w:name="_Toc226920376"/>
      <w:r w:rsidRPr="005C6B45">
        <w:rPr>
          <w:rFonts w:ascii="Times New Roman" w:hAnsi="Times New Roman" w:cs="Times New Roman"/>
          <w:sz w:val="23"/>
          <w:szCs w:val="23"/>
        </w:rPr>
        <w:t>Integration testing will use end-to-end business scenarios to confirm that data moves correctly between connected modules, such as Invoicing to Accounts Receivable, Purchase Orders to Accounts Payable, and transaction modules to Accounting Reports.</w:t>
      </w:r>
      <w:bookmarkEnd w:id="5"/>
    </w:p>
    <w:p w14:paraId="7529F06C" w14:textId="77777777" w:rsidR="005C6B45" w:rsidRPr="005C6B45" w:rsidRDefault="005C6B45" w:rsidP="005C6B45">
      <w:pPr>
        <w:rPr>
          <w:rFonts w:ascii="Times New Roman" w:hAnsi="Times New Roman" w:cs="Times New Roman"/>
          <w:sz w:val="23"/>
          <w:szCs w:val="23"/>
        </w:rPr>
      </w:pPr>
      <w:bookmarkStart w:id="6" w:name="_Toc226920377"/>
      <w:r w:rsidRPr="005C6B45">
        <w:rPr>
          <w:rFonts w:ascii="Times New Roman" w:hAnsi="Times New Roman" w:cs="Times New Roman"/>
          <w:sz w:val="23"/>
          <w:szCs w:val="23"/>
        </w:rPr>
        <w:t>Imports, exports, email-related actions, and other configured interfaces will be exercised using representative datasets and outcome reconciliation across source and destination records.</w:t>
      </w:r>
      <w:bookmarkEnd w:id="6"/>
    </w:p>
    <w:p w14:paraId="64F965E1" w14:textId="77777777" w:rsidR="005C6B45" w:rsidRPr="005C6B45" w:rsidRDefault="005C6B45" w:rsidP="005C6B45">
      <w:pPr>
        <w:rPr>
          <w:rFonts w:ascii="Times New Roman" w:hAnsi="Times New Roman" w:cs="Times New Roman"/>
          <w:sz w:val="23"/>
          <w:szCs w:val="23"/>
        </w:rPr>
      </w:pPr>
      <w:r w:rsidRPr="005C6B45">
        <w:rPr>
          <w:rFonts w:ascii="Times New Roman" w:hAnsi="Times New Roman" w:cs="Times New Roman"/>
          <w:sz w:val="23"/>
          <w:szCs w:val="23"/>
        </w:rPr>
        <w:t>Results will be validated by comparing downstream balances, statuses, and reports with the originating transactions.</w:t>
      </w:r>
    </w:p>
    <w:p w14:paraId="51029841"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5.3 Non-Functional Testing</w:t>
      </w:r>
    </w:p>
    <w:p w14:paraId="09B07E54" w14:textId="77777777" w:rsidR="005C6B45" w:rsidRPr="005C6B45" w:rsidRDefault="005C6B45" w:rsidP="005C6B45">
      <w:pPr>
        <w:rPr>
          <w:rFonts w:ascii="Times New Roman" w:hAnsi="Times New Roman" w:cs="Times New Roman"/>
          <w:sz w:val="23"/>
          <w:szCs w:val="23"/>
        </w:rPr>
      </w:pPr>
      <w:r w:rsidRPr="005C6B45">
        <w:rPr>
          <w:rFonts w:ascii="Times New Roman" w:hAnsi="Times New Roman" w:cs="Times New Roman"/>
          <w:sz w:val="23"/>
          <w:szCs w:val="23"/>
        </w:rPr>
        <w:t>Non-functional testing will be performed through focused checks rather than full-scale benchmarking, emphasizing usability, compatibility, basic performance, and security behavior.</w:t>
      </w:r>
    </w:p>
    <w:p w14:paraId="52EB0640" w14:textId="77777777" w:rsidR="005C6B45" w:rsidRPr="005C6B45" w:rsidRDefault="005C6B45" w:rsidP="005C6B45">
      <w:pPr>
        <w:rPr>
          <w:rFonts w:ascii="Times New Roman" w:hAnsi="Times New Roman" w:cs="Times New Roman"/>
          <w:sz w:val="23"/>
          <w:szCs w:val="23"/>
        </w:rPr>
      </w:pPr>
      <w:r w:rsidRPr="005C6B45">
        <w:rPr>
          <w:rFonts w:ascii="Times New Roman" w:hAnsi="Times New Roman" w:cs="Times New Roman"/>
          <w:sz w:val="23"/>
          <w:szCs w:val="23"/>
        </w:rPr>
        <w:t>Usability will be assessed through exploratory observation of navigation, labels, messages, and error handling; compatibility will be checked across supported browsers; and basic performance will be observed for key actions such as invoice creation, payment entry, PO processing, and report generation.</w:t>
      </w:r>
    </w:p>
    <w:p w14:paraId="1D5BA5C3" w14:textId="77777777" w:rsidR="005C6B45" w:rsidRPr="005C6B45" w:rsidRDefault="005C6B45" w:rsidP="005C6B45">
      <w:pPr>
        <w:rPr>
          <w:rFonts w:ascii="Times New Roman" w:hAnsi="Times New Roman" w:cs="Times New Roman"/>
          <w:sz w:val="23"/>
          <w:szCs w:val="23"/>
        </w:rPr>
      </w:pPr>
      <w:r w:rsidRPr="005C6B45">
        <w:rPr>
          <w:rFonts w:ascii="Times New Roman" w:hAnsi="Times New Roman" w:cs="Times New Roman"/>
          <w:sz w:val="23"/>
          <w:szCs w:val="23"/>
        </w:rPr>
        <w:t>Security-related testing will concentrate on role-based access and restricted-action validation within the available demo environment.</w:t>
      </w:r>
    </w:p>
    <w:p w14:paraId="5DB0D70F"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5.4 Regression Testing</w:t>
      </w:r>
    </w:p>
    <w:p w14:paraId="5162F0EC" w14:textId="77777777" w:rsidR="005C6B45" w:rsidRPr="005C6B45" w:rsidRDefault="005C6B45" w:rsidP="005C6B45">
      <w:pPr>
        <w:rPr>
          <w:rFonts w:ascii="Times New Roman" w:hAnsi="Times New Roman" w:cs="Times New Roman"/>
          <w:b/>
          <w:sz w:val="23"/>
          <w:szCs w:val="23"/>
        </w:rPr>
      </w:pPr>
      <w:r w:rsidRPr="005C6B45">
        <w:rPr>
          <w:rFonts w:ascii="Times New Roman" w:hAnsi="Times New Roman" w:cs="Times New Roman"/>
          <w:sz w:val="23"/>
          <w:szCs w:val="23"/>
        </w:rPr>
        <w:t>Regression testing will re-execute previously passed high-priority scenarios after fixes, updates, or sprint completion to ensure existing functionality remains stable.</w:t>
      </w:r>
    </w:p>
    <w:p w14:paraId="5BC16027" w14:textId="6C8D249C" w:rsidR="005C6B45" w:rsidRPr="005C6B45" w:rsidRDefault="005C6B45" w:rsidP="005C6B45">
      <w:pPr>
        <w:rPr>
          <w:rFonts w:ascii="Times New Roman" w:hAnsi="Times New Roman" w:cs="Times New Roman"/>
          <w:b/>
          <w:sz w:val="23"/>
          <w:szCs w:val="23"/>
        </w:rPr>
      </w:pPr>
      <w:r w:rsidRPr="005C6B45">
        <w:rPr>
          <w:rFonts w:ascii="Times New Roman" w:hAnsi="Times New Roman" w:cs="Times New Roman"/>
          <w:sz w:val="23"/>
          <w:szCs w:val="23"/>
        </w:rPr>
        <w:t xml:space="preserve">A combination of manual regression </w:t>
      </w:r>
      <w:r w:rsidRPr="005C6B45">
        <w:rPr>
          <w:rFonts w:ascii="Times New Roman" w:hAnsi="Times New Roman" w:cs="Times New Roman"/>
          <w:b/>
          <w:sz w:val="23"/>
          <w:szCs w:val="23"/>
        </w:rPr>
        <w:t>checks,</w:t>
      </w:r>
      <w:r w:rsidRPr="005C6B45">
        <w:rPr>
          <w:rFonts w:ascii="Times New Roman" w:hAnsi="Times New Roman" w:cs="Times New Roman"/>
          <w:sz w:val="23"/>
          <w:szCs w:val="23"/>
        </w:rPr>
        <w:t xml:space="preserve"> and automated smoke or critical-path suites will be used based on scenario stability and repeatability.</w:t>
      </w:r>
    </w:p>
    <w:p w14:paraId="2492B0E1" w14:textId="77777777" w:rsidR="005C6B45" w:rsidRPr="005C6B45" w:rsidRDefault="005C6B45" w:rsidP="005C6B45">
      <w:pPr>
        <w:rPr>
          <w:rFonts w:ascii="Times New Roman" w:hAnsi="Times New Roman" w:cs="Times New Roman"/>
          <w:b/>
          <w:sz w:val="23"/>
          <w:szCs w:val="23"/>
        </w:rPr>
      </w:pPr>
      <w:r w:rsidRPr="005C6B45">
        <w:rPr>
          <w:rFonts w:ascii="Times New Roman" w:hAnsi="Times New Roman" w:cs="Times New Roman"/>
          <w:sz w:val="23"/>
          <w:szCs w:val="23"/>
        </w:rPr>
        <w:t>Regression scope will prioritize financially sensitive workflows and recently changed areas.</w:t>
      </w:r>
    </w:p>
    <w:p w14:paraId="5AB2468A"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5.5 User Acceptance Testing (UAT)</w:t>
      </w:r>
    </w:p>
    <w:p w14:paraId="46E57C5D" w14:textId="5A996638" w:rsidR="005C6B45" w:rsidRPr="005C6B45" w:rsidRDefault="005C6B45" w:rsidP="005C6B45">
      <w:pPr>
        <w:rPr>
          <w:rFonts w:ascii="Times New Roman" w:hAnsi="Times New Roman" w:cs="Times New Roman"/>
          <w:sz w:val="23"/>
          <w:szCs w:val="23"/>
        </w:rPr>
      </w:pPr>
      <w:r w:rsidRPr="005C6B45">
        <w:rPr>
          <w:rFonts w:ascii="Times New Roman" w:hAnsi="Times New Roman" w:cs="Times New Roman"/>
          <w:sz w:val="23"/>
          <w:szCs w:val="23"/>
        </w:rPr>
        <w:t>User Acceptance Testing will be performed using business-focused scenarios that represent realistic end-user activities across the selected modules.</w:t>
      </w:r>
      <w:r>
        <w:rPr>
          <w:rFonts w:ascii="Times New Roman" w:hAnsi="Times New Roman" w:cs="Times New Roman"/>
          <w:sz w:val="23"/>
          <w:szCs w:val="23"/>
        </w:rPr>
        <w:t xml:space="preserve"> </w:t>
      </w:r>
      <w:r>
        <w:rPr>
          <w:rFonts w:ascii="Times New Roman" w:hAnsi="Times New Roman" w:cs="Times New Roman"/>
          <w:sz w:val="23"/>
          <w:szCs w:val="23"/>
        </w:rPr>
        <w:br/>
      </w:r>
      <w:r w:rsidRPr="005C6B45">
        <w:rPr>
          <w:rFonts w:ascii="Times New Roman" w:hAnsi="Times New Roman" w:cs="Times New Roman"/>
          <w:sz w:val="23"/>
          <w:szCs w:val="23"/>
        </w:rPr>
        <w:t>Business expectations, workflow completeness, and report outputs will be validated against defined acceptance criteria rather than technical implementation details.</w:t>
      </w:r>
      <w:r>
        <w:rPr>
          <w:rFonts w:ascii="Times New Roman" w:hAnsi="Times New Roman" w:cs="Times New Roman"/>
          <w:sz w:val="23"/>
          <w:szCs w:val="23"/>
        </w:rPr>
        <w:br/>
      </w:r>
      <w:r w:rsidRPr="005C6B45">
        <w:rPr>
          <w:rFonts w:ascii="Times New Roman" w:hAnsi="Times New Roman" w:cs="Times New Roman"/>
          <w:sz w:val="23"/>
          <w:szCs w:val="23"/>
        </w:rPr>
        <w:t>Successful UAT completion will support team or stakeholder sign-off for the cycle.</w:t>
      </w:r>
    </w:p>
    <w:p w14:paraId="2F17E767" w14:textId="77777777" w:rsidR="00303FEF" w:rsidRPr="00884FBA" w:rsidRDefault="00000000" w:rsidP="005C6B45">
      <w:pPr>
        <w:pStyle w:val="Heading1"/>
        <w:rPr>
          <w:rFonts w:ascii="Times New Roman" w:hAnsi="Times New Roman" w:cs="Times New Roman"/>
        </w:rPr>
      </w:pPr>
      <w:bookmarkStart w:id="7" w:name="_Toc228711017"/>
      <w:r w:rsidRPr="00884FBA">
        <w:rPr>
          <w:rFonts w:ascii="Times New Roman" w:hAnsi="Times New Roman" w:cs="Times New Roman"/>
        </w:rPr>
        <w:lastRenderedPageBreak/>
        <w:t>6. Entry/Exit Criteria</w:t>
      </w:r>
      <w:bookmarkEnd w:id="7"/>
    </w:p>
    <w:p w14:paraId="43151D67" w14:textId="77777777" w:rsidR="00303FEF" w:rsidRPr="00884FBA" w:rsidRDefault="00000000" w:rsidP="005C6B45">
      <w:pPr>
        <w:spacing w:after="120"/>
        <w:rPr>
          <w:rFonts w:ascii="Times New Roman" w:hAnsi="Times New Roman" w:cs="Times New Roman"/>
        </w:rPr>
      </w:pPr>
      <w:r w:rsidRPr="00884FBA">
        <w:rPr>
          <w:rFonts w:ascii="Times New Roman" w:hAnsi="Times New Roman" w:cs="Times New Roman"/>
        </w:rPr>
        <w:t>The Entry and Exit Criteria define the formal conditions that must be satisfied before testing begins and before a test cycle is considered complete. These criteria ensure that testing for the Xero Web Application is performed in a controlled, measurable, and traceable manner across Invoicing, Accounts Receivable, Purchase Orders, Accounts Payable, and Accounting Reports.</w:t>
      </w:r>
    </w:p>
    <w:p w14:paraId="1C15E118"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6.1 Entry Criteria</w:t>
      </w:r>
    </w:p>
    <w:p w14:paraId="0E69260C"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A. Environment Readiness</w:t>
      </w:r>
    </w:p>
    <w:p w14:paraId="72E5430B" w14:textId="77777777" w:rsidR="00303FEF" w:rsidRPr="00884FBA" w:rsidRDefault="00000000" w:rsidP="005C6B45">
      <w:pPr>
        <w:spacing w:after="120"/>
        <w:rPr>
          <w:rFonts w:ascii="Times New Roman" w:hAnsi="Times New Roman" w:cs="Times New Roman"/>
        </w:rPr>
      </w:pPr>
      <w:r w:rsidRPr="00884FBA">
        <w:rPr>
          <w:rFonts w:ascii="Times New Roman" w:hAnsi="Times New Roman" w:cs="Times New Roman"/>
        </w:rPr>
        <w:t>The Xero test or demo environment must be fully configured and accessible to all assigned team members. Required user roles and permissions must be created and verified, supported browsers must be available, and core workflows such as login, invoice creation, purchase order creation, bill entry, payment recording, and report generation must pass smoke testing before formal execution begins.</w:t>
      </w:r>
    </w:p>
    <w:p w14:paraId="6049EF09"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B. Test Data Availability</w:t>
      </w:r>
    </w:p>
    <w:p w14:paraId="0F6417A5" w14:textId="77777777" w:rsidR="00303FEF" w:rsidRPr="00884FBA" w:rsidRDefault="00000000" w:rsidP="005C6B45">
      <w:pPr>
        <w:spacing w:after="120"/>
        <w:rPr>
          <w:rFonts w:ascii="Times New Roman" w:hAnsi="Times New Roman" w:cs="Times New Roman"/>
        </w:rPr>
      </w:pPr>
      <w:r w:rsidRPr="00884FBA">
        <w:rPr>
          <w:rFonts w:ascii="Times New Roman" w:hAnsi="Times New Roman" w:cs="Times New Roman"/>
        </w:rPr>
        <w:t>All necessary test data must be prepared before execution starts. This includes customer and supplier records, invoices, bills, purchase orders, payment scenarios, reporting data, and any files needed for import or export validation. Positive and negative datasets should both be available to support complete test coverage.</w:t>
      </w:r>
    </w:p>
    <w:p w14:paraId="0DEBD396"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C. Documentation and Planning</w:t>
      </w:r>
    </w:p>
    <w:p w14:paraId="2B20CF46" w14:textId="77777777" w:rsidR="00303FEF" w:rsidRPr="00884FBA" w:rsidRDefault="00000000" w:rsidP="005C6B45">
      <w:pPr>
        <w:spacing w:after="120"/>
        <w:rPr>
          <w:rFonts w:ascii="Times New Roman" w:hAnsi="Times New Roman" w:cs="Times New Roman"/>
        </w:rPr>
      </w:pPr>
      <w:r w:rsidRPr="00884FBA">
        <w:rPr>
          <w:rFonts w:ascii="Times New Roman" w:hAnsi="Times New Roman" w:cs="Times New Roman"/>
        </w:rPr>
        <w:t>The Test Plan, Requirements Traceability Matrix, and test cases must be reviewed and approved. All in-scope requirements should be mapped to corresponding test cases, and the team should confirm that the planned scenarios cover the primary workflows for each selected module.</w:t>
      </w:r>
    </w:p>
    <w:p w14:paraId="24BC8999"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D. Tool and Resource Setup</w:t>
      </w:r>
    </w:p>
    <w:p w14:paraId="6FF76BE6" w14:textId="77777777" w:rsidR="00303FEF" w:rsidRPr="00884FBA" w:rsidRDefault="00000000" w:rsidP="005C6B45">
      <w:pPr>
        <w:spacing w:after="120"/>
        <w:rPr>
          <w:rFonts w:ascii="Times New Roman" w:hAnsi="Times New Roman" w:cs="Times New Roman"/>
        </w:rPr>
      </w:pPr>
      <w:r w:rsidRPr="00884FBA">
        <w:rPr>
          <w:rFonts w:ascii="Times New Roman" w:hAnsi="Times New Roman" w:cs="Times New Roman"/>
        </w:rPr>
        <w:t xml:space="preserve">Required project tools such as Jira, </w:t>
      </w:r>
      <w:proofErr w:type="spellStart"/>
      <w:r w:rsidRPr="00884FBA">
        <w:rPr>
          <w:rFonts w:ascii="Times New Roman" w:hAnsi="Times New Roman" w:cs="Times New Roman"/>
        </w:rPr>
        <w:t>qTest</w:t>
      </w:r>
      <w:proofErr w:type="spellEnd"/>
      <w:r w:rsidRPr="00884FBA">
        <w:rPr>
          <w:rFonts w:ascii="Times New Roman" w:hAnsi="Times New Roman" w:cs="Times New Roman"/>
        </w:rPr>
        <w:t>, GitHub, and reporting dashboards must be accessible to all relevant team members. Defect workflows, repositories, and execution tracking mechanisms should be configured before the cycle begins, and team responsibilities and timelines should be communicated clearly.</w:t>
      </w:r>
    </w:p>
    <w:p w14:paraId="01F3550A"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E. Entry Approval</w:t>
      </w:r>
    </w:p>
    <w:p w14:paraId="6F12051F" w14:textId="77777777" w:rsidR="00303FEF" w:rsidRPr="00884FBA" w:rsidRDefault="00000000" w:rsidP="005C6B45">
      <w:pPr>
        <w:spacing w:after="120"/>
        <w:rPr>
          <w:rFonts w:ascii="Times New Roman" w:hAnsi="Times New Roman" w:cs="Times New Roman"/>
        </w:rPr>
      </w:pPr>
      <w:r w:rsidRPr="00884FBA">
        <w:rPr>
          <w:rFonts w:ascii="Times New Roman" w:hAnsi="Times New Roman" w:cs="Times New Roman"/>
        </w:rPr>
        <w:t>A test cycle may begin only after environment readiness, test data preparation, documentation review, and tool access have been confirmed. Approval to begin testing should be provided by the QA Manager or the responsible project lead.</w:t>
      </w:r>
    </w:p>
    <w:p w14:paraId="215B61B7"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6.2 Exit Criteria</w:t>
      </w:r>
    </w:p>
    <w:p w14:paraId="49C05FA7"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A. Test Execution Completion</w:t>
      </w:r>
    </w:p>
    <w:p w14:paraId="74227004" w14:textId="77777777" w:rsidR="00303FEF" w:rsidRPr="00884FBA" w:rsidRDefault="00000000" w:rsidP="005C6B45">
      <w:pPr>
        <w:spacing w:after="120"/>
        <w:rPr>
          <w:rFonts w:ascii="Times New Roman" w:hAnsi="Times New Roman" w:cs="Times New Roman"/>
        </w:rPr>
      </w:pPr>
      <w:r w:rsidRPr="00884FBA">
        <w:rPr>
          <w:rFonts w:ascii="Times New Roman" w:hAnsi="Times New Roman" w:cs="Times New Roman"/>
        </w:rPr>
        <w:t>All planned test cases for the cycle must be executed. The required pass rate should be achieved for the selected scope, and all business-critical workflows must be tested successfully. Any blocked or skipped test cases must be documented with reasons.</w:t>
      </w:r>
    </w:p>
    <w:p w14:paraId="68304E4D"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B. Defect Status and Validation</w:t>
      </w:r>
    </w:p>
    <w:p w14:paraId="2038BBC3" w14:textId="77777777" w:rsidR="00303FEF" w:rsidRPr="00884FBA" w:rsidRDefault="00000000" w:rsidP="005C6B45">
      <w:pPr>
        <w:spacing w:after="120"/>
        <w:rPr>
          <w:rFonts w:ascii="Times New Roman" w:hAnsi="Times New Roman" w:cs="Times New Roman"/>
        </w:rPr>
      </w:pPr>
      <w:r w:rsidRPr="00884FBA">
        <w:rPr>
          <w:rFonts w:ascii="Times New Roman" w:hAnsi="Times New Roman" w:cs="Times New Roman"/>
        </w:rPr>
        <w:t>All Critical and High severity defects must be resolved, retested, and closed before the cycle ends. Medium and Low severity defects may remain open only if they are documented properly and accepted for future follow-up. Defects must include complete evidence, severity level, and traceability to related test cases.</w:t>
      </w:r>
    </w:p>
    <w:p w14:paraId="3B87EEDF"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C. Documentation and Traceability</w:t>
      </w:r>
    </w:p>
    <w:p w14:paraId="68E3C257" w14:textId="77777777" w:rsidR="00303FEF" w:rsidRPr="00884FBA" w:rsidRDefault="00000000" w:rsidP="005C6B45">
      <w:pPr>
        <w:spacing w:after="120"/>
        <w:rPr>
          <w:rFonts w:ascii="Times New Roman" w:hAnsi="Times New Roman" w:cs="Times New Roman"/>
        </w:rPr>
      </w:pPr>
      <w:r w:rsidRPr="00884FBA">
        <w:rPr>
          <w:rFonts w:ascii="Times New Roman" w:hAnsi="Times New Roman" w:cs="Times New Roman"/>
        </w:rPr>
        <w:lastRenderedPageBreak/>
        <w:t xml:space="preserve">Execution results must be updated in </w:t>
      </w:r>
      <w:proofErr w:type="spellStart"/>
      <w:r w:rsidRPr="00884FBA">
        <w:rPr>
          <w:rFonts w:ascii="Times New Roman" w:hAnsi="Times New Roman" w:cs="Times New Roman"/>
        </w:rPr>
        <w:t>qTest</w:t>
      </w:r>
      <w:proofErr w:type="spellEnd"/>
      <w:r w:rsidRPr="00884FBA">
        <w:rPr>
          <w:rFonts w:ascii="Times New Roman" w:hAnsi="Times New Roman" w:cs="Times New Roman"/>
        </w:rPr>
        <w:t xml:space="preserve"> or the designated repository, Jira defect records must be complete and current, and the RTM must reflect final coverage and execution status for all in-scope requirements. A Test Summary Report should also be prepared at the end of the cycle.</w:t>
      </w:r>
    </w:p>
    <w:p w14:paraId="04A381F0"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D. Functional and Reporting Validation</w:t>
      </w:r>
    </w:p>
    <w:p w14:paraId="0FBC911C" w14:textId="77777777" w:rsidR="00303FEF" w:rsidRPr="00884FBA" w:rsidRDefault="00000000" w:rsidP="005C6B45">
      <w:pPr>
        <w:spacing w:after="120"/>
        <w:rPr>
          <w:rFonts w:ascii="Times New Roman" w:hAnsi="Times New Roman" w:cs="Times New Roman"/>
        </w:rPr>
      </w:pPr>
      <w:r w:rsidRPr="00884FBA">
        <w:rPr>
          <w:rFonts w:ascii="Times New Roman" w:hAnsi="Times New Roman" w:cs="Times New Roman"/>
        </w:rPr>
        <w:t>Key workflows across Invoicing, Accounts Receivable, Purchase Orders, Accounts Payable, and Accounting Reports must function as expected. Financial totals, status changes, balances, and generated reports should be verified for accuracy before closure of the cycle.</w:t>
      </w:r>
    </w:p>
    <w:p w14:paraId="50178622" w14:textId="77777777" w:rsidR="00303FEF" w:rsidRPr="00FD0A01" w:rsidRDefault="00000000" w:rsidP="00FD0A01">
      <w:pPr>
        <w:rPr>
          <w:rFonts w:ascii="Times New Roman" w:hAnsi="Times New Roman" w:cs="Times New Roman"/>
        </w:rPr>
      </w:pPr>
      <w:r w:rsidRPr="00FD0A01">
        <w:rPr>
          <w:rFonts w:ascii="Times New Roman" w:hAnsi="Times New Roman" w:cs="Times New Roman"/>
        </w:rPr>
        <w:t>E. Exit Approval and Sign-Off</w:t>
      </w:r>
    </w:p>
    <w:p w14:paraId="1C27E54B" w14:textId="77777777" w:rsidR="00884FBA" w:rsidRDefault="00000000" w:rsidP="005C6B45">
      <w:pPr>
        <w:spacing w:after="120"/>
        <w:rPr>
          <w:rFonts w:ascii="Times New Roman" w:hAnsi="Times New Roman" w:cs="Times New Roman"/>
        </w:rPr>
      </w:pPr>
      <w:r w:rsidRPr="00884FBA">
        <w:rPr>
          <w:rFonts w:ascii="Times New Roman" w:hAnsi="Times New Roman" w:cs="Times New Roman"/>
        </w:rPr>
        <w:t>The cycle may be formally closed only after the QA Manager, project team, or designated stakeholders review the execution results, defect summary, and remaining risks. Once approved, the cycle is considered complete and ready for the next phase or final submission.</w:t>
      </w:r>
    </w:p>
    <w:tbl>
      <w:tblPr>
        <w:tblpPr w:leftFromText="180" w:rightFromText="180" w:vertAnchor="text" w:horzAnchor="margin" w:tblpY="873"/>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9"/>
        <w:gridCol w:w="2535"/>
        <w:gridCol w:w="1549"/>
        <w:gridCol w:w="2268"/>
      </w:tblGrid>
      <w:tr w:rsidR="00884FBA" w:rsidRPr="005C6B45" w14:paraId="63050F05" w14:textId="77777777" w:rsidTr="00884FBA">
        <w:trPr>
          <w:trHeight w:val="113"/>
        </w:trPr>
        <w:tc>
          <w:tcPr>
            <w:tcW w:w="0" w:type="auto"/>
            <w:tcBorders>
              <w:top w:val="single" w:sz="6" w:space="0" w:color="000000"/>
              <w:left w:val="single" w:sz="6" w:space="0" w:color="000000"/>
              <w:bottom w:val="single" w:sz="6" w:space="0" w:color="000000"/>
              <w:right w:val="single" w:sz="6" w:space="0" w:color="000000"/>
            </w:tcBorders>
            <w:hideMark/>
          </w:tcPr>
          <w:p w14:paraId="2CD09793" w14:textId="77777777" w:rsidR="00884FBA" w:rsidRPr="005C6B45" w:rsidRDefault="00884FBA" w:rsidP="005C6B45">
            <w:pPr>
              <w:rPr>
                <w:rFonts w:ascii="Times New Roman" w:hAnsi="Times New Roman" w:cs="Times New Roman"/>
              </w:rPr>
            </w:pPr>
            <w:r w:rsidRPr="005C6B45">
              <w:rPr>
                <w:rFonts w:ascii="Times New Roman" w:hAnsi="Times New Roman" w:cs="Times New Roman"/>
              </w:rPr>
              <w:t>METRIC</w:t>
            </w:r>
          </w:p>
        </w:tc>
        <w:tc>
          <w:tcPr>
            <w:tcW w:w="0" w:type="auto"/>
            <w:tcBorders>
              <w:top w:val="single" w:sz="6" w:space="0" w:color="000000"/>
              <w:left w:val="single" w:sz="6" w:space="0" w:color="000000"/>
              <w:bottom w:val="single" w:sz="6" w:space="0" w:color="000000"/>
              <w:right w:val="single" w:sz="6" w:space="0" w:color="000000"/>
            </w:tcBorders>
            <w:hideMark/>
          </w:tcPr>
          <w:p w14:paraId="5953A6E3" w14:textId="77777777" w:rsidR="00884FBA" w:rsidRPr="005C6B45" w:rsidRDefault="00884FBA" w:rsidP="005C6B45">
            <w:pPr>
              <w:rPr>
                <w:rFonts w:ascii="Times New Roman" w:hAnsi="Times New Roman" w:cs="Times New Roman"/>
              </w:rPr>
            </w:pPr>
            <w:r w:rsidRPr="005C6B45">
              <w:rPr>
                <w:rFonts w:ascii="Times New Roman" w:hAnsi="Times New Roman" w:cs="Times New Roman"/>
              </w:rPr>
              <w:t>TARGET</w:t>
            </w:r>
          </w:p>
        </w:tc>
        <w:tc>
          <w:tcPr>
            <w:tcW w:w="0" w:type="auto"/>
            <w:tcBorders>
              <w:top w:val="single" w:sz="6" w:space="0" w:color="000000"/>
              <w:left w:val="single" w:sz="6" w:space="0" w:color="000000"/>
              <w:bottom w:val="single" w:sz="6" w:space="0" w:color="000000"/>
              <w:right w:val="single" w:sz="6" w:space="0" w:color="000000"/>
            </w:tcBorders>
            <w:hideMark/>
          </w:tcPr>
          <w:p w14:paraId="79362D0D" w14:textId="77777777" w:rsidR="00884FBA" w:rsidRPr="005C6B45" w:rsidRDefault="00884FBA" w:rsidP="005C6B45">
            <w:pPr>
              <w:rPr>
                <w:rFonts w:ascii="Times New Roman" w:hAnsi="Times New Roman" w:cs="Times New Roman"/>
              </w:rPr>
            </w:pPr>
            <w:r w:rsidRPr="005C6B45">
              <w:rPr>
                <w:rFonts w:ascii="Times New Roman" w:hAnsi="Times New Roman" w:cs="Times New Roman"/>
              </w:rPr>
              <w:t>MEASURED BY</w:t>
            </w:r>
          </w:p>
        </w:tc>
        <w:tc>
          <w:tcPr>
            <w:tcW w:w="0" w:type="auto"/>
            <w:tcBorders>
              <w:top w:val="single" w:sz="6" w:space="0" w:color="000000"/>
              <w:left w:val="single" w:sz="6" w:space="0" w:color="000000"/>
              <w:bottom w:val="single" w:sz="6" w:space="0" w:color="000000"/>
              <w:right w:val="single" w:sz="6" w:space="0" w:color="000000"/>
            </w:tcBorders>
            <w:hideMark/>
          </w:tcPr>
          <w:p w14:paraId="2E6B3CB7" w14:textId="77777777" w:rsidR="00884FBA" w:rsidRPr="005C6B45" w:rsidRDefault="00884FBA" w:rsidP="005C6B45">
            <w:pPr>
              <w:rPr>
                <w:rFonts w:ascii="Times New Roman" w:hAnsi="Times New Roman" w:cs="Times New Roman"/>
              </w:rPr>
            </w:pPr>
            <w:r w:rsidRPr="005C6B45">
              <w:rPr>
                <w:rFonts w:ascii="Times New Roman" w:hAnsi="Times New Roman" w:cs="Times New Roman"/>
              </w:rPr>
              <w:t>STATUS FOR SIGN-OFF</w:t>
            </w:r>
          </w:p>
        </w:tc>
      </w:tr>
      <w:tr w:rsidR="00884FBA" w:rsidRPr="005C6B45" w14:paraId="16AAA30A" w14:textId="77777777" w:rsidTr="00884FBA">
        <w:trPr>
          <w:trHeight w:val="345"/>
        </w:trPr>
        <w:tc>
          <w:tcPr>
            <w:tcW w:w="0" w:type="auto"/>
            <w:tcBorders>
              <w:top w:val="single" w:sz="6" w:space="0" w:color="000000"/>
              <w:left w:val="single" w:sz="6" w:space="0" w:color="000000"/>
              <w:bottom w:val="single" w:sz="6" w:space="0" w:color="000000"/>
              <w:right w:val="single" w:sz="6" w:space="0" w:color="000000"/>
            </w:tcBorders>
            <w:hideMark/>
          </w:tcPr>
          <w:p w14:paraId="541E2B26"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Test Case Execution Coverage</w:t>
            </w:r>
          </w:p>
        </w:tc>
        <w:tc>
          <w:tcPr>
            <w:tcW w:w="0" w:type="auto"/>
            <w:tcBorders>
              <w:top w:val="single" w:sz="6" w:space="0" w:color="000000"/>
              <w:left w:val="single" w:sz="6" w:space="0" w:color="000000"/>
              <w:bottom w:val="single" w:sz="6" w:space="0" w:color="000000"/>
              <w:right w:val="single" w:sz="6" w:space="0" w:color="000000"/>
            </w:tcBorders>
            <w:hideMark/>
          </w:tcPr>
          <w:p w14:paraId="246A4612"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 95%</w:t>
            </w:r>
          </w:p>
        </w:tc>
        <w:tc>
          <w:tcPr>
            <w:tcW w:w="0" w:type="auto"/>
            <w:tcBorders>
              <w:top w:val="single" w:sz="6" w:space="0" w:color="000000"/>
              <w:left w:val="single" w:sz="6" w:space="0" w:color="000000"/>
              <w:bottom w:val="single" w:sz="6" w:space="0" w:color="000000"/>
              <w:right w:val="single" w:sz="6" w:space="0" w:color="000000"/>
            </w:tcBorders>
            <w:hideMark/>
          </w:tcPr>
          <w:p w14:paraId="1C0EDE48" w14:textId="77777777" w:rsidR="00884FBA" w:rsidRPr="005C6B45" w:rsidRDefault="00884FBA" w:rsidP="005C6B45">
            <w:pPr>
              <w:rPr>
                <w:rFonts w:ascii="Times New Roman" w:hAnsi="Times New Roman" w:cs="Times New Roman"/>
                <w:b/>
                <w:bCs/>
              </w:rPr>
            </w:pPr>
            <w:proofErr w:type="spellStart"/>
            <w:r w:rsidRPr="005C6B45">
              <w:rPr>
                <w:rFonts w:ascii="Times New Roman" w:hAnsi="Times New Roman" w:cs="Times New Roman"/>
              </w:rPr>
              <w:t>qTest</w:t>
            </w:r>
            <w:proofErr w:type="spellEnd"/>
            <w:r w:rsidRPr="005C6B45">
              <w:rPr>
                <w:rFonts w:ascii="Times New Roman" w:hAnsi="Times New Roman" w:cs="Times New Roman"/>
              </w:rPr>
              <w:t>/Jira Reports</w:t>
            </w:r>
          </w:p>
        </w:tc>
        <w:tc>
          <w:tcPr>
            <w:tcW w:w="0" w:type="auto"/>
            <w:tcBorders>
              <w:top w:val="single" w:sz="6" w:space="0" w:color="000000"/>
              <w:left w:val="single" w:sz="6" w:space="0" w:color="000000"/>
              <w:bottom w:val="single" w:sz="6" w:space="0" w:color="000000"/>
              <w:right w:val="single" w:sz="6" w:space="0" w:color="000000"/>
            </w:tcBorders>
            <w:hideMark/>
          </w:tcPr>
          <w:p w14:paraId="01723D69" w14:textId="77777777" w:rsidR="00884FBA" w:rsidRPr="005C6B45" w:rsidRDefault="00884FBA" w:rsidP="005C6B45">
            <w:pPr>
              <w:rPr>
                <w:rFonts w:ascii="Times New Roman" w:hAnsi="Times New Roman" w:cs="Times New Roman"/>
                <w:b/>
                <w:bCs/>
              </w:rPr>
            </w:pPr>
            <w:r w:rsidRPr="005C6B45">
              <w:rPr>
                <w:rFonts w:ascii="Apple Color Emoji" w:hAnsi="Apple Color Emoji" w:cs="Apple Color Emoji"/>
              </w:rPr>
              <w:t>✅</w:t>
            </w:r>
            <w:r w:rsidRPr="005C6B45">
              <w:rPr>
                <w:rFonts w:ascii="Times New Roman" w:hAnsi="Times New Roman" w:cs="Times New Roman"/>
              </w:rPr>
              <w:t xml:space="preserve"> Required</w:t>
            </w:r>
          </w:p>
        </w:tc>
      </w:tr>
      <w:tr w:rsidR="00884FBA" w:rsidRPr="005C6B45" w14:paraId="4638FF63" w14:textId="77777777" w:rsidTr="00884FBA">
        <w:trPr>
          <w:trHeight w:val="110"/>
        </w:trPr>
        <w:tc>
          <w:tcPr>
            <w:tcW w:w="0" w:type="auto"/>
            <w:tcBorders>
              <w:top w:val="single" w:sz="6" w:space="0" w:color="000000"/>
              <w:left w:val="single" w:sz="6" w:space="0" w:color="000000"/>
              <w:bottom w:val="single" w:sz="6" w:space="0" w:color="000000"/>
              <w:right w:val="single" w:sz="6" w:space="0" w:color="000000"/>
            </w:tcBorders>
            <w:hideMark/>
          </w:tcPr>
          <w:p w14:paraId="2B3D6B76"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Test Case Pass Rate</w:t>
            </w:r>
          </w:p>
        </w:tc>
        <w:tc>
          <w:tcPr>
            <w:tcW w:w="0" w:type="auto"/>
            <w:tcBorders>
              <w:top w:val="single" w:sz="6" w:space="0" w:color="000000"/>
              <w:left w:val="single" w:sz="6" w:space="0" w:color="000000"/>
              <w:bottom w:val="single" w:sz="6" w:space="0" w:color="000000"/>
              <w:right w:val="single" w:sz="6" w:space="0" w:color="000000"/>
            </w:tcBorders>
            <w:hideMark/>
          </w:tcPr>
          <w:p w14:paraId="6E504F04"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 90–95%</w:t>
            </w:r>
          </w:p>
        </w:tc>
        <w:tc>
          <w:tcPr>
            <w:tcW w:w="0" w:type="auto"/>
            <w:tcBorders>
              <w:top w:val="single" w:sz="6" w:space="0" w:color="000000"/>
              <w:left w:val="single" w:sz="6" w:space="0" w:color="000000"/>
              <w:bottom w:val="single" w:sz="6" w:space="0" w:color="000000"/>
              <w:right w:val="single" w:sz="6" w:space="0" w:color="000000"/>
            </w:tcBorders>
            <w:hideMark/>
          </w:tcPr>
          <w:p w14:paraId="19F4370B" w14:textId="77777777" w:rsidR="00884FBA" w:rsidRPr="005C6B45" w:rsidRDefault="00884FBA" w:rsidP="005C6B45">
            <w:pPr>
              <w:rPr>
                <w:rFonts w:ascii="Times New Roman" w:hAnsi="Times New Roman" w:cs="Times New Roman"/>
                <w:b/>
                <w:bCs/>
              </w:rPr>
            </w:pPr>
            <w:proofErr w:type="spellStart"/>
            <w:r w:rsidRPr="005C6B45">
              <w:rPr>
                <w:rFonts w:ascii="Times New Roman" w:hAnsi="Times New Roman" w:cs="Times New Roman"/>
              </w:rPr>
              <w:t>qTest</w:t>
            </w:r>
            <w:proofErr w:type="spellEnd"/>
            <w:r w:rsidRPr="005C6B45">
              <w:rPr>
                <w:rFonts w:ascii="Times New Roman" w:hAnsi="Times New Roman" w:cs="Times New Roman"/>
              </w:rPr>
              <w:t xml:space="preserve"> Summary</w:t>
            </w:r>
          </w:p>
        </w:tc>
        <w:tc>
          <w:tcPr>
            <w:tcW w:w="0" w:type="auto"/>
            <w:tcBorders>
              <w:top w:val="single" w:sz="6" w:space="0" w:color="000000"/>
              <w:left w:val="single" w:sz="6" w:space="0" w:color="000000"/>
              <w:bottom w:val="single" w:sz="6" w:space="0" w:color="000000"/>
              <w:right w:val="single" w:sz="6" w:space="0" w:color="000000"/>
            </w:tcBorders>
            <w:hideMark/>
          </w:tcPr>
          <w:p w14:paraId="48F04FFA" w14:textId="77777777" w:rsidR="00884FBA" w:rsidRPr="005C6B45" w:rsidRDefault="00884FBA" w:rsidP="005C6B45">
            <w:pPr>
              <w:rPr>
                <w:rFonts w:ascii="Times New Roman" w:hAnsi="Times New Roman" w:cs="Times New Roman"/>
                <w:b/>
                <w:bCs/>
              </w:rPr>
            </w:pPr>
            <w:r w:rsidRPr="005C6B45">
              <w:rPr>
                <w:rFonts w:ascii="Apple Color Emoji" w:hAnsi="Apple Color Emoji" w:cs="Apple Color Emoji"/>
              </w:rPr>
              <w:t>✅</w:t>
            </w:r>
            <w:r w:rsidRPr="005C6B45">
              <w:rPr>
                <w:rFonts w:ascii="Times New Roman" w:hAnsi="Times New Roman" w:cs="Times New Roman"/>
              </w:rPr>
              <w:t xml:space="preserve"> Required</w:t>
            </w:r>
          </w:p>
        </w:tc>
      </w:tr>
      <w:tr w:rsidR="00884FBA" w:rsidRPr="005C6B45" w14:paraId="05ED8ECC" w14:textId="77777777" w:rsidTr="00884FBA">
        <w:trPr>
          <w:trHeight w:val="110"/>
        </w:trPr>
        <w:tc>
          <w:tcPr>
            <w:tcW w:w="0" w:type="auto"/>
            <w:tcBorders>
              <w:top w:val="single" w:sz="6" w:space="0" w:color="000000"/>
              <w:left w:val="single" w:sz="6" w:space="0" w:color="000000"/>
              <w:bottom w:val="single" w:sz="6" w:space="0" w:color="000000"/>
              <w:right w:val="single" w:sz="6" w:space="0" w:color="000000"/>
            </w:tcBorders>
            <w:hideMark/>
          </w:tcPr>
          <w:p w14:paraId="13AA6371"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Critical/High Defects Open</w:t>
            </w:r>
          </w:p>
        </w:tc>
        <w:tc>
          <w:tcPr>
            <w:tcW w:w="0" w:type="auto"/>
            <w:tcBorders>
              <w:top w:val="single" w:sz="6" w:space="0" w:color="000000"/>
              <w:left w:val="single" w:sz="6" w:space="0" w:color="000000"/>
              <w:bottom w:val="single" w:sz="6" w:space="0" w:color="000000"/>
              <w:right w:val="single" w:sz="6" w:space="0" w:color="000000"/>
            </w:tcBorders>
            <w:hideMark/>
          </w:tcPr>
          <w:p w14:paraId="0AB59DCD"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0</w:t>
            </w:r>
          </w:p>
        </w:tc>
        <w:tc>
          <w:tcPr>
            <w:tcW w:w="0" w:type="auto"/>
            <w:tcBorders>
              <w:top w:val="single" w:sz="6" w:space="0" w:color="000000"/>
              <w:left w:val="single" w:sz="6" w:space="0" w:color="000000"/>
              <w:bottom w:val="single" w:sz="6" w:space="0" w:color="000000"/>
              <w:right w:val="single" w:sz="6" w:space="0" w:color="000000"/>
            </w:tcBorders>
            <w:hideMark/>
          </w:tcPr>
          <w:p w14:paraId="74737A57"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Jira Dashboard</w:t>
            </w:r>
          </w:p>
        </w:tc>
        <w:tc>
          <w:tcPr>
            <w:tcW w:w="0" w:type="auto"/>
            <w:tcBorders>
              <w:top w:val="single" w:sz="6" w:space="0" w:color="000000"/>
              <w:left w:val="single" w:sz="6" w:space="0" w:color="000000"/>
              <w:bottom w:val="single" w:sz="6" w:space="0" w:color="000000"/>
              <w:right w:val="single" w:sz="6" w:space="0" w:color="000000"/>
            </w:tcBorders>
            <w:hideMark/>
          </w:tcPr>
          <w:p w14:paraId="0D2956A4" w14:textId="77777777" w:rsidR="00884FBA" w:rsidRPr="005C6B45" w:rsidRDefault="00884FBA" w:rsidP="005C6B45">
            <w:pPr>
              <w:rPr>
                <w:rFonts w:ascii="Times New Roman" w:hAnsi="Times New Roman" w:cs="Times New Roman"/>
                <w:b/>
                <w:bCs/>
              </w:rPr>
            </w:pPr>
            <w:r w:rsidRPr="005C6B45">
              <w:rPr>
                <w:rFonts w:ascii="Apple Color Emoji" w:hAnsi="Apple Color Emoji" w:cs="Apple Color Emoji"/>
              </w:rPr>
              <w:t>✅</w:t>
            </w:r>
            <w:r w:rsidRPr="005C6B45">
              <w:rPr>
                <w:rFonts w:ascii="Times New Roman" w:hAnsi="Times New Roman" w:cs="Times New Roman"/>
              </w:rPr>
              <w:t xml:space="preserve"> Required</w:t>
            </w:r>
          </w:p>
        </w:tc>
      </w:tr>
      <w:tr w:rsidR="00884FBA" w:rsidRPr="005C6B45" w14:paraId="096864CF" w14:textId="77777777" w:rsidTr="00884FBA">
        <w:trPr>
          <w:trHeight w:val="110"/>
        </w:trPr>
        <w:tc>
          <w:tcPr>
            <w:tcW w:w="0" w:type="auto"/>
            <w:tcBorders>
              <w:top w:val="single" w:sz="6" w:space="0" w:color="000000"/>
              <w:left w:val="single" w:sz="6" w:space="0" w:color="000000"/>
              <w:bottom w:val="single" w:sz="6" w:space="0" w:color="000000"/>
              <w:right w:val="single" w:sz="6" w:space="0" w:color="000000"/>
            </w:tcBorders>
            <w:hideMark/>
          </w:tcPr>
          <w:p w14:paraId="058BEAF3"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Medium/Low Defects Open</w:t>
            </w:r>
          </w:p>
        </w:tc>
        <w:tc>
          <w:tcPr>
            <w:tcW w:w="0" w:type="auto"/>
            <w:tcBorders>
              <w:top w:val="single" w:sz="6" w:space="0" w:color="000000"/>
              <w:left w:val="single" w:sz="6" w:space="0" w:color="000000"/>
              <w:bottom w:val="single" w:sz="6" w:space="0" w:color="000000"/>
              <w:right w:val="single" w:sz="6" w:space="0" w:color="000000"/>
            </w:tcBorders>
            <w:hideMark/>
          </w:tcPr>
          <w:p w14:paraId="63C120A6"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 10% with Workarounds</w:t>
            </w:r>
          </w:p>
        </w:tc>
        <w:tc>
          <w:tcPr>
            <w:tcW w:w="0" w:type="auto"/>
            <w:tcBorders>
              <w:top w:val="single" w:sz="6" w:space="0" w:color="000000"/>
              <w:left w:val="single" w:sz="6" w:space="0" w:color="000000"/>
              <w:bottom w:val="single" w:sz="6" w:space="0" w:color="000000"/>
              <w:right w:val="single" w:sz="6" w:space="0" w:color="000000"/>
            </w:tcBorders>
            <w:hideMark/>
          </w:tcPr>
          <w:p w14:paraId="030E7F3D"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Jira Dashboard</w:t>
            </w:r>
          </w:p>
        </w:tc>
        <w:tc>
          <w:tcPr>
            <w:tcW w:w="0" w:type="auto"/>
            <w:tcBorders>
              <w:top w:val="single" w:sz="6" w:space="0" w:color="000000"/>
              <w:left w:val="single" w:sz="6" w:space="0" w:color="000000"/>
              <w:bottom w:val="single" w:sz="6" w:space="0" w:color="000000"/>
              <w:right w:val="single" w:sz="6" w:space="0" w:color="000000"/>
            </w:tcBorders>
            <w:hideMark/>
          </w:tcPr>
          <w:p w14:paraId="5E33EF18" w14:textId="77777777" w:rsidR="00884FBA" w:rsidRPr="005C6B45" w:rsidRDefault="00884FBA" w:rsidP="005C6B45">
            <w:pPr>
              <w:rPr>
                <w:rFonts w:ascii="Times New Roman" w:hAnsi="Times New Roman" w:cs="Times New Roman"/>
                <w:b/>
                <w:bCs/>
              </w:rPr>
            </w:pPr>
            <w:r w:rsidRPr="005C6B45">
              <w:rPr>
                <w:rFonts w:ascii="Apple Color Emoji" w:hAnsi="Apple Color Emoji" w:cs="Apple Color Emoji"/>
              </w:rPr>
              <w:t>⚠️</w:t>
            </w:r>
            <w:r w:rsidRPr="005C6B45">
              <w:rPr>
                <w:rFonts w:ascii="Times New Roman" w:hAnsi="Times New Roman" w:cs="Times New Roman"/>
              </w:rPr>
              <w:t xml:space="preserve"> Allowed</w:t>
            </w:r>
          </w:p>
        </w:tc>
      </w:tr>
      <w:tr w:rsidR="00884FBA" w:rsidRPr="005C6B45" w14:paraId="1DA0A0A9" w14:textId="77777777" w:rsidTr="00884FBA">
        <w:trPr>
          <w:trHeight w:val="110"/>
        </w:trPr>
        <w:tc>
          <w:tcPr>
            <w:tcW w:w="0" w:type="auto"/>
            <w:tcBorders>
              <w:top w:val="single" w:sz="6" w:space="0" w:color="000000"/>
              <w:left w:val="single" w:sz="6" w:space="0" w:color="000000"/>
              <w:bottom w:val="single" w:sz="6" w:space="0" w:color="000000"/>
              <w:right w:val="single" w:sz="6" w:space="0" w:color="000000"/>
            </w:tcBorders>
            <w:hideMark/>
          </w:tcPr>
          <w:p w14:paraId="04F011B3"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Requirements Coverage</w:t>
            </w:r>
          </w:p>
        </w:tc>
        <w:tc>
          <w:tcPr>
            <w:tcW w:w="0" w:type="auto"/>
            <w:tcBorders>
              <w:top w:val="single" w:sz="6" w:space="0" w:color="000000"/>
              <w:left w:val="single" w:sz="6" w:space="0" w:color="000000"/>
              <w:bottom w:val="single" w:sz="6" w:space="0" w:color="000000"/>
              <w:right w:val="single" w:sz="6" w:space="0" w:color="000000"/>
            </w:tcBorders>
            <w:hideMark/>
          </w:tcPr>
          <w:p w14:paraId="08E3B1DC"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100%</w:t>
            </w:r>
          </w:p>
        </w:tc>
        <w:tc>
          <w:tcPr>
            <w:tcW w:w="0" w:type="auto"/>
            <w:tcBorders>
              <w:top w:val="single" w:sz="6" w:space="0" w:color="000000"/>
              <w:left w:val="single" w:sz="6" w:space="0" w:color="000000"/>
              <w:bottom w:val="single" w:sz="6" w:space="0" w:color="000000"/>
              <w:right w:val="single" w:sz="6" w:space="0" w:color="000000"/>
            </w:tcBorders>
            <w:hideMark/>
          </w:tcPr>
          <w:p w14:paraId="222AF062"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RTM</w:t>
            </w:r>
          </w:p>
        </w:tc>
        <w:tc>
          <w:tcPr>
            <w:tcW w:w="0" w:type="auto"/>
            <w:tcBorders>
              <w:top w:val="single" w:sz="6" w:space="0" w:color="000000"/>
              <w:left w:val="single" w:sz="6" w:space="0" w:color="000000"/>
              <w:bottom w:val="single" w:sz="6" w:space="0" w:color="000000"/>
              <w:right w:val="single" w:sz="6" w:space="0" w:color="000000"/>
            </w:tcBorders>
            <w:hideMark/>
          </w:tcPr>
          <w:p w14:paraId="6454A090" w14:textId="77777777" w:rsidR="00884FBA" w:rsidRPr="005C6B45" w:rsidRDefault="00884FBA" w:rsidP="005C6B45">
            <w:pPr>
              <w:rPr>
                <w:rFonts w:ascii="Times New Roman" w:hAnsi="Times New Roman" w:cs="Times New Roman"/>
                <w:b/>
                <w:bCs/>
              </w:rPr>
            </w:pPr>
            <w:r w:rsidRPr="005C6B45">
              <w:rPr>
                <w:rFonts w:ascii="Apple Color Emoji" w:hAnsi="Apple Color Emoji" w:cs="Apple Color Emoji"/>
              </w:rPr>
              <w:t>✅</w:t>
            </w:r>
            <w:r w:rsidRPr="005C6B45">
              <w:rPr>
                <w:rFonts w:ascii="Times New Roman" w:hAnsi="Times New Roman" w:cs="Times New Roman"/>
              </w:rPr>
              <w:t xml:space="preserve"> Required</w:t>
            </w:r>
          </w:p>
        </w:tc>
      </w:tr>
      <w:tr w:rsidR="00884FBA" w:rsidRPr="005C6B45" w14:paraId="1390C101" w14:textId="77777777" w:rsidTr="00884FBA">
        <w:trPr>
          <w:trHeight w:val="110"/>
        </w:trPr>
        <w:tc>
          <w:tcPr>
            <w:tcW w:w="0" w:type="auto"/>
            <w:tcBorders>
              <w:top w:val="single" w:sz="6" w:space="0" w:color="000000"/>
              <w:left w:val="single" w:sz="6" w:space="0" w:color="000000"/>
              <w:bottom w:val="single" w:sz="6" w:space="0" w:color="000000"/>
              <w:right w:val="single" w:sz="6" w:space="0" w:color="000000"/>
            </w:tcBorders>
            <w:hideMark/>
          </w:tcPr>
          <w:p w14:paraId="36403FE6"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Automation Coverage</w:t>
            </w:r>
          </w:p>
        </w:tc>
        <w:tc>
          <w:tcPr>
            <w:tcW w:w="0" w:type="auto"/>
            <w:tcBorders>
              <w:top w:val="single" w:sz="6" w:space="0" w:color="000000"/>
              <w:left w:val="single" w:sz="6" w:space="0" w:color="000000"/>
              <w:bottom w:val="single" w:sz="6" w:space="0" w:color="000000"/>
              <w:right w:val="single" w:sz="6" w:space="0" w:color="000000"/>
            </w:tcBorders>
            <w:hideMark/>
          </w:tcPr>
          <w:p w14:paraId="59E01F7D"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 60% of stable flows</w:t>
            </w:r>
          </w:p>
        </w:tc>
        <w:tc>
          <w:tcPr>
            <w:tcW w:w="0" w:type="auto"/>
            <w:tcBorders>
              <w:top w:val="single" w:sz="6" w:space="0" w:color="000000"/>
              <w:left w:val="single" w:sz="6" w:space="0" w:color="000000"/>
              <w:bottom w:val="single" w:sz="6" w:space="0" w:color="000000"/>
              <w:right w:val="single" w:sz="6" w:space="0" w:color="000000"/>
            </w:tcBorders>
            <w:hideMark/>
          </w:tcPr>
          <w:p w14:paraId="0624DC73"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CI/CD Pipeline</w:t>
            </w:r>
          </w:p>
        </w:tc>
        <w:tc>
          <w:tcPr>
            <w:tcW w:w="0" w:type="auto"/>
            <w:tcBorders>
              <w:top w:val="single" w:sz="6" w:space="0" w:color="000000"/>
              <w:left w:val="single" w:sz="6" w:space="0" w:color="000000"/>
              <w:bottom w:val="single" w:sz="6" w:space="0" w:color="000000"/>
              <w:right w:val="single" w:sz="6" w:space="0" w:color="000000"/>
            </w:tcBorders>
            <w:hideMark/>
          </w:tcPr>
          <w:p w14:paraId="4F29D9AE" w14:textId="77777777" w:rsidR="00884FBA" w:rsidRPr="005C6B45" w:rsidRDefault="00884FBA" w:rsidP="005C6B45">
            <w:pPr>
              <w:rPr>
                <w:rFonts w:ascii="Times New Roman" w:hAnsi="Times New Roman" w:cs="Times New Roman"/>
                <w:b/>
                <w:bCs/>
              </w:rPr>
            </w:pPr>
            <w:r w:rsidRPr="005C6B45">
              <w:rPr>
                <w:rFonts w:ascii="Apple Color Emoji" w:hAnsi="Apple Color Emoji" w:cs="Apple Color Emoji"/>
              </w:rPr>
              <w:t>✅</w:t>
            </w:r>
            <w:r w:rsidRPr="005C6B45">
              <w:rPr>
                <w:rFonts w:ascii="Times New Roman" w:hAnsi="Times New Roman" w:cs="Times New Roman"/>
              </w:rPr>
              <w:t xml:space="preserve"> Encouraged</w:t>
            </w:r>
          </w:p>
        </w:tc>
      </w:tr>
      <w:tr w:rsidR="00884FBA" w:rsidRPr="005C6B45" w14:paraId="051F7E5B" w14:textId="77777777" w:rsidTr="00884FBA">
        <w:trPr>
          <w:trHeight w:val="110"/>
        </w:trPr>
        <w:tc>
          <w:tcPr>
            <w:tcW w:w="0" w:type="auto"/>
            <w:tcBorders>
              <w:top w:val="single" w:sz="6" w:space="0" w:color="000000"/>
              <w:left w:val="single" w:sz="6" w:space="0" w:color="000000"/>
              <w:bottom w:val="single" w:sz="6" w:space="0" w:color="000000"/>
              <w:right w:val="single" w:sz="6" w:space="0" w:color="000000"/>
            </w:tcBorders>
            <w:hideMark/>
          </w:tcPr>
          <w:p w14:paraId="33490035"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UAT Sign-off</w:t>
            </w:r>
          </w:p>
        </w:tc>
        <w:tc>
          <w:tcPr>
            <w:tcW w:w="0" w:type="auto"/>
            <w:tcBorders>
              <w:top w:val="single" w:sz="6" w:space="0" w:color="000000"/>
              <w:left w:val="single" w:sz="6" w:space="0" w:color="000000"/>
              <w:bottom w:val="single" w:sz="6" w:space="0" w:color="000000"/>
              <w:right w:val="single" w:sz="6" w:space="0" w:color="000000"/>
            </w:tcBorders>
            <w:hideMark/>
          </w:tcPr>
          <w:p w14:paraId="1299B79D"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100% Approved</w:t>
            </w:r>
          </w:p>
        </w:tc>
        <w:tc>
          <w:tcPr>
            <w:tcW w:w="0" w:type="auto"/>
            <w:tcBorders>
              <w:top w:val="single" w:sz="6" w:space="0" w:color="000000"/>
              <w:left w:val="single" w:sz="6" w:space="0" w:color="000000"/>
              <w:bottom w:val="single" w:sz="6" w:space="0" w:color="000000"/>
              <w:right w:val="single" w:sz="6" w:space="0" w:color="000000"/>
            </w:tcBorders>
            <w:hideMark/>
          </w:tcPr>
          <w:p w14:paraId="2E25CB04"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UAT Logs</w:t>
            </w:r>
          </w:p>
        </w:tc>
        <w:tc>
          <w:tcPr>
            <w:tcW w:w="0" w:type="auto"/>
            <w:tcBorders>
              <w:top w:val="single" w:sz="6" w:space="0" w:color="000000"/>
              <w:left w:val="single" w:sz="6" w:space="0" w:color="000000"/>
              <w:bottom w:val="single" w:sz="6" w:space="0" w:color="000000"/>
              <w:right w:val="single" w:sz="6" w:space="0" w:color="000000"/>
            </w:tcBorders>
            <w:hideMark/>
          </w:tcPr>
          <w:p w14:paraId="7AEA2F24" w14:textId="77777777" w:rsidR="00884FBA" w:rsidRPr="005C6B45" w:rsidRDefault="00884FBA" w:rsidP="005C6B45">
            <w:pPr>
              <w:rPr>
                <w:rFonts w:ascii="Times New Roman" w:hAnsi="Times New Roman" w:cs="Times New Roman"/>
                <w:b/>
                <w:bCs/>
              </w:rPr>
            </w:pPr>
            <w:r w:rsidRPr="005C6B45">
              <w:rPr>
                <w:rFonts w:ascii="Apple Color Emoji" w:hAnsi="Apple Color Emoji" w:cs="Apple Color Emoji"/>
              </w:rPr>
              <w:t>✅</w:t>
            </w:r>
            <w:r w:rsidRPr="005C6B45">
              <w:rPr>
                <w:rFonts w:ascii="Times New Roman" w:hAnsi="Times New Roman" w:cs="Times New Roman"/>
              </w:rPr>
              <w:t xml:space="preserve"> Mandatory</w:t>
            </w:r>
          </w:p>
        </w:tc>
      </w:tr>
      <w:tr w:rsidR="00884FBA" w:rsidRPr="005C6B45" w14:paraId="291E5B16" w14:textId="77777777" w:rsidTr="00884FBA">
        <w:trPr>
          <w:trHeight w:val="58"/>
        </w:trPr>
        <w:tc>
          <w:tcPr>
            <w:tcW w:w="0" w:type="auto"/>
            <w:tcBorders>
              <w:top w:val="single" w:sz="6" w:space="0" w:color="000000"/>
              <w:left w:val="single" w:sz="6" w:space="0" w:color="000000"/>
              <w:bottom w:val="single" w:sz="6" w:space="0" w:color="000000"/>
              <w:right w:val="single" w:sz="6" w:space="0" w:color="000000"/>
            </w:tcBorders>
            <w:hideMark/>
          </w:tcPr>
          <w:p w14:paraId="243F095B"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Documentation Completeness</w:t>
            </w:r>
          </w:p>
        </w:tc>
        <w:tc>
          <w:tcPr>
            <w:tcW w:w="0" w:type="auto"/>
            <w:tcBorders>
              <w:top w:val="single" w:sz="6" w:space="0" w:color="000000"/>
              <w:left w:val="single" w:sz="6" w:space="0" w:color="000000"/>
              <w:bottom w:val="single" w:sz="6" w:space="0" w:color="000000"/>
              <w:right w:val="single" w:sz="6" w:space="0" w:color="000000"/>
            </w:tcBorders>
            <w:hideMark/>
          </w:tcPr>
          <w:p w14:paraId="2156A68D"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100% (Test Plan, RTM, TSR)</w:t>
            </w:r>
          </w:p>
        </w:tc>
        <w:tc>
          <w:tcPr>
            <w:tcW w:w="0" w:type="auto"/>
            <w:tcBorders>
              <w:top w:val="single" w:sz="6" w:space="0" w:color="000000"/>
              <w:left w:val="single" w:sz="6" w:space="0" w:color="000000"/>
              <w:bottom w:val="single" w:sz="6" w:space="0" w:color="000000"/>
              <w:right w:val="single" w:sz="6" w:space="0" w:color="000000"/>
            </w:tcBorders>
            <w:hideMark/>
          </w:tcPr>
          <w:p w14:paraId="1440356F" w14:textId="77777777" w:rsidR="00884FBA" w:rsidRPr="005C6B45" w:rsidRDefault="00884FBA" w:rsidP="005C6B45">
            <w:pPr>
              <w:rPr>
                <w:rFonts w:ascii="Times New Roman" w:hAnsi="Times New Roman" w:cs="Times New Roman"/>
                <w:b/>
                <w:bCs/>
              </w:rPr>
            </w:pPr>
            <w:r w:rsidRPr="005C6B45">
              <w:rPr>
                <w:rFonts w:ascii="Times New Roman" w:hAnsi="Times New Roman" w:cs="Times New Roman"/>
              </w:rPr>
              <w:t>GitHub Audit</w:t>
            </w:r>
          </w:p>
        </w:tc>
        <w:tc>
          <w:tcPr>
            <w:tcW w:w="0" w:type="auto"/>
            <w:tcBorders>
              <w:top w:val="single" w:sz="6" w:space="0" w:color="000000"/>
              <w:left w:val="single" w:sz="6" w:space="0" w:color="000000"/>
              <w:bottom w:val="single" w:sz="6" w:space="0" w:color="000000"/>
              <w:right w:val="single" w:sz="6" w:space="0" w:color="000000"/>
            </w:tcBorders>
            <w:hideMark/>
          </w:tcPr>
          <w:p w14:paraId="7E4E9E5D" w14:textId="77777777" w:rsidR="00884FBA" w:rsidRPr="005C6B45" w:rsidRDefault="00884FBA" w:rsidP="005C6B45">
            <w:pPr>
              <w:rPr>
                <w:rFonts w:ascii="Times New Roman" w:hAnsi="Times New Roman" w:cs="Times New Roman"/>
                <w:b/>
                <w:bCs/>
              </w:rPr>
            </w:pPr>
            <w:r w:rsidRPr="005C6B45">
              <w:rPr>
                <w:rFonts w:ascii="Apple Color Emoji" w:hAnsi="Apple Color Emoji" w:cs="Apple Color Emoji"/>
              </w:rPr>
              <w:t>✅</w:t>
            </w:r>
            <w:r w:rsidRPr="005C6B45">
              <w:rPr>
                <w:rFonts w:ascii="Times New Roman" w:hAnsi="Times New Roman" w:cs="Times New Roman"/>
              </w:rPr>
              <w:t xml:space="preserve"> Required</w:t>
            </w:r>
          </w:p>
        </w:tc>
      </w:tr>
    </w:tbl>
    <w:p w14:paraId="497F5993" w14:textId="1A53CE8E" w:rsidR="00884FBA" w:rsidRPr="00FD0A01" w:rsidRDefault="00000000" w:rsidP="00FD0A01">
      <w:pPr>
        <w:rPr>
          <w:rFonts w:ascii="Times New Roman" w:hAnsi="Times New Roman" w:cs="Times New Roman"/>
        </w:rPr>
      </w:pPr>
      <w:r w:rsidRPr="00FD0A01">
        <w:rPr>
          <w:rFonts w:ascii="Times New Roman" w:hAnsi="Times New Roman" w:cs="Times New Roman"/>
        </w:rPr>
        <w:t>6.3 Exit Readiness Indicators (Quality Gates)</w:t>
      </w:r>
    </w:p>
    <w:p w14:paraId="679BD9F4" w14:textId="38C63025" w:rsidR="00884FBA" w:rsidRPr="00FD0A01" w:rsidRDefault="005C6B45" w:rsidP="00FD0A01">
      <w:pPr>
        <w:rPr>
          <w:rFonts w:ascii="Times New Roman" w:hAnsi="Times New Roman" w:cs="Times New Roman"/>
        </w:rPr>
      </w:pPr>
      <w:r w:rsidRPr="00FD0A01">
        <w:rPr>
          <w:rFonts w:ascii="Times New Roman" w:hAnsi="Times New Roman" w:cs="Times New Roman"/>
        </w:rPr>
        <w:t>Table:</w:t>
      </w:r>
    </w:p>
    <w:p w14:paraId="166CBD80" w14:textId="77777777" w:rsidR="00884FBA" w:rsidRDefault="00884FBA" w:rsidP="005C6B45">
      <w:pPr>
        <w:pStyle w:val="Heading2"/>
        <w:spacing w:before="120" w:after="60"/>
        <w:jc w:val="both"/>
        <w:rPr>
          <w:rFonts w:ascii="Times New Roman" w:hAnsi="Times New Roman" w:cs="Times New Roman"/>
          <w:color w:val="34495E"/>
        </w:rPr>
      </w:pPr>
    </w:p>
    <w:p w14:paraId="188EF98E" w14:textId="77777777" w:rsidR="00884FBA" w:rsidRDefault="00884FBA" w:rsidP="005C6B45">
      <w:pPr>
        <w:pStyle w:val="Heading2"/>
        <w:spacing w:before="120" w:after="60"/>
        <w:jc w:val="both"/>
        <w:rPr>
          <w:rFonts w:ascii="Times New Roman" w:hAnsi="Times New Roman" w:cs="Times New Roman"/>
          <w:color w:val="34495E"/>
        </w:rPr>
      </w:pPr>
    </w:p>
    <w:p w14:paraId="1E444D0C" w14:textId="77777777" w:rsidR="00884FBA" w:rsidRDefault="00884FBA" w:rsidP="005C6B45">
      <w:pPr>
        <w:pStyle w:val="Heading2"/>
        <w:spacing w:before="120" w:after="60"/>
        <w:jc w:val="both"/>
        <w:rPr>
          <w:rFonts w:ascii="Times New Roman" w:hAnsi="Times New Roman" w:cs="Times New Roman"/>
          <w:color w:val="34495E"/>
        </w:rPr>
      </w:pPr>
    </w:p>
    <w:p w14:paraId="3D427332" w14:textId="77777777" w:rsidR="00884FBA" w:rsidRDefault="00884FBA" w:rsidP="005C6B45">
      <w:pPr>
        <w:pStyle w:val="Heading2"/>
        <w:spacing w:before="120" w:after="60"/>
        <w:jc w:val="both"/>
        <w:rPr>
          <w:rFonts w:ascii="Times New Roman" w:hAnsi="Times New Roman" w:cs="Times New Roman"/>
          <w:color w:val="34495E"/>
        </w:rPr>
      </w:pPr>
    </w:p>
    <w:p w14:paraId="7149776D" w14:textId="77777777" w:rsidR="00884FBA" w:rsidRDefault="00884FBA" w:rsidP="005C6B45">
      <w:pPr>
        <w:pStyle w:val="Heading2"/>
        <w:spacing w:before="120" w:after="60"/>
        <w:jc w:val="both"/>
        <w:rPr>
          <w:rFonts w:ascii="Times New Roman" w:hAnsi="Times New Roman" w:cs="Times New Roman"/>
          <w:color w:val="34495E"/>
        </w:rPr>
      </w:pPr>
    </w:p>
    <w:p w14:paraId="46BEA872" w14:textId="77777777" w:rsidR="00884FBA" w:rsidRPr="00884FBA" w:rsidRDefault="00884FBA" w:rsidP="005C6B45"/>
    <w:p w14:paraId="61B62695" w14:textId="2F9B3B94" w:rsidR="00303FEF" w:rsidRPr="00884FBA" w:rsidRDefault="00000000" w:rsidP="005C6B45">
      <w:pPr>
        <w:pStyle w:val="Heading2"/>
        <w:spacing w:before="120" w:after="60"/>
        <w:jc w:val="both"/>
        <w:rPr>
          <w:rFonts w:ascii="Times New Roman" w:hAnsi="Times New Roman" w:cs="Times New Roman"/>
        </w:rPr>
      </w:pPr>
      <w:bookmarkStart w:id="8" w:name="_Toc228711018"/>
      <w:r w:rsidRPr="00884FBA">
        <w:rPr>
          <w:rFonts w:ascii="Times New Roman" w:hAnsi="Times New Roman" w:cs="Times New Roman"/>
          <w:color w:val="34495E"/>
        </w:rPr>
        <w:t>6.4 Continuous Monitoring Post-Exit</w:t>
      </w:r>
      <w:bookmarkEnd w:id="8"/>
    </w:p>
    <w:p w14:paraId="618814E2" w14:textId="1C7614B6" w:rsidR="00884FBA" w:rsidRPr="00884FBA" w:rsidRDefault="00000000" w:rsidP="005C6B45">
      <w:pPr>
        <w:spacing w:after="120"/>
        <w:rPr>
          <w:rFonts w:ascii="Times New Roman" w:hAnsi="Times New Roman" w:cs="Times New Roman"/>
        </w:rPr>
      </w:pPr>
      <w:r w:rsidRPr="00884FBA">
        <w:rPr>
          <w:rFonts w:ascii="Times New Roman" w:hAnsi="Times New Roman" w:cs="Times New Roman"/>
        </w:rPr>
        <w:t>Even after a test cycle is formally closed, the team should continue to monitor unresolved lower-priority defects, regression risks, and any issues identified during review. If fixes are introduced after closure, targeted regression testing should be performed to confirm that existing functionality remains stable. Lessons learned from each cycle should also be documented and used to improve future test planning and execution.</w:t>
      </w:r>
    </w:p>
    <w:p w14:paraId="7D7A412D" w14:textId="49C5E3B5" w:rsidR="00303FEF" w:rsidRPr="00884FBA" w:rsidRDefault="005C6B45" w:rsidP="005C6B45">
      <w:pPr>
        <w:pStyle w:val="Heading1"/>
        <w:rPr>
          <w:rFonts w:ascii="Times New Roman" w:hAnsi="Times New Roman" w:cs="Times New Roman"/>
        </w:rPr>
      </w:pPr>
      <w:bookmarkStart w:id="9" w:name="_Toc228711019"/>
      <w:r>
        <w:rPr>
          <w:rFonts w:ascii="Times New Roman" w:hAnsi="Times New Roman" w:cs="Times New Roman"/>
        </w:rPr>
        <w:t>7.</w:t>
      </w:r>
      <w:r w:rsidRPr="00884FBA">
        <w:rPr>
          <w:rFonts w:ascii="Times New Roman" w:hAnsi="Times New Roman" w:cs="Times New Roman"/>
        </w:rPr>
        <w:t xml:space="preserve"> Roles and Responsibilities</w:t>
      </w:r>
      <w:bookmarkEnd w:id="9"/>
    </w:p>
    <w:tbl>
      <w:tblPr>
        <w:tblStyle w:val="TableGrid"/>
        <w:tblW w:w="0" w:type="auto"/>
        <w:jc w:val="center"/>
        <w:tblLayout w:type="fixed"/>
        <w:tblLook w:val="04A0" w:firstRow="1" w:lastRow="0" w:firstColumn="1" w:lastColumn="0" w:noHBand="0" w:noVBand="1"/>
      </w:tblPr>
      <w:tblGrid>
        <w:gridCol w:w="4896"/>
        <w:gridCol w:w="6768"/>
      </w:tblGrid>
      <w:tr w:rsidR="00303FEF" w:rsidRPr="00884FBA" w14:paraId="4C7323ED" w14:textId="77777777">
        <w:trPr>
          <w:jc w:val="center"/>
        </w:trPr>
        <w:tc>
          <w:tcPr>
            <w:tcW w:w="4896" w:type="dxa"/>
            <w:shd w:val="clear" w:color="auto" w:fill="D9EAF7"/>
            <w:tcMar>
              <w:top w:w="90" w:type="dxa"/>
              <w:left w:w="120" w:type="dxa"/>
              <w:bottom w:w="90" w:type="dxa"/>
              <w:right w:w="120" w:type="dxa"/>
            </w:tcMar>
            <w:vAlign w:val="center"/>
          </w:tcPr>
          <w:p w14:paraId="56236630" w14:textId="77777777" w:rsidR="00303FEF" w:rsidRPr="00884FBA" w:rsidRDefault="00000000" w:rsidP="005C6B45">
            <w:pPr>
              <w:spacing w:line="276" w:lineRule="auto"/>
              <w:rPr>
                <w:rFonts w:ascii="Times New Roman" w:hAnsi="Times New Roman" w:cs="Times New Roman"/>
              </w:rPr>
            </w:pPr>
            <w:r w:rsidRPr="00884FBA">
              <w:rPr>
                <w:rFonts w:ascii="Times New Roman" w:hAnsi="Times New Roman" w:cs="Times New Roman"/>
                <w:b/>
                <w:color w:val="1F4E79"/>
              </w:rPr>
              <w:t>Role</w:t>
            </w:r>
          </w:p>
        </w:tc>
        <w:tc>
          <w:tcPr>
            <w:tcW w:w="4896" w:type="dxa"/>
            <w:shd w:val="clear" w:color="auto" w:fill="D9EAF7"/>
            <w:tcMar>
              <w:top w:w="90" w:type="dxa"/>
              <w:left w:w="120" w:type="dxa"/>
              <w:bottom w:w="90" w:type="dxa"/>
              <w:right w:w="120" w:type="dxa"/>
            </w:tcMar>
            <w:vAlign w:val="center"/>
          </w:tcPr>
          <w:p w14:paraId="27142F9B" w14:textId="77777777" w:rsidR="00303FEF" w:rsidRPr="00884FBA" w:rsidRDefault="00000000" w:rsidP="005C6B45">
            <w:pPr>
              <w:spacing w:line="276" w:lineRule="auto"/>
              <w:rPr>
                <w:rFonts w:ascii="Times New Roman" w:hAnsi="Times New Roman" w:cs="Times New Roman"/>
              </w:rPr>
            </w:pPr>
            <w:r w:rsidRPr="00884FBA">
              <w:rPr>
                <w:rFonts w:ascii="Times New Roman" w:hAnsi="Times New Roman" w:cs="Times New Roman"/>
                <w:b/>
                <w:color w:val="1F4E79"/>
              </w:rPr>
              <w:t>Responsibility</w:t>
            </w:r>
          </w:p>
        </w:tc>
      </w:tr>
      <w:tr w:rsidR="00303FEF" w:rsidRPr="00884FBA" w14:paraId="498336A0" w14:textId="77777777">
        <w:trPr>
          <w:jc w:val="center"/>
        </w:trPr>
        <w:tc>
          <w:tcPr>
            <w:tcW w:w="2736" w:type="dxa"/>
            <w:tcMar>
              <w:top w:w="90" w:type="dxa"/>
              <w:left w:w="120" w:type="dxa"/>
              <w:bottom w:w="90" w:type="dxa"/>
              <w:right w:w="120" w:type="dxa"/>
            </w:tcMar>
            <w:vAlign w:val="center"/>
          </w:tcPr>
          <w:p w14:paraId="78361409" w14:textId="77777777" w:rsidR="00303FEF" w:rsidRPr="00884FBA" w:rsidRDefault="00000000" w:rsidP="005C6B45">
            <w:pPr>
              <w:spacing w:line="276" w:lineRule="auto"/>
              <w:rPr>
                <w:rFonts w:ascii="Times New Roman" w:hAnsi="Times New Roman" w:cs="Times New Roman"/>
              </w:rPr>
            </w:pPr>
            <w:r w:rsidRPr="00884FBA">
              <w:rPr>
                <w:rFonts w:ascii="Times New Roman" w:hAnsi="Times New Roman" w:cs="Times New Roman"/>
                <w:b/>
                <w:color w:val="34495E"/>
              </w:rPr>
              <w:t>QA Manager</w:t>
            </w:r>
          </w:p>
        </w:tc>
        <w:tc>
          <w:tcPr>
            <w:tcW w:w="6768" w:type="dxa"/>
            <w:tcMar>
              <w:top w:w="90" w:type="dxa"/>
              <w:left w:w="120" w:type="dxa"/>
              <w:bottom w:w="90" w:type="dxa"/>
              <w:right w:w="120" w:type="dxa"/>
            </w:tcMar>
            <w:vAlign w:val="center"/>
          </w:tcPr>
          <w:p w14:paraId="4DAB8E69" w14:textId="77777777" w:rsidR="00303FEF" w:rsidRPr="00884FBA" w:rsidRDefault="00000000" w:rsidP="005C6B45">
            <w:pPr>
              <w:spacing w:line="276" w:lineRule="auto"/>
              <w:rPr>
                <w:rFonts w:ascii="Times New Roman" w:hAnsi="Times New Roman" w:cs="Times New Roman"/>
              </w:rPr>
            </w:pPr>
            <w:r w:rsidRPr="00884FBA">
              <w:rPr>
                <w:rFonts w:ascii="Times New Roman" w:hAnsi="Times New Roman" w:cs="Times New Roman"/>
              </w:rPr>
              <w:t>Defines the overall testing strategy, monitors quality goals, reviews risks and readiness, and provides approval for major testing milestones and closure decisions.</w:t>
            </w:r>
          </w:p>
        </w:tc>
      </w:tr>
      <w:tr w:rsidR="00303FEF" w:rsidRPr="00884FBA" w14:paraId="25227451" w14:textId="77777777">
        <w:trPr>
          <w:jc w:val="center"/>
        </w:trPr>
        <w:tc>
          <w:tcPr>
            <w:tcW w:w="2736" w:type="dxa"/>
            <w:tcMar>
              <w:top w:w="90" w:type="dxa"/>
              <w:left w:w="120" w:type="dxa"/>
              <w:bottom w:w="90" w:type="dxa"/>
              <w:right w:w="120" w:type="dxa"/>
            </w:tcMar>
            <w:vAlign w:val="center"/>
          </w:tcPr>
          <w:p w14:paraId="49D361DB" w14:textId="77777777" w:rsidR="00303FEF" w:rsidRPr="00884FBA" w:rsidRDefault="00000000" w:rsidP="005C6B45">
            <w:pPr>
              <w:spacing w:line="276" w:lineRule="auto"/>
              <w:rPr>
                <w:rFonts w:ascii="Times New Roman" w:hAnsi="Times New Roman" w:cs="Times New Roman"/>
              </w:rPr>
            </w:pPr>
            <w:r w:rsidRPr="00884FBA">
              <w:rPr>
                <w:rFonts w:ascii="Times New Roman" w:hAnsi="Times New Roman" w:cs="Times New Roman"/>
                <w:b/>
                <w:color w:val="34495E"/>
              </w:rPr>
              <w:lastRenderedPageBreak/>
              <w:t>QA Analyst / Software Tester</w:t>
            </w:r>
          </w:p>
        </w:tc>
        <w:tc>
          <w:tcPr>
            <w:tcW w:w="6768" w:type="dxa"/>
            <w:tcMar>
              <w:top w:w="90" w:type="dxa"/>
              <w:left w:w="120" w:type="dxa"/>
              <w:bottom w:w="90" w:type="dxa"/>
              <w:right w:w="120" w:type="dxa"/>
            </w:tcMar>
            <w:vAlign w:val="center"/>
          </w:tcPr>
          <w:p w14:paraId="4D5DDE35" w14:textId="77777777" w:rsidR="00303FEF" w:rsidRPr="00884FBA" w:rsidRDefault="00000000" w:rsidP="005C6B45">
            <w:pPr>
              <w:spacing w:line="276" w:lineRule="auto"/>
              <w:rPr>
                <w:rFonts w:ascii="Times New Roman" w:hAnsi="Times New Roman" w:cs="Times New Roman"/>
              </w:rPr>
            </w:pPr>
            <w:r w:rsidRPr="00884FBA">
              <w:rPr>
                <w:rFonts w:ascii="Times New Roman" w:hAnsi="Times New Roman" w:cs="Times New Roman"/>
              </w:rPr>
              <w:t>Designs and executes manual and automated test cases, records results, captures evidence, logs defects, and performs retesting and regression testing.</w:t>
            </w:r>
          </w:p>
        </w:tc>
      </w:tr>
      <w:tr w:rsidR="00303FEF" w:rsidRPr="00884FBA" w14:paraId="5CCDA9C9" w14:textId="77777777">
        <w:trPr>
          <w:jc w:val="center"/>
        </w:trPr>
        <w:tc>
          <w:tcPr>
            <w:tcW w:w="2736" w:type="dxa"/>
            <w:tcMar>
              <w:top w:w="90" w:type="dxa"/>
              <w:left w:w="120" w:type="dxa"/>
              <w:bottom w:w="90" w:type="dxa"/>
              <w:right w:w="120" w:type="dxa"/>
            </w:tcMar>
            <w:vAlign w:val="center"/>
          </w:tcPr>
          <w:p w14:paraId="35D511D5" w14:textId="77777777" w:rsidR="00303FEF" w:rsidRPr="00884FBA" w:rsidRDefault="00000000" w:rsidP="005C6B45">
            <w:pPr>
              <w:spacing w:line="276" w:lineRule="auto"/>
              <w:rPr>
                <w:rFonts w:ascii="Times New Roman" w:hAnsi="Times New Roman" w:cs="Times New Roman"/>
              </w:rPr>
            </w:pPr>
            <w:r w:rsidRPr="00884FBA">
              <w:rPr>
                <w:rFonts w:ascii="Times New Roman" w:hAnsi="Times New Roman" w:cs="Times New Roman"/>
                <w:b/>
                <w:color w:val="34495E"/>
              </w:rPr>
              <w:t>Business Analyst</w:t>
            </w:r>
          </w:p>
        </w:tc>
        <w:tc>
          <w:tcPr>
            <w:tcW w:w="6768" w:type="dxa"/>
            <w:tcMar>
              <w:top w:w="90" w:type="dxa"/>
              <w:left w:w="120" w:type="dxa"/>
              <w:bottom w:w="90" w:type="dxa"/>
              <w:right w:w="120" w:type="dxa"/>
            </w:tcMar>
            <w:vAlign w:val="center"/>
          </w:tcPr>
          <w:p w14:paraId="4A19DA04" w14:textId="77777777" w:rsidR="00303FEF" w:rsidRPr="00884FBA" w:rsidRDefault="00000000" w:rsidP="005C6B45">
            <w:pPr>
              <w:spacing w:line="276" w:lineRule="auto"/>
              <w:rPr>
                <w:rFonts w:ascii="Times New Roman" w:hAnsi="Times New Roman" w:cs="Times New Roman"/>
              </w:rPr>
            </w:pPr>
            <w:r w:rsidRPr="00884FBA">
              <w:rPr>
                <w:rFonts w:ascii="Times New Roman" w:hAnsi="Times New Roman" w:cs="Times New Roman"/>
              </w:rPr>
              <w:t>Clarifies requirements and acceptance criteria, validates business alignment, and supports defect triage by confirming functional expectations.</w:t>
            </w:r>
          </w:p>
        </w:tc>
      </w:tr>
      <w:tr w:rsidR="00303FEF" w:rsidRPr="00884FBA" w14:paraId="5607DA3B" w14:textId="77777777">
        <w:trPr>
          <w:jc w:val="center"/>
        </w:trPr>
        <w:tc>
          <w:tcPr>
            <w:tcW w:w="2736" w:type="dxa"/>
            <w:tcMar>
              <w:top w:w="90" w:type="dxa"/>
              <w:left w:w="120" w:type="dxa"/>
              <w:bottom w:w="90" w:type="dxa"/>
              <w:right w:w="120" w:type="dxa"/>
            </w:tcMar>
            <w:vAlign w:val="center"/>
          </w:tcPr>
          <w:p w14:paraId="58F77828" w14:textId="77777777" w:rsidR="00303FEF" w:rsidRPr="00884FBA" w:rsidRDefault="00000000" w:rsidP="005C6B45">
            <w:pPr>
              <w:spacing w:line="276" w:lineRule="auto"/>
              <w:rPr>
                <w:rFonts w:ascii="Times New Roman" w:hAnsi="Times New Roman" w:cs="Times New Roman"/>
              </w:rPr>
            </w:pPr>
            <w:r w:rsidRPr="00884FBA">
              <w:rPr>
                <w:rFonts w:ascii="Times New Roman" w:hAnsi="Times New Roman" w:cs="Times New Roman"/>
                <w:b/>
                <w:color w:val="34495E"/>
              </w:rPr>
              <w:t>Jira Administrator</w:t>
            </w:r>
          </w:p>
        </w:tc>
        <w:tc>
          <w:tcPr>
            <w:tcW w:w="6768" w:type="dxa"/>
            <w:tcMar>
              <w:top w:w="90" w:type="dxa"/>
              <w:left w:w="120" w:type="dxa"/>
              <w:bottom w:w="90" w:type="dxa"/>
              <w:right w:w="120" w:type="dxa"/>
            </w:tcMar>
            <w:vAlign w:val="center"/>
          </w:tcPr>
          <w:p w14:paraId="28C98534" w14:textId="77777777" w:rsidR="00303FEF" w:rsidRPr="00884FBA" w:rsidRDefault="00000000" w:rsidP="005C6B45">
            <w:pPr>
              <w:spacing w:line="276" w:lineRule="auto"/>
              <w:rPr>
                <w:rFonts w:ascii="Times New Roman" w:hAnsi="Times New Roman" w:cs="Times New Roman"/>
              </w:rPr>
            </w:pPr>
            <w:r w:rsidRPr="00884FBA">
              <w:rPr>
                <w:rFonts w:ascii="Times New Roman" w:hAnsi="Times New Roman" w:cs="Times New Roman"/>
              </w:rPr>
              <w:t>Maintains issue workflows, dashboards, and defect tracking structures to support clear visibility into execution progress and defect status.</w:t>
            </w:r>
          </w:p>
        </w:tc>
      </w:tr>
      <w:tr w:rsidR="00303FEF" w:rsidRPr="00884FBA" w14:paraId="4F0925D6" w14:textId="77777777">
        <w:trPr>
          <w:jc w:val="center"/>
        </w:trPr>
        <w:tc>
          <w:tcPr>
            <w:tcW w:w="2736" w:type="dxa"/>
            <w:tcMar>
              <w:top w:w="90" w:type="dxa"/>
              <w:left w:w="120" w:type="dxa"/>
              <w:bottom w:w="90" w:type="dxa"/>
              <w:right w:w="120" w:type="dxa"/>
            </w:tcMar>
            <w:vAlign w:val="center"/>
          </w:tcPr>
          <w:p w14:paraId="064BE812" w14:textId="77777777" w:rsidR="00303FEF" w:rsidRPr="00884FBA" w:rsidRDefault="00000000" w:rsidP="005C6B45">
            <w:pPr>
              <w:spacing w:line="276" w:lineRule="auto"/>
              <w:rPr>
                <w:rFonts w:ascii="Times New Roman" w:hAnsi="Times New Roman" w:cs="Times New Roman"/>
              </w:rPr>
            </w:pPr>
            <w:r w:rsidRPr="00884FBA">
              <w:rPr>
                <w:rFonts w:ascii="Times New Roman" w:hAnsi="Times New Roman" w:cs="Times New Roman"/>
                <w:b/>
                <w:color w:val="34495E"/>
              </w:rPr>
              <w:t>qTest Administrator</w:t>
            </w:r>
          </w:p>
        </w:tc>
        <w:tc>
          <w:tcPr>
            <w:tcW w:w="6768" w:type="dxa"/>
            <w:tcMar>
              <w:top w:w="90" w:type="dxa"/>
              <w:left w:w="120" w:type="dxa"/>
              <w:bottom w:w="90" w:type="dxa"/>
              <w:right w:w="120" w:type="dxa"/>
            </w:tcMar>
            <w:vAlign w:val="center"/>
          </w:tcPr>
          <w:p w14:paraId="2912BDD4" w14:textId="77777777" w:rsidR="00303FEF" w:rsidRPr="00884FBA" w:rsidRDefault="00000000" w:rsidP="005C6B45">
            <w:pPr>
              <w:spacing w:line="276" w:lineRule="auto"/>
              <w:rPr>
                <w:rFonts w:ascii="Times New Roman" w:hAnsi="Times New Roman" w:cs="Times New Roman"/>
              </w:rPr>
            </w:pPr>
            <w:r w:rsidRPr="00884FBA">
              <w:rPr>
                <w:rFonts w:ascii="Times New Roman" w:hAnsi="Times New Roman" w:cs="Times New Roman"/>
              </w:rPr>
              <w:t>Maintains project hierarchy, test suites, execution cycles, and traceability links between requirements, test cases, and defects.</w:t>
            </w:r>
          </w:p>
        </w:tc>
      </w:tr>
      <w:tr w:rsidR="00303FEF" w:rsidRPr="00884FBA" w14:paraId="45A97ED2" w14:textId="77777777">
        <w:trPr>
          <w:jc w:val="center"/>
        </w:trPr>
        <w:tc>
          <w:tcPr>
            <w:tcW w:w="2736" w:type="dxa"/>
            <w:tcMar>
              <w:top w:w="90" w:type="dxa"/>
              <w:left w:w="120" w:type="dxa"/>
              <w:bottom w:w="90" w:type="dxa"/>
              <w:right w:w="120" w:type="dxa"/>
            </w:tcMar>
            <w:vAlign w:val="center"/>
          </w:tcPr>
          <w:p w14:paraId="2CFD68F2" w14:textId="77777777" w:rsidR="00303FEF" w:rsidRPr="00884FBA" w:rsidRDefault="00000000" w:rsidP="005C6B45">
            <w:pPr>
              <w:spacing w:line="276" w:lineRule="auto"/>
              <w:rPr>
                <w:rFonts w:ascii="Times New Roman" w:hAnsi="Times New Roman" w:cs="Times New Roman"/>
              </w:rPr>
            </w:pPr>
            <w:r w:rsidRPr="00884FBA">
              <w:rPr>
                <w:rFonts w:ascii="Times New Roman" w:hAnsi="Times New Roman" w:cs="Times New Roman"/>
                <w:b/>
                <w:color w:val="34495E"/>
              </w:rPr>
              <w:t>GitHub Administrator</w:t>
            </w:r>
          </w:p>
        </w:tc>
        <w:tc>
          <w:tcPr>
            <w:tcW w:w="6768" w:type="dxa"/>
            <w:tcMar>
              <w:top w:w="90" w:type="dxa"/>
              <w:left w:w="120" w:type="dxa"/>
              <w:bottom w:w="90" w:type="dxa"/>
              <w:right w:w="120" w:type="dxa"/>
            </w:tcMar>
            <w:vAlign w:val="center"/>
          </w:tcPr>
          <w:p w14:paraId="10AFDC77" w14:textId="77777777" w:rsidR="00303FEF" w:rsidRPr="00884FBA" w:rsidRDefault="00000000" w:rsidP="005C6B45">
            <w:pPr>
              <w:spacing w:line="276" w:lineRule="auto"/>
              <w:rPr>
                <w:rFonts w:ascii="Times New Roman" w:hAnsi="Times New Roman" w:cs="Times New Roman"/>
              </w:rPr>
            </w:pPr>
            <w:r w:rsidRPr="00884FBA">
              <w:rPr>
                <w:rFonts w:ascii="Times New Roman" w:hAnsi="Times New Roman" w:cs="Times New Roman"/>
              </w:rPr>
              <w:t>Maintains repositories for test data, documentation, automation assets, and supporting files while preserving version history and organization.</w:t>
            </w:r>
          </w:p>
        </w:tc>
      </w:tr>
      <w:tr w:rsidR="00303FEF" w:rsidRPr="00884FBA" w14:paraId="00173683" w14:textId="77777777">
        <w:trPr>
          <w:jc w:val="center"/>
        </w:trPr>
        <w:tc>
          <w:tcPr>
            <w:tcW w:w="2736" w:type="dxa"/>
            <w:tcMar>
              <w:top w:w="90" w:type="dxa"/>
              <w:left w:w="120" w:type="dxa"/>
              <w:bottom w:w="90" w:type="dxa"/>
              <w:right w:w="120" w:type="dxa"/>
            </w:tcMar>
            <w:vAlign w:val="center"/>
          </w:tcPr>
          <w:p w14:paraId="127323F8" w14:textId="77777777" w:rsidR="00303FEF" w:rsidRPr="00884FBA" w:rsidRDefault="00000000" w:rsidP="005C6B45">
            <w:pPr>
              <w:spacing w:line="276" w:lineRule="auto"/>
              <w:rPr>
                <w:rFonts w:ascii="Times New Roman" w:hAnsi="Times New Roman" w:cs="Times New Roman"/>
              </w:rPr>
            </w:pPr>
            <w:r w:rsidRPr="00884FBA">
              <w:rPr>
                <w:rFonts w:ascii="Times New Roman" w:hAnsi="Times New Roman" w:cs="Times New Roman"/>
                <w:b/>
                <w:color w:val="34495E"/>
              </w:rPr>
              <w:t>Reporting / Data Analyst</w:t>
            </w:r>
          </w:p>
        </w:tc>
        <w:tc>
          <w:tcPr>
            <w:tcW w:w="6768" w:type="dxa"/>
            <w:tcMar>
              <w:top w:w="90" w:type="dxa"/>
              <w:left w:w="120" w:type="dxa"/>
              <w:bottom w:w="90" w:type="dxa"/>
              <w:right w:w="120" w:type="dxa"/>
            </w:tcMar>
            <w:vAlign w:val="center"/>
          </w:tcPr>
          <w:p w14:paraId="6637A73A" w14:textId="77777777" w:rsidR="00303FEF" w:rsidRPr="00884FBA" w:rsidRDefault="00000000" w:rsidP="005C6B45">
            <w:pPr>
              <w:spacing w:line="276" w:lineRule="auto"/>
              <w:rPr>
                <w:rFonts w:ascii="Times New Roman" w:hAnsi="Times New Roman" w:cs="Times New Roman"/>
              </w:rPr>
            </w:pPr>
            <w:r w:rsidRPr="00884FBA">
              <w:rPr>
                <w:rFonts w:ascii="Times New Roman" w:hAnsi="Times New Roman" w:cs="Times New Roman"/>
              </w:rPr>
              <w:t>Validates balances, totals, and report outputs and supports dashboarding or quality metrics needed during the test cycle.</w:t>
            </w:r>
          </w:p>
        </w:tc>
      </w:tr>
    </w:tbl>
    <w:p w14:paraId="1592FC49" w14:textId="4C136C2E" w:rsidR="00303FEF" w:rsidRPr="00884FBA" w:rsidRDefault="005C6B45" w:rsidP="005C6B45">
      <w:pPr>
        <w:pStyle w:val="Heading1"/>
        <w:rPr>
          <w:rFonts w:ascii="Times New Roman" w:hAnsi="Times New Roman" w:cs="Times New Roman"/>
        </w:rPr>
      </w:pPr>
      <w:bookmarkStart w:id="10" w:name="_Toc228711020"/>
      <w:r>
        <w:rPr>
          <w:rFonts w:ascii="Times New Roman" w:hAnsi="Times New Roman" w:cs="Times New Roman"/>
        </w:rPr>
        <w:t>8</w:t>
      </w:r>
      <w:r w:rsidRPr="00884FBA">
        <w:rPr>
          <w:rFonts w:ascii="Times New Roman" w:hAnsi="Times New Roman" w:cs="Times New Roman"/>
        </w:rPr>
        <w:t>. Test Cycles and Schedules</w:t>
      </w:r>
      <w:bookmarkEnd w:id="10"/>
    </w:p>
    <w:p w14:paraId="5EA6DEE7" w14:textId="77777777" w:rsidR="00884FBA" w:rsidRPr="00884FBA" w:rsidRDefault="00884FBA" w:rsidP="005C6B45">
      <w:pPr>
        <w:spacing w:after="120"/>
        <w:rPr>
          <w:rFonts w:ascii="Times New Roman" w:hAnsi="Times New Roman" w:cs="Times New Roman"/>
        </w:rPr>
      </w:pPr>
      <w:r w:rsidRPr="00884FBA">
        <w:rPr>
          <w:rFonts w:ascii="Times New Roman" w:hAnsi="Times New Roman" w:cs="Times New Roman"/>
        </w:rPr>
        <w:t>System testing will occur across three test cycles (Sprints 1–3): </w:t>
      </w:r>
    </w:p>
    <w:p w14:paraId="42C23D9A" w14:textId="77777777" w:rsidR="00884FBA" w:rsidRPr="00884FBA" w:rsidRDefault="00884FBA" w:rsidP="005C6B45">
      <w:pPr>
        <w:numPr>
          <w:ilvl w:val="0"/>
          <w:numId w:val="10"/>
        </w:numPr>
        <w:spacing w:after="120"/>
        <w:rPr>
          <w:rFonts w:ascii="Times New Roman" w:hAnsi="Times New Roman" w:cs="Times New Roman"/>
        </w:rPr>
      </w:pPr>
      <w:r w:rsidRPr="00884FBA">
        <w:rPr>
          <w:rFonts w:ascii="Times New Roman" w:hAnsi="Times New Roman" w:cs="Times New Roman"/>
          <w:b/>
          <w:bCs/>
        </w:rPr>
        <w:t>Cycle 1</w:t>
      </w:r>
      <w:r w:rsidRPr="00884FBA">
        <w:rPr>
          <w:rFonts w:ascii="Times New Roman" w:hAnsi="Times New Roman" w:cs="Times New Roman"/>
        </w:rPr>
        <w:t>: Focuses on foundational setup and core features, including general ledger creation, initial bank connections, and basic purchase order workflows. </w:t>
      </w:r>
    </w:p>
    <w:p w14:paraId="30C21630" w14:textId="77777777" w:rsidR="00884FBA" w:rsidRPr="00884FBA" w:rsidRDefault="00884FBA" w:rsidP="005C6B45">
      <w:pPr>
        <w:numPr>
          <w:ilvl w:val="0"/>
          <w:numId w:val="11"/>
        </w:numPr>
        <w:spacing w:after="120"/>
        <w:rPr>
          <w:rFonts w:ascii="Times New Roman" w:hAnsi="Times New Roman" w:cs="Times New Roman"/>
        </w:rPr>
      </w:pPr>
      <w:r w:rsidRPr="00884FBA">
        <w:rPr>
          <w:rFonts w:ascii="Times New Roman" w:hAnsi="Times New Roman" w:cs="Times New Roman"/>
          <w:b/>
          <w:bCs/>
        </w:rPr>
        <w:t>Cycle 2</w:t>
      </w:r>
      <w:r w:rsidRPr="00884FBA">
        <w:rPr>
          <w:rFonts w:ascii="Times New Roman" w:hAnsi="Times New Roman" w:cs="Times New Roman"/>
        </w:rPr>
        <w:t>: Covers core financial transactions and rule-based operations, such as journal entries, reconciliations, and bill conversions. </w:t>
      </w:r>
    </w:p>
    <w:p w14:paraId="20D9EFBA" w14:textId="77777777" w:rsidR="00884FBA" w:rsidRPr="00884FBA" w:rsidRDefault="00884FBA" w:rsidP="005C6B45">
      <w:pPr>
        <w:numPr>
          <w:ilvl w:val="0"/>
          <w:numId w:val="12"/>
        </w:numPr>
        <w:spacing w:after="120"/>
        <w:rPr>
          <w:rFonts w:ascii="Times New Roman" w:hAnsi="Times New Roman" w:cs="Times New Roman"/>
        </w:rPr>
      </w:pPr>
      <w:r w:rsidRPr="00884FBA">
        <w:rPr>
          <w:rFonts w:ascii="Times New Roman" w:hAnsi="Times New Roman" w:cs="Times New Roman"/>
          <w:b/>
          <w:bCs/>
        </w:rPr>
        <w:t>Cycle 3</w:t>
      </w:r>
      <w:r w:rsidRPr="00884FBA">
        <w:rPr>
          <w:rFonts w:ascii="Times New Roman" w:hAnsi="Times New Roman" w:cs="Times New Roman"/>
        </w:rPr>
        <w:t>: Validates review, reporting, and finalization features, including ledger review, reversals, and purchase order delivery. </w:t>
      </w:r>
    </w:p>
    <w:tbl>
      <w:tblPr>
        <w:tblStyle w:val="TableGrid"/>
        <w:tblW w:w="0" w:type="auto"/>
        <w:tblLook w:val="04A0" w:firstRow="1" w:lastRow="0" w:firstColumn="1" w:lastColumn="0" w:noHBand="0" w:noVBand="1"/>
      </w:tblPr>
      <w:tblGrid>
        <w:gridCol w:w="1612"/>
        <w:gridCol w:w="2772"/>
        <w:gridCol w:w="1876"/>
        <w:gridCol w:w="1750"/>
        <w:gridCol w:w="1772"/>
      </w:tblGrid>
      <w:tr w:rsidR="00884FBA" w:rsidRPr="00884FBA" w14:paraId="75F2E0D9" w14:textId="77777777" w:rsidTr="00884FBA">
        <w:trPr>
          <w:trHeight w:val="380"/>
        </w:trPr>
        <w:tc>
          <w:tcPr>
            <w:tcW w:w="2600" w:type="dxa"/>
            <w:noWrap/>
            <w:hideMark/>
          </w:tcPr>
          <w:p w14:paraId="00F12AD8"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3F055B23" w14:textId="77777777" w:rsidR="00884FBA" w:rsidRPr="00884FBA" w:rsidRDefault="00884FBA" w:rsidP="005C6B45">
            <w:pPr>
              <w:spacing w:after="120" w:line="276" w:lineRule="auto"/>
              <w:rPr>
                <w:rFonts w:ascii="Times New Roman" w:hAnsi="Times New Roman" w:cs="Times New Roman"/>
              </w:rPr>
            </w:pPr>
          </w:p>
        </w:tc>
        <w:tc>
          <w:tcPr>
            <w:tcW w:w="8760" w:type="dxa"/>
            <w:gridSpan w:val="3"/>
            <w:noWrap/>
            <w:hideMark/>
          </w:tcPr>
          <w:p w14:paraId="4B86302C" w14:textId="77777777" w:rsidR="00884FBA" w:rsidRPr="00884FBA" w:rsidRDefault="00884FBA" w:rsidP="005C6B45">
            <w:pPr>
              <w:spacing w:after="120" w:line="276" w:lineRule="auto"/>
              <w:rPr>
                <w:rFonts w:ascii="Times New Roman" w:hAnsi="Times New Roman" w:cs="Times New Roman"/>
                <w:b/>
                <w:bCs/>
              </w:rPr>
            </w:pPr>
            <w:r w:rsidRPr="00884FBA">
              <w:rPr>
                <w:rFonts w:ascii="Times New Roman" w:hAnsi="Times New Roman" w:cs="Times New Roman"/>
                <w:b/>
                <w:bCs/>
              </w:rPr>
              <w:t>Testing Scope per Cycle</w:t>
            </w:r>
          </w:p>
        </w:tc>
      </w:tr>
      <w:tr w:rsidR="00884FBA" w:rsidRPr="00884FBA" w14:paraId="2D4DE47C" w14:textId="77777777" w:rsidTr="00884FBA">
        <w:trPr>
          <w:trHeight w:val="380"/>
        </w:trPr>
        <w:tc>
          <w:tcPr>
            <w:tcW w:w="2600" w:type="dxa"/>
            <w:noWrap/>
            <w:hideMark/>
          </w:tcPr>
          <w:p w14:paraId="01A8CF02" w14:textId="77777777" w:rsidR="00884FBA" w:rsidRPr="00884FBA" w:rsidRDefault="00884FBA" w:rsidP="005C6B45">
            <w:pPr>
              <w:spacing w:after="120" w:line="276" w:lineRule="auto"/>
              <w:rPr>
                <w:rFonts w:ascii="Times New Roman" w:hAnsi="Times New Roman" w:cs="Times New Roman"/>
                <w:b/>
                <w:bCs/>
              </w:rPr>
            </w:pPr>
          </w:p>
        </w:tc>
        <w:tc>
          <w:tcPr>
            <w:tcW w:w="4580" w:type="dxa"/>
            <w:noWrap/>
            <w:hideMark/>
          </w:tcPr>
          <w:p w14:paraId="441A420A" w14:textId="77777777" w:rsidR="00884FBA" w:rsidRPr="00884FBA" w:rsidRDefault="00884FBA" w:rsidP="005C6B45">
            <w:pPr>
              <w:spacing w:after="120" w:line="276" w:lineRule="auto"/>
              <w:rPr>
                <w:rFonts w:ascii="Times New Roman" w:hAnsi="Times New Roman" w:cs="Times New Roman"/>
              </w:rPr>
            </w:pPr>
          </w:p>
        </w:tc>
        <w:tc>
          <w:tcPr>
            <w:tcW w:w="3051" w:type="dxa"/>
            <w:noWrap/>
            <w:hideMark/>
          </w:tcPr>
          <w:p w14:paraId="3E6449F5" w14:textId="77777777" w:rsidR="00884FBA" w:rsidRPr="00884FBA" w:rsidRDefault="00884FBA" w:rsidP="005C6B45">
            <w:pPr>
              <w:spacing w:after="120" w:line="276" w:lineRule="auto"/>
              <w:rPr>
                <w:rFonts w:ascii="Times New Roman" w:hAnsi="Times New Roman" w:cs="Times New Roman"/>
                <w:b/>
                <w:bCs/>
              </w:rPr>
            </w:pPr>
            <w:r w:rsidRPr="00884FBA">
              <w:rPr>
                <w:rFonts w:ascii="Times New Roman" w:hAnsi="Times New Roman" w:cs="Times New Roman"/>
                <w:b/>
                <w:bCs/>
              </w:rPr>
              <w:t>Test Cycle 1</w:t>
            </w:r>
          </w:p>
        </w:tc>
        <w:tc>
          <w:tcPr>
            <w:tcW w:w="2836" w:type="dxa"/>
            <w:noWrap/>
            <w:hideMark/>
          </w:tcPr>
          <w:p w14:paraId="28761685" w14:textId="77777777" w:rsidR="00884FBA" w:rsidRPr="00884FBA" w:rsidRDefault="00884FBA" w:rsidP="005C6B45">
            <w:pPr>
              <w:spacing w:after="120" w:line="276" w:lineRule="auto"/>
              <w:rPr>
                <w:rFonts w:ascii="Times New Roman" w:hAnsi="Times New Roman" w:cs="Times New Roman"/>
                <w:b/>
                <w:bCs/>
              </w:rPr>
            </w:pPr>
            <w:r w:rsidRPr="00884FBA">
              <w:rPr>
                <w:rFonts w:ascii="Times New Roman" w:hAnsi="Times New Roman" w:cs="Times New Roman"/>
                <w:b/>
                <w:bCs/>
              </w:rPr>
              <w:t>Test Cycle 2</w:t>
            </w:r>
          </w:p>
        </w:tc>
        <w:tc>
          <w:tcPr>
            <w:tcW w:w="2873" w:type="dxa"/>
            <w:noWrap/>
            <w:hideMark/>
          </w:tcPr>
          <w:p w14:paraId="554AAFFA" w14:textId="77777777" w:rsidR="00884FBA" w:rsidRPr="00884FBA" w:rsidRDefault="00884FBA" w:rsidP="005C6B45">
            <w:pPr>
              <w:spacing w:after="120" w:line="276" w:lineRule="auto"/>
              <w:rPr>
                <w:rFonts w:ascii="Times New Roman" w:hAnsi="Times New Roman" w:cs="Times New Roman"/>
                <w:b/>
                <w:bCs/>
              </w:rPr>
            </w:pPr>
            <w:r w:rsidRPr="00884FBA">
              <w:rPr>
                <w:rFonts w:ascii="Times New Roman" w:hAnsi="Times New Roman" w:cs="Times New Roman"/>
                <w:b/>
                <w:bCs/>
              </w:rPr>
              <w:t>Test Cycle 3</w:t>
            </w:r>
          </w:p>
        </w:tc>
      </w:tr>
      <w:tr w:rsidR="00884FBA" w:rsidRPr="00884FBA" w14:paraId="1E18D573" w14:textId="77777777" w:rsidTr="00884FBA">
        <w:trPr>
          <w:trHeight w:val="300"/>
        </w:trPr>
        <w:tc>
          <w:tcPr>
            <w:tcW w:w="2600" w:type="dxa"/>
            <w:noWrap/>
            <w:hideMark/>
          </w:tcPr>
          <w:p w14:paraId="20433AA5" w14:textId="77777777" w:rsidR="00884FBA" w:rsidRPr="00884FBA" w:rsidRDefault="00884FBA" w:rsidP="005C6B45">
            <w:pPr>
              <w:spacing w:after="120" w:line="276" w:lineRule="auto"/>
              <w:rPr>
                <w:rFonts w:ascii="Times New Roman" w:hAnsi="Times New Roman" w:cs="Times New Roman"/>
                <w:b/>
                <w:bCs/>
              </w:rPr>
            </w:pPr>
            <w:r w:rsidRPr="00884FBA">
              <w:rPr>
                <w:rFonts w:ascii="Times New Roman" w:hAnsi="Times New Roman" w:cs="Times New Roman"/>
                <w:b/>
                <w:bCs/>
              </w:rPr>
              <w:t>Xero Application Modules</w:t>
            </w:r>
          </w:p>
        </w:tc>
        <w:tc>
          <w:tcPr>
            <w:tcW w:w="4580" w:type="dxa"/>
            <w:noWrap/>
            <w:hideMark/>
          </w:tcPr>
          <w:p w14:paraId="4E2D9E5D" w14:textId="77777777" w:rsidR="00884FBA" w:rsidRPr="00884FBA" w:rsidRDefault="00884FBA" w:rsidP="005C6B45">
            <w:pPr>
              <w:spacing w:after="120" w:line="276" w:lineRule="auto"/>
              <w:rPr>
                <w:rFonts w:ascii="Times New Roman" w:hAnsi="Times New Roman" w:cs="Times New Roman"/>
                <w:b/>
                <w:bCs/>
              </w:rPr>
            </w:pPr>
            <w:r w:rsidRPr="00884FBA">
              <w:rPr>
                <w:rFonts w:ascii="Times New Roman" w:hAnsi="Times New Roman" w:cs="Times New Roman"/>
                <w:b/>
                <w:bCs/>
              </w:rPr>
              <w:t>Feature Backlog (from RCT)</w:t>
            </w:r>
          </w:p>
        </w:tc>
        <w:tc>
          <w:tcPr>
            <w:tcW w:w="3051" w:type="dxa"/>
            <w:noWrap/>
            <w:hideMark/>
          </w:tcPr>
          <w:p w14:paraId="47212822" w14:textId="77777777" w:rsidR="00884FBA" w:rsidRPr="00884FBA" w:rsidRDefault="00884FBA" w:rsidP="005C6B45">
            <w:pPr>
              <w:spacing w:after="120" w:line="276" w:lineRule="auto"/>
              <w:rPr>
                <w:rFonts w:ascii="Times New Roman" w:hAnsi="Times New Roman" w:cs="Times New Roman"/>
                <w:b/>
                <w:bCs/>
              </w:rPr>
            </w:pPr>
            <w:r w:rsidRPr="00884FBA">
              <w:rPr>
                <w:rFonts w:ascii="Times New Roman" w:hAnsi="Times New Roman" w:cs="Times New Roman"/>
                <w:b/>
                <w:bCs/>
              </w:rPr>
              <w:t>Execution Ends - April 24th</w:t>
            </w:r>
          </w:p>
        </w:tc>
        <w:tc>
          <w:tcPr>
            <w:tcW w:w="2836" w:type="dxa"/>
            <w:noWrap/>
            <w:hideMark/>
          </w:tcPr>
          <w:p w14:paraId="5E0D6BBA" w14:textId="77777777" w:rsidR="00884FBA" w:rsidRPr="00884FBA" w:rsidRDefault="00884FBA" w:rsidP="005C6B45">
            <w:pPr>
              <w:spacing w:after="120" w:line="276" w:lineRule="auto"/>
              <w:rPr>
                <w:rFonts w:ascii="Times New Roman" w:hAnsi="Times New Roman" w:cs="Times New Roman"/>
                <w:b/>
                <w:bCs/>
              </w:rPr>
            </w:pPr>
            <w:r w:rsidRPr="00884FBA">
              <w:rPr>
                <w:rFonts w:ascii="Times New Roman" w:hAnsi="Times New Roman" w:cs="Times New Roman"/>
                <w:b/>
                <w:bCs/>
              </w:rPr>
              <w:t>Execution Ends - May 1st</w:t>
            </w:r>
          </w:p>
        </w:tc>
        <w:tc>
          <w:tcPr>
            <w:tcW w:w="2873" w:type="dxa"/>
            <w:noWrap/>
            <w:hideMark/>
          </w:tcPr>
          <w:p w14:paraId="43EAB46F" w14:textId="77777777" w:rsidR="00884FBA" w:rsidRPr="00884FBA" w:rsidRDefault="00884FBA" w:rsidP="005C6B45">
            <w:pPr>
              <w:spacing w:after="120" w:line="276" w:lineRule="auto"/>
              <w:rPr>
                <w:rFonts w:ascii="Times New Roman" w:hAnsi="Times New Roman" w:cs="Times New Roman"/>
                <w:b/>
                <w:bCs/>
              </w:rPr>
            </w:pPr>
            <w:r w:rsidRPr="00884FBA">
              <w:rPr>
                <w:rFonts w:ascii="Times New Roman" w:hAnsi="Times New Roman" w:cs="Times New Roman"/>
                <w:b/>
                <w:bCs/>
              </w:rPr>
              <w:t>Execution Ends - May 8th</w:t>
            </w:r>
          </w:p>
        </w:tc>
      </w:tr>
      <w:tr w:rsidR="00884FBA" w:rsidRPr="00884FBA" w14:paraId="7F9DB642" w14:textId="77777777" w:rsidTr="00884FBA">
        <w:trPr>
          <w:trHeight w:val="300"/>
        </w:trPr>
        <w:tc>
          <w:tcPr>
            <w:tcW w:w="2600" w:type="dxa"/>
            <w:vMerge w:val="restart"/>
            <w:noWrap/>
            <w:hideMark/>
          </w:tcPr>
          <w:p w14:paraId="39C16F6D"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06. Invoicing</w:t>
            </w:r>
          </w:p>
        </w:tc>
        <w:tc>
          <w:tcPr>
            <w:tcW w:w="4580" w:type="dxa"/>
            <w:noWrap/>
            <w:hideMark/>
          </w:tcPr>
          <w:p w14:paraId="4CDC697C"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06.01 – Create New Invoice</w:t>
            </w:r>
          </w:p>
        </w:tc>
        <w:tc>
          <w:tcPr>
            <w:tcW w:w="3051" w:type="dxa"/>
            <w:noWrap/>
            <w:hideMark/>
          </w:tcPr>
          <w:p w14:paraId="3EC79F6D"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36" w:type="dxa"/>
            <w:noWrap/>
            <w:hideMark/>
          </w:tcPr>
          <w:p w14:paraId="0B3BE939"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146EF445"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3E3B2B19" w14:textId="77777777" w:rsidTr="00884FBA">
        <w:trPr>
          <w:trHeight w:val="300"/>
        </w:trPr>
        <w:tc>
          <w:tcPr>
            <w:tcW w:w="2600" w:type="dxa"/>
            <w:vMerge/>
            <w:hideMark/>
          </w:tcPr>
          <w:p w14:paraId="6065EED9"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4188D1D3"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06.02 – Create Repeating Invoice</w:t>
            </w:r>
          </w:p>
        </w:tc>
        <w:tc>
          <w:tcPr>
            <w:tcW w:w="3051" w:type="dxa"/>
            <w:noWrap/>
            <w:hideMark/>
          </w:tcPr>
          <w:p w14:paraId="38E66112"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36" w:type="dxa"/>
            <w:noWrap/>
            <w:hideMark/>
          </w:tcPr>
          <w:p w14:paraId="7926CC13"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606FDB4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0B6EE35B" w14:textId="77777777" w:rsidTr="00884FBA">
        <w:trPr>
          <w:trHeight w:val="300"/>
        </w:trPr>
        <w:tc>
          <w:tcPr>
            <w:tcW w:w="2600" w:type="dxa"/>
            <w:vMerge/>
            <w:hideMark/>
          </w:tcPr>
          <w:p w14:paraId="7EF139CA"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0743072D"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06.03 – Create Quote</w:t>
            </w:r>
          </w:p>
        </w:tc>
        <w:tc>
          <w:tcPr>
            <w:tcW w:w="3051" w:type="dxa"/>
            <w:noWrap/>
            <w:hideMark/>
          </w:tcPr>
          <w:p w14:paraId="31770883"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36" w:type="dxa"/>
            <w:noWrap/>
            <w:hideMark/>
          </w:tcPr>
          <w:p w14:paraId="3E8E6826"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783E5C7B"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4B96A9DE" w14:textId="77777777" w:rsidTr="00884FBA">
        <w:trPr>
          <w:trHeight w:val="300"/>
        </w:trPr>
        <w:tc>
          <w:tcPr>
            <w:tcW w:w="2600" w:type="dxa"/>
            <w:vMerge/>
            <w:hideMark/>
          </w:tcPr>
          <w:p w14:paraId="3814D986"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12E9BDC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06.04 – Convert Quote to Invoice</w:t>
            </w:r>
          </w:p>
        </w:tc>
        <w:tc>
          <w:tcPr>
            <w:tcW w:w="3051" w:type="dxa"/>
            <w:noWrap/>
            <w:hideMark/>
          </w:tcPr>
          <w:p w14:paraId="2C2140F3"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36" w:type="dxa"/>
            <w:noWrap/>
            <w:hideMark/>
          </w:tcPr>
          <w:p w14:paraId="12C567B9"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3A28D596"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50E85FCE" w14:textId="77777777" w:rsidTr="00884FBA">
        <w:trPr>
          <w:trHeight w:val="300"/>
        </w:trPr>
        <w:tc>
          <w:tcPr>
            <w:tcW w:w="2600" w:type="dxa"/>
            <w:vMerge/>
            <w:hideMark/>
          </w:tcPr>
          <w:p w14:paraId="6DFF8356"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7E5E6456"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06.05 – Send Customer Statements</w:t>
            </w:r>
          </w:p>
        </w:tc>
        <w:tc>
          <w:tcPr>
            <w:tcW w:w="3051" w:type="dxa"/>
            <w:noWrap/>
            <w:hideMark/>
          </w:tcPr>
          <w:p w14:paraId="063C3F3E"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5052D4B6"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73" w:type="dxa"/>
            <w:noWrap/>
            <w:hideMark/>
          </w:tcPr>
          <w:p w14:paraId="14B723E2"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6F11C8AC" w14:textId="77777777" w:rsidTr="00884FBA">
        <w:trPr>
          <w:trHeight w:val="300"/>
        </w:trPr>
        <w:tc>
          <w:tcPr>
            <w:tcW w:w="2600" w:type="dxa"/>
            <w:vMerge/>
            <w:hideMark/>
          </w:tcPr>
          <w:p w14:paraId="7DB03F58"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6D7B072E"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06.06 – Import Invoices/Quotes</w:t>
            </w:r>
          </w:p>
        </w:tc>
        <w:tc>
          <w:tcPr>
            <w:tcW w:w="3051" w:type="dxa"/>
            <w:noWrap/>
            <w:hideMark/>
          </w:tcPr>
          <w:p w14:paraId="23CF656D"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6672C7DC"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73" w:type="dxa"/>
            <w:noWrap/>
            <w:hideMark/>
          </w:tcPr>
          <w:p w14:paraId="5C6A24C7"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2991FD2D" w14:textId="77777777" w:rsidTr="00884FBA">
        <w:trPr>
          <w:trHeight w:val="300"/>
        </w:trPr>
        <w:tc>
          <w:tcPr>
            <w:tcW w:w="2600" w:type="dxa"/>
            <w:vMerge/>
            <w:hideMark/>
          </w:tcPr>
          <w:p w14:paraId="184C5B48"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4456A91B"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06.07 – Search Sales Records</w:t>
            </w:r>
          </w:p>
        </w:tc>
        <w:tc>
          <w:tcPr>
            <w:tcW w:w="3051" w:type="dxa"/>
            <w:noWrap/>
            <w:hideMark/>
          </w:tcPr>
          <w:p w14:paraId="4BA2436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2AFFC086"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73" w:type="dxa"/>
            <w:noWrap/>
            <w:hideMark/>
          </w:tcPr>
          <w:p w14:paraId="308997D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0A08DD9F" w14:textId="77777777" w:rsidTr="00884FBA">
        <w:trPr>
          <w:trHeight w:val="300"/>
        </w:trPr>
        <w:tc>
          <w:tcPr>
            <w:tcW w:w="2600" w:type="dxa"/>
            <w:vMerge/>
            <w:hideMark/>
          </w:tcPr>
          <w:p w14:paraId="60AA6F6D"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05819EC3"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06.08 – Track Quote Status</w:t>
            </w:r>
          </w:p>
        </w:tc>
        <w:tc>
          <w:tcPr>
            <w:tcW w:w="3051" w:type="dxa"/>
            <w:noWrap/>
            <w:hideMark/>
          </w:tcPr>
          <w:p w14:paraId="58B46379"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1B59017C"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73" w:type="dxa"/>
            <w:noWrap/>
            <w:hideMark/>
          </w:tcPr>
          <w:p w14:paraId="409AB46F"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71E38718" w14:textId="77777777" w:rsidTr="00884FBA">
        <w:trPr>
          <w:trHeight w:val="300"/>
        </w:trPr>
        <w:tc>
          <w:tcPr>
            <w:tcW w:w="2600" w:type="dxa"/>
            <w:vMerge/>
            <w:hideMark/>
          </w:tcPr>
          <w:p w14:paraId="112AC154"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30477F92"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06.09 – View Dashboard Metrics</w:t>
            </w:r>
          </w:p>
        </w:tc>
        <w:tc>
          <w:tcPr>
            <w:tcW w:w="3051" w:type="dxa"/>
            <w:noWrap/>
            <w:hideMark/>
          </w:tcPr>
          <w:p w14:paraId="41F5C587"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0CA79C72"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15297112"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r>
      <w:tr w:rsidR="00884FBA" w:rsidRPr="00884FBA" w14:paraId="66BC2553" w14:textId="77777777" w:rsidTr="00884FBA">
        <w:trPr>
          <w:trHeight w:val="300"/>
        </w:trPr>
        <w:tc>
          <w:tcPr>
            <w:tcW w:w="2600" w:type="dxa"/>
            <w:vMerge/>
            <w:hideMark/>
          </w:tcPr>
          <w:p w14:paraId="40C28F77"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0306A9B7"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06.10 – Add Contact Group</w:t>
            </w:r>
          </w:p>
        </w:tc>
        <w:tc>
          <w:tcPr>
            <w:tcW w:w="3051" w:type="dxa"/>
            <w:noWrap/>
            <w:hideMark/>
          </w:tcPr>
          <w:p w14:paraId="31A99105"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512D47DB"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512A81A3"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r>
      <w:tr w:rsidR="00884FBA" w:rsidRPr="00884FBA" w14:paraId="2124B051" w14:textId="77777777" w:rsidTr="00884FBA">
        <w:trPr>
          <w:trHeight w:val="300"/>
        </w:trPr>
        <w:tc>
          <w:tcPr>
            <w:tcW w:w="2600" w:type="dxa"/>
            <w:vMerge/>
            <w:hideMark/>
          </w:tcPr>
          <w:p w14:paraId="5AF0DC8F"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654A3A0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06.11 – Create Invoice to Contact Group</w:t>
            </w:r>
          </w:p>
        </w:tc>
        <w:tc>
          <w:tcPr>
            <w:tcW w:w="3051" w:type="dxa"/>
            <w:noWrap/>
            <w:hideMark/>
          </w:tcPr>
          <w:p w14:paraId="6BA0335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7BDDAD66"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02520F6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r>
      <w:tr w:rsidR="00884FBA" w:rsidRPr="00884FBA" w14:paraId="20C828A3" w14:textId="77777777" w:rsidTr="00884FBA">
        <w:trPr>
          <w:trHeight w:val="300"/>
        </w:trPr>
        <w:tc>
          <w:tcPr>
            <w:tcW w:w="2600" w:type="dxa"/>
            <w:vMerge/>
            <w:hideMark/>
          </w:tcPr>
          <w:p w14:paraId="178CD01F"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101904B0"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06.12 – Edit/Update Quote</w:t>
            </w:r>
          </w:p>
        </w:tc>
        <w:tc>
          <w:tcPr>
            <w:tcW w:w="3051" w:type="dxa"/>
            <w:noWrap/>
            <w:hideMark/>
          </w:tcPr>
          <w:p w14:paraId="2AD59C18"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5FD21B7C"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1A754AED"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r>
      <w:tr w:rsidR="00884FBA" w:rsidRPr="00884FBA" w14:paraId="04CED6A7" w14:textId="77777777" w:rsidTr="00884FBA">
        <w:trPr>
          <w:trHeight w:val="300"/>
        </w:trPr>
        <w:tc>
          <w:tcPr>
            <w:tcW w:w="2600" w:type="dxa"/>
            <w:vMerge/>
            <w:hideMark/>
          </w:tcPr>
          <w:p w14:paraId="39CBB415"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56C84C50"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06.13 – Mark Quote Accepted/Declined</w:t>
            </w:r>
          </w:p>
        </w:tc>
        <w:tc>
          <w:tcPr>
            <w:tcW w:w="3051" w:type="dxa"/>
            <w:noWrap/>
            <w:hideMark/>
          </w:tcPr>
          <w:p w14:paraId="5D248C3A"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5E246DE0"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36981E4A"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31849029" w14:textId="77777777" w:rsidTr="00884FBA">
        <w:trPr>
          <w:trHeight w:val="300"/>
        </w:trPr>
        <w:tc>
          <w:tcPr>
            <w:tcW w:w="2600" w:type="dxa"/>
            <w:vMerge/>
            <w:hideMark/>
          </w:tcPr>
          <w:p w14:paraId="0E0D6903"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33824F3D"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06.14 – Edit Repeating Invoice</w:t>
            </w:r>
          </w:p>
        </w:tc>
        <w:tc>
          <w:tcPr>
            <w:tcW w:w="3051" w:type="dxa"/>
            <w:noWrap/>
            <w:hideMark/>
          </w:tcPr>
          <w:p w14:paraId="2926A503"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4A95335D"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58E0575E"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1F015F81" w14:textId="77777777" w:rsidTr="00884FBA">
        <w:trPr>
          <w:trHeight w:val="300"/>
        </w:trPr>
        <w:tc>
          <w:tcPr>
            <w:tcW w:w="2600" w:type="dxa"/>
            <w:vMerge/>
            <w:hideMark/>
          </w:tcPr>
          <w:p w14:paraId="459B34A9"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6E4000F9"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06.15 – Void/Delete Quote</w:t>
            </w:r>
          </w:p>
        </w:tc>
        <w:tc>
          <w:tcPr>
            <w:tcW w:w="3051" w:type="dxa"/>
            <w:noWrap/>
            <w:hideMark/>
          </w:tcPr>
          <w:p w14:paraId="28723889"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40EF9EC9"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43AB55A4"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62BCC3E9" w14:textId="77777777" w:rsidTr="00884FBA">
        <w:trPr>
          <w:trHeight w:val="300"/>
        </w:trPr>
        <w:tc>
          <w:tcPr>
            <w:tcW w:w="2600" w:type="dxa"/>
            <w:vMerge w:val="restart"/>
            <w:noWrap/>
            <w:hideMark/>
          </w:tcPr>
          <w:p w14:paraId="12B9930F"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xml:space="preserve">07. Accounts Receivables. </w:t>
            </w:r>
          </w:p>
        </w:tc>
        <w:tc>
          <w:tcPr>
            <w:tcW w:w="4580" w:type="dxa"/>
            <w:noWrap/>
            <w:hideMark/>
          </w:tcPr>
          <w:p w14:paraId="744B6CF4"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07.01 – View Outstanding Invoices</w:t>
            </w:r>
          </w:p>
        </w:tc>
        <w:tc>
          <w:tcPr>
            <w:tcW w:w="3051" w:type="dxa"/>
            <w:noWrap/>
            <w:hideMark/>
          </w:tcPr>
          <w:p w14:paraId="0C9FC9ED"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36" w:type="dxa"/>
            <w:noWrap/>
            <w:hideMark/>
          </w:tcPr>
          <w:p w14:paraId="6912312F"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79F5B8BA"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01410047" w14:textId="77777777" w:rsidTr="00884FBA">
        <w:trPr>
          <w:trHeight w:val="300"/>
        </w:trPr>
        <w:tc>
          <w:tcPr>
            <w:tcW w:w="2600" w:type="dxa"/>
            <w:vMerge/>
            <w:hideMark/>
          </w:tcPr>
          <w:p w14:paraId="7EB4A3B9"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72F9E77D"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07.02 – View Customer Balance</w:t>
            </w:r>
          </w:p>
        </w:tc>
        <w:tc>
          <w:tcPr>
            <w:tcW w:w="3051" w:type="dxa"/>
            <w:noWrap/>
            <w:hideMark/>
          </w:tcPr>
          <w:p w14:paraId="7832AD34"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36" w:type="dxa"/>
            <w:noWrap/>
            <w:hideMark/>
          </w:tcPr>
          <w:p w14:paraId="4B2B9B67"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62F58D77"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34DCB2EB" w14:textId="77777777" w:rsidTr="00884FBA">
        <w:trPr>
          <w:trHeight w:val="300"/>
        </w:trPr>
        <w:tc>
          <w:tcPr>
            <w:tcW w:w="2600" w:type="dxa"/>
            <w:vMerge/>
            <w:hideMark/>
          </w:tcPr>
          <w:p w14:paraId="35B44271"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5F65A7B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07.03 – Record Customer Payment</w:t>
            </w:r>
          </w:p>
        </w:tc>
        <w:tc>
          <w:tcPr>
            <w:tcW w:w="3051" w:type="dxa"/>
            <w:noWrap/>
            <w:hideMark/>
          </w:tcPr>
          <w:p w14:paraId="59DF10E8"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36" w:type="dxa"/>
            <w:noWrap/>
            <w:hideMark/>
          </w:tcPr>
          <w:p w14:paraId="5D988BCA"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4037B9B9"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214CA5DD" w14:textId="77777777" w:rsidTr="00884FBA">
        <w:trPr>
          <w:trHeight w:val="300"/>
        </w:trPr>
        <w:tc>
          <w:tcPr>
            <w:tcW w:w="2600" w:type="dxa"/>
            <w:vMerge/>
            <w:hideMark/>
          </w:tcPr>
          <w:p w14:paraId="11C8AA81"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5A41D52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07.04 – Allocate Payment</w:t>
            </w:r>
          </w:p>
        </w:tc>
        <w:tc>
          <w:tcPr>
            <w:tcW w:w="3051" w:type="dxa"/>
            <w:noWrap/>
            <w:hideMark/>
          </w:tcPr>
          <w:p w14:paraId="2A9A2AA8"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36" w:type="dxa"/>
            <w:noWrap/>
            <w:hideMark/>
          </w:tcPr>
          <w:p w14:paraId="7763366F"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342C4480"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3639EE68" w14:textId="77777777" w:rsidTr="00884FBA">
        <w:trPr>
          <w:trHeight w:val="300"/>
        </w:trPr>
        <w:tc>
          <w:tcPr>
            <w:tcW w:w="2600" w:type="dxa"/>
            <w:vMerge/>
            <w:hideMark/>
          </w:tcPr>
          <w:p w14:paraId="1483CE14"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1F8590FC"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07.05 – Remove Allocation</w:t>
            </w:r>
          </w:p>
        </w:tc>
        <w:tc>
          <w:tcPr>
            <w:tcW w:w="3051" w:type="dxa"/>
            <w:noWrap/>
            <w:hideMark/>
          </w:tcPr>
          <w:p w14:paraId="6217E478"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49A4B007"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73" w:type="dxa"/>
            <w:noWrap/>
            <w:hideMark/>
          </w:tcPr>
          <w:p w14:paraId="4E01CD9D"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6614F971" w14:textId="77777777" w:rsidTr="00884FBA">
        <w:trPr>
          <w:trHeight w:val="300"/>
        </w:trPr>
        <w:tc>
          <w:tcPr>
            <w:tcW w:w="2600" w:type="dxa"/>
            <w:vMerge/>
            <w:hideMark/>
          </w:tcPr>
          <w:p w14:paraId="677BD49C"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149853CB"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07.07 – Create Credit Note</w:t>
            </w:r>
          </w:p>
        </w:tc>
        <w:tc>
          <w:tcPr>
            <w:tcW w:w="3051" w:type="dxa"/>
            <w:noWrap/>
            <w:hideMark/>
          </w:tcPr>
          <w:p w14:paraId="32D35489"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705ED1AD"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73" w:type="dxa"/>
            <w:noWrap/>
            <w:hideMark/>
          </w:tcPr>
          <w:p w14:paraId="009EC5C0"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084ABCC5" w14:textId="77777777" w:rsidTr="00884FBA">
        <w:trPr>
          <w:trHeight w:val="300"/>
        </w:trPr>
        <w:tc>
          <w:tcPr>
            <w:tcW w:w="2600" w:type="dxa"/>
            <w:vMerge/>
            <w:hideMark/>
          </w:tcPr>
          <w:p w14:paraId="4DB241B6"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4A8FCA5E"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07.08 – Apply Credit Note</w:t>
            </w:r>
          </w:p>
        </w:tc>
        <w:tc>
          <w:tcPr>
            <w:tcW w:w="3051" w:type="dxa"/>
            <w:noWrap/>
            <w:hideMark/>
          </w:tcPr>
          <w:p w14:paraId="09535D88"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5E37D4AA"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73" w:type="dxa"/>
            <w:noWrap/>
            <w:hideMark/>
          </w:tcPr>
          <w:p w14:paraId="1EE668AF"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1F539680" w14:textId="77777777" w:rsidTr="00884FBA">
        <w:trPr>
          <w:trHeight w:val="300"/>
        </w:trPr>
        <w:tc>
          <w:tcPr>
            <w:tcW w:w="2600" w:type="dxa"/>
            <w:vMerge/>
            <w:hideMark/>
          </w:tcPr>
          <w:p w14:paraId="36389813"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342EE7D2"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07.09 – View Overdue</w:t>
            </w:r>
          </w:p>
        </w:tc>
        <w:tc>
          <w:tcPr>
            <w:tcW w:w="3051" w:type="dxa"/>
            <w:noWrap/>
            <w:hideMark/>
          </w:tcPr>
          <w:p w14:paraId="068031BE"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7F010050"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73" w:type="dxa"/>
            <w:noWrap/>
            <w:hideMark/>
          </w:tcPr>
          <w:p w14:paraId="64760967"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01C8FD8E" w14:textId="77777777" w:rsidTr="00884FBA">
        <w:trPr>
          <w:trHeight w:val="300"/>
        </w:trPr>
        <w:tc>
          <w:tcPr>
            <w:tcW w:w="2600" w:type="dxa"/>
            <w:vMerge/>
            <w:hideMark/>
          </w:tcPr>
          <w:p w14:paraId="64C17D6C"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6DF578AA"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07.10 – Write Off Balance</w:t>
            </w:r>
          </w:p>
        </w:tc>
        <w:tc>
          <w:tcPr>
            <w:tcW w:w="3051" w:type="dxa"/>
            <w:noWrap/>
            <w:hideMark/>
          </w:tcPr>
          <w:p w14:paraId="7D23093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44248B2C"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48FBDFE4"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r>
      <w:tr w:rsidR="00884FBA" w:rsidRPr="00884FBA" w14:paraId="7B199157" w14:textId="77777777" w:rsidTr="00884FBA">
        <w:trPr>
          <w:trHeight w:val="300"/>
        </w:trPr>
        <w:tc>
          <w:tcPr>
            <w:tcW w:w="2600" w:type="dxa"/>
            <w:vMerge/>
            <w:hideMark/>
          </w:tcPr>
          <w:p w14:paraId="16B3EE41"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0FC7F9E7" w14:textId="65B69A6E"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07.10 Write Off Customer Balance</w:t>
            </w:r>
          </w:p>
        </w:tc>
        <w:tc>
          <w:tcPr>
            <w:tcW w:w="3051" w:type="dxa"/>
            <w:noWrap/>
            <w:hideMark/>
          </w:tcPr>
          <w:p w14:paraId="05CAC593"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4F0A43C9"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57D75660"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r>
      <w:tr w:rsidR="00884FBA" w:rsidRPr="00884FBA" w14:paraId="2C9262C4" w14:textId="77777777" w:rsidTr="00884FBA">
        <w:trPr>
          <w:trHeight w:val="300"/>
        </w:trPr>
        <w:tc>
          <w:tcPr>
            <w:tcW w:w="2600" w:type="dxa"/>
            <w:vMerge/>
            <w:hideMark/>
          </w:tcPr>
          <w:p w14:paraId="1EE9A919"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0508EC8B" w14:textId="582BA7CC"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07.11 View Customer Transaction History</w:t>
            </w:r>
          </w:p>
        </w:tc>
        <w:tc>
          <w:tcPr>
            <w:tcW w:w="3051" w:type="dxa"/>
            <w:noWrap/>
            <w:hideMark/>
          </w:tcPr>
          <w:p w14:paraId="42673669"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0C9F308A"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5215E22B"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r>
      <w:tr w:rsidR="00884FBA" w:rsidRPr="00884FBA" w14:paraId="67F1CB35" w14:textId="77777777" w:rsidTr="00884FBA">
        <w:trPr>
          <w:trHeight w:val="300"/>
        </w:trPr>
        <w:tc>
          <w:tcPr>
            <w:tcW w:w="2600" w:type="dxa"/>
            <w:vMerge/>
            <w:hideMark/>
          </w:tcPr>
          <w:p w14:paraId="06E3B633"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68D17075" w14:textId="189FB458"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07.12 View Available Customer Credit</w:t>
            </w:r>
          </w:p>
        </w:tc>
        <w:tc>
          <w:tcPr>
            <w:tcW w:w="3051" w:type="dxa"/>
            <w:noWrap/>
            <w:hideMark/>
          </w:tcPr>
          <w:p w14:paraId="45D41F9B"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75CD54BF"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6139229D"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r>
      <w:tr w:rsidR="00884FBA" w:rsidRPr="00884FBA" w14:paraId="204FE9CB" w14:textId="77777777" w:rsidTr="00884FBA">
        <w:trPr>
          <w:trHeight w:val="300"/>
        </w:trPr>
        <w:tc>
          <w:tcPr>
            <w:tcW w:w="2600" w:type="dxa"/>
            <w:vMerge w:val="restart"/>
            <w:noWrap/>
            <w:hideMark/>
          </w:tcPr>
          <w:p w14:paraId="420D98DB"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08. Purchase Order</w:t>
            </w:r>
          </w:p>
        </w:tc>
        <w:tc>
          <w:tcPr>
            <w:tcW w:w="4580" w:type="dxa"/>
            <w:noWrap/>
            <w:hideMark/>
          </w:tcPr>
          <w:p w14:paraId="1EADD2EA"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08.01 – PO Creation</w:t>
            </w:r>
          </w:p>
        </w:tc>
        <w:tc>
          <w:tcPr>
            <w:tcW w:w="3051" w:type="dxa"/>
            <w:noWrap/>
            <w:hideMark/>
          </w:tcPr>
          <w:p w14:paraId="0D812E2E"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36" w:type="dxa"/>
            <w:noWrap/>
            <w:hideMark/>
          </w:tcPr>
          <w:p w14:paraId="2FD56604"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28B76FFC"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3F3EE452" w14:textId="77777777" w:rsidTr="00884FBA">
        <w:trPr>
          <w:trHeight w:val="300"/>
        </w:trPr>
        <w:tc>
          <w:tcPr>
            <w:tcW w:w="2600" w:type="dxa"/>
            <w:vMerge/>
            <w:hideMark/>
          </w:tcPr>
          <w:p w14:paraId="34C8E305"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19B9FB3B"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08.02 – PO Approval</w:t>
            </w:r>
          </w:p>
        </w:tc>
        <w:tc>
          <w:tcPr>
            <w:tcW w:w="3051" w:type="dxa"/>
            <w:noWrap/>
            <w:hideMark/>
          </w:tcPr>
          <w:p w14:paraId="0EE7B3B2"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36" w:type="dxa"/>
            <w:noWrap/>
            <w:hideMark/>
          </w:tcPr>
          <w:p w14:paraId="69E55C0C"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1F0934E4"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3B727831" w14:textId="77777777" w:rsidTr="00884FBA">
        <w:trPr>
          <w:trHeight w:val="300"/>
        </w:trPr>
        <w:tc>
          <w:tcPr>
            <w:tcW w:w="2600" w:type="dxa"/>
            <w:vMerge/>
            <w:hideMark/>
          </w:tcPr>
          <w:p w14:paraId="6ACA014B"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62A07C7A"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08.03 – Supplier Dispatch</w:t>
            </w:r>
          </w:p>
        </w:tc>
        <w:tc>
          <w:tcPr>
            <w:tcW w:w="3051" w:type="dxa"/>
            <w:noWrap/>
            <w:hideMark/>
          </w:tcPr>
          <w:p w14:paraId="41D4334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36" w:type="dxa"/>
            <w:noWrap/>
            <w:hideMark/>
          </w:tcPr>
          <w:p w14:paraId="04BF23C7"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33CC30A2"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10068707" w14:textId="77777777" w:rsidTr="00884FBA">
        <w:trPr>
          <w:trHeight w:val="300"/>
        </w:trPr>
        <w:tc>
          <w:tcPr>
            <w:tcW w:w="2600" w:type="dxa"/>
            <w:vMerge/>
            <w:hideMark/>
          </w:tcPr>
          <w:p w14:paraId="3179B243"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24B8929A"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08.04 – PO to Bill</w:t>
            </w:r>
          </w:p>
        </w:tc>
        <w:tc>
          <w:tcPr>
            <w:tcW w:w="3051" w:type="dxa"/>
            <w:noWrap/>
            <w:hideMark/>
          </w:tcPr>
          <w:p w14:paraId="57DCE4C0"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36" w:type="dxa"/>
            <w:noWrap/>
            <w:hideMark/>
          </w:tcPr>
          <w:p w14:paraId="50408C8A"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575C6E76"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7170C910" w14:textId="77777777" w:rsidTr="00884FBA">
        <w:trPr>
          <w:trHeight w:val="300"/>
        </w:trPr>
        <w:tc>
          <w:tcPr>
            <w:tcW w:w="2600" w:type="dxa"/>
            <w:vMerge/>
            <w:hideMark/>
          </w:tcPr>
          <w:p w14:paraId="6576C912"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190C93DA"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08.05 – PO to Invoice</w:t>
            </w:r>
          </w:p>
        </w:tc>
        <w:tc>
          <w:tcPr>
            <w:tcW w:w="3051" w:type="dxa"/>
            <w:noWrap/>
            <w:hideMark/>
          </w:tcPr>
          <w:p w14:paraId="1290E3A5"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5B79F56D"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73" w:type="dxa"/>
            <w:noWrap/>
            <w:hideMark/>
          </w:tcPr>
          <w:p w14:paraId="70C9312F"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4DA14F31" w14:textId="77777777" w:rsidTr="00884FBA">
        <w:trPr>
          <w:trHeight w:val="300"/>
        </w:trPr>
        <w:tc>
          <w:tcPr>
            <w:tcW w:w="2600" w:type="dxa"/>
            <w:vMerge/>
            <w:hideMark/>
          </w:tcPr>
          <w:p w14:paraId="0EDE67B9"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053DCFE5"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08.06 – Search PO</w:t>
            </w:r>
          </w:p>
        </w:tc>
        <w:tc>
          <w:tcPr>
            <w:tcW w:w="3051" w:type="dxa"/>
            <w:noWrap/>
            <w:hideMark/>
          </w:tcPr>
          <w:p w14:paraId="2F5D33B3"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259513A6"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73" w:type="dxa"/>
            <w:noWrap/>
            <w:hideMark/>
          </w:tcPr>
          <w:p w14:paraId="631F94EE"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72C7B5F9" w14:textId="77777777" w:rsidTr="00884FBA">
        <w:trPr>
          <w:trHeight w:val="300"/>
        </w:trPr>
        <w:tc>
          <w:tcPr>
            <w:tcW w:w="2600" w:type="dxa"/>
            <w:vMerge/>
            <w:hideMark/>
          </w:tcPr>
          <w:p w14:paraId="4067F7BF"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6F983845"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08.07 – Edit PO</w:t>
            </w:r>
          </w:p>
        </w:tc>
        <w:tc>
          <w:tcPr>
            <w:tcW w:w="3051" w:type="dxa"/>
            <w:noWrap/>
            <w:hideMark/>
          </w:tcPr>
          <w:p w14:paraId="3DB39FC2"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2F04B683"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73" w:type="dxa"/>
            <w:noWrap/>
            <w:hideMark/>
          </w:tcPr>
          <w:p w14:paraId="62DA7BAE"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5C34DB29" w14:textId="77777777" w:rsidTr="00884FBA">
        <w:trPr>
          <w:trHeight w:val="300"/>
        </w:trPr>
        <w:tc>
          <w:tcPr>
            <w:tcW w:w="2600" w:type="dxa"/>
            <w:vMerge/>
            <w:hideMark/>
          </w:tcPr>
          <w:p w14:paraId="729D03A5"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0CA1CA4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08.08 – Tax Calculation</w:t>
            </w:r>
          </w:p>
        </w:tc>
        <w:tc>
          <w:tcPr>
            <w:tcW w:w="3051" w:type="dxa"/>
            <w:noWrap/>
            <w:hideMark/>
          </w:tcPr>
          <w:p w14:paraId="35D8D616"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5A99E5DA"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73" w:type="dxa"/>
            <w:noWrap/>
            <w:hideMark/>
          </w:tcPr>
          <w:p w14:paraId="5D13D08F"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52E801EC" w14:textId="77777777" w:rsidTr="00884FBA">
        <w:trPr>
          <w:trHeight w:val="300"/>
        </w:trPr>
        <w:tc>
          <w:tcPr>
            <w:tcW w:w="2600" w:type="dxa"/>
            <w:vMerge/>
            <w:hideMark/>
          </w:tcPr>
          <w:p w14:paraId="72C88C3B"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12B8B98F"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08.09 – Role Access</w:t>
            </w:r>
          </w:p>
        </w:tc>
        <w:tc>
          <w:tcPr>
            <w:tcW w:w="3051" w:type="dxa"/>
            <w:noWrap/>
            <w:hideMark/>
          </w:tcPr>
          <w:p w14:paraId="53B35BAB"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22D09C38"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3805D5CE"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r>
      <w:tr w:rsidR="00884FBA" w:rsidRPr="00884FBA" w14:paraId="2389292E" w14:textId="77777777" w:rsidTr="00884FBA">
        <w:trPr>
          <w:trHeight w:val="300"/>
        </w:trPr>
        <w:tc>
          <w:tcPr>
            <w:tcW w:w="2600" w:type="dxa"/>
            <w:vMerge/>
            <w:hideMark/>
          </w:tcPr>
          <w:p w14:paraId="299E9C84"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44E74F5E"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08.10 – Attachments</w:t>
            </w:r>
          </w:p>
        </w:tc>
        <w:tc>
          <w:tcPr>
            <w:tcW w:w="3051" w:type="dxa"/>
            <w:noWrap/>
            <w:hideMark/>
          </w:tcPr>
          <w:p w14:paraId="78DC93B3"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411B2FF7"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4B0BECD3"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r>
      <w:tr w:rsidR="00884FBA" w:rsidRPr="00884FBA" w14:paraId="3318313A" w14:textId="77777777" w:rsidTr="00884FBA">
        <w:trPr>
          <w:trHeight w:val="300"/>
        </w:trPr>
        <w:tc>
          <w:tcPr>
            <w:tcW w:w="2600" w:type="dxa"/>
            <w:vMerge/>
            <w:hideMark/>
          </w:tcPr>
          <w:p w14:paraId="5FFD8AF9"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1CC9545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08.11 – Cancel PO</w:t>
            </w:r>
          </w:p>
        </w:tc>
        <w:tc>
          <w:tcPr>
            <w:tcW w:w="3051" w:type="dxa"/>
            <w:noWrap/>
            <w:hideMark/>
          </w:tcPr>
          <w:p w14:paraId="72B4637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0D57D2DA"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7D409EC7"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r>
      <w:tr w:rsidR="00884FBA" w:rsidRPr="00884FBA" w14:paraId="4235EDAA" w14:textId="77777777" w:rsidTr="00884FBA">
        <w:trPr>
          <w:trHeight w:val="300"/>
        </w:trPr>
        <w:tc>
          <w:tcPr>
            <w:tcW w:w="2600" w:type="dxa"/>
            <w:vMerge/>
            <w:hideMark/>
          </w:tcPr>
          <w:p w14:paraId="42255E5A"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2EA18C32"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08.12 – Audit Trail</w:t>
            </w:r>
          </w:p>
        </w:tc>
        <w:tc>
          <w:tcPr>
            <w:tcW w:w="3051" w:type="dxa"/>
            <w:noWrap/>
            <w:hideMark/>
          </w:tcPr>
          <w:p w14:paraId="068C2A6B"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4A43EC97"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2AD82CA8"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r>
      <w:tr w:rsidR="00884FBA" w:rsidRPr="00884FBA" w14:paraId="27591450" w14:textId="77777777" w:rsidTr="00884FBA">
        <w:trPr>
          <w:trHeight w:val="300"/>
        </w:trPr>
        <w:tc>
          <w:tcPr>
            <w:tcW w:w="2600" w:type="dxa"/>
            <w:vMerge w:val="restart"/>
            <w:noWrap/>
            <w:hideMark/>
          </w:tcPr>
          <w:p w14:paraId="29EB7B49"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11. Accounts Payable</w:t>
            </w:r>
          </w:p>
        </w:tc>
        <w:tc>
          <w:tcPr>
            <w:tcW w:w="4580" w:type="dxa"/>
            <w:noWrap/>
            <w:hideMark/>
          </w:tcPr>
          <w:p w14:paraId="49E561E8"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11.01 View Supplier Bills</w:t>
            </w:r>
          </w:p>
        </w:tc>
        <w:tc>
          <w:tcPr>
            <w:tcW w:w="3051" w:type="dxa"/>
            <w:noWrap/>
            <w:hideMark/>
          </w:tcPr>
          <w:p w14:paraId="7FE9D892"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36" w:type="dxa"/>
            <w:noWrap/>
            <w:hideMark/>
          </w:tcPr>
          <w:p w14:paraId="49264A55"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5CFE6AEE"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62CC92A6" w14:textId="77777777" w:rsidTr="00884FBA">
        <w:trPr>
          <w:trHeight w:val="300"/>
        </w:trPr>
        <w:tc>
          <w:tcPr>
            <w:tcW w:w="2600" w:type="dxa"/>
            <w:vMerge/>
            <w:hideMark/>
          </w:tcPr>
          <w:p w14:paraId="1F6D1176"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3643B1E3"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11.02 Bill Status Management</w:t>
            </w:r>
          </w:p>
        </w:tc>
        <w:tc>
          <w:tcPr>
            <w:tcW w:w="3051" w:type="dxa"/>
            <w:noWrap/>
            <w:hideMark/>
          </w:tcPr>
          <w:p w14:paraId="5E0C1905"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36" w:type="dxa"/>
            <w:noWrap/>
            <w:hideMark/>
          </w:tcPr>
          <w:p w14:paraId="1128C09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637035CB"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5B20E5D6" w14:textId="77777777" w:rsidTr="00884FBA">
        <w:trPr>
          <w:trHeight w:val="300"/>
        </w:trPr>
        <w:tc>
          <w:tcPr>
            <w:tcW w:w="2600" w:type="dxa"/>
            <w:vMerge/>
            <w:hideMark/>
          </w:tcPr>
          <w:p w14:paraId="5D22C557"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19F98F0C"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11.03 Supplier (Vendor) Information Access</w:t>
            </w:r>
          </w:p>
        </w:tc>
        <w:tc>
          <w:tcPr>
            <w:tcW w:w="3051" w:type="dxa"/>
            <w:noWrap/>
            <w:hideMark/>
          </w:tcPr>
          <w:p w14:paraId="15F17D2E"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36" w:type="dxa"/>
            <w:noWrap/>
            <w:hideMark/>
          </w:tcPr>
          <w:p w14:paraId="6C5BFB9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1FCEC9D0"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467570EE" w14:textId="77777777" w:rsidTr="00884FBA">
        <w:trPr>
          <w:trHeight w:val="300"/>
        </w:trPr>
        <w:tc>
          <w:tcPr>
            <w:tcW w:w="2600" w:type="dxa"/>
            <w:vMerge/>
            <w:hideMark/>
          </w:tcPr>
          <w:p w14:paraId="181E2234"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5712E81A"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11.04 Payment Execution &amp; Scheduling</w:t>
            </w:r>
          </w:p>
        </w:tc>
        <w:tc>
          <w:tcPr>
            <w:tcW w:w="3051" w:type="dxa"/>
            <w:noWrap/>
            <w:hideMark/>
          </w:tcPr>
          <w:p w14:paraId="0B5F04AA"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36" w:type="dxa"/>
            <w:noWrap/>
            <w:hideMark/>
          </w:tcPr>
          <w:p w14:paraId="5742B1B7"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34A8B005"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48AE46AE" w14:textId="77777777" w:rsidTr="00884FBA">
        <w:trPr>
          <w:trHeight w:val="300"/>
        </w:trPr>
        <w:tc>
          <w:tcPr>
            <w:tcW w:w="2600" w:type="dxa"/>
            <w:vMerge/>
            <w:hideMark/>
          </w:tcPr>
          <w:p w14:paraId="227A2E62"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445229DC"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11.05 Vendor Credit Notes</w:t>
            </w:r>
          </w:p>
        </w:tc>
        <w:tc>
          <w:tcPr>
            <w:tcW w:w="3051" w:type="dxa"/>
            <w:noWrap/>
            <w:hideMark/>
          </w:tcPr>
          <w:p w14:paraId="1F1CC8F9"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2E56A916"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73" w:type="dxa"/>
            <w:noWrap/>
            <w:hideMark/>
          </w:tcPr>
          <w:p w14:paraId="4DA18669"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4CEB716A" w14:textId="77777777" w:rsidTr="00884FBA">
        <w:trPr>
          <w:trHeight w:val="300"/>
        </w:trPr>
        <w:tc>
          <w:tcPr>
            <w:tcW w:w="2600" w:type="dxa"/>
            <w:vMerge/>
            <w:hideMark/>
          </w:tcPr>
          <w:p w14:paraId="60DA6790"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35C3DDCC"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11.06 Expense Claim Submission</w:t>
            </w:r>
          </w:p>
        </w:tc>
        <w:tc>
          <w:tcPr>
            <w:tcW w:w="3051" w:type="dxa"/>
            <w:noWrap/>
            <w:hideMark/>
          </w:tcPr>
          <w:p w14:paraId="3620B6D3"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20127CB8"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73" w:type="dxa"/>
            <w:noWrap/>
            <w:hideMark/>
          </w:tcPr>
          <w:p w14:paraId="00475DF0"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1B9CC644" w14:textId="77777777" w:rsidTr="00884FBA">
        <w:trPr>
          <w:trHeight w:val="300"/>
        </w:trPr>
        <w:tc>
          <w:tcPr>
            <w:tcW w:w="2600" w:type="dxa"/>
            <w:vMerge/>
            <w:hideMark/>
          </w:tcPr>
          <w:p w14:paraId="7F6AD64F"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40AC8504"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11.07 Expense Review &amp; Approval</w:t>
            </w:r>
          </w:p>
        </w:tc>
        <w:tc>
          <w:tcPr>
            <w:tcW w:w="3051" w:type="dxa"/>
            <w:noWrap/>
            <w:hideMark/>
          </w:tcPr>
          <w:p w14:paraId="3577CF15"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5050304B"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73" w:type="dxa"/>
            <w:noWrap/>
            <w:hideMark/>
          </w:tcPr>
          <w:p w14:paraId="2F599B04"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6DFAF5E7" w14:textId="77777777" w:rsidTr="00884FBA">
        <w:trPr>
          <w:trHeight w:val="300"/>
        </w:trPr>
        <w:tc>
          <w:tcPr>
            <w:tcW w:w="2600" w:type="dxa"/>
            <w:vMerge/>
            <w:hideMark/>
          </w:tcPr>
          <w:p w14:paraId="686EE210"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00E364F8"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11.08 Supplier Bill Creation &amp; Drafting</w:t>
            </w:r>
          </w:p>
        </w:tc>
        <w:tc>
          <w:tcPr>
            <w:tcW w:w="3051" w:type="dxa"/>
            <w:noWrap/>
            <w:hideMark/>
          </w:tcPr>
          <w:p w14:paraId="2EA539D0"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13A7B17D"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73" w:type="dxa"/>
            <w:noWrap/>
            <w:hideMark/>
          </w:tcPr>
          <w:p w14:paraId="2350CDFC"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0203D947" w14:textId="77777777" w:rsidTr="00884FBA">
        <w:trPr>
          <w:trHeight w:val="300"/>
        </w:trPr>
        <w:tc>
          <w:tcPr>
            <w:tcW w:w="2600" w:type="dxa"/>
            <w:vMerge/>
            <w:hideMark/>
          </w:tcPr>
          <w:p w14:paraId="4FB88DB3"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7620E7F6"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11.09 Invoice Approval &amp; Dispatch</w:t>
            </w:r>
          </w:p>
        </w:tc>
        <w:tc>
          <w:tcPr>
            <w:tcW w:w="3051" w:type="dxa"/>
            <w:noWrap/>
            <w:hideMark/>
          </w:tcPr>
          <w:p w14:paraId="676FC3B2"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45B3831E"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12B9EE9E"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r>
      <w:tr w:rsidR="00884FBA" w:rsidRPr="00884FBA" w14:paraId="76453762" w14:textId="77777777" w:rsidTr="00884FBA">
        <w:trPr>
          <w:trHeight w:val="300"/>
        </w:trPr>
        <w:tc>
          <w:tcPr>
            <w:tcW w:w="2600" w:type="dxa"/>
            <w:vMerge/>
            <w:hideMark/>
          </w:tcPr>
          <w:p w14:paraId="68B31CE8"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3A68DF4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11.10 Supplier Payment Recording &amp; Allocation</w:t>
            </w:r>
          </w:p>
        </w:tc>
        <w:tc>
          <w:tcPr>
            <w:tcW w:w="3051" w:type="dxa"/>
            <w:noWrap/>
            <w:hideMark/>
          </w:tcPr>
          <w:p w14:paraId="64498B77"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74783FAD"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442FBBD2"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r>
      <w:tr w:rsidR="00884FBA" w:rsidRPr="00884FBA" w14:paraId="1F1CA064" w14:textId="77777777" w:rsidTr="00884FBA">
        <w:trPr>
          <w:trHeight w:val="300"/>
        </w:trPr>
        <w:tc>
          <w:tcPr>
            <w:tcW w:w="2600" w:type="dxa"/>
            <w:vMerge/>
            <w:hideMark/>
          </w:tcPr>
          <w:p w14:paraId="586AB179"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10274700"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11.11 Credit Notes &amp; Refund Processing</w:t>
            </w:r>
          </w:p>
        </w:tc>
        <w:tc>
          <w:tcPr>
            <w:tcW w:w="3051" w:type="dxa"/>
            <w:noWrap/>
            <w:hideMark/>
          </w:tcPr>
          <w:p w14:paraId="4DDB8EE2"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7B0563AB"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18CD82B9"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r>
      <w:tr w:rsidR="00884FBA" w:rsidRPr="00884FBA" w14:paraId="2A9BEABC" w14:textId="77777777" w:rsidTr="00884FBA">
        <w:trPr>
          <w:trHeight w:val="300"/>
        </w:trPr>
        <w:tc>
          <w:tcPr>
            <w:tcW w:w="2600" w:type="dxa"/>
            <w:vMerge/>
            <w:hideMark/>
          </w:tcPr>
          <w:p w14:paraId="2841E41C"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02D8E077"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11.12 Aged Payables Summary</w:t>
            </w:r>
          </w:p>
        </w:tc>
        <w:tc>
          <w:tcPr>
            <w:tcW w:w="3051" w:type="dxa"/>
            <w:noWrap/>
            <w:hideMark/>
          </w:tcPr>
          <w:p w14:paraId="5527E3FC"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76622193"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2DAEEBE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r>
      <w:tr w:rsidR="00884FBA" w:rsidRPr="00884FBA" w14:paraId="75173AA6" w14:textId="77777777" w:rsidTr="00884FBA">
        <w:trPr>
          <w:trHeight w:val="300"/>
        </w:trPr>
        <w:tc>
          <w:tcPr>
            <w:tcW w:w="2600" w:type="dxa"/>
            <w:vMerge w:val="restart"/>
            <w:noWrap/>
            <w:hideMark/>
          </w:tcPr>
          <w:p w14:paraId="3A88F987"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12. Accounting Reports</w:t>
            </w:r>
          </w:p>
        </w:tc>
        <w:tc>
          <w:tcPr>
            <w:tcW w:w="4580" w:type="dxa"/>
            <w:noWrap/>
            <w:hideMark/>
          </w:tcPr>
          <w:p w14:paraId="33D9719B"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12.01 Invoice Detail Report</w:t>
            </w:r>
          </w:p>
        </w:tc>
        <w:tc>
          <w:tcPr>
            <w:tcW w:w="3051" w:type="dxa"/>
            <w:noWrap/>
            <w:hideMark/>
          </w:tcPr>
          <w:p w14:paraId="37E81EAD"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36" w:type="dxa"/>
            <w:noWrap/>
            <w:hideMark/>
          </w:tcPr>
          <w:p w14:paraId="5EEDA4BE"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5DD5FB5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6DF1B88A" w14:textId="77777777" w:rsidTr="00884FBA">
        <w:trPr>
          <w:trHeight w:val="300"/>
        </w:trPr>
        <w:tc>
          <w:tcPr>
            <w:tcW w:w="2600" w:type="dxa"/>
            <w:vMerge/>
            <w:hideMark/>
          </w:tcPr>
          <w:p w14:paraId="1731E58C"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703FED45"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12.02 Bill Detail Report</w:t>
            </w:r>
          </w:p>
        </w:tc>
        <w:tc>
          <w:tcPr>
            <w:tcW w:w="3051" w:type="dxa"/>
            <w:noWrap/>
            <w:hideMark/>
          </w:tcPr>
          <w:p w14:paraId="5F7E5FDC"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36" w:type="dxa"/>
            <w:noWrap/>
            <w:hideMark/>
          </w:tcPr>
          <w:p w14:paraId="0E305510"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6F3C0DFE"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6A869CBA" w14:textId="77777777" w:rsidTr="00884FBA">
        <w:trPr>
          <w:trHeight w:val="300"/>
        </w:trPr>
        <w:tc>
          <w:tcPr>
            <w:tcW w:w="2600" w:type="dxa"/>
            <w:vMerge/>
            <w:hideMark/>
          </w:tcPr>
          <w:p w14:paraId="6D417C4B"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044A3453"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12.03 Account Transactions Reporting</w:t>
            </w:r>
          </w:p>
        </w:tc>
        <w:tc>
          <w:tcPr>
            <w:tcW w:w="3051" w:type="dxa"/>
            <w:noWrap/>
            <w:hideMark/>
          </w:tcPr>
          <w:p w14:paraId="2DC5F6FF"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36" w:type="dxa"/>
            <w:noWrap/>
            <w:hideMark/>
          </w:tcPr>
          <w:p w14:paraId="1EA159DF"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2F01938F"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57ADBEA3" w14:textId="77777777" w:rsidTr="00884FBA">
        <w:trPr>
          <w:trHeight w:val="300"/>
        </w:trPr>
        <w:tc>
          <w:tcPr>
            <w:tcW w:w="2600" w:type="dxa"/>
            <w:vMerge/>
            <w:hideMark/>
          </w:tcPr>
          <w:p w14:paraId="49378C39"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730B3BD3"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12.04 Balance Sheet Generation</w:t>
            </w:r>
          </w:p>
        </w:tc>
        <w:tc>
          <w:tcPr>
            <w:tcW w:w="3051" w:type="dxa"/>
            <w:noWrap/>
            <w:hideMark/>
          </w:tcPr>
          <w:p w14:paraId="1102F4AF"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397187C2"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73" w:type="dxa"/>
            <w:noWrap/>
            <w:hideMark/>
          </w:tcPr>
          <w:p w14:paraId="5372016E"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145FA6AC" w14:textId="77777777" w:rsidTr="00884FBA">
        <w:trPr>
          <w:trHeight w:val="300"/>
        </w:trPr>
        <w:tc>
          <w:tcPr>
            <w:tcW w:w="2600" w:type="dxa"/>
            <w:vMerge/>
            <w:hideMark/>
          </w:tcPr>
          <w:p w14:paraId="3F775FB6"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619FA38E"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12.05 Invoice Status Report</w:t>
            </w:r>
          </w:p>
        </w:tc>
        <w:tc>
          <w:tcPr>
            <w:tcW w:w="3051" w:type="dxa"/>
            <w:noWrap/>
            <w:hideMark/>
          </w:tcPr>
          <w:p w14:paraId="445261A4"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2778AF5D"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c>
          <w:tcPr>
            <w:tcW w:w="2873" w:type="dxa"/>
            <w:noWrap/>
            <w:hideMark/>
          </w:tcPr>
          <w:p w14:paraId="5BEC5402"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r>
      <w:tr w:rsidR="00884FBA" w:rsidRPr="00884FBA" w14:paraId="0CDE7861" w14:textId="77777777" w:rsidTr="00884FBA">
        <w:trPr>
          <w:trHeight w:val="300"/>
        </w:trPr>
        <w:tc>
          <w:tcPr>
            <w:tcW w:w="2600" w:type="dxa"/>
            <w:vMerge/>
            <w:hideMark/>
          </w:tcPr>
          <w:p w14:paraId="3489D513"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26C00369"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12.06 Accounts Receivable (A/R) Aging Summary</w:t>
            </w:r>
          </w:p>
        </w:tc>
        <w:tc>
          <w:tcPr>
            <w:tcW w:w="3051" w:type="dxa"/>
            <w:noWrap/>
            <w:hideMark/>
          </w:tcPr>
          <w:p w14:paraId="2F4F8DE4"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1A0326E4"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05F7C21D"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r>
      <w:tr w:rsidR="00884FBA" w:rsidRPr="00884FBA" w14:paraId="3D3EF26E" w14:textId="77777777" w:rsidTr="00884FBA">
        <w:trPr>
          <w:trHeight w:val="300"/>
        </w:trPr>
        <w:tc>
          <w:tcPr>
            <w:tcW w:w="2600" w:type="dxa"/>
            <w:vMerge/>
            <w:hideMark/>
          </w:tcPr>
          <w:p w14:paraId="4DBCCA4C"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5EA9B421"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12.07 Accounts Payable (A/P) Aging Summary</w:t>
            </w:r>
          </w:p>
        </w:tc>
        <w:tc>
          <w:tcPr>
            <w:tcW w:w="3051" w:type="dxa"/>
            <w:noWrap/>
            <w:hideMark/>
          </w:tcPr>
          <w:p w14:paraId="2F702CC2"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7D71CEFD"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121EA8D0"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r>
      <w:tr w:rsidR="00884FBA" w:rsidRPr="00884FBA" w14:paraId="5733CFB3" w14:textId="77777777" w:rsidTr="00884FBA">
        <w:trPr>
          <w:trHeight w:val="300"/>
        </w:trPr>
        <w:tc>
          <w:tcPr>
            <w:tcW w:w="2600" w:type="dxa"/>
            <w:vMerge/>
            <w:hideMark/>
          </w:tcPr>
          <w:p w14:paraId="32E728A6" w14:textId="77777777" w:rsidR="00884FBA" w:rsidRPr="00884FBA" w:rsidRDefault="00884FBA" w:rsidP="005C6B45">
            <w:pPr>
              <w:spacing w:after="120" w:line="276" w:lineRule="auto"/>
              <w:rPr>
                <w:rFonts w:ascii="Times New Roman" w:hAnsi="Times New Roman" w:cs="Times New Roman"/>
              </w:rPr>
            </w:pPr>
          </w:p>
        </w:tc>
        <w:tc>
          <w:tcPr>
            <w:tcW w:w="4580" w:type="dxa"/>
            <w:noWrap/>
            <w:hideMark/>
          </w:tcPr>
          <w:p w14:paraId="690F351B"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12.08 Credit Notes Report</w:t>
            </w:r>
          </w:p>
        </w:tc>
        <w:tc>
          <w:tcPr>
            <w:tcW w:w="3051" w:type="dxa"/>
            <w:noWrap/>
            <w:hideMark/>
          </w:tcPr>
          <w:p w14:paraId="07752D9F"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36" w:type="dxa"/>
            <w:noWrap/>
            <w:hideMark/>
          </w:tcPr>
          <w:p w14:paraId="3563D3F3"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 </w:t>
            </w:r>
          </w:p>
        </w:tc>
        <w:tc>
          <w:tcPr>
            <w:tcW w:w="2873" w:type="dxa"/>
            <w:noWrap/>
            <w:hideMark/>
          </w:tcPr>
          <w:p w14:paraId="51C6EB0A" w14:textId="77777777" w:rsidR="00884FBA" w:rsidRPr="00884FBA" w:rsidRDefault="00884FBA" w:rsidP="005C6B45">
            <w:pPr>
              <w:spacing w:after="120" w:line="276" w:lineRule="auto"/>
              <w:rPr>
                <w:rFonts w:ascii="Times New Roman" w:hAnsi="Times New Roman" w:cs="Times New Roman"/>
              </w:rPr>
            </w:pPr>
            <w:r w:rsidRPr="00884FBA">
              <w:rPr>
                <w:rFonts w:ascii="Times New Roman" w:hAnsi="Times New Roman" w:cs="Times New Roman"/>
              </w:rPr>
              <w:t>X</w:t>
            </w:r>
          </w:p>
        </w:tc>
      </w:tr>
    </w:tbl>
    <w:p w14:paraId="6C57F066" w14:textId="27329A91" w:rsidR="00884FBA" w:rsidRPr="00884FBA" w:rsidRDefault="00884FBA" w:rsidP="005C6B45">
      <w:pPr>
        <w:spacing w:after="120"/>
        <w:rPr>
          <w:rFonts w:ascii="Times New Roman" w:hAnsi="Times New Roman" w:cs="Times New Roman"/>
        </w:rPr>
      </w:pPr>
    </w:p>
    <w:p w14:paraId="150BD6C4" w14:textId="48C526B5" w:rsidR="00303FEF" w:rsidRPr="00884FBA" w:rsidRDefault="005C6B45" w:rsidP="005C6B45">
      <w:pPr>
        <w:pStyle w:val="Heading1"/>
        <w:rPr>
          <w:rFonts w:ascii="Times New Roman" w:hAnsi="Times New Roman" w:cs="Times New Roman"/>
        </w:rPr>
      </w:pPr>
      <w:bookmarkStart w:id="11" w:name="_Toc228711021"/>
      <w:r>
        <w:rPr>
          <w:rFonts w:ascii="Times New Roman" w:hAnsi="Times New Roman" w:cs="Times New Roman"/>
        </w:rPr>
        <w:t>9</w:t>
      </w:r>
      <w:r w:rsidRPr="00884FBA">
        <w:rPr>
          <w:rFonts w:ascii="Times New Roman" w:hAnsi="Times New Roman" w:cs="Times New Roman"/>
        </w:rPr>
        <w:t>. Risks and Contingencies</w:t>
      </w:r>
      <w:bookmarkEnd w:id="11"/>
    </w:p>
    <w:p w14:paraId="023AE7B0" w14:textId="2C7766F2" w:rsidR="00303FEF" w:rsidRPr="00FD0A01" w:rsidRDefault="005C6B45" w:rsidP="00FD0A01">
      <w:pPr>
        <w:rPr>
          <w:rFonts w:ascii="Times New Roman" w:hAnsi="Times New Roman" w:cs="Times New Roman"/>
        </w:rPr>
      </w:pPr>
      <w:r w:rsidRPr="00FD0A01">
        <w:rPr>
          <w:rFonts w:ascii="Times New Roman" w:hAnsi="Times New Roman" w:cs="Times New Roman"/>
        </w:rPr>
        <w:t>9.1 Invoicing Risks</w:t>
      </w:r>
    </w:p>
    <w:p w14:paraId="28D6ED2E" w14:textId="77777777" w:rsidR="00303FEF" w:rsidRPr="00884FBA" w:rsidRDefault="00000000" w:rsidP="005C6B45">
      <w:pPr>
        <w:spacing w:after="80"/>
        <w:rPr>
          <w:rFonts w:ascii="Times New Roman" w:hAnsi="Times New Roman" w:cs="Times New Roman"/>
        </w:rPr>
      </w:pPr>
      <w:r w:rsidRPr="00884FBA">
        <w:rPr>
          <w:rFonts w:ascii="Times New Roman" w:hAnsi="Times New Roman" w:cs="Times New Roman"/>
          <w:b/>
          <w:color w:val="34495E"/>
        </w:rPr>
        <w:t xml:space="preserve">Risk: </w:t>
      </w:r>
      <w:r w:rsidRPr="00884FBA">
        <w:rPr>
          <w:rFonts w:ascii="Times New Roman" w:hAnsi="Times New Roman" w:cs="Times New Roman"/>
        </w:rPr>
        <w:t>Incorrect invoice totals, taxes, or missing validations may affect billing accuracy.</w:t>
      </w:r>
    </w:p>
    <w:p w14:paraId="5855D7ED" w14:textId="77777777" w:rsidR="00303FEF" w:rsidRPr="00884FBA" w:rsidRDefault="00000000" w:rsidP="005C6B45">
      <w:pPr>
        <w:spacing w:after="80"/>
        <w:rPr>
          <w:rFonts w:ascii="Times New Roman" w:hAnsi="Times New Roman" w:cs="Times New Roman"/>
        </w:rPr>
      </w:pPr>
      <w:r w:rsidRPr="00884FBA">
        <w:rPr>
          <w:rFonts w:ascii="Times New Roman" w:hAnsi="Times New Roman" w:cs="Times New Roman"/>
          <w:b/>
          <w:color w:val="34495E"/>
        </w:rPr>
        <w:t xml:space="preserve">Contingency: </w:t>
      </w:r>
      <w:r w:rsidRPr="00884FBA">
        <w:rPr>
          <w:rFonts w:ascii="Times New Roman" w:hAnsi="Times New Roman" w:cs="Times New Roman"/>
        </w:rPr>
        <w:t>Use predefined datasets and compare system results with expected manual calculations.</w:t>
      </w:r>
    </w:p>
    <w:p w14:paraId="70498440" w14:textId="03B3E92D" w:rsidR="00303FEF" w:rsidRPr="00FD0A01" w:rsidRDefault="005C6B45" w:rsidP="00FD0A01">
      <w:pPr>
        <w:rPr>
          <w:rFonts w:ascii="Times New Roman" w:hAnsi="Times New Roman" w:cs="Times New Roman"/>
        </w:rPr>
      </w:pPr>
      <w:r w:rsidRPr="00FD0A01">
        <w:rPr>
          <w:rFonts w:ascii="Times New Roman" w:hAnsi="Times New Roman" w:cs="Times New Roman"/>
        </w:rPr>
        <w:t>9.2 Accounts Receivable Risks</w:t>
      </w:r>
    </w:p>
    <w:p w14:paraId="4F636D55" w14:textId="77777777" w:rsidR="00303FEF" w:rsidRPr="00884FBA" w:rsidRDefault="00000000" w:rsidP="005C6B45">
      <w:pPr>
        <w:spacing w:after="80"/>
        <w:rPr>
          <w:rFonts w:ascii="Times New Roman" w:hAnsi="Times New Roman" w:cs="Times New Roman"/>
        </w:rPr>
      </w:pPr>
      <w:r w:rsidRPr="00884FBA">
        <w:rPr>
          <w:rFonts w:ascii="Times New Roman" w:hAnsi="Times New Roman" w:cs="Times New Roman"/>
          <w:b/>
          <w:color w:val="34495E"/>
        </w:rPr>
        <w:t xml:space="preserve">Risk: </w:t>
      </w:r>
      <w:r w:rsidRPr="00884FBA">
        <w:rPr>
          <w:rFonts w:ascii="Times New Roman" w:hAnsi="Times New Roman" w:cs="Times New Roman"/>
        </w:rPr>
        <w:t>Payments may not correctly update customer balances or invoice status.</w:t>
      </w:r>
    </w:p>
    <w:p w14:paraId="346626E1" w14:textId="77777777" w:rsidR="00303FEF" w:rsidRPr="00884FBA" w:rsidRDefault="00000000" w:rsidP="005C6B45">
      <w:pPr>
        <w:spacing w:after="80"/>
        <w:rPr>
          <w:rFonts w:ascii="Times New Roman" w:hAnsi="Times New Roman" w:cs="Times New Roman"/>
        </w:rPr>
      </w:pPr>
      <w:r w:rsidRPr="00884FBA">
        <w:rPr>
          <w:rFonts w:ascii="Times New Roman" w:hAnsi="Times New Roman" w:cs="Times New Roman"/>
          <w:b/>
          <w:color w:val="34495E"/>
        </w:rPr>
        <w:t xml:space="preserve">Contingency: </w:t>
      </w:r>
      <w:r w:rsidRPr="00884FBA">
        <w:rPr>
          <w:rFonts w:ascii="Times New Roman" w:hAnsi="Times New Roman" w:cs="Times New Roman"/>
        </w:rPr>
        <w:t>Perform reconciliation between invoice records, payment entries, and receivable balances.</w:t>
      </w:r>
    </w:p>
    <w:p w14:paraId="4DEE46C7" w14:textId="7A830C4C" w:rsidR="00303FEF" w:rsidRPr="00FD0A01" w:rsidRDefault="005C6B45" w:rsidP="00FD0A01">
      <w:pPr>
        <w:rPr>
          <w:rFonts w:ascii="Times New Roman" w:hAnsi="Times New Roman" w:cs="Times New Roman"/>
        </w:rPr>
      </w:pPr>
      <w:r w:rsidRPr="00FD0A01">
        <w:rPr>
          <w:rFonts w:ascii="Times New Roman" w:hAnsi="Times New Roman" w:cs="Times New Roman"/>
        </w:rPr>
        <w:t>9.3 Purchase Order Risks</w:t>
      </w:r>
    </w:p>
    <w:p w14:paraId="491E0D3E" w14:textId="77777777" w:rsidR="00303FEF" w:rsidRPr="00884FBA" w:rsidRDefault="00000000" w:rsidP="005C6B45">
      <w:pPr>
        <w:spacing w:after="80"/>
        <w:rPr>
          <w:rFonts w:ascii="Times New Roman" w:hAnsi="Times New Roman" w:cs="Times New Roman"/>
        </w:rPr>
      </w:pPr>
      <w:r w:rsidRPr="00884FBA">
        <w:rPr>
          <w:rFonts w:ascii="Times New Roman" w:hAnsi="Times New Roman" w:cs="Times New Roman"/>
          <w:b/>
          <w:color w:val="34495E"/>
        </w:rPr>
        <w:t xml:space="preserve">Risk: </w:t>
      </w:r>
      <w:r w:rsidRPr="00884FBA">
        <w:rPr>
          <w:rFonts w:ascii="Times New Roman" w:hAnsi="Times New Roman" w:cs="Times New Roman"/>
        </w:rPr>
        <w:t>Purchase order approval or conversion may fail or produce incorrect downstream records.</w:t>
      </w:r>
    </w:p>
    <w:p w14:paraId="20EEF245" w14:textId="77777777" w:rsidR="00303FEF" w:rsidRPr="00884FBA" w:rsidRDefault="00000000" w:rsidP="005C6B45">
      <w:pPr>
        <w:spacing w:after="80"/>
        <w:rPr>
          <w:rFonts w:ascii="Times New Roman" w:hAnsi="Times New Roman" w:cs="Times New Roman"/>
        </w:rPr>
      </w:pPr>
      <w:r w:rsidRPr="00884FBA">
        <w:rPr>
          <w:rFonts w:ascii="Times New Roman" w:hAnsi="Times New Roman" w:cs="Times New Roman"/>
          <w:b/>
          <w:color w:val="34495E"/>
        </w:rPr>
        <w:t xml:space="preserve">Contingency: </w:t>
      </w:r>
      <w:r w:rsidRPr="00884FBA">
        <w:rPr>
          <w:rFonts w:ascii="Times New Roman" w:hAnsi="Times New Roman" w:cs="Times New Roman"/>
        </w:rPr>
        <w:t>Validate each status change and compare converted records with the source purchase order.</w:t>
      </w:r>
    </w:p>
    <w:p w14:paraId="09D10661" w14:textId="038D09E2" w:rsidR="00303FEF" w:rsidRPr="00FD0A01" w:rsidRDefault="005C6B45" w:rsidP="00FD0A01">
      <w:pPr>
        <w:rPr>
          <w:rFonts w:ascii="Times New Roman" w:hAnsi="Times New Roman" w:cs="Times New Roman"/>
        </w:rPr>
      </w:pPr>
      <w:r w:rsidRPr="00FD0A01">
        <w:rPr>
          <w:rFonts w:ascii="Times New Roman" w:hAnsi="Times New Roman" w:cs="Times New Roman"/>
        </w:rPr>
        <w:t>9.4 Accounts Payable Risks</w:t>
      </w:r>
    </w:p>
    <w:p w14:paraId="32EE6B64" w14:textId="77777777" w:rsidR="00303FEF" w:rsidRPr="00884FBA" w:rsidRDefault="00000000" w:rsidP="005C6B45">
      <w:pPr>
        <w:spacing w:after="80"/>
        <w:rPr>
          <w:rFonts w:ascii="Times New Roman" w:hAnsi="Times New Roman" w:cs="Times New Roman"/>
        </w:rPr>
      </w:pPr>
      <w:r w:rsidRPr="00884FBA">
        <w:rPr>
          <w:rFonts w:ascii="Times New Roman" w:hAnsi="Times New Roman" w:cs="Times New Roman"/>
          <w:b/>
          <w:color w:val="34495E"/>
        </w:rPr>
        <w:t xml:space="preserve">Risk: </w:t>
      </w:r>
      <w:r w:rsidRPr="00884FBA">
        <w:rPr>
          <w:rFonts w:ascii="Times New Roman" w:hAnsi="Times New Roman" w:cs="Times New Roman"/>
        </w:rPr>
        <w:t>Bills and supplier balances may not update correctly after payment processing.</w:t>
      </w:r>
    </w:p>
    <w:p w14:paraId="7F9A9EFC" w14:textId="77777777" w:rsidR="00303FEF" w:rsidRPr="00884FBA" w:rsidRDefault="00000000" w:rsidP="005C6B45">
      <w:pPr>
        <w:spacing w:after="80"/>
        <w:rPr>
          <w:rFonts w:ascii="Times New Roman" w:hAnsi="Times New Roman" w:cs="Times New Roman"/>
        </w:rPr>
      </w:pPr>
      <w:r w:rsidRPr="00884FBA">
        <w:rPr>
          <w:rFonts w:ascii="Times New Roman" w:hAnsi="Times New Roman" w:cs="Times New Roman"/>
          <w:b/>
          <w:color w:val="34495E"/>
        </w:rPr>
        <w:t xml:space="preserve">Contingency: </w:t>
      </w:r>
      <w:r w:rsidRPr="00884FBA">
        <w:rPr>
          <w:rFonts w:ascii="Times New Roman" w:hAnsi="Times New Roman" w:cs="Times New Roman"/>
        </w:rPr>
        <w:t>Run controlled payable scenarios and verify totals before and after transactions.</w:t>
      </w:r>
    </w:p>
    <w:p w14:paraId="69D22A92" w14:textId="20B9238B" w:rsidR="00303FEF" w:rsidRPr="00FD0A01" w:rsidRDefault="005C6B45" w:rsidP="00FD0A01">
      <w:pPr>
        <w:rPr>
          <w:rFonts w:ascii="Times New Roman" w:hAnsi="Times New Roman" w:cs="Times New Roman"/>
        </w:rPr>
      </w:pPr>
      <w:r w:rsidRPr="00FD0A01">
        <w:rPr>
          <w:rFonts w:ascii="Times New Roman" w:hAnsi="Times New Roman" w:cs="Times New Roman"/>
        </w:rPr>
        <w:t>9.5 Accounting Report Risks</w:t>
      </w:r>
    </w:p>
    <w:p w14:paraId="3EB81B00" w14:textId="77777777" w:rsidR="00303FEF" w:rsidRPr="00884FBA" w:rsidRDefault="00000000" w:rsidP="005C6B45">
      <w:pPr>
        <w:spacing w:after="80"/>
        <w:rPr>
          <w:rFonts w:ascii="Times New Roman" w:hAnsi="Times New Roman" w:cs="Times New Roman"/>
        </w:rPr>
      </w:pPr>
      <w:r w:rsidRPr="00884FBA">
        <w:rPr>
          <w:rFonts w:ascii="Times New Roman" w:hAnsi="Times New Roman" w:cs="Times New Roman"/>
          <w:b/>
          <w:color w:val="34495E"/>
        </w:rPr>
        <w:t xml:space="preserve">Risk: </w:t>
      </w:r>
      <w:r w:rsidRPr="00884FBA">
        <w:rPr>
          <w:rFonts w:ascii="Times New Roman" w:hAnsi="Times New Roman" w:cs="Times New Roman"/>
        </w:rPr>
        <w:t>Reports may not reflect current data from invoicing, receivables, payables, or purchase orders.</w:t>
      </w:r>
    </w:p>
    <w:p w14:paraId="37F0A16C" w14:textId="77777777" w:rsidR="00303FEF" w:rsidRPr="00884FBA" w:rsidRDefault="00000000" w:rsidP="005C6B45">
      <w:pPr>
        <w:spacing w:after="80"/>
        <w:rPr>
          <w:rFonts w:ascii="Times New Roman" w:hAnsi="Times New Roman" w:cs="Times New Roman"/>
        </w:rPr>
      </w:pPr>
      <w:r w:rsidRPr="00884FBA">
        <w:rPr>
          <w:rFonts w:ascii="Times New Roman" w:hAnsi="Times New Roman" w:cs="Times New Roman"/>
          <w:b/>
          <w:color w:val="34495E"/>
        </w:rPr>
        <w:t xml:space="preserve">Contingency: </w:t>
      </w:r>
      <w:r w:rsidRPr="00884FBA">
        <w:rPr>
          <w:rFonts w:ascii="Times New Roman" w:hAnsi="Times New Roman" w:cs="Times New Roman"/>
        </w:rPr>
        <w:t>Cross-check report values with source transactions and validate filters carefully.</w:t>
      </w:r>
    </w:p>
    <w:p w14:paraId="256D7E95" w14:textId="208580C3" w:rsidR="00303FEF" w:rsidRPr="00FD0A01" w:rsidRDefault="005C6B45" w:rsidP="00FD0A01">
      <w:pPr>
        <w:rPr>
          <w:rFonts w:ascii="Times New Roman" w:hAnsi="Times New Roman" w:cs="Times New Roman"/>
        </w:rPr>
      </w:pPr>
      <w:r w:rsidRPr="00FD0A01">
        <w:rPr>
          <w:rFonts w:ascii="Times New Roman" w:hAnsi="Times New Roman" w:cs="Times New Roman"/>
        </w:rPr>
        <w:t>9.6 Project Risks</w:t>
      </w:r>
    </w:p>
    <w:p w14:paraId="749DE581" w14:textId="77777777" w:rsidR="00303FEF" w:rsidRPr="00884FBA" w:rsidRDefault="00000000" w:rsidP="005C6B45">
      <w:pPr>
        <w:spacing w:after="80"/>
        <w:rPr>
          <w:rFonts w:ascii="Times New Roman" w:hAnsi="Times New Roman" w:cs="Times New Roman"/>
        </w:rPr>
      </w:pPr>
      <w:r w:rsidRPr="00884FBA">
        <w:rPr>
          <w:rFonts w:ascii="Times New Roman" w:hAnsi="Times New Roman" w:cs="Times New Roman"/>
          <w:b/>
          <w:color w:val="34495E"/>
        </w:rPr>
        <w:t xml:space="preserve">Risk: </w:t>
      </w:r>
      <w:r w:rsidRPr="00884FBA">
        <w:rPr>
          <w:rFonts w:ascii="Times New Roman" w:hAnsi="Times New Roman" w:cs="Times New Roman"/>
        </w:rPr>
        <w:t>Incomplete traceability, unstable test data, or environment issues may reduce test reliability.</w:t>
      </w:r>
    </w:p>
    <w:p w14:paraId="687A7BB9" w14:textId="77777777" w:rsidR="00303FEF" w:rsidRPr="00884FBA" w:rsidRDefault="00000000" w:rsidP="005C6B45">
      <w:pPr>
        <w:spacing w:after="80"/>
        <w:rPr>
          <w:rFonts w:ascii="Times New Roman" w:hAnsi="Times New Roman" w:cs="Times New Roman"/>
        </w:rPr>
      </w:pPr>
      <w:r w:rsidRPr="00884FBA">
        <w:rPr>
          <w:rFonts w:ascii="Times New Roman" w:hAnsi="Times New Roman" w:cs="Times New Roman"/>
          <w:b/>
          <w:color w:val="34495E"/>
        </w:rPr>
        <w:t xml:space="preserve">Contingency: </w:t>
      </w:r>
      <w:r w:rsidRPr="00884FBA">
        <w:rPr>
          <w:rFonts w:ascii="Times New Roman" w:hAnsi="Times New Roman" w:cs="Times New Roman"/>
        </w:rPr>
        <w:t>Maintain updated RTM links, controlled datasets, and cycle-level review checkpoints.</w:t>
      </w:r>
    </w:p>
    <w:sectPr w:rsidR="00303FEF" w:rsidRPr="00884FBA" w:rsidSect="00034616">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83329" w14:textId="77777777" w:rsidR="0005237B" w:rsidRDefault="0005237B">
      <w:pPr>
        <w:spacing w:after="0" w:line="240" w:lineRule="auto"/>
      </w:pPr>
      <w:r>
        <w:separator/>
      </w:r>
    </w:p>
  </w:endnote>
  <w:endnote w:type="continuationSeparator" w:id="0">
    <w:p w14:paraId="13418E41" w14:textId="77777777" w:rsidR="0005237B" w:rsidRDefault="00052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4C627" w14:textId="77777777" w:rsidR="00303FEF" w:rsidRDefault="00000000">
    <w:pPr>
      <w:pStyle w:val="Footer"/>
      <w:jc w:val="center"/>
    </w:pPr>
    <w: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7E70A" w14:textId="77777777" w:rsidR="0005237B" w:rsidRDefault="0005237B">
      <w:pPr>
        <w:spacing w:after="0" w:line="240" w:lineRule="auto"/>
      </w:pPr>
      <w:r>
        <w:separator/>
      </w:r>
    </w:p>
  </w:footnote>
  <w:footnote w:type="continuationSeparator" w:id="0">
    <w:p w14:paraId="285858F2" w14:textId="77777777" w:rsidR="0005237B" w:rsidRDefault="000523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FD6D7E"/>
    <w:multiLevelType w:val="multilevel"/>
    <w:tmpl w:val="71B6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283892"/>
    <w:multiLevelType w:val="multilevel"/>
    <w:tmpl w:val="DAAC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B0491B"/>
    <w:multiLevelType w:val="multilevel"/>
    <w:tmpl w:val="8B9E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736190">
    <w:abstractNumId w:val="8"/>
  </w:num>
  <w:num w:numId="2" w16cid:durableId="1808275681">
    <w:abstractNumId w:val="6"/>
  </w:num>
  <w:num w:numId="3" w16cid:durableId="1412191965">
    <w:abstractNumId w:val="5"/>
  </w:num>
  <w:num w:numId="4" w16cid:durableId="1475098800">
    <w:abstractNumId w:val="4"/>
  </w:num>
  <w:num w:numId="5" w16cid:durableId="675114199">
    <w:abstractNumId w:val="7"/>
  </w:num>
  <w:num w:numId="6" w16cid:durableId="1208108787">
    <w:abstractNumId w:val="3"/>
  </w:num>
  <w:num w:numId="7" w16cid:durableId="117919168">
    <w:abstractNumId w:val="2"/>
  </w:num>
  <w:num w:numId="8" w16cid:durableId="1003901193">
    <w:abstractNumId w:val="1"/>
  </w:num>
  <w:num w:numId="9" w16cid:durableId="292953596">
    <w:abstractNumId w:val="0"/>
  </w:num>
  <w:num w:numId="10" w16cid:durableId="96995984">
    <w:abstractNumId w:val="10"/>
  </w:num>
  <w:num w:numId="11" w16cid:durableId="1442215960">
    <w:abstractNumId w:val="11"/>
  </w:num>
  <w:num w:numId="12" w16cid:durableId="1173492363">
    <w:abstractNumId w:val="9"/>
  </w:num>
  <w:num w:numId="13" w16cid:durableId="5789097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37B"/>
    <w:rsid w:val="0006063C"/>
    <w:rsid w:val="00107EBA"/>
    <w:rsid w:val="0015074B"/>
    <w:rsid w:val="0029639D"/>
    <w:rsid w:val="00303FEF"/>
    <w:rsid w:val="00321EF0"/>
    <w:rsid w:val="00326F90"/>
    <w:rsid w:val="005C6B45"/>
    <w:rsid w:val="006E0EBD"/>
    <w:rsid w:val="00884FBA"/>
    <w:rsid w:val="008962AC"/>
    <w:rsid w:val="00AA1D8D"/>
    <w:rsid w:val="00AE28FA"/>
    <w:rsid w:val="00B47730"/>
    <w:rsid w:val="00B95211"/>
    <w:rsid w:val="00CB0664"/>
    <w:rsid w:val="00D76BAA"/>
    <w:rsid w:val="00DE76A3"/>
    <w:rsid w:val="00EB273D"/>
    <w:rsid w:val="00FC693F"/>
    <w:rsid w:val="00FD0A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006AEC"/>
  <w14:defaultImageDpi w14:val="300"/>
  <w15:docId w15:val="{1442C37B-3CB5-524F-9A3A-DF772388A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8282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1">
    <w:name w:val="Normal1"/>
    <w:rsid w:val="008962AC"/>
    <w:pPr>
      <w:pBdr>
        <w:top w:val="nil"/>
        <w:left w:val="nil"/>
        <w:bottom w:val="nil"/>
        <w:right w:val="nil"/>
        <w:between w:val="nil"/>
      </w:pBdr>
      <w:spacing w:after="0" w:line="240" w:lineRule="auto"/>
    </w:pPr>
    <w:rPr>
      <w:rFonts w:ascii="Times New Roman" w:eastAsia="Times New Roman" w:hAnsi="Times New Roman" w:cs="Times New Roman"/>
      <w:color w:val="000000"/>
      <w:sz w:val="20"/>
      <w:szCs w:val="20"/>
    </w:rPr>
  </w:style>
  <w:style w:type="paragraph" w:styleId="TOC1">
    <w:name w:val="toc 1"/>
    <w:basedOn w:val="Normal"/>
    <w:next w:val="Normal"/>
    <w:autoRedefine/>
    <w:uiPriority w:val="39"/>
    <w:unhideWhenUsed/>
    <w:rsid w:val="008962AC"/>
    <w:pPr>
      <w:spacing w:before="120" w:after="0"/>
    </w:pPr>
    <w:rPr>
      <w:rFonts w:asciiTheme="minorHAnsi" w:hAnsiTheme="minorHAnsi"/>
      <w:b/>
      <w:bCs/>
      <w:i/>
      <w:iCs/>
      <w:sz w:val="24"/>
      <w:szCs w:val="24"/>
    </w:rPr>
  </w:style>
  <w:style w:type="character" w:styleId="Hyperlink">
    <w:name w:val="Hyperlink"/>
    <w:basedOn w:val="DefaultParagraphFont"/>
    <w:uiPriority w:val="99"/>
    <w:unhideWhenUsed/>
    <w:rsid w:val="008962AC"/>
    <w:rPr>
      <w:color w:val="0000FF" w:themeColor="hyperlink"/>
      <w:u w:val="single"/>
    </w:rPr>
  </w:style>
  <w:style w:type="paragraph" w:styleId="TOC2">
    <w:name w:val="toc 2"/>
    <w:basedOn w:val="Normal"/>
    <w:next w:val="Normal"/>
    <w:autoRedefine/>
    <w:uiPriority w:val="39"/>
    <w:unhideWhenUsed/>
    <w:rsid w:val="008962AC"/>
    <w:pPr>
      <w:spacing w:before="120" w:after="0"/>
      <w:ind w:left="210"/>
    </w:pPr>
    <w:rPr>
      <w:rFonts w:asciiTheme="minorHAnsi" w:hAnsiTheme="minorHAnsi"/>
      <w:b/>
      <w:bCs/>
      <w:sz w:val="22"/>
    </w:rPr>
  </w:style>
  <w:style w:type="paragraph" w:styleId="TOC3">
    <w:name w:val="toc 3"/>
    <w:basedOn w:val="Normal"/>
    <w:next w:val="Normal"/>
    <w:autoRedefine/>
    <w:uiPriority w:val="39"/>
    <w:unhideWhenUsed/>
    <w:rsid w:val="008962AC"/>
    <w:pPr>
      <w:spacing w:after="0"/>
      <w:ind w:left="420"/>
    </w:pPr>
    <w:rPr>
      <w:rFonts w:asciiTheme="minorHAnsi" w:hAnsiTheme="minorHAnsi"/>
      <w:sz w:val="20"/>
      <w:szCs w:val="20"/>
    </w:rPr>
  </w:style>
  <w:style w:type="paragraph" w:styleId="TOC4">
    <w:name w:val="toc 4"/>
    <w:basedOn w:val="Normal"/>
    <w:next w:val="Normal"/>
    <w:autoRedefine/>
    <w:uiPriority w:val="39"/>
    <w:unhideWhenUsed/>
    <w:rsid w:val="008962AC"/>
    <w:pPr>
      <w:spacing w:after="0"/>
      <w:ind w:left="630"/>
    </w:pPr>
    <w:rPr>
      <w:rFonts w:asciiTheme="minorHAnsi" w:hAnsiTheme="minorHAnsi"/>
      <w:sz w:val="20"/>
      <w:szCs w:val="20"/>
    </w:rPr>
  </w:style>
  <w:style w:type="paragraph" w:styleId="TOC5">
    <w:name w:val="toc 5"/>
    <w:basedOn w:val="Normal"/>
    <w:next w:val="Normal"/>
    <w:autoRedefine/>
    <w:uiPriority w:val="39"/>
    <w:unhideWhenUsed/>
    <w:rsid w:val="008962AC"/>
    <w:pPr>
      <w:spacing w:after="0"/>
      <w:ind w:left="840"/>
    </w:pPr>
    <w:rPr>
      <w:rFonts w:asciiTheme="minorHAnsi" w:hAnsiTheme="minorHAnsi"/>
      <w:sz w:val="20"/>
      <w:szCs w:val="20"/>
    </w:rPr>
  </w:style>
  <w:style w:type="paragraph" w:styleId="TOC6">
    <w:name w:val="toc 6"/>
    <w:basedOn w:val="Normal"/>
    <w:next w:val="Normal"/>
    <w:autoRedefine/>
    <w:uiPriority w:val="39"/>
    <w:unhideWhenUsed/>
    <w:rsid w:val="008962AC"/>
    <w:pPr>
      <w:spacing w:after="0"/>
      <w:ind w:left="1050"/>
    </w:pPr>
    <w:rPr>
      <w:rFonts w:asciiTheme="minorHAnsi" w:hAnsiTheme="minorHAnsi"/>
      <w:sz w:val="20"/>
      <w:szCs w:val="20"/>
    </w:rPr>
  </w:style>
  <w:style w:type="paragraph" w:styleId="TOC7">
    <w:name w:val="toc 7"/>
    <w:basedOn w:val="Normal"/>
    <w:next w:val="Normal"/>
    <w:autoRedefine/>
    <w:uiPriority w:val="39"/>
    <w:unhideWhenUsed/>
    <w:rsid w:val="008962AC"/>
    <w:pPr>
      <w:spacing w:after="0"/>
      <w:ind w:left="1260"/>
    </w:pPr>
    <w:rPr>
      <w:rFonts w:asciiTheme="minorHAnsi" w:hAnsiTheme="minorHAnsi"/>
      <w:sz w:val="20"/>
      <w:szCs w:val="20"/>
    </w:rPr>
  </w:style>
  <w:style w:type="paragraph" w:styleId="TOC8">
    <w:name w:val="toc 8"/>
    <w:basedOn w:val="Normal"/>
    <w:next w:val="Normal"/>
    <w:autoRedefine/>
    <w:uiPriority w:val="39"/>
    <w:unhideWhenUsed/>
    <w:rsid w:val="008962AC"/>
    <w:pPr>
      <w:spacing w:after="0"/>
      <w:ind w:left="1470"/>
    </w:pPr>
    <w:rPr>
      <w:rFonts w:asciiTheme="minorHAnsi" w:hAnsiTheme="minorHAnsi"/>
      <w:sz w:val="20"/>
      <w:szCs w:val="20"/>
    </w:rPr>
  </w:style>
  <w:style w:type="paragraph" w:styleId="TOC9">
    <w:name w:val="toc 9"/>
    <w:basedOn w:val="Normal"/>
    <w:next w:val="Normal"/>
    <w:autoRedefine/>
    <w:uiPriority w:val="39"/>
    <w:unhideWhenUsed/>
    <w:rsid w:val="008962AC"/>
    <w:pPr>
      <w:spacing w:after="0"/>
      <w:ind w:left="1680"/>
    </w:pPr>
    <w:rPr>
      <w:rFonts w:asciiTheme="minorHAnsi" w:hAnsiTheme="minorHAnsi"/>
      <w:sz w:val="20"/>
      <w:szCs w:val="20"/>
    </w:rPr>
  </w:style>
  <w:style w:type="character" w:styleId="UnresolvedMention">
    <w:name w:val="Unresolved Mention"/>
    <w:basedOn w:val="DefaultParagraphFont"/>
    <w:uiPriority w:val="99"/>
    <w:semiHidden/>
    <w:unhideWhenUsed/>
    <w:rsid w:val="005C6B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3230</Words>
  <Characters>18411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Mr. Vyom</cp:lastModifiedBy>
  <cp:revision>3</cp:revision>
  <dcterms:created xsi:type="dcterms:W3CDTF">2026-04-13T01:11:00Z</dcterms:created>
  <dcterms:modified xsi:type="dcterms:W3CDTF">2026-05-03T18:39:00Z</dcterms:modified>
  <cp:category/>
</cp:coreProperties>
</file>