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E6CEA" w14:textId="3F489450" w:rsidR="00B402DF" w:rsidRPr="00B1178C" w:rsidRDefault="00F13A96" w:rsidP="00F13A96">
      <w:pPr>
        <w:jc w:val="center"/>
        <w:rPr>
          <w:rFonts w:ascii="Arima Koshi" w:hAnsi="Arima Koshi" w:cs="Arima Koshi"/>
          <w:sz w:val="40"/>
          <w:szCs w:val="40"/>
          <w:lang w:val="en-US"/>
        </w:rPr>
      </w:pPr>
      <w:r w:rsidRPr="00B1178C">
        <w:rPr>
          <w:rFonts w:ascii="Arima Koshi" w:hAnsi="Arima Koshi" w:cs="Arima Koshi"/>
          <w:sz w:val="40"/>
          <w:szCs w:val="40"/>
          <w:lang w:val="en-US"/>
        </w:rPr>
        <w:t xml:space="preserve">Data Project </w:t>
      </w:r>
    </w:p>
    <w:p w14:paraId="069E7773" w14:textId="4D1C9F33" w:rsidR="00F13A96" w:rsidRPr="00B1178C" w:rsidRDefault="00F13A96" w:rsidP="00F13A96">
      <w:pPr>
        <w:jc w:val="center"/>
        <w:rPr>
          <w:rFonts w:ascii="Arima Koshi" w:hAnsi="Arima Koshi" w:cs="Arima Koshi"/>
          <w:sz w:val="40"/>
          <w:szCs w:val="40"/>
          <w:lang w:val="en-US"/>
        </w:rPr>
      </w:pPr>
      <w:r w:rsidRPr="00B1178C">
        <w:rPr>
          <w:rFonts w:ascii="Arima Koshi" w:hAnsi="Arima Koshi" w:cs="Arima Koshi"/>
          <w:sz w:val="40"/>
          <w:szCs w:val="40"/>
          <w:lang w:val="en-US"/>
        </w:rPr>
        <w:t>By Shlok Saraf (23310)</w:t>
      </w:r>
    </w:p>
    <w:p w14:paraId="4989EB6A" w14:textId="77777777" w:rsidR="00F13A96" w:rsidRPr="005651A8" w:rsidRDefault="00F13A96" w:rsidP="00F13A96">
      <w:pPr>
        <w:jc w:val="center"/>
        <w:rPr>
          <w:rFonts w:asciiTheme="minorHAnsi" w:hAnsiTheme="minorHAnsi"/>
          <w:lang w:val="en-US"/>
        </w:rPr>
      </w:pPr>
    </w:p>
    <w:p w14:paraId="1FE9F819" w14:textId="77777777" w:rsidR="00F13A96" w:rsidRPr="005651A8" w:rsidRDefault="00F13A96" w:rsidP="00F13A96">
      <w:pPr>
        <w:jc w:val="center"/>
        <w:rPr>
          <w:rFonts w:asciiTheme="minorHAnsi" w:hAnsiTheme="minorHAnsi"/>
          <w:lang w:val="en-US"/>
        </w:rPr>
      </w:pPr>
    </w:p>
    <w:p w14:paraId="422F9B87" w14:textId="7357D12B" w:rsidR="00F13A96" w:rsidRPr="00B1178C" w:rsidRDefault="00F13A96" w:rsidP="00F13A96">
      <w:pPr>
        <w:rPr>
          <w:rFonts w:asciiTheme="minorHAnsi" w:hAnsiTheme="minorHAnsi"/>
          <w:sz w:val="32"/>
          <w:szCs w:val="32"/>
          <w:lang w:val="en-US"/>
        </w:rPr>
      </w:pPr>
      <w:r w:rsidRPr="00B1178C">
        <w:rPr>
          <w:rFonts w:asciiTheme="minorHAnsi" w:hAnsiTheme="minorHAnsi"/>
          <w:sz w:val="32"/>
          <w:szCs w:val="32"/>
          <w:lang w:val="en-US"/>
        </w:rPr>
        <w:t>Introduction:</w:t>
      </w:r>
    </w:p>
    <w:p w14:paraId="26850A5F" w14:textId="5AB88AB8" w:rsidR="00F13A96" w:rsidRPr="005651A8" w:rsidRDefault="00F13A96" w:rsidP="00F13A96">
      <w:pPr>
        <w:rPr>
          <w:rFonts w:asciiTheme="minorHAnsi" w:hAnsiTheme="minorHAnsi"/>
          <w:lang w:val="en-US"/>
        </w:rPr>
      </w:pPr>
      <w:r w:rsidRPr="005651A8">
        <w:rPr>
          <w:rFonts w:asciiTheme="minorHAnsi" w:hAnsiTheme="minorHAnsi"/>
          <w:lang w:val="en-US"/>
        </w:rPr>
        <w:t>In this Project we will Compare the relation between the Private Disposable income and the Household Consumption of Clothing and Footwear. We will use the Linear Regression with help of Python to find the values of R</w:t>
      </w:r>
      <w:r w:rsidRPr="005651A8">
        <w:rPr>
          <w:rFonts w:asciiTheme="minorHAnsi" w:hAnsiTheme="minorHAnsi"/>
          <w:vertAlign w:val="superscript"/>
          <w:lang w:val="en-US"/>
        </w:rPr>
        <w:t xml:space="preserve"> </w:t>
      </w:r>
      <w:r w:rsidRPr="005651A8">
        <w:rPr>
          <w:rFonts w:asciiTheme="minorHAnsi" w:hAnsiTheme="minorHAnsi"/>
          <w:lang w:val="en-US"/>
        </w:rPr>
        <w:t>– squared and p-value. We will use the data of year 2014 to 2023</w:t>
      </w:r>
    </w:p>
    <w:p w14:paraId="69BB4930" w14:textId="77777777" w:rsidR="00F13A96" w:rsidRPr="005651A8" w:rsidRDefault="00F13A96" w:rsidP="00F13A96">
      <w:pPr>
        <w:rPr>
          <w:rFonts w:asciiTheme="minorHAnsi" w:hAnsiTheme="minorHAnsi"/>
          <w:lang w:val="en-US"/>
        </w:rPr>
      </w:pPr>
    </w:p>
    <w:p w14:paraId="4B396DE4" w14:textId="4EE1F5DA" w:rsidR="00F13A96" w:rsidRPr="00B1178C" w:rsidRDefault="00F13A96" w:rsidP="00F13A96">
      <w:pPr>
        <w:rPr>
          <w:rFonts w:asciiTheme="minorHAnsi" w:hAnsiTheme="minorHAnsi"/>
          <w:spacing w:val="3"/>
          <w:sz w:val="32"/>
          <w:szCs w:val="32"/>
        </w:rPr>
      </w:pPr>
      <w:r w:rsidRPr="00B1178C">
        <w:rPr>
          <w:rFonts w:asciiTheme="minorHAnsi" w:hAnsiTheme="minorHAnsi"/>
          <w:spacing w:val="3"/>
          <w:sz w:val="32"/>
          <w:szCs w:val="32"/>
        </w:rPr>
        <w:t>Research Question and relation the course, i.e. Macroeconomics-I(ECO204):</w:t>
      </w:r>
    </w:p>
    <w:p w14:paraId="33AD95A6" w14:textId="62AC40D1" w:rsidR="00F13A96" w:rsidRPr="005651A8" w:rsidRDefault="00F13A96" w:rsidP="00F13A96">
      <w:pPr>
        <w:rPr>
          <w:rFonts w:asciiTheme="minorHAnsi" w:hAnsiTheme="minorHAnsi"/>
          <w:spacing w:val="3"/>
        </w:rPr>
      </w:pPr>
      <w:r w:rsidRPr="005651A8">
        <w:rPr>
          <w:rFonts w:asciiTheme="minorHAnsi" w:hAnsiTheme="minorHAnsi"/>
          <w:spacing w:val="3"/>
        </w:rPr>
        <w:t xml:space="preserve">Question: Does the </w:t>
      </w:r>
      <w:r w:rsidR="005651A8" w:rsidRPr="005651A8">
        <w:rPr>
          <w:rFonts w:asciiTheme="minorHAnsi" w:hAnsiTheme="minorHAnsi"/>
          <w:spacing w:val="3"/>
        </w:rPr>
        <w:t>Private Disposable Income drives the Clothing and Footwear Consumption despite of Clothing Inflation?</w:t>
      </w:r>
    </w:p>
    <w:p w14:paraId="7DA2EB8B" w14:textId="1E16BBF6" w:rsidR="005651A8" w:rsidRPr="005651A8" w:rsidRDefault="005651A8" w:rsidP="005651A8">
      <w:pPr>
        <w:pStyle w:val="p1"/>
        <w:rPr>
          <w:rFonts w:asciiTheme="minorHAnsi" w:hAnsiTheme="minorHAnsi"/>
          <w:color w:val="auto"/>
          <w:sz w:val="24"/>
          <w:szCs w:val="24"/>
        </w:rPr>
      </w:pPr>
      <w:r w:rsidRPr="005651A8">
        <w:rPr>
          <w:rFonts w:asciiTheme="minorHAnsi" w:hAnsiTheme="minorHAnsi"/>
          <w:color w:val="auto"/>
          <w:spacing w:val="3"/>
          <w:sz w:val="24"/>
          <w:szCs w:val="24"/>
        </w:rPr>
        <w:t xml:space="preserve">This question is relevant to </w:t>
      </w:r>
      <w:r w:rsidRPr="005651A8">
        <w:rPr>
          <w:rFonts w:asciiTheme="minorHAnsi" w:hAnsiTheme="minorHAnsi"/>
          <w:color w:val="auto"/>
          <w:sz w:val="24"/>
          <w:szCs w:val="24"/>
        </w:rPr>
        <w:t>Chapter 4: Saving and Investment in Closed and</w:t>
      </w:r>
    </w:p>
    <w:p w14:paraId="6E333186" w14:textId="05515617" w:rsidR="005651A8" w:rsidRDefault="005651A8" w:rsidP="005651A8">
      <w:pPr>
        <w:pStyle w:val="p1"/>
        <w:rPr>
          <w:rFonts w:asciiTheme="minorHAnsi" w:hAnsiTheme="minorHAnsi"/>
          <w:color w:val="auto"/>
          <w:sz w:val="24"/>
          <w:szCs w:val="24"/>
        </w:rPr>
      </w:pPr>
      <w:r w:rsidRPr="005651A8">
        <w:rPr>
          <w:rFonts w:asciiTheme="minorHAnsi" w:hAnsiTheme="minorHAnsi"/>
          <w:color w:val="auto"/>
          <w:sz w:val="24"/>
          <w:szCs w:val="24"/>
        </w:rPr>
        <w:t>Open Economies, Topic: Private Saving.</w:t>
      </w:r>
    </w:p>
    <w:p w14:paraId="7E5876ED" w14:textId="5A0EB83B" w:rsidR="00C95B88" w:rsidRDefault="00C95B88" w:rsidP="005651A8">
      <w:pPr>
        <w:pStyle w:val="p1"/>
        <w:rPr>
          <w:rFonts w:asciiTheme="minorHAnsi" w:hAnsiTheme="minorHAnsi"/>
          <w:color w:val="auto"/>
          <w:sz w:val="24"/>
          <w:szCs w:val="24"/>
        </w:rPr>
      </w:pPr>
      <w:r>
        <w:rPr>
          <w:rFonts w:asciiTheme="minorHAnsi" w:hAnsiTheme="minorHAnsi"/>
          <w:color w:val="auto"/>
          <w:sz w:val="24"/>
          <w:szCs w:val="24"/>
        </w:rPr>
        <w:t xml:space="preserve">Relation </w:t>
      </w:r>
      <w:proofErr w:type="spellStart"/>
      <w:r w:rsidR="00AE2B0C">
        <w:rPr>
          <w:rFonts w:asciiTheme="minorHAnsi" w:hAnsiTheme="minorHAnsi"/>
          <w:color w:val="auto"/>
          <w:sz w:val="24"/>
          <w:szCs w:val="24"/>
        </w:rPr>
        <w:t>E</w:t>
      </w:r>
      <w:r>
        <w:rPr>
          <w:rFonts w:asciiTheme="minorHAnsi" w:hAnsiTheme="minorHAnsi"/>
          <w:color w:val="auto"/>
          <w:sz w:val="24"/>
          <w:szCs w:val="24"/>
        </w:rPr>
        <w:t>q</w:t>
      </w:r>
      <w:proofErr w:type="spellEnd"/>
      <w:r>
        <w:rPr>
          <w:rFonts w:asciiTheme="minorHAnsi" w:hAnsiTheme="minorHAnsi"/>
          <w:color w:val="auto"/>
          <w:sz w:val="24"/>
          <w:szCs w:val="24"/>
        </w:rPr>
        <w:t xml:space="preserve">: </w:t>
      </w:r>
    </w:p>
    <w:p w14:paraId="0A75D5DA" w14:textId="77777777" w:rsidR="00147DD7" w:rsidRDefault="00147DD7" w:rsidP="005651A8">
      <w:pPr>
        <w:pStyle w:val="p1"/>
        <w:rPr>
          <w:rFonts w:asciiTheme="minorHAnsi" w:hAnsiTheme="minorHAnsi"/>
          <w:color w:val="auto"/>
          <w:sz w:val="24"/>
          <w:szCs w:val="24"/>
        </w:rPr>
      </w:pPr>
    </w:p>
    <w:p w14:paraId="37ADF902" w14:textId="28368551" w:rsidR="00AE2B0C" w:rsidRPr="00AE2B0C" w:rsidRDefault="00147DD7" w:rsidP="00AE2B0C">
      <w:pPr>
        <w:pStyle w:val="p1"/>
        <w:jc w:val="center"/>
        <w:rPr>
          <w:rFonts w:asciiTheme="minorHAnsi" w:hAnsiTheme="minorHAnsi"/>
          <w:color w:val="auto"/>
          <w:sz w:val="24"/>
          <w:szCs w:val="24"/>
        </w:rPr>
      </w:pPr>
      <m:oMathPara>
        <m:oMath>
          <m:r>
            <w:rPr>
              <w:rFonts w:ascii="Cambria Math" w:hAnsi="Cambria Math"/>
              <w:color w:val="auto"/>
              <w:sz w:val="24"/>
              <w:szCs w:val="24"/>
            </w:rPr>
            <m:t>Private Saving = Private Disposable Income - Consumption</m:t>
          </m:r>
        </m:oMath>
      </m:oMathPara>
    </w:p>
    <w:p w14:paraId="7FBB2B9A" w14:textId="20C63FC6" w:rsidR="00C95B88" w:rsidRDefault="00C95B88" w:rsidP="00147DD7">
      <w:pPr>
        <w:pStyle w:val="p1"/>
        <w:jc w:val="center"/>
        <w:rPr>
          <w:rFonts w:asciiTheme="minorHAnsi" w:hAnsiTheme="minorHAnsi"/>
          <w:color w:val="auto"/>
          <w:sz w:val="24"/>
          <w:szCs w:val="24"/>
        </w:rPr>
      </w:pPr>
    </w:p>
    <w:p w14:paraId="4DC485D9" w14:textId="01BE8A53" w:rsidR="007A2BCE" w:rsidRDefault="00AE2B0C" w:rsidP="005651A8">
      <w:pPr>
        <w:pStyle w:val="p1"/>
        <w:rPr>
          <w:rFonts w:asciiTheme="minorHAnsi" w:hAnsiTheme="minorHAnsi"/>
          <w:color w:val="auto"/>
          <w:sz w:val="24"/>
          <w:szCs w:val="24"/>
        </w:rPr>
      </w:pPr>
      <m:oMathPara>
        <m:oMath>
          <m:r>
            <w:rPr>
              <w:rFonts w:ascii="Cambria Math" w:hAnsi="Cambria Math"/>
              <w:color w:val="auto"/>
              <w:sz w:val="24"/>
              <w:szCs w:val="24"/>
            </w:rPr>
            <m:t>Private Disposable Income∝Consumption</m:t>
          </m:r>
        </m:oMath>
      </m:oMathPara>
    </w:p>
    <w:p w14:paraId="16723267" w14:textId="77777777" w:rsidR="007A2BCE" w:rsidRDefault="007A2BCE" w:rsidP="005651A8">
      <w:pPr>
        <w:pStyle w:val="p1"/>
        <w:rPr>
          <w:rFonts w:asciiTheme="minorHAnsi" w:hAnsiTheme="minorHAnsi"/>
          <w:color w:val="auto"/>
          <w:sz w:val="24"/>
          <w:szCs w:val="24"/>
        </w:rPr>
      </w:pPr>
    </w:p>
    <w:p w14:paraId="10B078E3" w14:textId="074FAB7B" w:rsidR="00C95B88" w:rsidRPr="00B1178C" w:rsidRDefault="00C95B88" w:rsidP="005651A8">
      <w:pPr>
        <w:pStyle w:val="p1"/>
        <w:rPr>
          <w:rFonts w:asciiTheme="minorHAnsi" w:hAnsiTheme="minorHAnsi"/>
          <w:color w:val="auto"/>
          <w:sz w:val="32"/>
          <w:szCs w:val="32"/>
        </w:rPr>
      </w:pPr>
      <w:r w:rsidRPr="00B1178C">
        <w:rPr>
          <w:rFonts w:asciiTheme="minorHAnsi" w:hAnsiTheme="minorHAnsi"/>
          <w:color w:val="auto"/>
          <w:sz w:val="32"/>
          <w:szCs w:val="32"/>
        </w:rPr>
        <w:t>Data Source:</w:t>
      </w:r>
    </w:p>
    <w:p w14:paraId="44734411" w14:textId="77777777" w:rsidR="00B1178C" w:rsidRDefault="00B1178C" w:rsidP="005651A8">
      <w:pPr>
        <w:pStyle w:val="p1"/>
        <w:rPr>
          <w:rFonts w:asciiTheme="minorHAnsi" w:hAnsiTheme="minorHAnsi"/>
          <w:color w:val="auto"/>
          <w:sz w:val="24"/>
          <w:szCs w:val="24"/>
        </w:rPr>
      </w:pPr>
    </w:p>
    <w:p w14:paraId="5DE82CC5" w14:textId="522CF374" w:rsidR="00C95B88" w:rsidRDefault="00C95B88" w:rsidP="005651A8">
      <w:pPr>
        <w:pStyle w:val="p1"/>
        <w:rPr>
          <w:rFonts w:asciiTheme="minorHAnsi" w:hAnsiTheme="minorHAnsi"/>
          <w:color w:val="auto"/>
          <w:sz w:val="24"/>
          <w:szCs w:val="24"/>
        </w:rPr>
      </w:pPr>
      <w:r>
        <w:rPr>
          <w:rFonts w:asciiTheme="minorHAnsi" w:hAnsiTheme="minorHAnsi"/>
          <w:color w:val="auto"/>
          <w:sz w:val="24"/>
          <w:szCs w:val="24"/>
        </w:rPr>
        <w:t xml:space="preserve"> </w:t>
      </w:r>
      <w:hyperlink r:id="rId5" w:history="1">
        <w:r w:rsidRPr="00C46D82">
          <w:rPr>
            <w:rStyle w:val="Hyperlink"/>
            <w:rFonts w:asciiTheme="minorHAnsi" w:hAnsiTheme="minorHAnsi"/>
            <w:sz w:val="24"/>
            <w:szCs w:val="24"/>
          </w:rPr>
          <w:t>https://www.mospi.gov.in/publication/national-accounts-statistics-2024</w:t>
        </w:r>
      </w:hyperlink>
    </w:p>
    <w:p w14:paraId="0EFEF33A" w14:textId="77777777" w:rsidR="00C95B88" w:rsidRDefault="00C95B88" w:rsidP="005651A8">
      <w:pPr>
        <w:pStyle w:val="p1"/>
        <w:rPr>
          <w:rFonts w:asciiTheme="minorHAnsi" w:hAnsiTheme="minorHAnsi"/>
          <w:color w:val="auto"/>
          <w:sz w:val="24"/>
          <w:szCs w:val="24"/>
        </w:rPr>
      </w:pPr>
    </w:p>
    <w:p w14:paraId="3C8AC7F3" w14:textId="77777777" w:rsidR="00C95B88" w:rsidRDefault="00C95B88" w:rsidP="005651A8">
      <w:pPr>
        <w:pStyle w:val="p1"/>
        <w:rPr>
          <w:rFonts w:asciiTheme="minorHAnsi" w:hAnsiTheme="minorHAnsi"/>
          <w:color w:val="auto"/>
          <w:sz w:val="24"/>
          <w:szCs w:val="24"/>
        </w:rPr>
      </w:pPr>
      <w:r>
        <w:rPr>
          <w:rFonts w:asciiTheme="minorHAnsi" w:hAnsiTheme="minorHAnsi"/>
          <w:color w:val="auto"/>
          <w:sz w:val="24"/>
          <w:szCs w:val="24"/>
        </w:rPr>
        <w:t xml:space="preserve">Statement 1.3 (Disposable Income) </w:t>
      </w:r>
    </w:p>
    <w:p w14:paraId="09B9F3C7" w14:textId="161847E5" w:rsidR="00C95B88" w:rsidRPr="00C95B88" w:rsidRDefault="00C95B88" w:rsidP="005651A8">
      <w:pPr>
        <w:pStyle w:val="p1"/>
        <w:rPr>
          <w:rFonts w:asciiTheme="minorHAnsi" w:hAnsiTheme="minorHAnsi"/>
          <w:color w:val="auto"/>
          <w:sz w:val="24"/>
          <w:szCs w:val="24"/>
        </w:rPr>
      </w:pPr>
      <w:r>
        <w:rPr>
          <w:rFonts w:asciiTheme="minorHAnsi" w:hAnsiTheme="minorHAnsi"/>
          <w:color w:val="auto"/>
          <w:sz w:val="24"/>
          <w:szCs w:val="24"/>
        </w:rPr>
        <w:t xml:space="preserve">&amp; 1.6 </w:t>
      </w:r>
      <w:r w:rsidRPr="00C95B88">
        <w:rPr>
          <w:rFonts w:asciiTheme="minorHAnsi" w:hAnsiTheme="minorHAnsi"/>
          <w:color w:val="auto"/>
          <w:sz w:val="24"/>
          <w:szCs w:val="24"/>
        </w:rPr>
        <w:t>(</w:t>
      </w:r>
      <w:r w:rsidRPr="00C95B88">
        <w:rPr>
          <w:rFonts w:asciiTheme="minorHAnsi" w:hAnsiTheme="minorHAnsi"/>
          <w:color w:val="auto"/>
          <w:sz w:val="24"/>
          <w:szCs w:val="24"/>
          <w:lang w:val="en-US"/>
        </w:rPr>
        <w:t>Household Consumption of Clothing and Footwear</w:t>
      </w:r>
      <w:r>
        <w:rPr>
          <w:rFonts w:asciiTheme="minorHAnsi" w:hAnsiTheme="minorHAnsi"/>
          <w:color w:val="auto"/>
          <w:sz w:val="24"/>
          <w:szCs w:val="24"/>
          <w:lang w:val="en-US"/>
        </w:rPr>
        <w:t>)</w:t>
      </w:r>
    </w:p>
    <w:p w14:paraId="20229888" w14:textId="3CFFCF73" w:rsidR="005651A8" w:rsidRDefault="005651A8" w:rsidP="00F13A96">
      <w:pPr>
        <w:rPr>
          <w:spacing w:val="3"/>
        </w:rPr>
      </w:pPr>
    </w:p>
    <w:p w14:paraId="52C4AB29" w14:textId="095284E2" w:rsidR="007A2BCE" w:rsidRDefault="007A2BCE" w:rsidP="00F13A96">
      <w:pPr>
        <w:rPr>
          <w:spacing w:val="3"/>
        </w:rPr>
      </w:pPr>
      <w:hyperlink r:id="rId6" w:history="1">
        <w:r w:rsidRPr="00C46D82">
          <w:rPr>
            <w:rStyle w:val="Hyperlink"/>
            <w:spacing w:val="3"/>
          </w:rPr>
          <w:t>https://cpi.mospi.gov.in/Inflation_CurrentSeries_2012.aspx</w:t>
        </w:r>
      </w:hyperlink>
    </w:p>
    <w:p w14:paraId="730BBC1D" w14:textId="3B9AAE2F" w:rsidR="007A2BCE" w:rsidRDefault="007A2BCE" w:rsidP="00F13A96">
      <w:pPr>
        <w:rPr>
          <w:spacing w:val="3"/>
        </w:rPr>
      </w:pPr>
      <w:r>
        <w:rPr>
          <w:spacing w:val="3"/>
        </w:rPr>
        <w:t>Inflation Rate</w:t>
      </w:r>
    </w:p>
    <w:p w14:paraId="76664214" w14:textId="77777777" w:rsidR="00B1178C" w:rsidRDefault="00B1178C" w:rsidP="00F13A96">
      <w:pPr>
        <w:rPr>
          <w:spacing w:val="3"/>
        </w:rPr>
      </w:pPr>
    </w:p>
    <w:p w14:paraId="7D223795" w14:textId="77777777" w:rsidR="00581D74" w:rsidRDefault="00581D74" w:rsidP="00F13A96">
      <w:pPr>
        <w:rPr>
          <w:spacing w:val="3"/>
        </w:rPr>
      </w:pPr>
    </w:p>
    <w:p w14:paraId="0248084B" w14:textId="77777777" w:rsidR="00B1178C" w:rsidRDefault="00B1178C" w:rsidP="00F13A96">
      <w:pPr>
        <w:rPr>
          <w:spacing w:val="3"/>
        </w:rPr>
      </w:pPr>
    </w:p>
    <w:p w14:paraId="6295EDD3" w14:textId="2CD19CE2" w:rsidR="00B1178C" w:rsidRDefault="00C95B88" w:rsidP="00B1178C">
      <w:pPr>
        <w:rPr>
          <w:spacing w:val="3"/>
          <w:sz w:val="32"/>
          <w:szCs w:val="32"/>
        </w:rPr>
      </w:pPr>
      <w:r w:rsidRPr="00B1178C">
        <w:rPr>
          <w:spacing w:val="3"/>
          <w:sz w:val="32"/>
          <w:szCs w:val="32"/>
        </w:rPr>
        <w:t>Data Analysis:</w:t>
      </w:r>
    </w:p>
    <w:p w14:paraId="1CAA40E1" w14:textId="77777777" w:rsidR="00182E8D" w:rsidRPr="00B1178C" w:rsidRDefault="00182E8D" w:rsidP="00B1178C">
      <w:pPr>
        <w:rPr>
          <w:spacing w:val="3"/>
          <w:sz w:val="32"/>
          <w:szCs w:val="32"/>
        </w:rPr>
      </w:pPr>
    </w:p>
    <w:p w14:paraId="550FBB82" w14:textId="5EF1B595" w:rsidR="007A2BCE" w:rsidRDefault="007A2BCE" w:rsidP="00F13A96">
      <w:pPr>
        <w:rPr>
          <w:spacing w:val="3"/>
        </w:rPr>
      </w:pPr>
      <w:r>
        <w:rPr>
          <w:spacing w:val="3"/>
        </w:rPr>
        <w:t>Step 1:  Consumption-to-Income Ratio</w:t>
      </w:r>
    </w:p>
    <w:p w14:paraId="39F5676C" w14:textId="0C5CF782" w:rsidR="007A2BCE" w:rsidRPr="00A334B0" w:rsidRDefault="00A334B0" w:rsidP="00F13A96">
      <w:pPr>
        <w:rPr>
          <w:rFonts w:eastAsiaTheme="minorEastAsia"/>
          <w:spacing w:val="3"/>
        </w:rPr>
      </w:pPr>
      <m:oMathPara>
        <m:oMath>
          <m:r>
            <w:rPr>
              <w:rFonts w:ascii="Cambria Math" w:hAnsi="Cambria Math"/>
              <w:spacing w:val="3"/>
            </w:rPr>
            <m:t xml:space="preserve">Consumption-to-Income Ratio = </m:t>
          </m:r>
          <m:f>
            <m:fPr>
              <m:ctrlPr>
                <w:rPr>
                  <w:rFonts w:ascii="Cambria Math" w:eastAsiaTheme="minorHAnsi" w:hAnsi="Cambria Math" w:cstheme="minorBidi"/>
                  <w:i/>
                  <w:spacing w:val="3"/>
                  <w:kern w:val="2"/>
                  <w:lang w:eastAsia="en-US"/>
                  <w14:ligatures w14:val="standardContextual"/>
                </w:rPr>
              </m:ctrlPr>
            </m:fPr>
            <m:num>
              <m:r>
                <w:rPr>
                  <w:rFonts w:ascii="Cambria Math" w:hAnsi="Cambria Math"/>
                  <w:spacing w:val="3"/>
                </w:rPr>
                <m:t>Adjusted Consumption</m:t>
              </m:r>
            </m:num>
            <m:den>
              <m:r>
                <w:rPr>
                  <w:rFonts w:ascii="Cambria Math" w:hAnsi="Cambria Math"/>
                  <w:spacing w:val="3"/>
                </w:rPr>
                <m:t>Disposable Income</m:t>
              </m:r>
            </m:den>
          </m:f>
          <m:r>
            <w:rPr>
              <w:rFonts w:ascii="Cambria Math" w:hAnsi="Cambria Math"/>
              <w:spacing w:val="3"/>
            </w:rPr>
            <m:t xml:space="preserve"> *100</m:t>
          </m:r>
        </m:oMath>
      </m:oMathPara>
    </w:p>
    <w:p w14:paraId="5B0B86D3" w14:textId="77777777" w:rsidR="00A334B0" w:rsidRDefault="00A334B0" w:rsidP="00F13A96">
      <w:pPr>
        <w:rPr>
          <w:rFonts w:eastAsiaTheme="minorEastAsia"/>
          <w:spacing w:val="3"/>
        </w:rPr>
      </w:pPr>
    </w:p>
    <w:p w14:paraId="3D6CE416" w14:textId="77777777" w:rsidR="00A334B0" w:rsidRDefault="00A334B0" w:rsidP="00F13A96">
      <w:pPr>
        <w:rPr>
          <w:rFonts w:eastAsiaTheme="minorEastAsia"/>
          <w:spacing w:val="3"/>
        </w:rPr>
      </w:pPr>
    </w:p>
    <w:p w14:paraId="5AA764D7" w14:textId="77777777" w:rsidR="00A334B0" w:rsidRDefault="00A334B0" w:rsidP="00F13A96">
      <w:pPr>
        <w:rPr>
          <w:rFonts w:eastAsiaTheme="minorEastAsia"/>
          <w:spacing w:val="3"/>
        </w:rPr>
      </w:pPr>
      <w:r>
        <w:rPr>
          <w:rFonts w:eastAsiaTheme="minorEastAsia"/>
          <w:spacing w:val="3"/>
        </w:rPr>
        <w:t xml:space="preserve">Purpose: </w:t>
      </w:r>
    </w:p>
    <w:p w14:paraId="0B76486F" w14:textId="72FF5ABC" w:rsidR="00A334B0" w:rsidRDefault="00A334B0" w:rsidP="00F13A96">
      <w:pPr>
        <w:rPr>
          <w:rFonts w:eastAsiaTheme="minorEastAsia"/>
          <w:spacing w:val="3"/>
        </w:rPr>
      </w:pPr>
      <w:r>
        <w:rPr>
          <w:rFonts w:eastAsiaTheme="minorEastAsia"/>
          <w:spacing w:val="3"/>
        </w:rPr>
        <w:t xml:space="preserve">                   Measure the % of Income Spent in Consumption</w:t>
      </w:r>
    </w:p>
    <w:p w14:paraId="0FE5575B" w14:textId="74D4D163" w:rsidR="00A334B0" w:rsidRDefault="00A334B0" w:rsidP="00F13A96">
      <w:pPr>
        <w:rPr>
          <w:rFonts w:eastAsiaTheme="minorEastAsia"/>
          <w:spacing w:val="3"/>
        </w:rPr>
      </w:pPr>
      <w:r>
        <w:rPr>
          <w:rFonts w:eastAsiaTheme="minorEastAsia"/>
          <w:spacing w:val="3"/>
        </w:rPr>
        <w:t xml:space="preserve">                   Higher Ratio == Less Savings</w:t>
      </w:r>
    </w:p>
    <w:p w14:paraId="067CB8E7" w14:textId="77777777" w:rsidR="00A334B0" w:rsidRDefault="00A334B0" w:rsidP="00F13A96">
      <w:pPr>
        <w:rPr>
          <w:spacing w:val="3"/>
        </w:rPr>
      </w:pPr>
    </w:p>
    <w:p w14:paraId="0A33B5C5" w14:textId="3C367F5A" w:rsidR="00A334B0" w:rsidRDefault="00A334B0" w:rsidP="00F13A96">
      <w:pPr>
        <w:rPr>
          <w:spacing w:val="3"/>
        </w:rPr>
      </w:pPr>
      <w:r>
        <w:rPr>
          <w:spacing w:val="3"/>
        </w:rPr>
        <w:t>Step</w:t>
      </w:r>
      <w:r w:rsidR="00B1178C">
        <w:rPr>
          <w:spacing w:val="3"/>
        </w:rPr>
        <w:t xml:space="preserve"> </w:t>
      </w:r>
      <w:r>
        <w:rPr>
          <w:spacing w:val="3"/>
        </w:rPr>
        <w:t>2: Income Elasticity of Consumption</w:t>
      </w:r>
    </w:p>
    <w:p w14:paraId="2054C802" w14:textId="77777777" w:rsidR="00A334B0" w:rsidRDefault="00A334B0" w:rsidP="00F13A96">
      <w:pPr>
        <w:rPr>
          <w:spacing w:val="3"/>
        </w:rPr>
      </w:pPr>
    </w:p>
    <w:p w14:paraId="64354FBB" w14:textId="073B4F36" w:rsidR="00A334B0" w:rsidRPr="00A334B0" w:rsidRDefault="00A334B0" w:rsidP="00F13A96">
      <w:pPr>
        <w:rPr>
          <w:rFonts w:eastAsiaTheme="minorEastAsia"/>
          <w:spacing w:val="3"/>
        </w:rPr>
      </w:pPr>
      <m:oMathPara>
        <m:oMath>
          <m:r>
            <w:rPr>
              <w:rFonts w:ascii="Cambria Math" w:hAnsi="Cambria Math"/>
              <w:spacing w:val="3"/>
            </w:rPr>
            <m:t>Elasticity=</m:t>
          </m:r>
          <m:f>
            <m:fPr>
              <m:ctrlPr>
                <w:rPr>
                  <w:rFonts w:ascii="Cambria Math" w:eastAsiaTheme="minorHAnsi" w:hAnsi="Cambria Math" w:cstheme="minorBidi"/>
                  <w:i/>
                  <w:spacing w:val="3"/>
                  <w:kern w:val="2"/>
                  <w:lang w:eastAsia="en-US"/>
                  <w14:ligatures w14:val="standardContextual"/>
                </w:rPr>
              </m:ctrlPr>
            </m:fPr>
            <m:num>
              <m:r>
                <w:rPr>
                  <w:rFonts w:ascii="Cambria Math" w:hAnsi="Cambria Math"/>
                  <w:spacing w:val="3"/>
                </w:rPr>
                <m:t>% Change in Consumption</m:t>
              </m:r>
            </m:num>
            <m:den>
              <m:r>
                <w:rPr>
                  <w:rFonts w:ascii="Cambria Math" w:hAnsi="Cambria Math"/>
                  <w:spacing w:val="3"/>
                </w:rPr>
                <m:t>% Change in Ratio</m:t>
              </m:r>
            </m:den>
          </m:f>
        </m:oMath>
      </m:oMathPara>
    </w:p>
    <w:p w14:paraId="5B86D0EF" w14:textId="77777777" w:rsidR="00A334B0" w:rsidRDefault="00A334B0" w:rsidP="00A334B0">
      <w:pPr>
        <w:rPr>
          <w:rFonts w:eastAsiaTheme="minorEastAsia"/>
          <w:spacing w:val="3"/>
        </w:rPr>
      </w:pPr>
      <w:r>
        <w:rPr>
          <w:rFonts w:eastAsiaTheme="minorEastAsia"/>
          <w:spacing w:val="3"/>
        </w:rPr>
        <w:t xml:space="preserve">Purpose: </w:t>
      </w:r>
    </w:p>
    <w:p w14:paraId="5E0A3558" w14:textId="0CED2246" w:rsidR="00A334B0" w:rsidRDefault="00A334B0" w:rsidP="00A334B0">
      <w:pPr>
        <w:rPr>
          <w:rFonts w:eastAsiaTheme="minorEastAsia"/>
          <w:spacing w:val="3"/>
        </w:rPr>
      </w:pPr>
      <w:r>
        <w:rPr>
          <w:rFonts w:eastAsiaTheme="minorEastAsia"/>
          <w:spacing w:val="3"/>
        </w:rPr>
        <w:t xml:space="preserve">                   Show sensitivity of  Elasticity</w:t>
      </w:r>
    </w:p>
    <w:p w14:paraId="48AD469D" w14:textId="59C3283F" w:rsidR="00A334B0" w:rsidRDefault="00A334B0" w:rsidP="00A334B0">
      <w:pPr>
        <w:rPr>
          <w:rFonts w:eastAsiaTheme="minorEastAsia"/>
          <w:spacing w:val="3"/>
        </w:rPr>
      </w:pPr>
      <w:r>
        <w:rPr>
          <w:rFonts w:eastAsiaTheme="minorEastAsia"/>
          <w:spacing w:val="3"/>
        </w:rPr>
        <w:t xml:space="preserve">                   </w:t>
      </w:r>
      <w:r w:rsidR="00C61A2F">
        <w:rPr>
          <w:rFonts w:eastAsiaTheme="minorEastAsia"/>
          <w:spacing w:val="3"/>
        </w:rPr>
        <w:t>Elasticity &gt; 1 means Consumption grows faster than Income</w:t>
      </w:r>
    </w:p>
    <w:p w14:paraId="57B32F5C" w14:textId="7F5B2354" w:rsidR="00C61A2F" w:rsidRDefault="00C61A2F" w:rsidP="00C61A2F">
      <w:pPr>
        <w:rPr>
          <w:rFonts w:eastAsiaTheme="minorEastAsia"/>
          <w:spacing w:val="3"/>
        </w:rPr>
      </w:pPr>
      <w:r>
        <w:rPr>
          <w:spacing w:val="3"/>
        </w:rPr>
        <w:t xml:space="preserve">                   </w:t>
      </w:r>
      <w:r>
        <w:rPr>
          <w:rFonts w:eastAsiaTheme="minorEastAsia"/>
          <w:spacing w:val="3"/>
        </w:rPr>
        <w:t>Elasticity &lt; 1 means Income grows faster than Consumption</w:t>
      </w:r>
    </w:p>
    <w:p w14:paraId="759289E6" w14:textId="102CC6D3" w:rsidR="00A334B0" w:rsidRDefault="00A334B0" w:rsidP="00F13A96">
      <w:pPr>
        <w:rPr>
          <w:spacing w:val="3"/>
        </w:rPr>
      </w:pPr>
    </w:p>
    <w:p w14:paraId="69D23593" w14:textId="2AAE8A0F" w:rsidR="00C95B88" w:rsidRDefault="00C61A2F" w:rsidP="00C95B88">
      <w:pPr>
        <w:rPr>
          <w:spacing w:val="3"/>
        </w:rPr>
      </w:pPr>
      <w:r>
        <w:rPr>
          <w:spacing w:val="3"/>
        </w:rPr>
        <w:t xml:space="preserve">Step 3: Regression Analysis </w:t>
      </w:r>
    </w:p>
    <w:p w14:paraId="47BB283B" w14:textId="77777777" w:rsidR="00C95B88" w:rsidRDefault="00C95B88" w:rsidP="00C95B88">
      <w:pPr>
        <w:rPr>
          <w:spacing w:val="3"/>
        </w:rPr>
      </w:pPr>
    </w:p>
    <w:p w14:paraId="7F8B31AD" w14:textId="6C4EB5A8" w:rsidR="00C95B88" w:rsidRPr="00147DD7" w:rsidRDefault="00147DD7" w:rsidP="00C95B88">
      <w:pPr>
        <w:rPr>
          <w:rFonts w:eastAsiaTheme="minorEastAsia"/>
          <w:spacing w:val="3"/>
        </w:rPr>
      </w:pPr>
      <m:oMathPara>
        <m:oMath>
          <m:r>
            <w:rPr>
              <w:rFonts w:ascii="Cambria Math" w:hAnsi="Cambria Math"/>
              <w:spacing w:val="3"/>
            </w:rPr>
            <m:t xml:space="preserve">Consumption=⍺+β Disposable Income+ϵ </m:t>
          </m:r>
        </m:oMath>
      </m:oMathPara>
    </w:p>
    <w:p w14:paraId="0141D6D3" w14:textId="484E5873" w:rsidR="007A2BCE" w:rsidRDefault="00C61A2F" w:rsidP="00C95B88">
      <w:pPr>
        <w:rPr>
          <w:rFonts w:eastAsiaTheme="minorEastAsia"/>
          <w:spacing w:val="3"/>
        </w:rPr>
      </w:pPr>
      <w:r>
        <w:rPr>
          <w:rFonts w:eastAsiaTheme="minorEastAsia"/>
          <w:spacing w:val="3"/>
        </w:rPr>
        <w:t>Purpose:</w:t>
      </w:r>
    </w:p>
    <w:p w14:paraId="32AAE10D" w14:textId="2F1A2486" w:rsidR="00C61A2F" w:rsidRDefault="00C61A2F" w:rsidP="00C95B88">
      <w:pPr>
        <w:rPr>
          <w:rFonts w:eastAsiaTheme="minorEastAsia"/>
          <w:spacing w:val="3"/>
        </w:rPr>
      </w:pPr>
      <w:r>
        <w:rPr>
          <w:rFonts w:eastAsiaTheme="minorEastAsia"/>
          <w:spacing w:val="3"/>
        </w:rPr>
        <w:t xml:space="preserve">                  Check how the Consumption changes with Income, i.e. β.</w:t>
      </w:r>
    </w:p>
    <w:p w14:paraId="64B31470" w14:textId="77777777" w:rsidR="00581D74" w:rsidRDefault="00581D74" w:rsidP="00C95B88">
      <w:pPr>
        <w:rPr>
          <w:rFonts w:eastAsiaTheme="minorEastAsia"/>
          <w:spacing w:val="3"/>
        </w:rPr>
      </w:pPr>
    </w:p>
    <w:p w14:paraId="0F4F43B3" w14:textId="77777777" w:rsidR="00581D74" w:rsidRDefault="00581D74" w:rsidP="00C95B88">
      <w:pPr>
        <w:rPr>
          <w:rFonts w:eastAsiaTheme="minorEastAsia"/>
          <w:spacing w:val="3"/>
        </w:rPr>
      </w:pPr>
    </w:p>
    <w:p w14:paraId="04C9F00D" w14:textId="77777777" w:rsidR="00B1178C" w:rsidRDefault="00B1178C" w:rsidP="00C95B88">
      <w:pPr>
        <w:rPr>
          <w:rFonts w:eastAsiaTheme="minorEastAsia"/>
          <w:spacing w:val="3"/>
        </w:rPr>
      </w:pPr>
    </w:p>
    <w:p w14:paraId="243CCD5D" w14:textId="249452AD" w:rsidR="00C61A2F" w:rsidRDefault="00C61A2F" w:rsidP="00C95B88">
      <w:pPr>
        <w:rPr>
          <w:rFonts w:eastAsiaTheme="minorEastAsia"/>
          <w:spacing w:val="3"/>
          <w:sz w:val="32"/>
          <w:szCs w:val="32"/>
        </w:rPr>
      </w:pPr>
      <w:r w:rsidRPr="00B1178C">
        <w:rPr>
          <w:rFonts w:eastAsiaTheme="minorEastAsia"/>
          <w:spacing w:val="3"/>
          <w:sz w:val="32"/>
          <w:szCs w:val="32"/>
        </w:rPr>
        <w:t>Results:</w:t>
      </w:r>
    </w:p>
    <w:p w14:paraId="79F3BBB0" w14:textId="77777777" w:rsidR="00581D74" w:rsidRDefault="00581D74" w:rsidP="00C95B88">
      <w:pPr>
        <w:rPr>
          <w:rFonts w:eastAsiaTheme="minorEastAsia"/>
          <w:spacing w:val="3"/>
          <w:sz w:val="32"/>
          <w:szCs w:val="32"/>
        </w:rPr>
      </w:pPr>
    </w:p>
    <w:tbl>
      <w:tblPr>
        <w:tblStyle w:val="GridTable1Light"/>
        <w:tblW w:w="9220" w:type="dxa"/>
        <w:tblLook w:val="04A0" w:firstRow="1" w:lastRow="0" w:firstColumn="1" w:lastColumn="0" w:noHBand="0" w:noVBand="1"/>
      </w:tblPr>
      <w:tblGrid>
        <w:gridCol w:w="1020"/>
        <w:gridCol w:w="2300"/>
        <w:gridCol w:w="2100"/>
        <w:gridCol w:w="2500"/>
        <w:gridCol w:w="1300"/>
      </w:tblGrid>
      <w:tr w:rsidR="00581D74" w14:paraId="14A24F07" w14:textId="77777777" w:rsidTr="00581D7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6AE8EB5B" w14:textId="77777777" w:rsidR="00581D74" w:rsidRDefault="00581D74" w:rsidP="00581D74">
            <w:pPr>
              <w:jc w:val="center"/>
              <w:rPr>
                <w:rFonts w:ascii="Aptos Narrow" w:hAnsi="Aptos Narrow"/>
                <w:color w:val="000000"/>
              </w:rPr>
            </w:pPr>
            <w:r>
              <w:rPr>
                <w:rFonts w:ascii="Aptos Narrow" w:hAnsi="Aptos Narrow"/>
                <w:color w:val="000000"/>
              </w:rPr>
              <w:t>Year</w:t>
            </w:r>
          </w:p>
        </w:tc>
        <w:tc>
          <w:tcPr>
            <w:tcW w:w="2300" w:type="dxa"/>
            <w:noWrap/>
            <w:hideMark/>
          </w:tcPr>
          <w:p w14:paraId="0499EB30" w14:textId="77777777" w:rsidR="00581D74" w:rsidRDefault="00581D74" w:rsidP="00581D74">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Adjusted Consumption</w:t>
            </w:r>
          </w:p>
        </w:tc>
        <w:tc>
          <w:tcPr>
            <w:tcW w:w="2100" w:type="dxa"/>
            <w:noWrap/>
            <w:hideMark/>
          </w:tcPr>
          <w:p w14:paraId="1FE03DEC" w14:textId="77777777" w:rsidR="00581D74" w:rsidRDefault="00581D74" w:rsidP="00581D74">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Disposable Income</w:t>
            </w:r>
          </w:p>
        </w:tc>
        <w:tc>
          <w:tcPr>
            <w:tcW w:w="2500" w:type="dxa"/>
            <w:noWrap/>
            <w:hideMark/>
          </w:tcPr>
          <w:p w14:paraId="78B44406" w14:textId="77777777" w:rsidR="00581D74" w:rsidRDefault="00581D74" w:rsidP="00581D74">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Consumption-to-Income Ratio (%)</w:t>
            </w:r>
          </w:p>
        </w:tc>
        <w:tc>
          <w:tcPr>
            <w:tcW w:w="1300" w:type="dxa"/>
            <w:noWrap/>
            <w:hideMark/>
          </w:tcPr>
          <w:p w14:paraId="36A28A59" w14:textId="77777777" w:rsidR="00581D74" w:rsidRDefault="00581D74" w:rsidP="00581D74">
            <w:pPr>
              <w:jc w:val="cente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Elasticity</w:t>
            </w:r>
          </w:p>
        </w:tc>
      </w:tr>
      <w:tr w:rsidR="00581D74" w14:paraId="21E5480F"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1BE7917" w14:textId="77777777" w:rsidR="00581D74" w:rsidRDefault="00581D74" w:rsidP="00581D74">
            <w:pPr>
              <w:jc w:val="center"/>
              <w:rPr>
                <w:rFonts w:ascii="Aptos Narrow" w:hAnsi="Aptos Narrow"/>
                <w:color w:val="000000"/>
              </w:rPr>
            </w:pPr>
            <w:r>
              <w:rPr>
                <w:rFonts w:ascii="Aptos Narrow" w:hAnsi="Aptos Narrow"/>
                <w:color w:val="000000"/>
              </w:rPr>
              <w:t>2014</w:t>
            </w:r>
          </w:p>
        </w:tc>
        <w:tc>
          <w:tcPr>
            <w:tcW w:w="2300" w:type="dxa"/>
            <w:noWrap/>
            <w:hideMark/>
          </w:tcPr>
          <w:p w14:paraId="73382E03"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235161</w:t>
            </w:r>
          </w:p>
        </w:tc>
        <w:tc>
          <w:tcPr>
            <w:tcW w:w="2100" w:type="dxa"/>
            <w:noWrap/>
            <w:hideMark/>
          </w:tcPr>
          <w:p w14:paraId="4D4A0DF1"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8574640</w:t>
            </w:r>
          </w:p>
        </w:tc>
        <w:tc>
          <w:tcPr>
            <w:tcW w:w="2500" w:type="dxa"/>
            <w:noWrap/>
            <w:hideMark/>
          </w:tcPr>
          <w:p w14:paraId="2D05C320"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2.74</w:t>
            </w:r>
          </w:p>
        </w:tc>
        <w:tc>
          <w:tcPr>
            <w:tcW w:w="1300" w:type="dxa"/>
            <w:noWrap/>
            <w:hideMark/>
          </w:tcPr>
          <w:p w14:paraId="511B5DAB"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581D74" w14:paraId="483BCCFA"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40A203E" w14:textId="77777777" w:rsidR="00581D74" w:rsidRDefault="00581D74" w:rsidP="00581D74">
            <w:pPr>
              <w:jc w:val="center"/>
              <w:rPr>
                <w:rFonts w:ascii="Aptos Narrow" w:hAnsi="Aptos Narrow"/>
                <w:color w:val="000000"/>
              </w:rPr>
            </w:pPr>
            <w:r>
              <w:rPr>
                <w:rFonts w:ascii="Aptos Narrow" w:hAnsi="Aptos Narrow"/>
                <w:color w:val="000000"/>
              </w:rPr>
              <w:t>2015</w:t>
            </w:r>
          </w:p>
        </w:tc>
        <w:tc>
          <w:tcPr>
            <w:tcW w:w="2300" w:type="dxa"/>
            <w:noWrap/>
            <w:hideMark/>
          </w:tcPr>
          <w:p w14:paraId="4383DE96"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229740</w:t>
            </w:r>
          </w:p>
        </w:tc>
        <w:tc>
          <w:tcPr>
            <w:tcW w:w="2100" w:type="dxa"/>
            <w:noWrap/>
            <w:hideMark/>
          </w:tcPr>
          <w:p w14:paraId="34FF0845"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9368021</w:t>
            </w:r>
          </w:p>
        </w:tc>
        <w:tc>
          <w:tcPr>
            <w:tcW w:w="2500" w:type="dxa"/>
            <w:noWrap/>
            <w:hideMark/>
          </w:tcPr>
          <w:p w14:paraId="36ED087F"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2.45</w:t>
            </w:r>
          </w:p>
        </w:tc>
        <w:tc>
          <w:tcPr>
            <w:tcW w:w="1300" w:type="dxa"/>
            <w:noWrap/>
            <w:hideMark/>
          </w:tcPr>
          <w:p w14:paraId="3E6BCA4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-0.25</w:t>
            </w:r>
          </w:p>
        </w:tc>
      </w:tr>
      <w:tr w:rsidR="00581D74" w14:paraId="72CD10E6"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39335BBA" w14:textId="77777777" w:rsidR="00581D74" w:rsidRDefault="00581D74" w:rsidP="00581D74">
            <w:pPr>
              <w:jc w:val="center"/>
              <w:rPr>
                <w:rFonts w:ascii="Aptos Narrow" w:hAnsi="Aptos Narrow"/>
                <w:color w:val="000000"/>
              </w:rPr>
            </w:pPr>
            <w:r>
              <w:rPr>
                <w:rFonts w:ascii="Aptos Narrow" w:hAnsi="Aptos Narrow"/>
                <w:color w:val="000000"/>
              </w:rPr>
              <w:t>2016</w:t>
            </w:r>
          </w:p>
        </w:tc>
        <w:tc>
          <w:tcPr>
            <w:tcW w:w="2300" w:type="dxa"/>
            <w:noWrap/>
            <w:hideMark/>
          </w:tcPr>
          <w:p w14:paraId="0252BE4C"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273721</w:t>
            </w:r>
          </w:p>
        </w:tc>
        <w:tc>
          <w:tcPr>
            <w:tcW w:w="2100" w:type="dxa"/>
            <w:noWrap/>
            <w:hideMark/>
          </w:tcPr>
          <w:p w14:paraId="3B5B274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10284723</w:t>
            </w:r>
          </w:p>
        </w:tc>
        <w:tc>
          <w:tcPr>
            <w:tcW w:w="2500" w:type="dxa"/>
            <w:noWrap/>
            <w:hideMark/>
          </w:tcPr>
          <w:p w14:paraId="32FE9514"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2.66</w:t>
            </w:r>
          </w:p>
        </w:tc>
        <w:tc>
          <w:tcPr>
            <w:tcW w:w="1300" w:type="dxa"/>
            <w:noWrap/>
            <w:hideMark/>
          </w:tcPr>
          <w:p w14:paraId="6BA9F94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1.67</w:t>
            </w:r>
          </w:p>
        </w:tc>
      </w:tr>
      <w:tr w:rsidR="00581D74" w14:paraId="18EAB2BF"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E4E5A" w14:textId="77777777" w:rsidR="00581D74" w:rsidRDefault="00581D74" w:rsidP="00581D74">
            <w:pPr>
              <w:jc w:val="center"/>
              <w:rPr>
                <w:rFonts w:ascii="Aptos Narrow" w:hAnsi="Aptos Narrow"/>
                <w:color w:val="000000"/>
              </w:rPr>
            </w:pPr>
            <w:r>
              <w:rPr>
                <w:rFonts w:ascii="Aptos Narrow" w:hAnsi="Aptos Narrow"/>
                <w:color w:val="000000"/>
              </w:rPr>
              <w:t>2017</w:t>
            </w:r>
          </w:p>
        </w:tc>
        <w:tc>
          <w:tcPr>
            <w:tcW w:w="2300" w:type="dxa"/>
            <w:noWrap/>
            <w:hideMark/>
          </w:tcPr>
          <w:p w14:paraId="7FE0A3D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273374</w:t>
            </w:r>
          </w:p>
        </w:tc>
        <w:tc>
          <w:tcPr>
            <w:tcW w:w="2100" w:type="dxa"/>
            <w:noWrap/>
            <w:hideMark/>
          </w:tcPr>
          <w:p w14:paraId="67FA6471"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11426086</w:t>
            </w:r>
          </w:p>
        </w:tc>
        <w:tc>
          <w:tcPr>
            <w:tcW w:w="2500" w:type="dxa"/>
            <w:noWrap/>
            <w:hideMark/>
          </w:tcPr>
          <w:p w14:paraId="0BEC2E20"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2.39</w:t>
            </w:r>
          </w:p>
        </w:tc>
        <w:tc>
          <w:tcPr>
            <w:tcW w:w="1300" w:type="dxa"/>
            <w:noWrap/>
            <w:hideMark/>
          </w:tcPr>
          <w:p w14:paraId="7EB24AC0"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-0.01</w:t>
            </w:r>
          </w:p>
        </w:tc>
      </w:tr>
      <w:tr w:rsidR="00581D74" w14:paraId="790A084B"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ED7FAC3" w14:textId="77777777" w:rsidR="00581D74" w:rsidRDefault="00581D74" w:rsidP="00581D74">
            <w:pPr>
              <w:jc w:val="center"/>
              <w:rPr>
                <w:rFonts w:ascii="Aptos Narrow" w:hAnsi="Aptos Narrow"/>
                <w:color w:val="000000"/>
              </w:rPr>
            </w:pPr>
            <w:r>
              <w:rPr>
                <w:rFonts w:ascii="Aptos Narrow" w:hAnsi="Aptos Narrow"/>
                <w:color w:val="000000"/>
              </w:rPr>
              <w:t>2018</w:t>
            </w:r>
          </w:p>
        </w:tc>
        <w:tc>
          <w:tcPr>
            <w:tcW w:w="2300" w:type="dxa"/>
            <w:noWrap/>
            <w:hideMark/>
          </w:tcPr>
          <w:p w14:paraId="3EBBFF94"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294753</w:t>
            </w:r>
          </w:p>
        </w:tc>
        <w:tc>
          <w:tcPr>
            <w:tcW w:w="2100" w:type="dxa"/>
            <w:noWrap/>
            <w:hideMark/>
          </w:tcPr>
          <w:p w14:paraId="4D48AA74"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12668081</w:t>
            </w:r>
          </w:p>
        </w:tc>
        <w:tc>
          <w:tcPr>
            <w:tcW w:w="2500" w:type="dxa"/>
            <w:noWrap/>
            <w:hideMark/>
          </w:tcPr>
          <w:p w14:paraId="77C00E3C"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2.33</w:t>
            </w:r>
          </w:p>
        </w:tc>
        <w:tc>
          <w:tcPr>
            <w:tcW w:w="1300" w:type="dxa"/>
            <w:noWrap/>
            <w:hideMark/>
          </w:tcPr>
          <w:p w14:paraId="1DEF1BCB"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0.71</w:t>
            </w:r>
          </w:p>
        </w:tc>
      </w:tr>
      <w:tr w:rsidR="00581D74" w14:paraId="0F2EB170"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0ED2560" w14:textId="77777777" w:rsidR="00581D74" w:rsidRDefault="00581D74" w:rsidP="00581D74">
            <w:pPr>
              <w:jc w:val="center"/>
              <w:rPr>
                <w:rFonts w:ascii="Aptos Narrow" w:hAnsi="Aptos Narrow"/>
                <w:color w:val="000000"/>
              </w:rPr>
            </w:pPr>
            <w:r>
              <w:rPr>
                <w:rFonts w:ascii="Aptos Narrow" w:hAnsi="Aptos Narrow"/>
                <w:color w:val="000000"/>
              </w:rPr>
              <w:t>2019</w:t>
            </w:r>
          </w:p>
        </w:tc>
        <w:tc>
          <w:tcPr>
            <w:tcW w:w="2300" w:type="dxa"/>
            <w:noWrap/>
            <w:hideMark/>
          </w:tcPr>
          <w:p w14:paraId="74BF9E93"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308653</w:t>
            </w:r>
          </w:p>
        </w:tc>
        <w:tc>
          <w:tcPr>
            <w:tcW w:w="2100" w:type="dxa"/>
            <w:noWrap/>
            <w:hideMark/>
          </w:tcPr>
          <w:p w14:paraId="76337146"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14281383</w:t>
            </w:r>
          </w:p>
        </w:tc>
        <w:tc>
          <w:tcPr>
            <w:tcW w:w="2500" w:type="dxa"/>
            <w:noWrap/>
            <w:hideMark/>
          </w:tcPr>
          <w:p w14:paraId="2E8D7EA5"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2.16</w:t>
            </w:r>
          </w:p>
        </w:tc>
        <w:tc>
          <w:tcPr>
            <w:tcW w:w="1300" w:type="dxa"/>
            <w:noWrap/>
            <w:hideMark/>
          </w:tcPr>
          <w:p w14:paraId="05404F4B"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0.37</w:t>
            </w:r>
          </w:p>
        </w:tc>
      </w:tr>
      <w:tr w:rsidR="00581D74" w14:paraId="0359B195"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D59CA37" w14:textId="77777777" w:rsidR="00581D74" w:rsidRDefault="00581D74" w:rsidP="00581D74">
            <w:pPr>
              <w:jc w:val="center"/>
              <w:rPr>
                <w:rFonts w:ascii="Aptos Narrow" w:hAnsi="Aptos Narrow"/>
                <w:color w:val="000000"/>
              </w:rPr>
            </w:pPr>
            <w:r>
              <w:rPr>
                <w:rFonts w:ascii="Aptos Narrow" w:hAnsi="Aptos Narrow"/>
                <w:color w:val="000000"/>
              </w:rPr>
              <w:t>2020</w:t>
            </w:r>
          </w:p>
        </w:tc>
        <w:tc>
          <w:tcPr>
            <w:tcW w:w="2300" w:type="dxa"/>
            <w:noWrap/>
            <w:hideMark/>
          </w:tcPr>
          <w:p w14:paraId="48AF601E"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296470</w:t>
            </w:r>
          </w:p>
        </w:tc>
        <w:tc>
          <w:tcPr>
            <w:tcW w:w="2100" w:type="dxa"/>
            <w:noWrap/>
            <w:hideMark/>
          </w:tcPr>
          <w:p w14:paraId="0B074B53"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15364343</w:t>
            </w:r>
          </w:p>
        </w:tc>
        <w:tc>
          <w:tcPr>
            <w:tcW w:w="2500" w:type="dxa"/>
            <w:noWrap/>
            <w:hideMark/>
          </w:tcPr>
          <w:p w14:paraId="31E15C43"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1.93</w:t>
            </w:r>
          </w:p>
        </w:tc>
        <w:tc>
          <w:tcPr>
            <w:tcW w:w="1300" w:type="dxa"/>
            <w:noWrap/>
            <w:hideMark/>
          </w:tcPr>
          <w:p w14:paraId="2D9D372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-0.36</w:t>
            </w:r>
          </w:p>
        </w:tc>
      </w:tr>
      <w:tr w:rsidR="00581D74" w14:paraId="2A2256DD"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2FE4F83" w14:textId="77777777" w:rsidR="00581D74" w:rsidRDefault="00581D74" w:rsidP="00581D74">
            <w:pPr>
              <w:jc w:val="center"/>
              <w:rPr>
                <w:rFonts w:ascii="Aptos Narrow" w:hAnsi="Aptos Narrow"/>
                <w:color w:val="000000"/>
              </w:rPr>
            </w:pPr>
            <w:r>
              <w:rPr>
                <w:rFonts w:ascii="Aptos Narrow" w:hAnsi="Aptos Narrow"/>
                <w:color w:val="000000"/>
              </w:rPr>
              <w:t>2021</w:t>
            </w:r>
          </w:p>
        </w:tc>
        <w:tc>
          <w:tcPr>
            <w:tcW w:w="2300" w:type="dxa"/>
            <w:noWrap/>
            <w:hideMark/>
          </w:tcPr>
          <w:p w14:paraId="113D18C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273662</w:t>
            </w:r>
          </w:p>
        </w:tc>
        <w:tc>
          <w:tcPr>
            <w:tcW w:w="2100" w:type="dxa"/>
            <w:noWrap/>
            <w:hideMark/>
          </w:tcPr>
          <w:p w14:paraId="6FEC4901"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15700320</w:t>
            </w:r>
          </w:p>
        </w:tc>
        <w:tc>
          <w:tcPr>
            <w:tcW w:w="2500" w:type="dxa"/>
            <w:noWrap/>
            <w:hideMark/>
          </w:tcPr>
          <w:p w14:paraId="56B9ACD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1.74</w:t>
            </w:r>
          </w:p>
        </w:tc>
        <w:tc>
          <w:tcPr>
            <w:tcW w:w="1300" w:type="dxa"/>
            <w:noWrap/>
            <w:hideMark/>
          </w:tcPr>
          <w:p w14:paraId="2C288927"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-0.76</w:t>
            </w:r>
          </w:p>
        </w:tc>
      </w:tr>
      <w:tr w:rsidR="00581D74" w14:paraId="3297419D"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26B30E2" w14:textId="77777777" w:rsidR="00581D74" w:rsidRDefault="00581D74" w:rsidP="00581D74">
            <w:pPr>
              <w:jc w:val="center"/>
              <w:rPr>
                <w:rFonts w:ascii="Aptos Narrow" w:hAnsi="Aptos Narrow"/>
                <w:color w:val="000000"/>
              </w:rPr>
            </w:pPr>
            <w:r>
              <w:rPr>
                <w:rFonts w:ascii="Aptos Narrow" w:hAnsi="Aptos Narrow"/>
                <w:color w:val="000000"/>
              </w:rPr>
              <w:t>2022</w:t>
            </w:r>
          </w:p>
        </w:tc>
        <w:tc>
          <w:tcPr>
            <w:tcW w:w="2300" w:type="dxa"/>
            <w:noWrap/>
            <w:hideMark/>
          </w:tcPr>
          <w:p w14:paraId="653F0459"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340426</w:t>
            </w:r>
          </w:p>
        </w:tc>
        <w:tc>
          <w:tcPr>
            <w:tcW w:w="2100" w:type="dxa"/>
            <w:noWrap/>
            <w:hideMark/>
          </w:tcPr>
          <w:p w14:paraId="3D96B7A8"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17835727</w:t>
            </w:r>
          </w:p>
        </w:tc>
        <w:tc>
          <w:tcPr>
            <w:tcW w:w="2500" w:type="dxa"/>
            <w:noWrap/>
            <w:hideMark/>
          </w:tcPr>
          <w:p w14:paraId="5A107309"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1.91</w:t>
            </w:r>
          </w:p>
        </w:tc>
        <w:tc>
          <w:tcPr>
            <w:tcW w:w="1300" w:type="dxa"/>
            <w:noWrap/>
            <w:hideMark/>
          </w:tcPr>
          <w:p w14:paraId="4419F34A"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1.89</w:t>
            </w:r>
          </w:p>
        </w:tc>
      </w:tr>
      <w:tr w:rsidR="00581D74" w14:paraId="52FA2DE7" w14:textId="77777777" w:rsidTr="00581D74">
        <w:trPr>
          <w:trHeight w:val="320"/>
        </w:trPr>
        <w:tc>
          <w:tcPr>
            <w:cnfStyle w:val="001000000000" w:firstRow="0" w:lastRow="0" w:firstColumn="1" w:lastColumn="0" w:oddVBand="0" w:evenVBand="0" w:oddHBand="0" w:evenHBand="0" w:firstRowFirstColumn="0" w:firstRowLastColumn="0" w:lastRowFirstColumn="0" w:lastRowLastColumn="0"/>
            <w:tcW w:w="1020" w:type="dxa"/>
            <w:noWrap/>
            <w:hideMark/>
          </w:tcPr>
          <w:p w14:paraId="6FBCF4CE" w14:textId="77777777" w:rsidR="00581D74" w:rsidRDefault="00581D74" w:rsidP="00581D74">
            <w:pPr>
              <w:jc w:val="center"/>
              <w:rPr>
                <w:rFonts w:ascii="Aptos Narrow" w:hAnsi="Aptos Narrow"/>
                <w:color w:val="000000"/>
              </w:rPr>
            </w:pPr>
            <w:r>
              <w:rPr>
                <w:rFonts w:ascii="Aptos Narrow" w:hAnsi="Aptos Narrow"/>
                <w:color w:val="000000"/>
              </w:rPr>
              <w:t>2023</w:t>
            </w:r>
          </w:p>
        </w:tc>
        <w:tc>
          <w:tcPr>
            <w:tcW w:w="2300" w:type="dxa"/>
            <w:noWrap/>
            <w:hideMark/>
          </w:tcPr>
          <w:p w14:paraId="3F087BB2"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305901</w:t>
            </w:r>
          </w:p>
        </w:tc>
        <w:tc>
          <w:tcPr>
            <w:tcW w:w="2100" w:type="dxa"/>
            <w:noWrap/>
            <w:hideMark/>
          </w:tcPr>
          <w:p w14:paraId="437E350E"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20137930</w:t>
            </w:r>
          </w:p>
        </w:tc>
        <w:tc>
          <w:tcPr>
            <w:tcW w:w="2500" w:type="dxa"/>
            <w:noWrap/>
            <w:hideMark/>
          </w:tcPr>
          <w:p w14:paraId="5BC6284F"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1.52</w:t>
            </w:r>
          </w:p>
        </w:tc>
        <w:tc>
          <w:tcPr>
            <w:tcW w:w="1300" w:type="dxa"/>
            <w:noWrap/>
            <w:hideMark/>
          </w:tcPr>
          <w:p w14:paraId="5C0550D0" w14:textId="77777777" w:rsidR="00581D74" w:rsidRDefault="00581D74" w:rsidP="00581D74">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-0.93</w:t>
            </w:r>
          </w:p>
        </w:tc>
      </w:tr>
    </w:tbl>
    <w:p w14:paraId="06CACCBA" w14:textId="77777777" w:rsidR="00581D74" w:rsidRDefault="00581D74" w:rsidP="00C95B88">
      <w:pPr>
        <w:rPr>
          <w:rFonts w:eastAsiaTheme="minorEastAsia"/>
          <w:spacing w:val="3"/>
          <w:sz w:val="32"/>
          <w:szCs w:val="32"/>
        </w:rPr>
      </w:pPr>
    </w:p>
    <w:p w14:paraId="6152A7B6" w14:textId="77777777" w:rsidR="00581D74" w:rsidRDefault="00581D74" w:rsidP="00C95B88">
      <w:pPr>
        <w:rPr>
          <w:rFonts w:eastAsiaTheme="minorEastAsia"/>
          <w:spacing w:val="3"/>
          <w:sz w:val="32"/>
          <w:szCs w:val="32"/>
        </w:rPr>
      </w:pPr>
    </w:p>
    <w:p w14:paraId="7EB0F15C" w14:textId="6E638A31" w:rsidR="007A2BCE" w:rsidRDefault="00147DD7" w:rsidP="00C95B88">
      <w:pPr>
        <w:rPr>
          <w:rFonts w:eastAsiaTheme="minorEastAsia"/>
          <w:spacing w:val="3"/>
        </w:rPr>
      </w:pPr>
      <w:r>
        <w:rPr>
          <w:rFonts w:eastAsiaTheme="minorEastAsia"/>
          <w:spacing w:val="3"/>
        </w:rPr>
        <w:t>Preforming Linear Regression we get</w:t>
      </w:r>
      <w:r w:rsidR="007A2BCE">
        <w:rPr>
          <w:rFonts w:eastAsiaTheme="minorEastAsia"/>
          <w:spacing w:val="3"/>
        </w:rPr>
        <w:t>,</w:t>
      </w:r>
    </w:p>
    <w:p w14:paraId="10B92185" w14:textId="77777777" w:rsidR="00581D74" w:rsidRDefault="00581D74" w:rsidP="00C95B88">
      <w:pPr>
        <w:rPr>
          <w:rFonts w:eastAsiaTheme="minorEastAsia"/>
          <w:spacing w:val="3"/>
        </w:rPr>
      </w:pPr>
    </w:p>
    <w:p w14:paraId="1CEBEBCE" w14:textId="7364D79F" w:rsidR="00147DD7" w:rsidRDefault="00147DD7" w:rsidP="00C95B88">
      <w:pPr>
        <w:rPr>
          <w:rFonts w:ascii="Cambria Math" w:eastAsiaTheme="minorEastAsia" w:hAnsi="Cambria Math"/>
          <w:spacing w:val="3"/>
        </w:rPr>
      </w:pPr>
      <w:r>
        <w:rPr>
          <w:rFonts w:ascii="Cambria Math" w:eastAsiaTheme="minorEastAsia" w:hAnsi="Cambria Math"/>
          <w:spacing w:val="3"/>
        </w:rPr>
        <w:t>⍺</w:t>
      </w:r>
      <w:r w:rsidR="007A2BCE">
        <w:rPr>
          <w:rFonts w:ascii="Cambria Math" w:eastAsiaTheme="minorEastAsia" w:hAnsi="Cambria Math"/>
          <w:spacing w:val="3"/>
        </w:rPr>
        <w:t xml:space="preserve"> </w:t>
      </w:r>
      <w:r>
        <w:rPr>
          <w:rFonts w:ascii="Cambria Math" w:eastAsiaTheme="minorEastAsia" w:hAnsi="Cambria Math"/>
          <w:spacing w:val="3"/>
        </w:rPr>
        <w:t>=</w:t>
      </w:r>
      <w:r w:rsidR="007A2BCE">
        <w:rPr>
          <w:rFonts w:ascii="Cambria Math" w:eastAsiaTheme="minorEastAsia" w:hAnsi="Cambria Math"/>
          <w:spacing w:val="3"/>
        </w:rPr>
        <w:t xml:space="preserve"> </w:t>
      </w:r>
      <w:r>
        <w:rPr>
          <w:rFonts w:ascii="Cambria Math" w:eastAsiaTheme="minorEastAsia" w:hAnsi="Cambria Math"/>
          <w:spacing w:val="3"/>
        </w:rPr>
        <w:t>186957</w:t>
      </w:r>
      <w:r w:rsidR="007A2BCE">
        <w:rPr>
          <w:rFonts w:ascii="Cambria Math" w:eastAsiaTheme="minorEastAsia" w:hAnsi="Cambria Math"/>
          <w:spacing w:val="3"/>
        </w:rPr>
        <w:t>.0</w:t>
      </w:r>
    </w:p>
    <w:p w14:paraId="3C10DE81" w14:textId="77777777" w:rsidR="00581D74" w:rsidRDefault="00581D74" w:rsidP="00C95B88">
      <w:pPr>
        <w:rPr>
          <w:rFonts w:ascii="Cambria Math" w:eastAsiaTheme="minorEastAsia" w:hAnsi="Cambria Math"/>
          <w:spacing w:val="3"/>
        </w:rPr>
      </w:pPr>
    </w:p>
    <w:p w14:paraId="2E51529E" w14:textId="388D72F7" w:rsidR="007A2BCE" w:rsidRDefault="007A2BCE" w:rsidP="007A2BCE">
      <w:pPr>
        <w:rPr>
          <w:rFonts w:ascii="Cambria Math" w:eastAsiaTheme="minorEastAsia" w:hAnsi="Cambria Math"/>
          <w:spacing w:val="3"/>
        </w:rPr>
      </w:pPr>
      <w:r>
        <w:rPr>
          <w:rFonts w:ascii="Cambria Math" w:eastAsiaTheme="minorEastAsia" w:hAnsi="Cambria Math"/>
          <w:spacing w:val="3"/>
        </w:rPr>
        <w:t>β = 0.007054</w:t>
      </w:r>
    </w:p>
    <w:p w14:paraId="656EF975" w14:textId="77777777" w:rsidR="00581D74" w:rsidRDefault="00581D74" w:rsidP="007A2BCE">
      <w:pPr>
        <w:rPr>
          <w:rFonts w:ascii="Cambria Math" w:eastAsiaTheme="minorEastAsia" w:hAnsi="Cambria Math"/>
          <w:spacing w:val="3"/>
        </w:rPr>
      </w:pPr>
    </w:p>
    <w:p w14:paraId="4180A92A" w14:textId="17711BB0" w:rsidR="007A2BCE" w:rsidRDefault="007A2BCE" w:rsidP="007A2BCE">
      <w:pPr>
        <w:rPr>
          <w:rFonts w:ascii="Cambria Math" w:eastAsiaTheme="minorEastAsia" w:hAnsi="Cambria Math"/>
          <w:spacing w:val="3"/>
        </w:rPr>
      </w:pPr>
      <w:r>
        <w:rPr>
          <w:rFonts w:ascii="Cambria Math" w:eastAsiaTheme="minorEastAsia" w:hAnsi="Cambria Math"/>
          <w:spacing w:val="3"/>
        </w:rPr>
        <w:t>R-squared = 0.6260</w:t>
      </w:r>
    </w:p>
    <w:p w14:paraId="51EAEE07" w14:textId="77777777" w:rsidR="00581D74" w:rsidRDefault="00581D74" w:rsidP="007A2BCE">
      <w:pPr>
        <w:rPr>
          <w:rFonts w:ascii="Cambria Math" w:eastAsiaTheme="minorEastAsia" w:hAnsi="Cambria Math"/>
          <w:spacing w:val="3"/>
        </w:rPr>
      </w:pPr>
    </w:p>
    <w:p w14:paraId="5BE63DA8" w14:textId="1A27DB8C" w:rsidR="007A2BCE" w:rsidRDefault="007A2BCE" w:rsidP="007A2BCE">
      <w:pPr>
        <w:rPr>
          <w:rFonts w:ascii="Cambria Math" w:eastAsiaTheme="minorEastAsia" w:hAnsi="Cambria Math"/>
          <w:spacing w:val="3"/>
        </w:rPr>
      </w:pPr>
      <w:r>
        <w:rPr>
          <w:rFonts w:ascii="Cambria Math" w:eastAsiaTheme="minorEastAsia" w:hAnsi="Cambria Math"/>
          <w:spacing w:val="3"/>
        </w:rPr>
        <w:t>Probability (F-statistic) = 0.006430</w:t>
      </w:r>
    </w:p>
    <w:p w14:paraId="539C771A" w14:textId="77777777" w:rsidR="00581D74" w:rsidRDefault="00581D74" w:rsidP="007A2BCE">
      <w:pPr>
        <w:rPr>
          <w:rFonts w:ascii="Cambria Math" w:eastAsiaTheme="minorEastAsia" w:hAnsi="Cambria Math"/>
          <w:spacing w:val="3"/>
        </w:rPr>
      </w:pPr>
    </w:p>
    <w:p w14:paraId="30BBEE6B" w14:textId="497796EE" w:rsidR="007A2BCE" w:rsidRDefault="007A2BCE" w:rsidP="007A2BCE">
      <w:pPr>
        <w:rPr>
          <w:rFonts w:ascii="Cambria Math" w:eastAsiaTheme="minorEastAsia" w:hAnsi="Cambria Math"/>
          <w:spacing w:val="3"/>
        </w:rPr>
      </w:pPr>
      <w:r w:rsidRPr="007A2BCE">
        <w:rPr>
          <w:rFonts w:ascii="Cambria Math" w:eastAsiaTheme="minorEastAsia" w:hAnsi="Cambria Math"/>
          <w:noProof/>
          <w:spacing w:val="3"/>
        </w:rPr>
        <w:lastRenderedPageBreak/>
        <w:drawing>
          <wp:inline distT="0" distB="0" distL="0" distR="0" wp14:anchorId="0BE60693" wp14:editId="7CB212BA">
            <wp:extent cx="5731510" cy="3268359"/>
            <wp:effectExtent l="0" t="0" r="0" b="0"/>
            <wp:docPr id="142321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19821" name=""/>
                    <pic:cNvPicPr/>
                  </pic:nvPicPr>
                  <pic:blipFill>
                    <a:blip r:embed="rId7"/>
                    <a:stretch>
                      <a:fillRect/>
                    </a:stretch>
                  </pic:blipFill>
                  <pic:spPr>
                    <a:xfrm>
                      <a:off x="0" y="0"/>
                      <a:ext cx="5777378" cy="3294515"/>
                    </a:xfrm>
                    <a:prstGeom prst="rect">
                      <a:avLst/>
                    </a:prstGeom>
                  </pic:spPr>
                </pic:pic>
              </a:graphicData>
            </a:graphic>
          </wp:inline>
        </w:drawing>
      </w:r>
    </w:p>
    <w:p w14:paraId="1BF0D78A" w14:textId="77777777" w:rsidR="00C61A2F" w:rsidRDefault="00C61A2F" w:rsidP="00C61A2F">
      <w:pPr>
        <w:rPr>
          <w:rFonts w:ascii="Cambria Math" w:eastAsiaTheme="minorEastAsia" w:hAnsi="Cambria Math"/>
          <w:spacing w:val="3"/>
        </w:rPr>
      </w:pPr>
    </w:p>
    <w:p w14:paraId="1FFB96D8" w14:textId="77777777" w:rsidR="00581D74" w:rsidRDefault="00581D74" w:rsidP="00C61A2F">
      <w:pPr>
        <w:tabs>
          <w:tab w:val="left" w:pos="1440"/>
        </w:tabs>
        <w:rPr>
          <w:rFonts w:ascii="Cambria Math" w:eastAsiaTheme="minorEastAsia" w:hAnsi="Cambria Math"/>
          <w:sz w:val="32"/>
          <w:szCs w:val="32"/>
        </w:rPr>
      </w:pPr>
    </w:p>
    <w:p w14:paraId="7214A949" w14:textId="77777777" w:rsidR="00581D74" w:rsidRDefault="00581D74" w:rsidP="00C61A2F">
      <w:pPr>
        <w:tabs>
          <w:tab w:val="left" w:pos="1440"/>
        </w:tabs>
        <w:rPr>
          <w:rFonts w:ascii="Cambria Math" w:eastAsiaTheme="minorEastAsia" w:hAnsi="Cambria Math"/>
          <w:sz w:val="32"/>
          <w:szCs w:val="32"/>
        </w:rPr>
      </w:pPr>
    </w:p>
    <w:p w14:paraId="16FEEA7D" w14:textId="11D6A215" w:rsidR="00C61A2F" w:rsidRPr="00B1178C" w:rsidRDefault="00C61A2F" w:rsidP="00C61A2F">
      <w:pPr>
        <w:tabs>
          <w:tab w:val="left" w:pos="1440"/>
        </w:tabs>
        <w:rPr>
          <w:rFonts w:ascii="Cambria Math" w:eastAsiaTheme="minorEastAsia" w:hAnsi="Cambria Math"/>
          <w:sz w:val="32"/>
          <w:szCs w:val="32"/>
        </w:rPr>
      </w:pPr>
      <w:r w:rsidRPr="00B1178C">
        <w:rPr>
          <w:rFonts w:ascii="Cambria Math" w:eastAsiaTheme="minorEastAsia" w:hAnsi="Cambria Math"/>
          <w:sz w:val="32"/>
          <w:szCs w:val="32"/>
        </w:rPr>
        <w:t>Conclusion:</w:t>
      </w:r>
    </w:p>
    <w:p w14:paraId="4E5C8A85" w14:textId="3D6AD8E3" w:rsidR="00B1178C" w:rsidRDefault="00C61A2F" w:rsidP="00B1178C">
      <w:pPr>
        <w:tabs>
          <w:tab w:val="left" w:pos="1440"/>
        </w:tabs>
        <w:rPr>
          <w:rFonts w:ascii="Cambria Math" w:eastAsiaTheme="minorEastAsia" w:hAnsi="Cambria Math"/>
        </w:rPr>
      </w:pPr>
      <w:r>
        <w:rPr>
          <w:rFonts w:ascii="Cambria Math" w:eastAsiaTheme="minorEastAsia" w:hAnsi="Cambria Math"/>
        </w:rPr>
        <w:t>From this we can conclude that</w:t>
      </w:r>
      <w:r w:rsidR="00B1178C">
        <w:rPr>
          <w:rFonts w:ascii="Cambria Math" w:eastAsiaTheme="minorEastAsia" w:hAnsi="Cambria Math"/>
        </w:rPr>
        <w:t>,</w:t>
      </w:r>
    </w:p>
    <w:p w14:paraId="7659006F" w14:textId="77777777" w:rsidR="00581D74" w:rsidRDefault="00581D74" w:rsidP="00B1178C">
      <w:pPr>
        <w:tabs>
          <w:tab w:val="left" w:pos="1440"/>
        </w:tabs>
        <w:rPr>
          <w:rFonts w:ascii="Cambria Math" w:eastAsiaTheme="minorEastAsia" w:hAnsi="Cambria Math"/>
        </w:rPr>
      </w:pPr>
    </w:p>
    <w:p w14:paraId="3468A93F" w14:textId="08FC745A" w:rsidR="00581D74" w:rsidRDefault="00581D74" w:rsidP="00581D74">
      <w:pPr>
        <w:pStyle w:val="ListParagraph"/>
        <w:numPr>
          <w:ilvl w:val="0"/>
          <w:numId w:val="1"/>
        </w:numPr>
        <w:tabs>
          <w:tab w:val="left" w:pos="1440"/>
        </w:tabs>
        <w:rPr>
          <w:rFonts w:ascii="Cambria Math" w:eastAsiaTheme="minorEastAsia" w:hAnsi="Cambria Math"/>
        </w:rPr>
      </w:pPr>
      <w:r w:rsidRPr="00581D74">
        <w:rPr>
          <w:rFonts w:ascii="Cambria Math" w:eastAsiaTheme="minorEastAsia" w:hAnsi="Cambria Math"/>
        </w:rPr>
        <w:t>With increase in time, a smaller share of income is spent on Clothing. Reasons can be more savings and investments.</w:t>
      </w:r>
    </w:p>
    <w:p w14:paraId="5238D1AA" w14:textId="77777777" w:rsidR="00581D74" w:rsidRPr="00581D74" w:rsidRDefault="00581D74" w:rsidP="00581D74">
      <w:pPr>
        <w:pStyle w:val="ListParagraph"/>
        <w:tabs>
          <w:tab w:val="left" w:pos="1440"/>
        </w:tabs>
        <w:rPr>
          <w:rFonts w:ascii="Cambria Math" w:eastAsiaTheme="minorEastAsia" w:hAnsi="Cambria Math"/>
        </w:rPr>
      </w:pPr>
    </w:p>
    <w:p w14:paraId="0CC0B949" w14:textId="247C7BAF" w:rsidR="00581D74" w:rsidRDefault="00581D74" w:rsidP="00581D74">
      <w:pPr>
        <w:pStyle w:val="ListParagraph"/>
        <w:numPr>
          <w:ilvl w:val="0"/>
          <w:numId w:val="1"/>
        </w:numPr>
        <w:tabs>
          <w:tab w:val="left" w:pos="1440"/>
        </w:tabs>
        <w:rPr>
          <w:rFonts w:ascii="Cambria Math" w:eastAsiaTheme="minorEastAsia" w:hAnsi="Cambria Math"/>
        </w:rPr>
      </w:pPr>
      <w:r w:rsidRPr="00581D74">
        <w:rPr>
          <w:rFonts w:ascii="Cambria Math" w:eastAsiaTheme="minorEastAsia" w:hAnsi="Cambria Math"/>
        </w:rPr>
        <w:t>Elasticity is varying widely which might be due to sudden external shocks like Pandemic.</w:t>
      </w:r>
    </w:p>
    <w:p w14:paraId="1A1F8A2D" w14:textId="77777777" w:rsidR="00581D74" w:rsidRPr="00581D74" w:rsidRDefault="00581D74" w:rsidP="00581D74">
      <w:pPr>
        <w:pStyle w:val="ListParagraph"/>
        <w:tabs>
          <w:tab w:val="left" w:pos="1440"/>
        </w:tabs>
        <w:rPr>
          <w:rFonts w:ascii="Cambria Math" w:eastAsiaTheme="minorEastAsia" w:hAnsi="Cambria Math"/>
        </w:rPr>
      </w:pPr>
    </w:p>
    <w:p w14:paraId="44F77282" w14:textId="40D20E30" w:rsidR="00B1178C" w:rsidRDefault="00B1178C" w:rsidP="00581D74">
      <w:pPr>
        <w:pStyle w:val="ListParagraph"/>
        <w:numPr>
          <w:ilvl w:val="0"/>
          <w:numId w:val="1"/>
        </w:numPr>
        <w:tabs>
          <w:tab w:val="left" w:pos="1440"/>
        </w:tabs>
        <w:rPr>
          <w:rFonts w:ascii="Cambria Math" w:eastAsiaTheme="minorEastAsia" w:hAnsi="Cambria Math"/>
        </w:rPr>
      </w:pPr>
      <w:r w:rsidRPr="00581D74">
        <w:rPr>
          <w:rFonts w:ascii="Cambria Math" w:eastAsiaTheme="minorEastAsia" w:hAnsi="Cambria Math"/>
        </w:rPr>
        <w:t>Disposable Income moderately drives the Clothing Consumptions, which explains the 62.6% of the Variance, While 37.4% is influenced by other factors.</w:t>
      </w:r>
    </w:p>
    <w:p w14:paraId="186817A4" w14:textId="77777777" w:rsidR="00581D74" w:rsidRPr="00581D74" w:rsidRDefault="00581D74" w:rsidP="00581D74">
      <w:pPr>
        <w:pStyle w:val="ListParagraph"/>
        <w:tabs>
          <w:tab w:val="left" w:pos="1440"/>
        </w:tabs>
        <w:rPr>
          <w:rFonts w:ascii="Cambria Math" w:eastAsiaTheme="minorEastAsia" w:hAnsi="Cambria Math"/>
        </w:rPr>
      </w:pPr>
    </w:p>
    <w:p w14:paraId="54B20492" w14:textId="05CD524B" w:rsidR="00B1178C" w:rsidRPr="00581D74" w:rsidRDefault="00B1178C" w:rsidP="00581D74">
      <w:pPr>
        <w:pStyle w:val="ListParagraph"/>
        <w:numPr>
          <w:ilvl w:val="0"/>
          <w:numId w:val="1"/>
        </w:numPr>
        <w:tabs>
          <w:tab w:val="left" w:pos="1440"/>
        </w:tabs>
        <w:rPr>
          <w:rFonts w:ascii="Cambria Math" w:eastAsiaTheme="minorEastAsia" w:hAnsi="Cambria Math"/>
        </w:rPr>
      </w:pPr>
      <w:r w:rsidRPr="00581D74">
        <w:rPr>
          <w:rFonts w:ascii="Cambria Math" w:eastAsiaTheme="minorEastAsia" w:hAnsi="Cambria Math"/>
        </w:rPr>
        <w:t>And, as the P-value is Statistically Significant (p&lt;0.05) means Disposable income is significant predictor of Clothing Consumption</w:t>
      </w:r>
      <w:r w:rsidR="00AE2B0C">
        <w:rPr>
          <w:rFonts w:ascii="Cambria Math" w:eastAsiaTheme="minorEastAsia" w:hAnsi="Cambria Math"/>
        </w:rPr>
        <w:t>.</w:t>
      </w:r>
    </w:p>
    <w:sectPr w:rsidR="00B1178C" w:rsidRPr="0058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ma Koshi">
    <w:panose1 w:val="00000500000000000000"/>
    <w:charset w:val="4D"/>
    <w:family w:val="auto"/>
    <w:pitch w:val="variable"/>
    <w:sig w:usb0="20800007" w:usb1="00000001"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597"/>
    <w:multiLevelType w:val="hybridMultilevel"/>
    <w:tmpl w:val="554E0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77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96"/>
    <w:rsid w:val="00147DD7"/>
    <w:rsid w:val="00182E8D"/>
    <w:rsid w:val="00197E85"/>
    <w:rsid w:val="005651A8"/>
    <w:rsid w:val="00581D74"/>
    <w:rsid w:val="007A2BCE"/>
    <w:rsid w:val="008304D1"/>
    <w:rsid w:val="00A334B0"/>
    <w:rsid w:val="00AE2B0C"/>
    <w:rsid w:val="00B1178C"/>
    <w:rsid w:val="00B402DF"/>
    <w:rsid w:val="00C61A2F"/>
    <w:rsid w:val="00C95B88"/>
    <w:rsid w:val="00F13A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67CE9D31"/>
  <w15:chartTrackingRefBased/>
  <w15:docId w15:val="{2A16C73C-4DE6-6B4A-A565-8429490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7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13A9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13A9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13A9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13A96"/>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13A96"/>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13A96"/>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13A96"/>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13A96"/>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13A96"/>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96"/>
    <w:rPr>
      <w:rFonts w:eastAsiaTheme="majorEastAsia" w:cstheme="majorBidi"/>
      <w:color w:val="272727" w:themeColor="text1" w:themeTint="D8"/>
    </w:rPr>
  </w:style>
  <w:style w:type="paragraph" w:styleId="Title">
    <w:name w:val="Title"/>
    <w:basedOn w:val="Normal"/>
    <w:next w:val="Normal"/>
    <w:link w:val="TitleChar"/>
    <w:uiPriority w:val="10"/>
    <w:qFormat/>
    <w:rsid w:val="00F13A96"/>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13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9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13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96"/>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13A96"/>
    <w:rPr>
      <w:i/>
      <w:iCs/>
      <w:color w:val="404040" w:themeColor="text1" w:themeTint="BF"/>
    </w:rPr>
  </w:style>
  <w:style w:type="paragraph" w:styleId="ListParagraph">
    <w:name w:val="List Paragraph"/>
    <w:basedOn w:val="Normal"/>
    <w:uiPriority w:val="34"/>
    <w:qFormat/>
    <w:rsid w:val="00F13A96"/>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13A96"/>
    <w:rPr>
      <w:i/>
      <w:iCs/>
      <w:color w:val="0F4761" w:themeColor="accent1" w:themeShade="BF"/>
    </w:rPr>
  </w:style>
  <w:style w:type="paragraph" w:styleId="IntenseQuote">
    <w:name w:val="Intense Quote"/>
    <w:basedOn w:val="Normal"/>
    <w:next w:val="Normal"/>
    <w:link w:val="IntenseQuoteChar"/>
    <w:uiPriority w:val="30"/>
    <w:qFormat/>
    <w:rsid w:val="00F13A9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13A96"/>
    <w:rPr>
      <w:i/>
      <w:iCs/>
      <w:color w:val="0F4761" w:themeColor="accent1" w:themeShade="BF"/>
    </w:rPr>
  </w:style>
  <w:style w:type="character" w:styleId="IntenseReference">
    <w:name w:val="Intense Reference"/>
    <w:basedOn w:val="DefaultParagraphFont"/>
    <w:uiPriority w:val="32"/>
    <w:qFormat/>
    <w:rsid w:val="00F13A96"/>
    <w:rPr>
      <w:b/>
      <w:bCs/>
      <w:smallCaps/>
      <w:color w:val="0F4761" w:themeColor="accent1" w:themeShade="BF"/>
      <w:spacing w:val="5"/>
    </w:rPr>
  </w:style>
  <w:style w:type="paragraph" w:customStyle="1" w:styleId="p1">
    <w:name w:val="p1"/>
    <w:basedOn w:val="Normal"/>
    <w:rsid w:val="005651A8"/>
    <w:rPr>
      <w:rFonts w:ascii="Verdana" w:hAnsi="Verdana"/>
      <w:color w:val="000000"/>
      <w:sz w:val="33"/>
      <w:szCs w:val="33"/>
    </w:rPr>
  </w:style>
  <w:style w:type="character" w:styleId="Hyperlink">
    <w:name w:val="Hyperlink"/>
    <w:basedOn w:val="DefaultParagraphFont"/>
    <w:uiPriority w:val="99"/>
    <w:unhideWhenUsed/>
    <w:rsid w:val="00C95B88"/>
    <w:rPr>
      <w:color w:val="467886" w:themeColor="hyperlink"/>
      <w:u w:val="single"/>
    </w:rPr>
  </w:style>
  <w:style w:type="character" w:styleId="UnresolvedMention">
    <w:name w:val="Unresolved Mention"/>
    <w:basedOn w:val="DefaultParagraphFont"/>
    <w:uiPriority w:val="99"/>
    <w:semiHidden/>
    <w:unhideWhenUsed/>
    <w:rsid w:val="00C95B88"/>
    <w:rPr>
      <w:color w:val="605E5C"/>
      <w:shd w:val="clear" w:color="auto" w:fill="E1DFDD"/>
    </w:rPr>
  </w:style>
  <w:style w:type="character" w:styleId="PlaceholderText">
    <w:name w:val="Placeholder Text"/>
    <w:basedOn w:val="DefaultParagraphFont"/>
    <w:uiPriority w:val="99"/>
    <w:semiHidden/>
    <w:rsid w:val="00147DD7"/>
    <w:rPr>
      <w:color w:val="666666"/>
    </w:rPr>
  </w:style>
  <w:style w:type="table" w:styleId="PlainTable5">
    <w:name w:val="Plain Table 5"/>
    <w:basedOn w:val="TableNormal"/>
    <w:uiPriority w:val="45"/>
    <w:rsid w:val="00581D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81D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45837">
      <w:bodyDiv w:val="1"/>
      <w:marLeft w:val="0"/>
      <w:marRight w:val="0"/>
      <w:marTop w:val="0"/>
      <w:marBottom w:val="0"/>
      <w:divBdr>
        <w:top w:val="none" w:sz="0" w:space="0" w:color="auto"/>
        <w:left w:val="none" w:sz="0" w:space="0" w:color="auto"/>
        <w:bottom w:val="none" w:sz="0" w:space="0" w:color="auto"/>
        <w:right w:val="none" w:sz="0" w:space="0" w:color="auto"/>
      </w:divBdr>
    </w:div>
    <w:div w:id="1126463327">
      <w:bodyDiv w:val="1"/>
      <w:marLeft w:val="0"/>
      <w:marRight w:val="0"/>
      <w:marTop w:val="0"/>
      <w:marBottom w:val="0"/>
      <w:divBdr>
        <w:top w:val="none" w:sz="0" w:space="0" w:color="auto"/>
        <w:left w:val="none" w:sz="0" w:space="0" w:color="auto"/>
        <w:bottom w:val="none" w:sz="0" w:space="0" w:color="auto"/>
        <w:right w:val="none" w:sz="0" w:space="0" w:color="auto"/>
      </w:divBdr>
    </w:div>
    <w:div w:id="12959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i.mospi.gov.in/Inflation_CurrentSeries_2012.aspx" TargetMode="External"/><Relationship Id="rId5" Type="http://schemas.openxmlformats.org/officeDocument/2006/relationships/hyperlink" Target="https://www.mospi.gov.in/publication/national-accounts-statistics-202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Shlok Saraf</dc:creator>
  <cp:keywords/>
  <dc:description/>
  <cp:lastModifiedBy>Shlok Saraf</cp:lastModifiedBy>
  <cp:revision>2</cp:revision>
  <dcterms:created xsi:type="dcterms:W3CDTF">2025-04-18T14:25:00Z</dcterms:created>
  <dcterms:modified xsi:type="dcterms:W3CDTF">2025-04-19T07:25:00Z</dcterms:modified>
</cp:coreProperties>
</file>