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 w:before="0" w:line="269" w:lineRule="auto"/>
        <w:jc w:val="right"/>
        <w:bidi w:val="1"/>
      </w:pPr>
      <w:r>
        <w:rPr>
          <w:rFonts w:ascii="Noto Sans Hebrew" w:hAnsi="Noto Sans Hebrew" w:cs="Noto Sans Hebrew" w:eastAsia="Noto Sans Hebrew"/>
          <w:b w:val="0"/>
          <w:color w:val="536475"/>
          <w:sz w:val="15"/>
          <w:rtl w:val="1"/>
        </w:rPr>
        <w:t>סקירת מחקר  /  1 מתוך 3</w:t>
      </w:r>
    </w:p>
    <w:p>
      <w:pPr>
        <w:spacing w:after="60" w:before="0" w:line="269" w:lineRule="auto"/>
        <w:jc w:val="right"/>
        <w:bidi w:val="1"/>
      </w:pPr>
      <w:r>
        <w:rPr>
          <w:rFonts w:ascii="Noto Sans Hebrew" w:hAnsi="Noto Sans Hebrew" w:cs="Noto Sans Hebrew" w:eastAsia="Noto Sans Hebrew"/>
          <w:b/>
          <w:color w:val="152B44"/>
          <w:sz w:val="38"/>
          <w:rtl w:val="1"/>
        </w:rPr>
        <w:t>מה נעשה עד עכשיו?</w:t>
      </w:r>
    </w:p>
    <w:p>
      <w:pPr>
        <w:spacing w:after="160" w:before="0" w:line="269" w:lineRule="auto"/>
        <w:jc w:val="right"/>
        <w:bidi w:val="1"/>
      </w:pPr>
      <w:r>
        <w:rPr>
          <w:rFonts w:ascii="Noto Sans Hebrew" w:hAnsi="Noto Sans Hebrew" w:cs="Noto Sans Hebrew" w:eastAsia="Noto Sans Hebrew"/>
          <w:b w:val="0"/>
          <w:color w:val="203147"/>
          <w:sz w:val="17"/>
          <w:rtl w:val="1"/>
        </w:rPr>
        <w:t>מיפוי מקיף של העבודה שבוצעה: תשתית נתונים, חילוץ פיצ׳רים, בקרת איכות, ניתוחים סטטיסטיים, מודלים, בדיקות חוזרות ותיעוד. להלן 40 פעולות שנבחרו מתוך סקירה של 40 שלבי עבודה מתועדים.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 w:val="1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tcMar>
              <w:top w:w="115" w:type="dxa"/>
              <w:start w:w="90" w:type="dxa"/>
              <w:bottom w:w="100" w:type="dxa"/>
              <w:end w:w="90" w:type="dxa"/>
            </w:tcMar>
            <w:shd w:fill="EAF3F6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DejaVu Sans" w:hAnsi="DejaVu Sans" w:cs="DejaVu Sans" w:eastAsia="DejaVu Sans"/>
                <w:b/>
                <w:color w:val="1A6F90"/>
                <w:sz w:val="33"/>
              </w:rPr>
              <w:t>83</w:t>
            </w:r>
          </w:p>
          <w:p>
            <w:pPr>
              <w:spacing w:after="0"/>
              <w:jc w:val="right"/>
              <w:bidi w:val="1"/>
            </w:pPr>
            <w:r>
              <w:rPr>
                <w:rFonts w:ascii="Noto Sans Hebrew" w:hAnsi="Noto Sans Hebrew" w:cs="Noto Sans Hebrew" w:eastAsia="Noto Sans Hebrew"/>
                <w:b w:val="0"/>
                <w:color w:val="536475"/>
                <w:sz w:val="14"/>
                <w:rtl w:val="1"/>
              </w:rPr>
              <w:t>רשומות קוגניטיביות</w:t>
            </w:r>
          </w:p>
        </w:tc>
        <w:tc>
          <w:tcPr>
            <w:tcW w:type="dxa" w:w="2592"/>
            <w:tcMar>
              <w:top w:w="115" w:type="dxa"/>
              <w:start w:w="90" w:type="dxa"/>
              <w:bottom w:w="100" w:type="dxa"/>
              <w:end w:w="90" w:type="dxa"/>
            </w:tcMar>
            <w:shd w:fill="EAF3F6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DejaVu Sans" w:hAnsi="DejaVu Sans" w:cs="DejaVu Sans" w:eastAsia="DejaVu Sans"/>
                <w:b/>
                <w:color w:val="1A6F90"/>
                <w:sz w:val="33"/>
              </w:rPr>
              <w:t>40</w:t>
            </w:r>
          </w:p>
          <w:p>
            <w:pPr>
              <w:spacing w:after="0"/>
              <w:jc w:val="right"/>
              <w:bidi w:val="1"/>
            </w:pPr>
            <w:r>
              <w:rPr>
                <w:rFonts w:ascii="Noto Sans Hebrew" w:hAnsi="Noto Sans Hebrew" w:cs="Noto Sans Hebrew" w:eastAsia="Noto Sans Hebrew"/>
                <w:b w:val="0"/>
                <w:color w:val="536475"/>
                <w:sz w:val="14"/>
                <w:rtl w:val="1"/>
              </w:rPr>
              <w:t>שלבי עבודה מתועדים</w:t>
            </w:r>
          </w:p>
        </w:tc>
        <w:tc>
          <w:tcPr>
            <w:tcW w:type="dxa" w:w="2592"/>
            <w:tcMar>
              <w:top w:w="115" w:type="dxa"/>
              <w:start w:w="90" w:type="dxa"/>
              <w:bottom w:w="100" w:type="dxa"/>
              <w:end w:w="90" w:type="dxa"/>
            </w:tcMar>
            <w:shd w:fill="EAF3F6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DejaVu Sans" w:hAnsi="DejaVu Sans" w:cs="DejaVu Sans" w:eastAsia="DejaVu Sans"/>
                <w:b/>
                <w:color w:val="1A6F90"/>
                <w:sz w:val="33"/>
              </w:rPr>
              <w:t>2,560</w:t>
            </w:r>
          </w:p>
          <w:p>
            <w:pPr>
              <w:spacing w:after="0"/>
              <w:jc w:val="right"/>
              <w:bidi w:val="1"/>
            </w:pPr>
            <w:r>
              <w:rPr>
                <w:rFonts w:ascii="Noto Sans Hebrew" w:hAnsi="Noto Sans Hebrew" w:cs="Noto Sans Hebrew" w:eastAsia="Noto Sans Hebrew"/>
                <w:b w:val="0"/>
                <w:color w:val="536475"/>
                <w:sz w:val="14"/>
                <w:rtl w:val="1"/>
              </w:rPr>
              <w:t>אומדנים סטטיסטיים שנשמרו</w:t>
            </w:r>
          </w:p>
        </w:tc>
        <w:tc>
          <w:tcPr>
            <w:tcW w:type="dxa" w:w="2592"/>
            <w:tcMar>
              <w:top w:w="115" w:type="dxa"/>
              <w:start w:w="90" w:type="dxa"/>
              <w:bottom w:w="100" w:type="dxa"/>
              <w:end w:w="90" w:type="dxa"/>
            </w:tcMar>
            <w:shd w:fill="EAF3F6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DejaVu Sans" w:hAnsi="DejaVu Sans" w:cs="DejaVu Sans" w:eastAsia="DejaVu Sans"/>
                <w:b/>
                <w:color w:val="1A6F90"/>
                <w:sz w:val="33"/>
              </w:rPr>
              <w:t>496</w:t>
            </w:r>
          </w:p>
          <w:p>
            <w:pPr>
              <w:spacing w:after="0"/>
              <w:jc w:val="right"/>
              <w:bidi w:val="1"/>
            </w:pPr>
            <w:r>
              <w:rPr>
                <w:rFonts w:ascii="Noto Sans Hebrew" w:hAnsi="Noto Sans Hebrew" w:cs="Noto Sans Hebrew" w:eastAsia="Noto Sans Hebrew"/>
                <w:b w:val="0"/>
                <w:color w:val="536475"/>
                <w:sz w:val="14"/>
                <w:rtl w:val="1"/>
              </w:rPr>
              <w:t>שמות פיצ׳רים / נגזרות</w:t>
            </w:r>
          </w:p>
        </w:tc>
      </w:tr>
    </w:tbl>
    <w:p>
      <w:pPr>
        <w:spacing w:after="80" w:before="80" w:line="269" w:lineRule="auto"/>
        <w:jc w:val="right"/>
        <w:keepNext/>
        <w:bidi w:val="1"/>
      </w:pPr>
      <w:r>
        <w:rPr>
          <w:rFonts w:ascii="Noto Sans Hebrew" w:hAnsi="Noto Sans Hebrew" w:cs="Noto Sans Hebrew" w:eastAsia="Noto Sans Hebrew"/>
          <w:b/>
          <w:color w:val="1A6F90"/>
          <w:sz w:val="21"/>
          <w:rtl w:val="1"/>
        </w:rPr>
        <w:t>מפת הפעולות — 10 קבוצות עבודה · 40 פעולות</w:t>
      </w:r>
    </w:p>
    <w:tbl>
      <w:tblPr>
        <w:tblW w:type="auto" w:w="0"/>
        <w:tblLayout w:type="fixed"/>
        <w:tblLook w:firstColumn="1" w:firstRow="1" w:lastColumn="0" w:lastRow="0" w:noHBand="0" w:noVBand="1" w:val="04A0"/>
        <w:bidiVisual w:val="1"/>
      </w:tblPr>
      <w:tblGrid>
        <w:gridCol w:w="4535"/>
        <w:gridCol w:w="4535"/>
      </w:tblGrid>
      <w:tr>
        <w:tc>
          <w:tcPr>
            <w:tcW w:type="dxa" w:w="5185"/>
            <w:tcMar>
              <w:top w:w="85" w:type="dxa"/>
              <w:start w:w="120" w:type="dxa"/>
              <w:bottom w:w="80" w:type="dxa"/>
              <w:end w:w="120" w:type="dxa"/>
            </w:tcMar>
            <w:shd w:fill="F1F6F8"/>
          </w:tcPr>
          <w:p>
            <w:pPr>
              <w:spacing w:after="60"/>
              <w:jc w:val="right"/>
              <w:bidi w:val="1"/>
            </w:pPr>
            <w:r/>
            <w:r>
              <w:rPr>
                <w:rFonts w:ascii="Noto Sans Hebrew" w:hAnsi="Noto Sans Hebrew" w:cs="Noto Sans Hebrew" w:eastAsia="Noto Sans Hebrew"/>
                <w:b/>
                <w:color w:val="1A6F90"/>
                <w:sz w:val="17"/>
                <w:rtl w:val="1"/>
              </w:rPr>
              <w:t>01  |  הקוהורט והמדדים הקליניים</w:t>
            </w:r>
          </w:p>
          <w:p>
            <w:pPr>
              <w:spacing w:after="20" w:line="262" w:lineRule="auto"/>
              <w:jc w:val="right"/>
              <w:bidi w:val="1"/>
            </w:pPr>
            <w:r>
              <w:rPr>
                <w:rFonts w:ascii="Noto Sans Hebrew" w:hAnsi="Noto Sans Hebrew" w:cs="Noto Sans Hebrew" w:eastAsia="Noto Sans Hebrew"/>
                <w:b w:val="0"/>
                <w:color w:val="203147"/>
                <w:sz w:val="15"/>
                <w:rtl w:val="1"/>
              </w:rPr>
              <w:t>• איסוף וזיהוי 83 רשומות NeuroTrax</w:t>
            </w:r>
          </w:p>
          <w:p>
            <w:pPr>
              <w:spacing w:after="20" w:line="262" w:lineRule="auto"/>
              <w:jc w:val="right"/>
              <w:bidi w:val="1"/>
            </w:pPr>
            <w:r>
              <w:rPr>
                <w:rFonts w:ascii="Noto Sans Hebrew" w:hAnsi="Noto Sans Hebrew" w:cs="Noto Sans Hebrew" w:eastAsia="Noto Sans Hebrew"/>
                <w:b w:val="0"/>
                <w:color w:val="203147"/>
                <w:sz w:val="15"/>
                <w:rtl w:val="1"/>
              </w:rPr>
              <w:t>• יצירת טבלת T1 / T2 / שינוי קוגניטיבי</w:t>
            </w:r>
          </w:p>
          <w:p>
            <w:pPr>
              <w:spacing w:after="20" w:line="262" w:lineRule="auto"/>
              <w:jc w:val="right"/>
              <w:bidi w:val="1"/>
            </w:pPr>
            <w:r>
              <w:rPr>
                <w:rFonts w:ascii="Noto Sans Hebrew" w:hAnsi="Noto Sans Hebrew" w:cs="Noto Sans Hebrew" w:eastAsia="Noto Sans Hebrew"/>
                <w:b w:val="0"/>
                <w:color w:val="203147"/>
                <w:sz w:val="15"/>
                <w:rtl w:val="1"/>
              </w:rPr>
              <w:t>• בדיקות ציונים חסרים וקודי חריגה</w:t>
            </w:r>
          </w:p>
          <w:p>
            <w:pPr>
              <w:spacing w:after="20" w:line="262" w:lineRule="auto"/>
              <w:jc w:val="right"/>
              <w:bidi w:val="1"/>
            </w:pPr>
            <w:r>
              <w:rPr>
                <w:rFonts w:ascii="Noto Sans Hebrew" w:hAnsi="Noto Sans Hebrew" w:cs="Noto Sans Hebrew" w:eastAsia="Noto Sans Hebrew"/>
                <w:b w:val="0"/>
                <w:color w:val="203147"/>
                <w:sz w:val="15"/>
                <w:rtl w:val="1"/>
              </w:rPr>
              <w:t>• מיפוי בין מטופלים למזהי מכשירים</w:t>
            </w:r>
          </w:p>
        </w:tc>
        <w:tc>
          <w:tcPr>
            <w:tcW w:type="dxa" w:w="5185"/>
            <w:tcMar>
              <w:top w:w="85" w:type="dxa"/>
              <w:start w:w="120" w:type="dxa"/>
              <w:bottom w:w="80" w:type="dxa"/>
              <w:end w:w="120" w:type="dxa"/>
            </w:tcMar>
            <w:shd w:fill="F1F6F8"/>
          </w:tcPr>
          <w:p>
            <w:pPr>
              <w:spacing w:after="60"/>
              <w:jc w:val="right"/>
              <w:bidi w:val="1"/>
            </w:pPr>
            <w:r/>
            <w:r>
              <w:rPr>
                <w:rFonts w:ascii="Noto Sans Hebrew" w:hAnsi="Noto Sans Hebrew" w:cs="Noto Sans Hebrew" w:eastAsia="Noto Sans Hebrew"/>
                <w:b/>
                <w:color w:val="1A6F90"/>
                <w:sz w:val="17"/>
                <w:rtl w:val="1"/>
              </w:rPr>
              <w:t>06  |  ניתוחים סטטיסטיים</w:t>
            </w:r>
          </w:p>
          <w:p>
            <w:pPr>
              <w:spacing w:after="20" w:line="262" w:lineRule="auto"/>
              <w:jc w:val="right"/>
              <w:bidi w:val="1"/>
            </w:pPr>
            <w:r>
              <w:rPr>
                <w:rFonts w:ascii="Noto Sans Hebrew" w:hAnsi="Noto Sans Hebrew" w:cs="Noto Sans Hebrew" w:eastAsia="Noto Sans Hebrew"/>
                <w:b w:val="0"/>
                <w:color w:val="203147"/>
                <w:sz w:val="15"/>
                <w:rtl w:val="1"/>
              </w:rPr>
              <w:t>• מתאמים מול תחומי קוגניציה</w:t>
            </w:r>
          </w:p>
          <w:p>
            <w:pPr>
              <w:spacing w:after="20" w:line="262" w:lineRule="auto"/>
              <w:jc w:val="right"/>
              <w:bidi w:val="1"/>
            </w:pPr>
            <w:r>
              <w:rPr>
                <w:rFonts w:ascii="Noto Sans Hebrew" w:hAnsi="Noto Sans Hebrew" w:cs="Noto Sans Hebrew" w:eastAsia="Noto Sans Hebrew"/>
                <w:b w:val="0"/>
                <w:color w:val="203147"/>
                <w:sz w:val="15"/>
                <w:rtl w:val="1"/>
              </w:rPr>
              <w:t>• השוואות בין רמות תפקוד ומדגמים</w:t>
            </w:r>
          </w:p>
          <w:p>
            <w:pPr>
              <w:spacing w:after="20" w:line="262" w:lineRule="auto"/>
              <w:jc w:val="right"/>
              <w:bidi w:val="1"/>
            </w:pPr>
            <w:r>
              <w:rPr>
                <w:rFonts w:ascii="Noto Sans Hebrew" w:hAnsi="Noto Sans Hebrew" w:cs="Noto Sans Hebrew" w:eastAsia="Noto Sans Hebrew"/>
                <w:b w:val="0"/>
                <w:color w:val="203147"/>
                <w:sz w:val="15"/>
                <w:rtl w:val="1"/>
              </w:rPr>
              <w:t>• Bootstrap, FDR והתאמות לרקע</w:t>
            </w:r>
          </w:p>
          <w:p>
            <w:pPr>
              <w:spacing w:after="20" w:line="262" w:lineRule="auto"/>
              <w:jc w:val="right"/>
              <w:bidi w:val="1"/>
            </w:pPr>
            <w:r>
              <w:rPr>
                <w:rFonts w:ascii="Noto Sans Hebrew" w:hAnsi="Noto Sans Hebrew" w:cs="Noto Sans Hebrew" w:eastAsia="Noto Sans Hebrew"/>
                <w:b w:val="0"/>
                <w:color w:val="203147"/>
                <w:sz w:val="15"/>
                <w:rtl w:val="1"/>
              </w:rPr>
              <w:t>• LOO, פרמוטציות, חריגים ורגישות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bidiVisual w:val="1"/>
      </w:tblPr>
      <w:tblGrid>
        <w:gridCol w:w="4535"/>
        <w:gridCol w:w="4535"/>
      </w:tblGrid>
      <w:tr>
        <w:tc>
          <w:tcPr>
            <w:tcW w:type="dxa" w:w="5185"/>
            <w:tcMar>
              <w:top w:w="85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after="60"/>
              <w:jc w:val="right"/>
              <w:bidi w:val="1"/>
            </w:pPr>
            <w:r/>
            <w:r>
              <w:rPr>
                <w:rFonts w:ascii="Noto Sans Hebrew" w:hAnsi="Noto Sans Hebrew" w:cs="Noto Sans Hebrew" w:eastAsia="Noto Sans Hebrew"/>
                <w:b/>
                <w:color w:val="1A6F90"/>
                <w:sz w:val="17"/>
                <w:rtl w:val="1"/>
              </w:rPr>
              <w:t>02  |  היכרות עם SensorDB</w:t>
            </w:r>
          </w:p>
          <w:p>
            <w:pPr>
              <w:spacing w:after="20" w:line="262" w:lineRule="auto"/>
              <w:jc w:val="right"/>
              <w:bidi w:val="1"/>
            </w:pPr>
            <w:r>
              <w:rPr>
                <w:rFonts w:ascii="Noto Sans Hebrew" w:hAnsi="Noto Sans Hebrew" w:cs="Noto Sans Hebrew" w:eastAsia="Noto Sans Hebrew"/>
                <w:b w:val="0"/>
                <w:color w:val="203147"/>
                <w:sz w:val="15"/>
                <w:rtl w:val="1"/>
              </w:rPr>
              <w:t>• מיפוי טבלאות, JSON ושדות שימושיים</w:t>
            </w:r>
          </w:p>
          <w:p>
            <w:pPr>
              <w:spacing w:after="20" w:line="262" w:lineRule="auto"/>
              <w:jc w:val="right"/>
              <w:bidi w:val="1"/>
            </w:pPr>
            <w:r>
              <w:rPr>
                <w:rFonts w:ascii="Noto Sans Hebrew" w:hAnsi="Noto Sans Hebrew" w:cs="Noto Sans Hebrew" w:eastAsia="Noto Sans Hebrew"/>
                <w:b w:val="0"/>
                <w:color w:val="203147"/>
                <w:sz w:val="15"/>
                <w:rtl w:val="1"/>
              </w:rPr>
              <w:t>• סיווג מידע רגיש ומדיניות פרטיות</w:t>
            </w:r>
          </w:p>
          <w:p>
            <w:pPr>
              <w:spacing w:after="20" w:line="262" w:lineRule="auto"/>
              <w:jc w:val="right"/>
              <w:bidi w:val="1"/>
            </w:pPr>
            <w:r>
              <w:rPr>
                <w:rFonts w:ascii="Noto Sans Hebrew" w:hAnsi="Noto Sans Hebrew" w:cs="Noto Sans Hebrew" w:eastAsia="Noto Sans Hebrew"/>
                <w:b w:val="0"/>
                <w:color w:val="203147"/>
                <w:sz w:val="15"/>
                <w:rtl w:val="1"/>
              </w:rPr>
              <w:t>• בדיקת זמינות המקורות לפי מטופל</w:t>
            </w:r>
          </w:p>
          <w:p>
            <w:pPr>
              <w:spacing w:after="20" w:line="262" w:lineRule="auto"/>
              <w:jc w:val="right"/>
              <w:bidi w:val="1"/>
            </w:pPr>
            <w:r>
              <w:rPr>
                <w:rFonts w:ascii="Noto Sans Hebrew" w:hAnsi="Noto Sans Hebrew" w:cs="Noto Sans Hebrew" w:eastAsia="Noto Sans Hebrew"/>
                <w:b w:val="0"/>
                <w:color w:val="203147"/>
                <w:sz w:val="15"/>
                <w:rtl w:val="1"/>
              </w:rPr>
              <w:t>• בניית שאילתות מתוחמות בזמן ובמכשיר</w:t>
            </w:r>
          </w:p>
        </w:tc>
        <w:tc>
          <w:tcPr>
            <w:tcW w:type="dxa" w:w="5185"/>
            <w:tcMar>
              <w:top w:w="85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after="60"/>
              <w:jc w:val="right"/>
              <w:bidi w:val="1"/>
            </w:pPr>
            <w:r/>
            <w:r>
              <w:rPr>
                <w:rFonts w:ascii="Noto Sans Hebrew" w:hAnsi="Noto Sans Hebrew" w:cs="Noto Sans Hebrew" w:eastAsia="Noto Sans Hebrew"/>
                <w:b/>
                <w:color w:val="1A6F90"/>
                <w:sz w:val="17"/>
                <w:rtl w:val="1"/>
              </w:rPr>
              <w:t>07  |  מקלדת — Deep Dive</w:t>
            </w:r>
          </w:p>
          <w:p>
            <w:pPr>
              <w:spacing w:after="20" w:line="262" w:lineRule="auto"/>
              <w:jc w:val="right"/>
              <w:bidi w:val="1"/>
            </w:pPr>
            <w:r>
              <w:rPr>
                <w:rFonts w:ascii="Noto Sans Hebrew" w:hAnsi="Noto Sans Hebrew" w:cs="Noto Sans Hebrew" w:eastAsia="Noto Sans Hebrew"/>
                <w:b w:val="0"/>
                <w:color w:val="203147"/>
                <w:sz w:val="15"/>
                <w:rtl w:val="1"/>
              </w:rPr>
              <w:t>• 34 פיצ׳רי תזמון, הפסקות ותיקונים</w:t>
            </w:r>
          </w:p>
          <w:p>
            <w:pPr>
              <w:spacing w:after="20" w:line="262" w:lineRule="auto"/>
              <w:jc w:val="right"/>
              <w:bidi w:val="1"/>
            </w:pPr>
            <w:r>
              <w:rPr>
                <w:rFonts w:ascii="Noto Sans Hebrew" w:hAnsi="Noto Sans Hebrew" w:cs="Noto Sans Hebrew" w:eastAsia="Noto Sans Hebrew"/>
                <w:b w:val="0"/>
                <w:color w:val="203147"/>
                <w:sz w:val="15"/>
                <w:rtl w:val="1"/>
              </w:rPr>
              <w:t>• מעקב בוקר / צהריים / ערב</w:t>
            </w:r>
          </w:p>
          <w:p>
            <w:pPr>
              <w:spacing w:after="20" w:line="262" w:lineRule="auto"/>
              <w:jc w:val="right"/>
              <w:bidi w:val="1"/>
            </w:pPr>
            <w:r>
              <w:rPr>
                <w:rFonts w:ascii="Noto Sans Hebrew" w:hAnsi="Noto Sans Hebrew" w:cs="Noto Sans Hebrew" w:eastAsia="Noto Sans Hebrew"/>
                <w:b w:val="0"/>
                <w:color w:val="203147"/>
                <w:sz w:val="15"/>
                <w:rtl w:val="1"/>
              </w:rPr>
              <w:t>• בדיקת אמינות לאורך זמן</w:t>
            </w:r>
          </w:p>
          <w:p>
            <w:pPr>
              <w:spacing w:after="20" w:line="262" w:lineRule="auto"/>
              <w:jc w:val="right"/>
              <w:bidi w:val="1"/>
            </w:pPr>
            <w:r>
              <w:rPr>
                <w:rFonts w:ascii="Noto Sans Hebrew" w:hAnsi="Noto Sans Hebrew" w:cs="Noto Sans Hebrew" w:eastAsia="Noto Sans Hebrew"/>
                <w:b w:val="0"/>
                <w:color w:val="203147"/>
                <w:sz w:val="15"/>
                <w:rtl w:val="1"/>
              </w:rPr>
              <w:t>• ביקורת מדויקת ל־Afternoon IEI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bidiVisual w:val="1"/>
      </w:tblPr>
      <w:tblGrid>
        <w:gridCol w:w="4535"/>
        <w:gridCol w:w="4535"/>
      </w:tblGrid>
      <w:tr>
        <w:tc>
          <w:tcPr>
            <w:tcW w:type="dxa" w:w="5185"/>
            <w:tcMar>
              <w:top w:w="85" w:type="dxa"/>
              <w:start w:w="120" w:type="dxa"/>
              <w:bottom w:w="80" w:type="dxa"/>
              <w:end w:w="120" w:type="dxa"/>
            </w:tcMar>
            <w:shd w:fill="F1F6F8"/>
          </w:tcPr>
          <w:p>
            <w:pPr>
              <w:spacing w:after="60"/>
              <w:jc w:val="right"/>
              <w:bidi w:val="1"/>
            </w:pPr>
            <w:r/>
            <w:r>
              <w:rPr>
                <w:rFonts w:ascii="Noto Sans Hebrew" w:hAnsi="Noto Sans Hebrew" w:cs="Noto Sans Hebrew" w:eastAsia="Noto Sans Hebrew"/>
                <w:b/>
                <w:color w:val="1A6F90"/>
                <w:sz w:val="17"/>
                <w:rtl w:val="1"/>
              </w:rPr>
              <w:t>03  |  חילוץ ובניית פיצ׳רים</w:t>
            </w:r>
          </w:p>
          <w:p>
            <w:pPr>
              <w:spacing w:after="20" w:line="262" w:lineRule="auto"/>
              <w:jc w:val="right"/>
              <w:bidi w:val="1"/>
            </w:pPr>
            <w:r>
              <w:rPr>
                <w:rFonts w:ascii="Noto Sans Hebrew" w:hAnsi="Noto Sans Hebrew" w:cs="Noto Sans Hebrew" w:eastAsia="Noto Sans Hebrew"/>
                <w:b w:val="0"/>
                <w:color w:val="203147"/>
                <w:sz w:val="15"/>
                <w:rtl w:val="1"/>
              </w:rPr>
              <w:t>• מקלדת, מסך, מגע ואפליקציות</w:t>
            </w:r>
          </w:p>
          <w:p>
            <w:pPr>
              <w:spacing w:after="20" w:line="262" w:lineRule="auto"/>
              <w:jc w:val="right"/>
              <w:bidi w:val="1"/>
            </w:pPr>
            <w:r>
              <w:rPr>
                <w:rFonts w:ascii="Noto Sans Hebrew" w:hAnsi="Noto Sans Hebrew" w:cs="Noto Sans Hebrew" w:eastAsia="Noto Sans Hebrew"/>
                <w:b w:val="0"/>
                <w:color w:val="203147"/>
                <w:sz w:val="15"/>
                <w:rtl w:val="1"/>
              </w:rPr>
              <w:t>• שיחות, הודעות, GSM ותקשורת</w:t>
            </w:r>
          </w:p>
          <w:p>
            <w:pPr>
              <w:spacing w:after="20" w:line="262" w:lineRule="auto"/>
              <w:jc w:val="right"/>
              <w:bidi w:val="1"/>
            </w:pPr>
            <w:r>
              <w:rPr>
                <w:rFonts w:ascii="Noto Sans Hebrew" w:hAnsi="Noto Sans Hebrew" w:cs="Noto Sans Hebrew" w:eastAsia="Noto Sans Hebrew"/>
                <w:b w:val="0"/>
                <w:color w:val="203147"/>
                <w:sz w:val="15"/>
                <w:rtl w:val="1"/>
              </w:rPr>
              <w:t>• פעילות, תאורה, קרבה וסוללה</w:t>
            </w:r>
          </w:p>
          <w:p>
            <w:pPr>
              <w:spacing w:after="20" w:line="262" w:lineRule="auto"/>
              <w:jc w:val="right"/>
              <w:bidi w:val="1"/>
            </w:pPr>
            <w:r>
              <w:rPr>
                <w:rFonts w:ascii="Noto Sans Hebrew" w:hAnsi="Noto Sans Hebrew" w:cs="Noto Sans Hebrew" w:eastAsia="Noto Sans Hebrew"/>
                <w:b w:val="0"/>
                <w:color w:val="203147"/>
                <w:sz w:val="15"/>
                <w:rtl w:val="1"/>
              </w:rPr>
              <w:t>• חילוץ יומי וסיכום לרמת מטופל</w:t>
            </w:r>
          </w:p>
        </w:tc>
        <w:tc>
          <w:tcPr>
            <w:tcW w:type="dxa" w:w="5185"/>
            <w:tcMar>
              <w:top w:w="85" w:type="dxa"/>
              <w:start w:w="120" w:type="dxa"/>
              <w:bottom w:w="80" w:type="dxa"/>
              <w:end w:w="120" w:type="dxa"/>
            </w:tcMar>
            <w:shd w:fill="F1F6F8"/>
          </w:tcPr>
          <w:p>
            <w:pPr>
              <w:spacing w:after="60"/>
              <w:jc w:val="right"/>
              <w:bidi w:val="1"/>
            </w:pPr>
            <w:r/>
            <w:r>
              <w:rPr>
                <w:rFonts w:ascii="Noto Sans Hebrew" w:hAnsi="Noto Sans Hebrew" w:cs="Noto Sans Hebrew" w:eastAsia="Noto Sans Hebrew"/>
                <w:b/>
                <w:color w:val="1A6F90"/>
                <w:sz w:val="17"/>
                <w:rtl w:val="1"/>
              </w:rPr>
              <w:t>08  |  השלמת מילים</w:t>
            </w:r>
          </w:p>
          <w:p>
            <w:pPr>
              <w:spacing w:after="20" w:line="262" w:lineRule="auto"/>
              <w:jc w:val="right"/>
              <w:bidi w:val="1"/>
            </w:pPr>
            <w:r>
              <w:rPr>
                <w:rFonts w:ascii="Noto Sans Hebrew" w:hAnsi="Noto Sans Hebrew" w:cs="Noto Sans Hebrew" w:eastAsia="Noto Sans Hebrew"/>
                <w:b w:val="0"/>
                <w:color w:val="203147"/>
                <w:sz w:val="15"/>
                <w:rtl w:val="1"/>
              </w:rPr>
              <w:t>• מימוש מדדי זמן השלמת מילה משוער</w:t>
            </w:r>
          </w:p>
          <w:p>
            <w:pPr>
              <w:spacing w:after="20" w:line="262" w:lineRule="auto"/>
              <w:jc w:val="right"/>
              <w:bidi w:val="1"/>
            </w:pPr>
            <w:r>
              <w:rPr>
                <w:rFonts w:ascii="Noto Sans Hebrew" w:hAnsi="Noto Sans Hebrew" w:cs="Noto Sans Hebrew" w:eastAsia="Noto Sans Hebrew"/>
                <w:b w:val="0"/>
                <w:color w:val="203147"/>
                <w:sz w:val="15"/>
                <w:rtl w:val="1"/>
              </w:rPr>
              <w:t>• הפקת שונות, IQR ומגמות לאורך זמן</w:t>
            </w:r>
          </w:p>
          <w:p>
            <w:pPr>
              <w:spacing w:after="20" w:line="262" w:lineRule="auto"/>
              <w:jc w:val="right"/>
              <w:bidi w:val="1"/>
            </w:pPr>
            <w:r>
              <w:rPr>
                <w:rFonts w:ascii="Noto Sans Hebrew" w:hAnsi="Noto Sans Hebrew" w:cs="Noto Sans Hebrew" w:eastAsia="Noto Sans Hebrew"/>
                <w:b w:val="0"/>
                <w:color w:val="203147"/>
                <w:sz w:val="15"/>
                <w:rtl w:val="1"/>
              </w:rPr>
              <w:t>• סיווג 105,402 מועמדויות להשלמה</w:t>
            </w:r>
          </w:p>
          <w:p>
            <w:pPr>
              <w:spacing w:after="20" w:line="262" w:lineRule="auto"/>
              <w:jc w:val="right"/>
              <w:bidi w:val="1"/>
            </w:pPr>
            <w:r>
              <w:rPr>
                <w:rFonts w:ascii="Noto Sans Hebrew" w:hAnsi="Noto Sans Hebrew" w:cs="Noto Sans Hebrew" w:eastAsia="Noto Sans Hebrew"/>
                <w:b w:val="0"/>
                <w:color w:val="203147"/>
                <w:sz w:val="15"/>
                <w:rtl w:val="1"/>
              </w:rPr>
              <w:t>• בדיקת קשרים קוגניטיביים ומגבלות האלגוריתם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bidiVisual w:val="1"/>
      </w:tblPr>
      <w:tblGrid>
        <w:gridCol w:w="4535"/>
        <w:gridCol w:w="4535"/>
      </w:tblGrid>
      <w:tr>
        <w:tc>
          <w:tcPr>
            <w:tcW w:type="dxa" w:w="5185"/>
            <w:tcMar>
              <w:top w:w="85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after="60"/>
              <w:jc w:val="right"/>
              <w:bidi w:val="1"/>
            </w:pPr>
            <w:r/>
            <w:r>
              <w:rPr>
                <w:rFonts w:ascii="Noto Sans Hebrew" w:hAnsi="Noto Sans Hebrew" w:cs="Noto Sans Hebrew" w:eastAsia="Noto Sans Hebrew"/>
                <w:b/>
                <w:color w:val="1A6F90"/>
                <w:sz w:val="17"/>
                <w:rtl w:val="1"/>
              </w:rPr>
              <w:t>04  |  חלונות זמן והשוואות</w:t>
            </w:r>
          </w:p>
          <w:p>
            <w:pPr>
              <w:spacing w:after="20" w:line="262" w:lineRule="auto"/>
              <w:jc w:val="right"/>
              <w:bidi w:val="1"/>
            </w:pPr>
            <w:r>
              <w:rPr>
                <w:rFonts w:ascii="Noto Sans Hebrew" w:hAnsi="Noto Sans Hebrew" w:cs="Noto Sans Hebrew" w:eastAsia="Noto Sans Hebrew"/>
                <w:b w:val="0"/>
                <w:color w:val="203147"/>
                <w:sz w:val="15"/>
                <w:rtl w:val="1"/>
              </w:rPr>
              <w:t>• חלונות 24 שעות, 7 ו־10 ימים</w:t>
            </w:r>
          </w:p>
          <w:p>
            <w:pPr>
              <w:spacing w:after="20" w:line="262" w:lineRule="auto"/>
              <w:jc w:val="right"/>
              <w:bidi w:val="1"/>
            </w:pPr>
            <w:r>
              <w:rPr>
                <w:rFonts w:ascii="Noto Sans Hebrew" w:hAnsi="Noto Sans Hebrew" w:cs="Noto Sans Hebrew" w:eastAsia="Noto Sans Hebrew"/>
                <w:b w:val="0"/>
                <w:color w:val="203147"/>
                <w:sz w:val="15"/>
                <w:rtl w:val="1"/>
              </w:rPr>
              <w:t>• הפקת תקופות סמוכות ל־T1 ול־T2</w:t>
            </w:r>
          </w:p>
          <w:p>
            <w:pPr>
              <w:spacing w:after="20" w:line="262" w:lineRule="auto"/>
              <w:jc w:val="right"/>
              <w:bidi w:val="1"/>
            </w:pPr>
            <w:r>
              <w:rPr>
                <w:rFonts w:ascii="Noto Sans Hebrew" w:hAnsi="Noto Sans Hebrew" w:cs="Noto Sans Hebrew" w:eastAsia="Noto Sans Hebrew"/>
                <w:b w:val="0"/>
                <w:color w:val="203147"/>
                <w:sz w:val="15"/>
                <w:rtl w:val="1"/>
              </w:rPr>
              <w:t>• חלוקה לחצי מוקדם וחצי מאוחר</w:t>
            </w:r>
          </w:p>
          <w:p>
            <w:pPr>
              <w:spacing w:after="20" w:line="262" w:lineRule="auto"/>
              <w:jc w:val="right"/>
              <w:bidi w:val="1"/>
            </w:pPr>
            <w:r>
              <w:rPr>
                <w:rFonts w:ascii="Noto Sans Hebrew" w:hAnsi="Noto Sans Hebrew" w:cs="Noto Sans Hebrew" w:eastAsia="Noto Sans Hebrew"/>
                <w:b w:val="0"/>
                <w:color w:val="203147"/>
                <w:sz w:val="15"/>
                <w:rtl w:val="1"/>
              </w:rPr>
              <w:t>• בדיקת רגישות לשלישים ולימי תצפית</w:t>
            </w:r>
          </w:p>
        </w:tc>
        <w:tc>
          <w:tcPr>
            <w:tcW w:type="dxa" w:w="5185"/>
            <w:tcMar>
              <w:top w:w="85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after="60"/>
              <w:jc w:val="right"/>
              <w:bidi w:val="1"/>
            </w:pPr>
            <w:r/>
            <w:r>
              <w:rPr>
                <w:rFonts w:ascii="Noto Sans Hebrew" w:hAnsi="Noto Sans Hebrew" w:cs="Noto Sans Hebrew" w:eastAsia="Noto Sans Hebrew"/>
                <w:b/>
                <w:color w:val="1A6F90"/>
                <w:sz w:val="17"/>
                <w:rtl w:val="1"/>
              </w:rPr>
              <w:t>09  |  מודלים ולמידה לא מפוקחת</w:t>
            </w:r>
          </w:p>
          <w:p>
            <w:pPr>
              <w:spacing w:after="20" w:line="262" w:lineRule="auto"/>
              <w:jc w:val="right"/>
              <w:bidi w:val="1"/>
            </w:pPr>
            <w:r>
              <w:rPr>
                <w:rFonts w:ascii="Noto Sans Hebrew" w:hAnsi="Noto Sans Hebrew" w:cs="Noto Sans Hebrew" w:eastAsia="Noto Sans Hebrew"/>
                <w:b w:val="0"/>
                <w:color w:val="203147"/>
                <w:sz w:val="15"/>
                <w:rtl w:val="1"/>
              </w:rPr>
              <w:t>• PCA, clustering ופרופילים דיגיטליים</w:t>
            </w:r>
          </w:p>
          <w:p>
            <w:pPr>
              <w:spacing w:after="20" w:line="262" w:lineRule="auto"/>
              <w:jc w:val="right"/>
              <w:bidi w:val="1"/>
            </w:pPr>
            <w:r>
              <w:rPr>
                <w:rFonts w:ascii="Noto Sans Hebrew" w:hAnsi="Noto Sans Hebrew" w:cs="Noto Sans Hebrew" w:eastAsia="Noto Sans Hebrew"/>
                <w:b w:val="0"/>
                <w:color w:val="203147"/>
                <w:sz w:val="15"/>
                <w:rtl w:val="1"/>
              </w:rPr>
              <w:t>• Ridge, Elastic Net, RF ומודלי בסיס</w:t>
            </w:r>
          </w:p>
          <w:p>
            <w:pPr>
              <w:spacing w:after="20" w:line="262" w:lineRule="auto"/>
              <w:jc w:val="right"/>
              <w:bidi w:val="1"/>
            </w:pPr>
            <w:r>
              <w:rPr>
                <w:rFonts w:ascii="Noto Sans Hebrew" w:hAnsi="Noto Sans Hebrew" w:cs="Noto Sans Hebrew" w:eastAsia="Noto Sans Hebrew"/>
                <w:b w:val="0"/>
                <w:color w:val="203147"/>
                <w:sz w:val="15"/>
                <w:rtl w:val="1"/>
              </w:rPr>
              <w:t>• Cross-validation והשוואה לממוצע</w:t>
            </w:r>
          </w:p>
          <w:p>
            <w:pPr>
              <w:spacing w:after="20" w:line="262" w:lineRule="auto"/>
              <w:jc w:val="right"/>
              <w:bidi w:val="1"/>
            </w:pPr>
            <w:r>
              <w:rPr>
                <w:rFonts w:ascii="Noto Sans Hebrew" w:hAnsi="Noto Sans Hebrew" w:cs="Noto Sans Hebrew" w:eastAsia="Noto Sans Hebrew"/>
                <w:b w:val="0"/>
                <w:color w:val="203147"/>
                <w:sz w:val="15"/>
                <w:rtl w:val="1"/>
              </w:rPr>
              <w:t>• בדיקת תלות הקלאסטרים בכיסוי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bidiVisual w:val="1"/>
      </w:tblPr>
      <w:tblGrid>
        <w:gridCol w:w="4535"/>
        <w:gridCol w:w="4535"/>
      </w:tblGrid>
      <w:tr>
        <w:tc>
          <w:tcPr>
            <w:tcW w:type="dxa" w:w="5185"/>
            <w:tcMar>
              <w:top w:w="85" w:type="dxa"/>
              <w:start w:w="120" w:type="dxa"/>
              <w:bottom w:w="80" w:type="dxa"/>
              <w:end w:w="120" w:type="dxa"/>
            </w:tcMar>
            <w:shd w:fill="F1F6F8"/>
          </w:tcPr>
          <w:p>
            <w:pPr>
              <w:spacing w:after="60"/>
              <w:jc w:val="right"/>
              <w:bidi w:val="1"/>
            </w:pPr>
            <w:r/>
            <w:r>
              <w:rPr>
                <w:rFonts w:ascii="Noto Sans Hebrew" w:hAnsi="Noto Sans Hebrew" w:cs="Noto Sans Hebrew" w:eastAsia="Noto Sans Hebrew"/>
                <w:b/>
                <w:color w:val="1A6F90"/>
                <w:sz w:val="17"/>
                <w:rtl w:val="1"/>
              </w:rPr>
              <w:t>05  |  איכות הנתונים</w:t>
            </w:r>
          </w:p>
          <w:p>
            <w:pPr>
              <w:spacing w:after="20" w:line="262" w:lineRule="auto"/>
              <w:jc w:val="right"/>
              <w:bidi w:val="1"/>
            </w:pPr>
            <w:r>
              <w:rPr>
                <w:rFonts w:ascii="Noto Sans Hebrew" w:hAnsi="Noto Sans Hebrew" w:cs="Noto Sans Hebrew" w:eastAsia="Noto Sans Hebrew"/>
                <w:b w:val="0"/>
                <w:color w:val="203147"/>
                <w:sz w:val="15"/>
                <w:rtl w:val="1"/>
              </w:rPr>
              <w:t>• בדיקת כפילויות ושיעורי חסר</w:t>
            </w:r>
          </w:p>
          <w:p>
            <w:pPr>
              <w:spacing w:after="20" w:line="262" w:lineRule="auto"/>
              <w:jc w:val="right"/>
              <w:bidi w:val="1"/>
            </w:pPr>
            <w:r>
              <w:rPr>
                <w:rFonts w:ascii="Noto Sans Hebrew" w:hAnsi="Noto Sans Hebrew" w:cs="Noto Sans Hebrew" w:eastAsia="Noto Sans Hebrew"/>
                <w:b w:val="0"/>
                <w:color w:val="203147"/>
                <w:sz w:val="15"/>
                <w:rtl w:val="1"/>
              </w:rPr>
              <w:t>• אימות ימים פעילים ומספר תצפיות</w:t>
            </w:r>
          </w:p>
          <w:p>
            <w:pPr>
              <w:spacing w:after="20" w:line="262" w:lineRule="auto"/>
              <w:jc w:val="right"/>
              <w:bidi w:val="1"/>
            </w:pPr>
            <w:r>
              <w:rPr>
                <w:rFonts w:ascii="Noto Sans Hebrew" w:hAnsi="Noto Sans Hebrew" w:cs="Noto Sans Hebrew" w:eastAsia="Noto Sans Hebrew"/>
                <w:b w:val="0"/>
                <w:color w:val="203147"/>
                <w:sz w:val="15"/>
                <w:rtl w:val="1"/>
              </w:rPr>
              <w:t>• ביקורת החלפות מכשיר והרכב אפליקציות</w:t>
            </w:r>
          </w:p>
          <w:p>
            <w:pPr>
              <w:spacing w:after="20" w:line="262" w:lineRule="auto"/>
              <w:jc w:val="right"/>
              <w:bidi w:val="1"/>
            </w:pPr>
            <w:r>
              <w:rPr>
                <w:rFonts w:ascii="Noto Sans Hebrew" w:hAnsi="Noto Sans Hebrew" w:cs="Noto Sans Hebrew" w:eastAsia="Noto Sans Hebrew"/>
                <w:b w:val="0"/>
                <w:color w:val="203147"/>
                <w:sz w:val="15"/>
                <w:rtl w:val="1"/>
              </w:rPr>
              <w:t>• הפרדה בין ״לא תועד״ ל״לא קרה״</w:t>
            </w:r>
          </w:p>
        </w:tc>
        <w:tc>
          <w:tcPr>
            <w:tcW w:type="dxa" w:w="5185"/>
            <w:tcMar>
              <w:top w:w="85" w:type="dxa"/>
              <w:start w:w="120" w:type="dxa"/>
              <w:bottom w:w="80" w:type="dxa"/>
              <w:end w:w="120" w:type="dxa"/>
            </w:tcMar>
            <w:shd w:fill="F1F6F8"/>
          </w:tcPr>
          <w:p>
            <w:pPr>
              <w:spacing w:after="60"/>
              <w:jc w:val="right"/>
              <w:bidi w:val="1"/>
            </w:pPr>
            <w:r/>
            <w:r>
              <w:rPr>
                <w:rFonts w:ascii="Noto Sans Hebrew" w:hAnsi="Noto Sans Hebrew" w:cs="Noto Sans Hebrew" w:eastAsia="Noto Sans Hebrew"/>
                <w:b/>
                <w:color w:val="1A6F90"/>
                <w:sz w:val="17"/>
                <w:rtl w:val="1"/>
              </w:rPr>
              <w:t>10  |  ACC, ביקורות ותוצרי מחקר</w:t>
            </w:r>
          </w:p>
          <w:p>
            <w:pPr>
              <w:spacing w:after="20" w:line="262" w:lineRule="auto"/>
              <w:jc w:val="right"/>
              <w:bidi w:val="1"/>
            </w:pPr>
            <w:r>
              <w:rPr>
                <w:rFonts w:ascii="Noto Sans Hebrew" w:hAnsi="Noto Sans Hebrew" w:cs="Noto Sans Hebrew" w:eastAsia="Noto Sans Hebrew"/>
                <w:b w:val="0"/>
                <w:color w:val="203147"/>
                <w:sz w:val="15"/>
                <w:rtl w:val="1"/>
              </w:rPr>
              <w:t>• חילוץ ובקרה של מדדי תנועה מהטלפון</w:t>
            </w:r>
          </w:p>
          <w:p>
            <w:pPr>
              <w:spacing w:after="20" w:line="262" w:lineRule="auto"/>
              <w:jc w:val="right"/>
              <w:bidi w:val="1"/>
            </w:pPr>
            <w:r>
              <w:rPr>
                <w:rFonts w:ascii="Noto Sans Hebrew" w:hAnsi="Noto Sans Hebrew" w:cs="Noto Sans Hebrew" w:eastAsia="Noto Sans Hebrew"/>
                <w:b w:val="0"/>
                <w:color w:val="203147"/>
                <w:sz w:val="15"/>
                <w:rtl w:val="1"/>
              </w:rPr>
              <w:t>• ארכיון 3,296 חלקי raw-motion דחוסים</w:t>
            </w:r>
          </w:p>
          <w:p>
            <w:pPr>
              <w:spacing w:after="20" w:line="262" w:lineRule="auto"/>
              <w:jc w:val="right"/>
              <w:bidi w:val="1"/>
            </w:pPr>
            <w:r>
              <w:rPr>
                <w:rFonts w:ascii="Noto Sans Hebrew" w:hAnsi="Noto Sans Hebrew" w:cs="Noto Sans Hebrew" w:eastAsia="Noto Sans Hebrew"/>
                <w:b w:val="0"/>
                <w:color w:val="203147"/>
                <w:sz w:val="15"/>
                <w:rtl w:val="1"/>
              </w:rPr>
              <w:t>• תיקון ביקורת שגיאת דיווח מדדי מודל</w:t>
            </w:r>
          </w:p>
          <w:p>
            <w:pPr>
              <w:spacing w:after="20" w:line="262" w:lineRule="auto"/>
              <w:jc w:val="right"/>
              <w:bidi w:val="1"/>
            </w:pPr>
            <w:r>
              <w:rPr>
                <w:rFonts w:ascii="Noto Sans Hebrew" w:hAnsi="Noto Sans Hebrew" w:cs="Noto Sans Hebrew" w:eastAsia="Noto Sans Hebrew"/>
                <w:b w:val="0"/>
                <w:color w:val="203147"/>
                <w:sz w:val="15"/>
                <w:rtl w:val="1"/>
              </w:rPr>
              <w:t>• Dashboard, קטלוג ממצאים ותיק מאמר</w:t>
            </w:r>
          </w:p>
        </w:tc>
      </w:tr>
    </w:tbl>
    <w:p>
      <w:pPr>
        <w:spacing w:after="0" w:before="100" w:line="269" w:lineRule="auto"/>
        <w:jc w:val="right"/>
        <w:bidi w:val="1"/>
      </w:pPr>
      <w:r>
        <w:rPr>
          <w:rFonts w:ascii="Noto Sans Hebrew" w:hAnsi="Noto Sans Hebrew" w:cs="Noto Sans Hebrew" w:eastAsia="Noto Sans Hebrew"/>
          <w:b w:val="0"/>
          <w:color w:val="536475"/>
          <w:sz w:val="14"/>
          <w:rtl w:val="1"/>
        </w:rPr>
        <w:t>מקור: סקירה כרונולוגית של 40 שלבים ב־README_PROJECT_HANDOFF; מספרי הפיצ׳רים כוללים גרסאות ונגזרות, ולא 496 סמנים קליניים עצמאיים.</w:t>
      </w:r>
    </w:p>
    <w:p>
      <w:pPr>
        <w:spacing w:after="20" w:before="0" w:line="269" w:lineRule="auto"/>
        <w:jc w:val="right"/>
        <w:pageBreakBefore/>
        <w:bidi w:val="1"/>
      </w:pPr>
      <w:r>
        <w:rPr>
          <w:rFonts w:ascii="Noto Sans Hebrew" w:hAnsi="Noto Sans Hebrew" w:cs="Noto Sans Hebrew" w:eastAsia="Noto Sans Hebrew"/>
          <w:b w:val="0"/>
          <w:color w:val="536475"/>
          <w:sz w:val="15"/>
          <w:rtl w:val="1"/>
        </w:rPr>
        <w:t>סקירת מחקר  /  2 מתוך 3</w:t>
      </w:r>
    </w:p>
    <w:p>
      <w:pPr>
        <w:spacing w:after="60" w:before="0" w:line="269" w:lineRule="auto"/>
        <w:jc w:val="right"/>
        <w:bidi w:val="1"/>
      </w:pPr>
      <w:r>
        <w:rPr>
          <w:rFonts w:ascii="Noto Sans Hebrew" w:hAnsi="Noto Sans Hebrew" w:cs="Noto Sans Hebrew" w:eastAsia="Noto Sans Hebrew"/>
          <w:b/>
          <w:color w:val="152B44"/>
          <w:sz w:val="38"/>
          <w:rtl w:val="1"/>
        </w:rPr>
        <w:t>מה מצאנו? שמונה אותות בולטים</w:t>
      </w:r>
    </w:p>
    <w:p>
      <w:pPr>
        <w:spacing w:after="100" w:before="0" w:line="269" w:lineRule="auto"/>
        <w:jc w:val="right"/>
        <w:bidi w:val="1"/>
      </w:pPr>
      <w:r>
        <w:rPr>
          <w:rFonts w:ascii="Noto Sans Hebrew" w:hAnsi="Noto Sans Hebrew" w:cs="Noto Sans Hebrew" w:eastAsia="Noto Sans Hebrew"/>
          <w:b w:val="0"/>
          <w:color w:val="203147"/>
          <w:sz w:val="17"/>
          <w:rtl w:val="1"/>
        </w:rPr>
        <w:t>כאן מציגים את מה שמעניין, בלי להעמיס: מה המדד באמת סופר, מה היה הקשר לציון הקוגניטיבי, ואיפה הוא עדיין עלול להטעות. המספר המודגש הוא p-value בניתוח הראשוני.</w:t>
      </w:r>
    </w:p>
    <w:p>
      <w:pPr>
        <w:spacing w:after="80" w:before="80" w:line="269" w:lineRule="auto"/>
        <w:jc w:val="right"/>
        <w:keepNext/>
        <w:bidi w:val="1"/>
      </w:pPr>
      <w:r>
        <w:rPr>
          <w:rFonts w:ascii="Noto Sans Hebrew" w:hAnsi="Noto Sans Hebrew" w:cs="Noto Sans Hebrew" w:eastAsia="Noto Sans Hebrew"/>
          <w:b/>
          <w:color w:val="1A6F90"/>
          <w:sz w:val="21"/>
          <w:rtl w:val="1"/>
        </w:rPr>
        <w:t>שישה אותות מקלדת שנבחרו בחיפוש המקורי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 w:val="1"/>
      </w:tblPr>
      <w:tblGrid>
        <w:gridCol w:w="2948"/>
        <w:gridCol w:w="3260"/>
        <w:gridCol w:w="3203"/>
      </w:tblGrid>
      <w:tr>
        <w:tc>
          <w:tcPr>
            <w:tcW w:type="dxa" w:w="2948"/>
            <w:shd w:fill="152B44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Hebrew" w:hAnsi="Noto Sans Hebrew" w:cs="Noto Sans Hebrew" w:eastAsia="Noto Sans Hebrew"/>
                <w:b/>
                <w:color w:val="FFFFFF"/>
                <w:sz w:val="15"/>
                <w:rtl w:val="1"/>
              </w:rPr>
              <w:t>הפיצ׳ר · מה נמדד</w:t>
            </w:r>
          </w:p>
        </w:tc>
        <w:tc>
          <w:tcPr>
            <w:tcW w:type="dxa" w:w="3260"/>
            <w:shd w:fill="152B44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Hebrew" w:hAnsi="Noto Sans Hebrew" w:cs="Noto Sans Hebrew" w:eastAsia="Noto Sans Hebrew"/>
                <w:b/>
                <w:color w:val="FFFFFF"/>
                <w:sz w:val="15"/>
                <w:rtl w:val="1"/>
              </w:rPr>
              <w:t>הקשר · p-value · n</w:t>
            </w:r>
          </w:p>
        </w:tc>
        <w:tc>
          <w:tcPr>
            <w:tcW w:type="dxa" w:w="3203"/>
            <w:shd w:fill="152B44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Hebrew" w:hAnsi="Noto Sans Hebrew" w:cs="Noto Sans Hebrew" w:eastAsia="Noto Sans Hebrew"/>
                <w:b/>
                <w:color w:val="FFFFFF"/>
                <w:sz w:val="15"/>
                <w:rtl w:val="1"/>
              </w:rPr>
              <w:t>איפה הבעיה כרגע</w:t>
            </w:r>
          </w:p>
        </w:tc>
      </w:tr>
      <w:tr>
        <w:tc>
          <w:tcPr>
            <w:tcW w:type="dxa" w:w="2948"/>
            <w:shd w:fill="F5F8FA"/>
            <w:tcMar>
              <w:top w:w="48" w:type="dxa"/>
              <w:start w:w="85" w:type="dxa"/>
              <w:bottom w:w="48" w:type="dxa"/>
              <w:end w:w="85" w:type="dxa"/>
            </w:tcMar>
          </w:tcPr>
          <w:p>
            <w:pPr>
              <w:spacing w:after="0" w:line="252" w:lineRule="auto"/>
              <w:jc w:val="right"/>
              <w:bidi w:val="1"/>
            </w:pPr>
            <w:r/>
            <w:r>
              <w:rPr>
                <w:rFonts w:ascii="Noto Sans Hebrew" w:hAnsi="Noto Sans Hebrew" w:cs="Noto Sans Hebrew" w:eastAsia="Noto Sans Hebrew"/>
                <w:b/>
                <w:color w:val="1A6F90"/>
                <w:sz w:val="15"/>
                <w:rtl w:val="1"/>
              </w:rPr>
              <w:t>K2  |  התאוששות מתיקון</w:t>
            </w:r>
            <w:r>
              <w:rPr>
                <w:rFonts w:ascii="Noto Sans Hebrew" w:hAnsi="Noto Sans Hebrew" w:cs="Noto Sans Hebrew" w:eastAsia="Noto Sans Hebrew"/>
                <w:b w:val="0"/>
                <w:color w:val="203147"/>
                <w:sz w:val="14"/>
                <w:rtl w:val="1"/>
              </w:rPr>
              <w:t xml:space="preserve"> — זמן עד תוספת טקסט אחרי אירוע שנראה כמחיקה.</w:t>
            </w:r>
          </w:p>
        </w:tc>
        <w:tc>
          <w:tcPr>
            <w:tcW w:type="dxa" w:w="3260"/>
            <w:shd w:fill="F5F8FA"/>
            <w:tcMar>
              <w:top w:w="48" w:type="dxa"/>
              <w:start w:w="85" w:type="dxa"/>
              <w:bottom w:w="48" w:type="dxa"/>
              <w:end w:w="85" w:type="dxa"/>
            </w:tcMar>
          </w:tcPr>
          <w:p>
            <w:pPr>
              <w:spacing w:after="0" w:line="252" w:lineRule="auto"/>
              <w:jc w:val="right"/>
              <w:bidi w:val="1"/>
            </w:pPr>
            <w:r/>
            <w:r>
              <w:rPr>
                <w:rFonts w:ascii="Noto Sans Hebrew" w:hAnsi="Noto Sans Hebrew" w:cs="Noto Sans Hebrew" w:eastAsia="Noto Sans Hebrew"/>
                <w:b/>
                <w:color w:val="152B44"/>
                <w:sz w:val="15"/>
                <w:rtl w:val="1"/>
              </w:rPr>
              <w:t>p=0.000394  |  n=32</w:t>
            </w:r>
            <w:r>
              <w:rPr>
                <w:rFonts w:ascii="Noto Sans Hebrew" w:hAnsi="Noto Sans Hebrew" w:cs="Noto Sans Hebrew" w:eastAsia="Noto Sans Hebrew"/>
                <w:b w:val="0"/>
                <w:color w:val="203147"/>
                <w:sz w:val="14"/>
                <w:rtl w:val="1"/>
              </w:rPr>
              <w:t xml:space="preserve">  כשהזמן התקצר יותר, שינוי התפקוד הניהולי היה טוב יותר.</w:t>
            </w:r>
          </w:p>
        </w:tc>
        <w:tc>
          <w:tcPr>
            <w:tcW w:type="dxa" w:w="3203"/>
            <w:shd w:fill="F5F8FA"/>
            <w:tcMar>
              <w:top w:w="48" w:type="dxa"/>
              <w:start w:w="85" w:type="dxa"/>
              <w:bottom w:w="48" w:type="dxa"/>
              <w:end w:w="85" w:type="dxa"/>
            </w:tcMar>
          </w:tcPr>
          <w:p>
            <w:pPr>
              <w:spacing w:after="0" w:line="252" w:lineRule="auto"/>
              <w:jc w:val="right"/>
              <w:bidi w:val="1"/>
            </w:pPr>
            <w:r/>
            <w:r>
              <w:rPr>
                <w:rFonts w:ascii="Noto Sans Hebrew" w:hAnsi="Noto Sans Hebrew" w:cs="Noto Sans Hebrew" w:eastAsia="Noto Sans Hebrew"/>
                <w:b w:val="0"/>
                <w:color w:val="203147"/>
                <w:sz w:val="14"/>
                <w:rtl w:val="1"/>
              </w:rPr>
              <w:t>לאחר התאמת הקלטה p=0.150; רגיש לצורת הדגימה.</w:t>
            </w:r>
          </w:p>
        </w:tc>
      </w:tr>
      <w:tr>
        <w:tc>
          <w:tcPr>
            <w:tcW w:type="dxa" w:w="2948"/>
            <w:shd w:fill="FFFFFF"/>
            <w:tcMar>
              <w:top w:w="48" w:type="dxa"/>
              <w:start w:w="85" w:type="dxa"/>
              <w:bottom w:w="48" w:type="dxa"/>
              <w:end w:w="85" w:type="dxa"/>
            </w:tcMar>
          </w:tcPr>
          <w:p>
            <w:pPr>
              <w:spacing w:after="0" w:line="252" w:lineRule="auto"/>
              <w:jc w:val="right"/>
              <w:bidi w:val="1"/>
            </w:pPr>
            <w:r/>
            <w:r>
              <w:rPr>
                <w:rFonts w:ascii="Noto Sans Hebrew" w:hAnsi="Noto Sans Hebrew" w:cs="Noto Sans Hebrew" w:eastAsia="Noto Sans Hebrew"/>
                <w:b/>
                <w:color w:val="1A6F90"/>
                <w:sz w:val="15"/>
                <w:rtl w:val="1"/>
              </w:rPr>
              <w:t>K1  |  מרווח בצהריים</w:t>
            </w:r>
            <w:r>
              <w:rPr>
                <w:rFonts w:ascii="Noto Sans Hebrew" w:hAnsi="Noto Sans Hebrew" w:cs="Noto Sans Hebrew" w:eastAsia="Noto Sans Hebrew"/>
                <w:b w:val="0"/>
                <w:color w:val="203147"/>
                <w:sz w:val="14"/>
                <w:rtl w:val="1"/>
              </w:rPr>
              <w:t xml:space="preserve"> — זמן בין תצפיות טקסט ב־12–18; לא בין מקשים.</w:t>
            </w:r>
          </w:p>
        </w:tc>
        <w:tc>
          <w:tcPr>
            <w:tcW w:type="dxa" w:w="3260"/>
            <w:shd w:fill="FFFFFF"/>
            <w:tcMar>
              <w:top w:w="48" w:type="dxa"/>
              <w:start w:w="85" w:type="dxa"/>
              <w:bottom w:w="48" w:type="dxa"/>
              <w:end w:w="85" w:type="dxa"/>
            </w:tcMar>
          </w:tcPr>
          <w:p>
            <w:pPr>
              <w:spacing w:after="0" w:line="252" w:lineRule="auto"/>
              <w:jc w:val="right"/>
              <w:bidi w:val="1"/>
            </w:pPr>
            <w:r/>
            <w:r>
              <w:rPr>
                <w:rFonts w:ascii="Noto Sans Hebrew" w:hAnsi="Noto Sans Hebrew" w:cs="Noto Sans Hebrew" w:eastAsia="Noto Sans Hebrew"/>
                <w:b/>
                <w:color w:val="152B44"/>
                <w:sz w:val="15"/>
                <w:rtl w:val="1"/>
              </w:rPr>
              <w:t>p=0.000885  |  n=28</w:t>
            </w:r>
            <w:r>
              <w:rPr>
                <w:rFonts w:ascii="Noto Sans Hebrew" w:hAnsi="Noto Sans Hebrew" w:cs="Noto Sans Hebrew" w:eastAsia="Noto Sans Hebrew"/>
                <w:b w:val="0"/>
                <w:color w:val="203147"/>
                <w:sz w:val="14"/>
                <w:rtl w:val="1"/>
              </w:rPr>
              <w:t xml:space="preserve">  שינוי גדול יותר במרווח נקשר לשינוי ניהולי טוב יותר.</w:t>
            </w:r>
          </w:p>
        </w:tc>
        <w:tc>
          <w:tcPr>
            <w:tcW w:type="dxa" w:w="3203"/>
            <w:shd w:fill="FFFFFF"/>
            <w:tcMar>
              <w:top w:w="48" w:type="dxa"/>
              <w:start w:w="85" w:type="dxa"/>
              <w:bottom w:w="48" w:type="dxa"/>
              <w:end w:w="85" w:type="dxa"/>
            </w:tcMar>
          </w:tcPr>
          <w:p>
            <w:pPr>
              <w:spacing w:after="0" w:line="252" w:lineRule="auto"/>
              <w:jc w:val="right"/>
              <w:bidi w:val="1"/>
            </w:pPr>
            <w:r/>
            <w:r>
              <w:rPr>
                <w:rFonts w:ascii="Noto Sans Hebrew" w:hAnsi="Noto Sans Hebrew" w:cs="Noto Sans Hebrew" w:eastAsia="Noto Sans Hebrew"/>
                <w:b w:val="0"/>
                <w:color w:val="203147"/>
                <w:sz w:val="14"/>
                <w:rtl w:val="1"/>
              </w:rPr>
              <w:t>לאחר התאמה מלאה p=0.113; אצל 24/28 המרווח התקצר.</w:t>
            </w:r>
          </w:p>
        </w:tc>
      </w:tr>
      <w:tr>
        <w:tc>
          <w:tcPr>
            <w:tcW w:type="dxa" w:w="2948"/>
            <w:shd w:fill="F5F8FA"/>
            <w:tcMar>
              <w:top w:w="48" w:type="dxa"/>
              <w:start w:w="85" w:type="dxa"/>
              <w:bottom w:w="48" w:type="dxa"/>
              <w:end w:w="85" w:type="dxa"/>
            </w:tcMar>
          </w:tcPr>
          <w:p>
            <w:pPr>
              <w:spacing w:after="0" w:line="252" w:lineRule="auto"/>
              <w:jc w:val="right"/>
              <w:bidi w:val="1"/>
            </w:pPr>
            <w:r/>
            <w:r>
              <w:rPr>
                <w:rFonts w:ascii="Noto Sans Hebrew" w:hAnsi="Noto Sans Hebrew" w:cs="Noto Sans Hebrew" w:eastAsia="Noto Sans Hebrew"/>
                <w:b/>
                <w:color w:val="1A6F90"/>
                <w:sz w:val="15"/>
                <w:rtl w:val="1"/>
              </w:rPr>
              <w:t>K3  |  אי־סדירות במרווחים</w:t>
            </w:r>
            <w:r>
              <w:rPr>
                <w:rFonts w:ascii="Noto Sans Hebrew" w:hAnsi="Noto Sans Hebrew" w:cs="Noto Sans Hebrew" w:eastAsia="Noto Sans Hebrew"/>
                <w:b w:val="0"/>
                <w:color w:val="203147"/>
                <w:sz w:val="14"/>
                <w:rtl w:val="1"/>
              </w:rPr>
              <w:t xml:space="preserve"> — CV: השונות היחסית של המרווחים בין snapshots.</w:t>
            </w:r>
          </w:p>
        </w:tc>
        <w:tc>
          <w:tcPr>
            <w:tcW w:type="dxa" w:w="3260"/>
            <w:shd w:fill="F5F8FA"/>
            <w:tcMar>
              <w:top w:w="48" w:type="dxa"/>
              <w:start w:w="85" w:type="dxa"/>
              <w:bottom w:w="48" w:type="dxa"/>
              <w:end w:w="85" w:type="dxa"/>
            </w:tcMar>
          </w:tcPr>
          <w:p>
            <w:pPr>
              <w:spacing w:after="0" w:line="252" w:lineRule="auto"/>
              <w:jc w:val="right"/>
              <w:bidi w:val="1"/>
            </w:pPr>
            <w:r/>
            <w:r>
              <w:rPr>
                <w:rFonts w:ascii="Noto Sans Hebrew" w:hAnsi="Noto Sans Hebrew" w:cs="Noto Sans Hebrew" w:eastAsia="Noto Sans Hebrew"/>
                <w:b/>
                <w:color w:val="152B44"/>
                <w:sz w:val="15"/>
                <w:rtl w:val="1"/>
              </w:rPr>
              <w:t>p=0.00227  |  n=33</w:t>
            </w:r>
            <w:r>
              <w:rPr>
                <w:rFonts w:ascii="Noto Sans Hebrew" w:hAnsi="Noto Sans Hebrew" w:cs="Noto Sans Hebrew" w:eastAsia="Noto Sans Hebrew"/>
                <w:b w:val="0"/>
                <w:color w:val="203147"/>
                <w:sz w:val="14"/>
                <w:rtl w:val="1"/>
              </w:rPr>
              <w:t xml:space="preserve">  פחות אי־סדירות נקשרה לשינוי ניהולי טוב יותר.</w:t>
            </w:r>
          </w:p>
        </w:tc>
        <w:tc>
          <w:tcPr>
            <w:tcW w:type="dxa" w:w="3203"/>
            <w:shd w:fill="F5F8FA"/>
            <w:tcMar>
              <w:top w:w="48" w:type="dxa"/>
              <w:start w:w="85" w:type="dxa"/>
              <w:bottom w:w="48" w:type="dxa"/>
              <w:end w:w="85" w:type="dxa"/>
            </w:tcMar>
          </w:tcPr>
          <w:p>
            <w:pPr>
              <w:spacing w:after="0" w:line="252" w:lineRule="auto"/>
              <w:jc w:val="right"/>
              <w:bidi w:val="1"/>
            </w:pPr>
            <w:r/>
            <w:r>
              <w:rPr>
                <w:rFonts w:ascii="Noto Sans Hebrew" w:hAnsi="Noto Sans Hebrew" w:cs="Noto Sans Hebrew" w:eastAsia="Noto Sans Hebrew"/>
                <w:b w:val="0"/>
                <w:color w:val="203147"/>
                <w:sz w:val="14"/>
                <w:rtl w:val="1"/>
              </w:rPr>
              <w:t>לאחר התאמת הקלטה p=0.311; תלוי באיסוף.</w:t>
            </w:r>
          </w:p>
        </w:tc>
      </w:tr>
      <w:tr>
        <w:tc>
          <w:tcPr>
            <w:tcW w:type="dxa" w:w="2948"/>
            <w:shd w:fill="FFFFFF"/>
            <w:tcMar>
              <w:top w:w="48" w:type="dxa"/>
              <w:start w:w="85" w:type="dxa"/>
              <w:bottom w:w="48" w:type="dxa"/>
              <w:end w:w="85" w:type="dxa"/>
            </w:tcMar>
          </w:tcPr>
          <w:p>
            <w:pPr>
              <w:spacing w:after="0" w:line="252" w:lineRule="auto"/>
              <w:jc w:val="right"/>
              <w:bidi w:val="1"/>
            </w:pPr>
            <w:r/>
            <w:r>
              <w:rPr>
                <w:rFonts w:ascii="Noto Sans Hebrew" w:hAnsi="Noto Sans Hebrew" w:cs="Noto Sans Hebrew" w:eastAsia="Noto Sans Hebrew"/>
                <w:b/>
                <w:color w:val="1A6F90"/>
                <w:sz w:val="15"/>
                <w:rtl w:val="1"/>
              </w:rPr>
              <w:t>K4  |  מרווח בערב</w:t>
            </w:r>
            <w:r>
              <w:rPr>
                <w:rFonts w:ascii="Noto Sans Hebrew" w:hAnsi="Noto Sans Hebrew" w:cs="Noto Sans Hebrew" w:eastAsia="Noto Sans Hebrew"/>
                <w:b w:val="0"/>
                <w:color w:val="203147"/>
                <w:sz w:val="14"/>
                <w:rtl w:val="1"/>
              </w:rPr>
              <w:t xml:space="preserve"> — המרווח בין תצפיות טקסט בשעות 18–24.</w:t>
            </w:r>
          </w:p>
        </w:tc>
        <w:tc>
          <w:tcPr>
            <w:tcW w:type="dxa" w:w="3260"/>
            <w:shd w:fill="FFFFFF"/>
            <w:tcMar>
              <w:top w:w="48" w:type="dxa"/>
              <w:start w:w="85" w:type="dxa"/>
              <w:bottom w:w="48" w:type="dxa"/>
              <w:end w:w="85" w:type="dxa"/>
            </w:tcMar>
          </w:tcPr>
          <w:p>
            <w:pPr>
              <w:spacing w:after="0" w:line="252" w:lineRule="auto"/>
              <w:jc w:val="right"/>
              <w:bidi w:val="1"/>
            </w:pPr>
            <w:r/>
            <w:r>
              <w:rPr>
                <w:rFonts w:ascii="Noto Sans Hebrew" w:hAnsi="Noto Sans Hebrew" w:cs="Noto Sans Hebrew" w:eastAsia="Noto Sans Hebrew"/>
                <w:b/>
                <w:color w:val="152B44"/>
                <w:sz w:val="15"/>
                <w:rtl w:val="1"/>
              </w:rPr>
              <w:t>p=0.00355  |  n=29</w:t>
            </w:r>
            <w:r>
              <w:rPr>
                <w:rFonts w:ascii="Noto Sans Hebrew" w:hAnsi="Noto Sans Hebrew" w:cs="Noto Sans Hebrew" w:eastAsia="Noto Sans Hebrew"/>
                <w:b w:val="0"/>
                <w:color w:val="203147"/>
                <w:sz w:val="14"/>
                <w:rtl w:val="1"/>
              </w:rPr>
              <w:t xml:space="preserve">  שינוי גדול יותר במרווח נקשר לשינוי ניהולי טוב יותר.</w:t>
            </w:r>
          </w:p>
        </w:tc>
        <w:tc>
          <w:tcPr>
            <w:tcW w:type="dxa" w:w="3203"/>
            <w:shd w:fill="FFFFFF"/>
            <w:tcMar>
              <w:top w:w="48" w:type="dxa"/>
              <w:start w:w="85" w:type="dxa"/>
              <w:bottom w:w="48" w:type="dxa"/>
              <w:end w:w="85" w:type="dxa"/>
            </w:tcMar>
          </w:tcPr>
          <w:p>
            <w:pPr>
              <w:spacing w:after="0" w:line="252" w:lineRule="auto"/>
              <w:jc w:val="right"/>
              <w:bidi w:val="1"/>
            </w:pPr>
            <w:r/>
            <w:r>
              <w:rPr>
                <w:rFonts w:ascii="Noto Sans Hebrew" w:hAnsi="Noto Sans Hebrew" w:cs="Noto Sans Hebrew" w:eastAsia="Noto Sans Hebrew"/>
                <w:b w:val="0"/>
                <w:color w:val="203147"/>
                <w:sz w:val="14"/>
                <w:rtl w:val="1"/>
              </w:rPr>
              <w:t>לאחר התאמת הקלטה p=0.089; אמינות T2 נמוכה.</w:t>
            </w:r>
          </w:p>
        </w:tc>
      </w:tr>
      <w:tr>
        <w:tc>
          <w:tcPr>
            <w:tcW w:type="dxa" w:w="2948"/>
            <w:shd w:fill="F5F8FA"/>
            <w:tcMar>
              <w:top w:w="48" w:type="dxa"/>
              <w:start w:w="85" w:type="dxa"/>
              <w:bottom w:w="48" w:type="dxa"/>
              <w:end w:w="85" w:type="dxa"/>
            </w:tcMar>
          </w:tcPr>
          <w:p>
            <w:pPr>
              <w:spacing w:after="0" w:line="252" w:lineRule="auto"/>
              <w:jc w:val="right"/>
              <w:bidi w:val="1"/>
            </w:pPr>
            <w:r/>
            <w:r>
              <w:rPr>
                <w:rFonts w:ascii="Noto Sans Hebrew" w:hAnsi="Noto Sans Hebrew" w:cs="Noto Sans Hebrew" w:eastAsia="Noto Sans Hebrew"/>
                <w:b/>
                <w:color w:val="1A6F90"/>
                <w:sz w:val="15"/>
                <w:rtl w:val="1"/>
              </w:rPr>
              <w:t>K6  |  מרווח צהריים וקשב</w:t>
            </w:r>
            <w:r>
              <w:rPr>
                <w:rFonts w:ascii="Noto Sans Hebrew" w:hAnsi="Noto Sans Hebrew" w:cs="Noto Sans Hebrew" w:eastAsia="Noto Sans Hebrew"/>
                <w:b w:val="0"/>
                <w:color w:val="203147"/>
                <w:sz w:val="14"/>
                <w:rtl w:val="1"/>
              </w:rPr>
              <w:t xml:space="preserve"> — אותו מרווח בצהריים, מול מבחן קשב.</w:t>
            </w:r>
          </w:p>
        </w:tc>
        <w:tc>
          <w:tcPr>
            <w:tcW w:type="dxa" w:w="3260"/>
            <w:shd w:fill="F5F8FA"/>
            <w:tcMar>
              <w:top w:w="48" w:type="dxa"/>
              <w:start w:w="85" w:type="dxa"/>
              <w:bottom w:w="48" w:type="dxa"/>
              <w:end w:w="85" w:type="dxa"/>
            </w:tcMar>
          </w:tcPr>
          <w:p>
            <w:pPr>
              <w:spacing w:after="0" w:line="252" w:lineRule="auto"/>
              <w:jc w:val="right"/>
              <w:bidi w:val="1"/>
            </w:pPr>
            <w:r/>
            <w:r>
              <w:rPr>
                <w:rFonts w:ascii="Noto Sans Hebrew" w:hAnsi="Noto Sans Hebrew" w:cs="Noto Sans Hebrew" w:eastAsia="Noto Sans Hebrew"/>
                <w:b/>
                <w:color w:val="152B44"/>
                <w:sz w:val="15"/>
                <w:rtl w:val="1"/>
              </w:rPr>
              <w:t>p=0.00528  |  n=28</w:t>
            </w:r>
            <w:r>
              <w:rPr>
                <w:rFonts w:ascii="Noto Sans Hebrew" w:hAnsi="Noto Sans Hebrew" w:cs="Noto Sans Hebrew" w:eastAsia="Noto Sans Hebrew"/>
                <w:b w:val="0"/>
                <w:color w:val="203147"/>
                <w:sz w:val="14"/>
                <w:rtl w:val="1"/>
              </w:rPr>
              <w:t xml:space="preserve">  שינוי גדול יותר במרווח נקשר לשינוי טוב יותר בקשב.</w:t>
            </w:r>
          </w:p>
        </w:tc>
        <w:tc>
          <w:tcPr>
            <w:tcW w:type="dxa" w:w="3203"/>
            <w:shd w:fill="F5F8FA"/>
            <w:tcMar>
              <w:top w:w="48" w:type="dxa"/>
              <w:start w:w="85" w:type="dxa"/>
              <w:bottom w:w="48" w:type="dxa"/>
              <w:end w:w="85" w:type="dxa"/>
            </w:tcMar>
          </w:tcPr>
          <w:p>
            <w:pPr>
              <w:spacing w:after="0" w:line="252" w:lineRule="auto"/>
              <w:jc w:val="right"/>
              <w:bidi w:val="1"/>
            </w:pPr>
            <w:r/>
            <w:r>
              <w:rPr>
                <w:rFonts w:ascii="Noto Sans Hebrew" w:hAnsi="Noto Sans Hebrew" w:cs="Noto Sans Hebrew" w:eastAsia="Noto Sans Hebrew"/>
                <w:b w:val="0"/>
                <w:color w:val="203147"/>
                <w:sz w:val="14"/>
                <w:rtl w:val="1"/>
              </w:rPr>
              <w:t>לאחר התאמת הקלטה p=0.073; אותו מקור כמו K1.</w:t>
            </w:r>
          </w:p>
        </w:tc>
      </w:tr>
      <w:tr>
        <w:tc>
          <w:tcPr>
            <w:tcW w:type="dxa" w:w="2948"/>
            <w:shd w:fill="FFFFFF"/>
            <w:tcMar>
              <w:top w:w="48" w:type="dxa"/>
              <w:start w:w="85" w:type="dxa"/>
              <w:bottom w:w="48" w:type="dxa"/>
              <w:end w:w="85" w:type="dxa"/>
            </w:tcMar>
          </w:tcPr>
          <w:p>
            <w:pPr>
              <w:spacing w:after="0" w:line="252" w:lineRule="auto"/>
              <w:jc w:val="right"/>
              <w:bidi w:val="1"/>
            </w:pPr>
            <w:r/>
            <w:r>
              <w:rPr>
                <w:rFonts w:ascii="Noto Sans Hebrew" w:hAnsi="Noto Sans Hebrew" w:cs="Noto Sans Hebrew" w:eastAsia="Noto Sans Hebrew"/>
                <w:b/>
                <w:color w:val="1A6F90"/>
                <w:sz w:val="15"/>
                <w:rtl w:val="1"/>
              </w:rPr>
              <w:t>K5  |  מרווח בבוקר</w:t>
            </w:r>
            <w:r>
              <w:rPr>
                <w:rFonts w:ascii="Noto Sans Hebrew" w:hAnsi="Noto Sans Hebrew" w:cs="Noto Sans Hebrew" w:eastAsia="Noto Sans Hebrew"/>
                <w:b w:val="0"/>
                <w:color w:val="203147"/>
                <w:sz w:val="14"/>
                <w:rtl w:val="1"/>
              </w:rPr>
              <w:t xml:space="preserve"> — המרווח בין תצפיות טקסט בשעות 06–12.</w:t>
            </w:r>
          </w:p>
        </w:tc>
        <w:tc>
          <w:tcPr>
            <w:tcW w:type="dxa" w:w="3260"/>
            <w:shd w:fill="FFFFFF"/>
            <w:tcMar>
              <w:top w:w="48" w:type="dxa"/>
              <w:start w:w="85" w:type="dxa"/>
              <w:bottom w:w="48" w:type="dxa"/>
              <w:end w:w="85" w:type="dxa"/>
            </w:tcMar>
          </w:tcPr>
          <w:p>
            <w:pPr>
              <w:spacing w:after="0" w:line="252" w:lineRule="auto"/>
              <w:jc w:val="right"/>
              <w:bidi w:val="1"/>
            </w:pPr>
            <w:r/>
            <w:r>
              <w:rPr>
                <w:rFonts w:ascii="Noto Sans Hebrew" w:hAnsi="Noto Sans Hebrew" w:cs="Noto Sans Hebrew" w:eastAsia="Noto Sans Hebrew"/>
                <w:b/>
                <w:color w:val="152B44"/>
                <w:sz w:val="15"/>
                <w:rtl w:val="1"/>
              </w:rPr>
              <w:t>p=0.00572  |  n=31</w:t>
            </w:r>
            <w:r>
              <w:rPr>
                <w:rFonts w:ascii="Noto Sans Hebrew" w:hAnsi="Noto Sans Hebrew" w:cs="Noto Sans Hebrew" w:eastAsia="Noto Sans Hebrew"/>
                <w:b w:val="0"/>
                <w:color w:val="203147"/>
                <w:sz w:val="14"/>
                <w:rtl w:val="1"/>
              </w:rPr>
              <w:t xml:space="preserve">  שינוי גדול יותר במרווח נקשר לשינוי ניהולי טוב יותר.</w:t>
            </w:r>
          </w:p>
        </w:tc>
        <w:tc>
          <w:tcPr>
            <w:tcW w:type="dxa" w:w="3203"/>
            <w:shd w:fill="FFFFFF"/>
            <w:tcMar>
              <w:top w:w="48" w:type="dxa"/>
              <w:start w:w="85" w:type="dxa"/>
              <w:bottom w:w="48" w:type="dxa"/>
              <w:end w:w="85" w:type="dxa"/>
            </w:tcMar>
          </w:tcPr>
          <w:p>
            <w:pPr>
              <w:spacing w:after="0" w:line="252" w:lineRule="auto"/>
              <w:jc w:val="right"/>
              <w:bidi w:val="1"/>
            </w:pPr>
            <w:r/>
            <w:r>
              <w:rPr>
                <w:rFonts w:ascii="Noto Sans Hebrew" w:hAnsi="Noto Sans Hebrew" w:cs="Noto Sans Hebrew" w:eastAsia="Noto Sans Hebrew"/>
                <w:b w:val="0"/>
                <w:color w:val="203147"/>
                <w:sz w:val="14"/>
                <w:rtl w:val="1"/>
              </w:rPr>
              <w:t>לאחר התאמת הקלטה p=0.164; אמינות T2 חלשה.</w:t>
            </w:r>
          </w:p>
        </w:tc>
      </w:tr>
      <w:tr>
        <w:tc>
          <w:tcPr>
            <w:tcW w:type="dxa" w:w="2948"/>
            <w:shd w:fill="F5F8FA"/>
            <w:tcMar>
              <w:top w:w="48" w:type="dxa"/>
              <w:start w:w="85" w:type="dxa"/>
              <w:bottom w:w="48" w:type="dxa"/>
              <w:end w:w="85" w:type="dxa"/>
            </w:tcMar>
          </w:tcPr>
          <w:p>
            <w:pPr>
              <w:spacing w:after="0" w:line="252" w:lineRule="auto"/>
              <w:jc w:val="right"/>
              <w:bidi w:val="1"/>
            </w:pPr>
            <w:r/>
            <w:r>
              <w:rPr>
                <w:rFonts w:ascii="Noto Sans Hebrew" w:hAnsi="Noto Sans Hebrew" w:cs="Noto Sans Hebrew" w:eastAsia="Noto Sans Hebrew"/>
                <w:b/>
                <w:color w:val="1A6F90"/>
                <w:sz w:val="15"/>
                <w:rtl w:val="1"/>
              </w:rPr>
              <w:t>W1  |  השלמת מילה — ישן</w:t>
            </w:r>
            <w:r>
              <w:rPr>
                <w:rFonts w:ascii="Noto Sans Hebrew" w:hAnsi="Noto Sans Hebrew" w:cs="Noto Sans Hebrew" w:eastAsia="Noto Sans Hebrew"/>
                <w:b w:val="0"/>
                <w:color w:val="203147"/>
                <w:sz w:val="14"/>
                <w:rtl w:val="1"/>
              </w:rPr>
              <w:t xml:space="preserve"> — זמן מתחילת כתיבה שנצפתה עד רווח; רק קירוב.</w:t>
            </w:r>
          </w:p>
        </w:tc>
        <w:tc>
          <w:tcPr>
            <w:tcW w:type="dxa" w:w="3260"/>
            <w:shd w:fill="F5F8FA"/>
            <w:tcMar>
              <w:top w:w="48" w:type="dxa"/>
              <w:start w:w="85" w:type="dxa"/>
              <w:bottom w:w="48" w:type="dxa"/>
              <w:end w:w="85" w:type="dxa"/>
            </w:tcMar>
          </w:tcPr>
          <w:p>
            <w:pPr>
              <w:spacing w:after="0" w:line="252" w:lineRule="auto"/>
              <w:jc w:val="right"/>
              <w:bidi w:val="1"/>
            </w:pPr>
            <w:r/>
            <w:r>
              <w:rPr>
                <w:rFonts w:ascii="Noto Sans Hebrew" w:hAnsi="Noto Sans Hebrew" w:cs="Noto Sans Hebrew" w:eastAsia="Noto Sans Hebrew"/>
                <w:b/>
                <w:color w:val="152B44"/>
                <w:sz w:val="15"/>
                <w:rtl w:val="1"/>
              </w:rPr>
              <w:t>p=0.00545  |  n=60</w:t>
            </w:r>
            <w:r>
              <w:rPr>
                <w:rFonts w:ascii="Noto Sans Hebrew" w:hAnsi="Noto Sans Hebrew" w:cs="Noto Sans Hebrew" w:eastAsia="Noto Sans Hebrew"/>
                <w:b w:val="0"/>
                <w:color w:val="203147"/>
                <w:sz w:val="14"/>
                <w:rtl w:val="1"/>
              </w:rPr>
              <w:t xml:space="preserve">  זמן ארוך יותר נקשר לציון קשב T1 נמוך יותר.</w:t>
            </w:r>
          </w:p>
        </w:tc>
        <w:tc>
          <w:tcPr>
            <w:tcW w:type="dxa" w:w="3203"/>
            <w:shd w:fill="F5F8FA"/>
            <w:tcMar>
              <w:top w:w="48" w:type="dxa"/>
              <w:start w:w="85" w:type="dxa"/>
              <w:bottom w:w="48" w:type="dxa"/>
              <w:end w:w="85" w:type="dxa"/>
            </w:tcMar>
          </w:tcPr>
          <w:p>
            <w:pPr>
              <w:spacing w:after="0" w:line="252" w:lineRule="auto"/>
              <w:jc w:val="right"/>
              <w:bidi w:val="1"/>
            </w:pPr>
            <w:r/>
            <w:r>
              <w:rPr>
                <w:rFonts w:ascii="Noto Sans Hebrew" w:hAnsi="Noto Sans Hebrew" w:cs="Noto Sans Hebrew" w:eastAsia="Noto Sans Hebrew"/>
                <w:b w:val="0"/>
                <w:color w:val="203147"/>
                <w:sz w:val="14"/>
                <w:rtl w:val="1"/>
              </w:rPr>
              <w:t>חסרים FDR, רווח סמך והתאמות להקלטה.</w:t>
            </w:r>
          </w:p>
        </w:tc>
      </w:tr>
      <w:tr>
        <w:tc>
          <w:tcPr>
            <w:tcW w:type="dxa" w:w="2948"/>
            <w:shd w:fill="FFFFFF"/>
            <w:tcMar>
              <w:top w:w="48" w:type="dxa"/>
              <w:start w:w="85" w:type="dxa"/>
              <w:bottom w:w="48" w:type="dxa"/>
              <w:end w:w="85" w:type="dxa"/>
            </w:tcMar>
          </w:tcPr>
          <w:p>
            <w:pPr>
              <w:spacing w:after="0" w:line="252" w:lineRule="auto"/>
              <w:jc w:val="right"/>
              <w:bidi w:val="1"/>
            </w:pPr>
            <w:r/>
            <w:r>
              <w:rPr>
                <w:rFonts w:ascii="Noto Sans Hebrew" w:hAnsi="Noto Sans Hebrew" w:cs="Noto Sans Hebrew" w:eastAsia="Noto Sans Hebrew"/>
                <w:b/>
                <w:color w:val="1A6F90"/>
                <w:sz w:val="15"/>
                <w:rtl w:val="1"/>
              </w:rPr>
              <w:t>W2  |  שונות השלמת מילה</w:t>
            </w:r>
            <w:r>
              <w:rPr>
                <w:rFonts w:ascii="Noto Sans Hebrew" w:hAnsi="Noto Sans Hebrew" w:cs="Noto Sans Hebrew" w:eastAsia="Noto Sans Hebrew"/>
                <w:b w:val="0"/>
                <w:color w:val="203147"/>
                <w:sz w:val="14"/>
                <w:rtl w:val="1"/>
              </w:rPr>
              <w:t xml:space="preserve"> — IQR של זמני השלמה משוערים, מוקדם מול מאוחר.</w:t>
            </w:r>
          </w:p>
        </w:tc>
        <w:tc>
          <w:tcPr>
            <w:tcW w:type="dxa" w:w="3260"/>
            <w:shd w:fill="FFFFFF"/>
            <w:tcMar>
              <w:top w:w="48" w:type="dxa"/>
              <w:start w:w="85" w:type="dxa"/>
              <w:bottom w:w="48" w:type="dxa"/>
              <w:end w:w="85" w:type="dxa"/>
            </w:tcMar>
          </w:tcPr>
          <w:p>
            <w:pPr>
              <w:spacing w:after="0" w:line="252" w:lineRule="auto"/>
              <w:jc w:val="right"/>
              <w:bidi w:val="1"/>
            </w:pPr>
            <w:r/>
            <w:r>
              <w:rPr>
                <w:rFonts w:ascii="Noto Sans Hebrew" w:hAnsi="Noto Sans Hebrew" w:cs="Noto Sans Hebrew" w:eastAsia="Noto Sans Hebrew"/>
                <w:b/>
                <w:color w:val="152B44"/>
                <w:sz w:val="15"/>
                <w:rtl w:val="1"/>
              </w:rPr>
              <w:t>p=0.02251  |  n=31</w:t>
            </w:r>
            <w:r>
              <w:rPr>
                <w:rFonts w:ascii="Noto Sans Hebrew" w:hAnsi="Noto Sans Hebrew" w:cs="Noto Sans Hebrew" w:eastAsia="Noto Sans Hebrew"/>
                <w:b w:val="0"/>
                <w:color w:val="203147"/>
                <w:sz w:val="14"/>
                <w:rtl w:val="1"/>
              </w:rPr>
              <w:t xml:space="preserve">  יותר שונות נקשרה לשינוי חיובי יותר בציון Global.</w:t>
            </w:r>
          </w:p>
        </w:tc>
        <w:tc>
          <w:tcPr>
            <w:tcW w:type="dxa" w:w="3203"/>
            <w:shd w:fill="FFFFFF"/>
            <w:tcMar>
              <w:top w:w="48" w:type="dxa"/>
              <w:start w:w="85" w:type="dxa"/>
              <w:bottom w:w="48" w:type="dxa"/>
              <w:end w:w="85" w:type="dxa"/>
            </w:tcMar>
          </w:tcPr>
          <w:p>
            <w:pPr>
              <w:spacing w:after="0" w:line="252" w:lineRule="auto"/>
              <w:jc w:val="right"/>
              <w:bidi w:val="1"/>
            </w:pPr>
            <w:r/>
            <w:r>
              <w:rPr>
                <w:rFonts w:ascii="Noto Sans Hebrew" w:hAnsi="Noto Sans Hebrew" w:cs="Noto Sans Hebrew" w:eastAsia="Noto Sans Hebrew"/>
                <w:b w:val="0"/>
                <w:color w:val="203147"/>
                <w:sz w:val="14"/>
                <w:rtl w:val="1"/>
              </w:rPr>
              <w:t>לאחר התאמה p=0.00413, אך FDR חסר והזיהוי לא מאומת.</w:t>
            </w:r>
          </w:p>
        </w:tc>
      </w:tr>
    </w:tbl>
    <w:p>
      <w:pPr>
        <w:spacing w:after="0" w:before="140" w:line="269" w:lineRule="auto"/>
        <w:jc w:val="right"/>
        <w:bidi w:val="1"/>
      </w:pPr>
      <w:r>
        <w:rPr>
          <w:rFonts w:ascii="Noto Sans Hebrew" w:hAnsi="Noto Sans Hebrew" w:cs="Noto Sans Hebrew" w:eastAsia="Noto Sans Hebrew"/>
          <w:b w:val="0"/>
          <w:color w:val="536475"/>
          <w:sz w:val="15"/>
          <w:rtl w:val="1"/>
        </w:rPr>
        <w:t>איך לקרוא: p קטן הוא סימן לקשר במבחן שבוצע, אבל אינו הוכחה או גודל השפעה. בששת אותות המקלדת המקוריים q=0.080–0.195; אף אחד מהם לא עבר q&lt;0.05 בסריקה המקורית. כל אלה ממצאים ראשוניים.</w:t>
      </w:r>
    </w:p>
    <w:p>
      <w:pPr>
        <w:spacing w:after="20" w:before="0" w:line="269" w:lineRule="auto"/>
        <w:jc w:val="right"/>
        <w:pageBreakBefore/>
        <w:bidi w:val="1"/>
      </w:pPr>
      <w:r>
        <w:rPr>
          <w:rFonts w:ascii="Noto Sans Hebrew" w:hAnsi="Noto Sans Hebrew" w:cs="Noto Sans Hebrew" w:eastAsia="Noto Sans Hebrew"/>
          <w:b w:val="0"/>
          <w:color w:val="536475"/>
          <w:sz w:val="15"/>
          <w:rtl w:val="1"/>
        </w:rPr>
        <w:t>סקירת מחקר  /  3 מתוך 3</w:t>
      </w:r>
    </w:p>
    <w:p>
      <w:pPr>
        <w:spacing w:after="60" w:before="0" w:line="269" w:lineRule="auto"/>
        <w:jc w:val="right"/>
        <w:bidi w:val="1"/>
      </w:pPr>
      <w:r>
        <w:rPr>
          <w:rFonts w:ascii="Noto Sans Hebrew" w:hAnsi="Noto Sans Hebrew" w:cs="Noto Sans Hebrew" w:eastAsia="Noto Sans Hebrew"/>
          <w:b/>
          <w:color w:val="152B44"/>
          <w:sz w:val="38"/>
          <w:rtl w:val="1"/>
        </w:rPr>
        <w:t>איפה עומדים, ומה עושים מחר בבוקר?</w:t>
      </w:r>
    </w:p>
    <w:p>
      <w:pPr>
        <w:spacing w:after="160" w:before="0" w:line="269" w:lineRule="auto"/>
        <w:jc w:val="right"/>
        <w:bidi w:val="1"/>
      </w:pPr>
      <w:r>
        <w:rPr>
          <w:rFonts w:ascii="Noto Sans Hebrew" w:hAnsi="Noto Sans Hebrew" w:cs="Noto Sans Hebrew" w:eastAsia="Noto Sans Hebrew"/>
          <w:b w:val="0"/>
          <w:color w:val="203147"/>
          <w:sz w:val="18"/>
          <w:rtl w:val="1"/>
        </w:rPr>
        <w:t>הישג הליבה: הצלחנו להפוך מאגר סמארטפון גדול למדדים ברמת המטופל, להשוות אותם לתפקוד קוגניטיבי, ולאתר אותות ראשוניים. עכשיו צריך להבין אילו אותות נובעים מההתנהגות עצמה ואילו נובעים מאופן ההקלטה.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 w:val="1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tcMar>
              <w:top w:w="115" w:type="dxa"/>
              <w:start w:w="90" w:type="dxa"/>
              <w:bottom w:w="100" w:type="dxa"/>
              <w:end w:w="90" w:type="dxa"/>
            </w:tcMar>
            <w:shd w:fill="EAF3F6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DejaVu Sans" w:hAnsi="DejaVu Sans" w:cs="DejaVu Sans" w:eastAsia="DejaVu Sans"/>
                <w:b/>
                <w:color w:val="1A6F90"/>
                <w:sz w:val="33"/>
              </w:rPr>
              <w:t>8</w:t>
            </w:r>
          </w:p>
          <w:p>
            <w:pPr>
              <w:spacing w:after="0"/>
              <w:jc w:val="right"/>
              <w:bidi w:val="1"/>
            </w:pPr>
            <w:r>
              <w:rPr>
                <w:rFonts w:ascii="Noto Sans Hebrew" w:hAnsi="Noto Sans Hebrew" w:cs="Noto Sans Hebrew" w:eastAsia="Noto Sans Hebrew"/>
                <w:b w:val="0"/>
                <w:color w:val="536475"/>
                <w:sz w:val="14"/>
                <w:rtl w:val="1"/>
              </w:rPr>
              <w:t>מועמדים להסבר</w:t>
            </w:r>
          </w:p>
        </w:tc>
        <w:tc>
          <w:tcPr>
            <w:tcW w:type="dxa" w:w="2592"/>
            <w:tcMar>
              <w:top w:w="115" w:type="dxa"/>
              <w:start w:w="90" w:type="dxa"/>
              <w:bottom w:w="100" w:type="dxa"/>
              <w:end w:w="90" w:type="dxa"/>
            </w:tcMar>
            <w:shd w:fill="EAF3F6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DejaVu Sans" w:hAnsi="DejaVu Sans" w:cs="DejaVu Sans" w:eastAsia="DejaVu Sans"/>
                <w:b/>
                <w:color w:val="1A6F90"/>
                <w:sz w:val="33"/>
              </w:rPr>
              <w:t>6</w:t>
            </w:r>
          </w:p>
          <w:p>
            <w:pPr>
              <w:spacing w:after="0"/>
              <w:jc w:val="right"/>
              <w:bidi w:val="1"/>
            </w:pPr>
            <w:r>
              <w:rPr>
                <w:rFonts w:ascii="Noto Sans Hebrew" w:hAnsi="Noto Sans Hebrew" w:cs="Noto Sans Hebrew" w:eastAsia="Noto Sans Hebrew"/>
                <w:b w:val="0"/>
                <w:color w:val="536475"/>
                <w:sz w:val="14"/>
                <w:rtl w:val="1"/>
              </w:rPr>
              <w:t>אותות Discovery</w:t>
            </w:r>
          </w:p>
        </w:tc>
        <w:tc>
          <w:tcPr>
            <w:tcW w:type="dxa" w:w="2592"/>
            <w:tcMar>
              <w:top w:w="115" w:type="dxa"/>
              <w:start w:w="90" w:type="dxa"/>
              <w:bottom w:w="100" w:type="dxa"/>
              <w:end w:w="90" w:type="dxa"/>
            </w:tcMar>
            <w:shd w:fill="EAF3F6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DejaVu Sans" w:hAnsi="DejaVu Sans" w:cs="DejaVu Sans" w:eastAsia="DejaVu Sans"/>
                <w:b/>
                <w:color w:val="1A6F90"/>
                <w:sz w:val="33"/>
              </w:rPr>
              <w:t>0</w:t>
            </w:r>
          </w:p>
          <w:p>
            <w:pPr>
              <w:spacing w:after="0"/>
              <w:jc w:val="right"/>
              <w:bidi w:val="1"/>
            </w:pPr>
            <w:r>
              <w:rPr>
                <w:rFonts w:ascii="Noto Sans Hebrew" w:hAnsi="Noto Sans Hebrew" w:cs="Noto Sans Hebrew" w:eastAsia="Noto Sans Hebrew"/>
                <w:b w:val="0"/>
                <w:color w:val="536475"/>
                <w:sz w:val="14"/>
                <w:rtl w:val="1"/>
              </w:rPr>
              <w:t>ממצאי q&lt;0.05 בסריקה המקורית</w:t>
            </w:r>
          </w:p>
        </w:tc>
        <w:tc>
          <w:tcPr>
            <w:tcW w:type="dxa" w:w="2592"/>
            <w:tcMar>
              <w:top w:w="115" w:type="dxa"/>
              <w:start w:w="90" w:type="dxa"/>
              <w:bottom w:w="100" w:type="dxa"/>
              <w:end w:w="90" w:type="dxa"/>
            </w:tcMar>
            <w:shd w:fill="EAF3F6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DejaVu Sans" w:hAnsi="DejaVu Sans" w:cs="DejaVu Sans" w:eastAsia="DejaVu Sans"/>
                <w:b/>
                <w:color w:val="1A6F90"/>
                <w:sz w:val="33"/>
              </w:rPr>
              <w:t>1</w:t>
            </w:r>
          </w:p>
          <w:p>
            <w:pPr>
              <w:spacing w:after="0"/>
              <w:jc w:val="right"/>
              <w:bidi w:val="1"/>
            </w:pPr>
            <w:r>
              <w:rPr>
                <w:rFonts w:ascii="Noto Sans Hebrew" w:hAnsi="Noto Sans Hebrew" w:cs="Noto Sans Hebrew" w:eastAsia="Noto Sans Hebrew"/>
                <w:b w:val="0"/>
                <w:color w:val="536475"/>
                <w:sz w:val="14"/>
                <w:rtl w:val="1"/>
              </w:rPr>
              <w:t>תוכנית בדיקות ממוקדת</w:t>
            </w:r>
          </w:p>
        </w:tc>
      </w:tr>
    </w:tbl>
    <w:p>
      <w:pPr>
        <w:spacing w:after="80" w:before="80" w:line="269" w:lineRule="auto"/>
        <w:jc w:val="right"/>
        <w:keepNext/>
        <w:bidi w:val="1"/>
      </w:pPr>
      <w:r>
        <w:rPr>
          <w:rFonts w:ascii="Noto Sans Hebrew" w:hAnsi="Noto Sans Hebrew" w:cs="Noto Sans Hebrew" w:eastAsia="Noto Sans Hebrew"/>
          <w:b/>
          <w:color w:val="1A6F90"/>
          <w:sz w:val="21"/>
          <w:rtl w:val="1"/>
        </w:rPr>
        <w:t>מה כבר אפשר לומר — בשפה פשוטה</w:t>
      </w:r>
    </w:p>
    <w:p>
      <w:pPr>
        <w:spacing w:after="80" w:before="0" w:line="269" w:lineRule="auto"/>
        <w:jc w:val="right"/>
        <w:bidi w:val="1"/>
      </w:pPr>
      <w:r>
        <w:rPr>
          <w:rFonts w:ascii="Noto Sans Hebrew" w:hAnsi="Noto Sans Hebrew" w:cs="Noto Sans Hebrew" w:eastAsia="Noto Sans Hebrew"/>
          <w:b w:val="0"/>
          <w:color w:val="203147"/>
          <w:sz w:val="16"/>
          <w:rtl w:val="1"/>
        </w:rPr>
        <w:t>•  יש כמה קשרים מעניינים בין דפוסי מקלדת לבין שינוי בקשב ובתפקוד הניהולי.</w:t>
      </w:r>
    </w:p>
    <w:p>
      <w:pPr>
        <w:spacing w:after="80" w:before="0" w:line="269" w:lineRule="auto"/>
        <w:jc w:val="right"/>
        <w:bidi w:val="1"/>
      </w:pPr>
      <w:r>
        <w:rPr>
          <w:rFonts w:ascii="Noto Sans Hebrew" w:hAnsi="Noto Sans Hebrew" w:cs="Noto Sans Hebrew" w:eastAsia="Noto Sans Hebrew"/>
          <w:b w:val="0"/>
          <w:color w:val="203147"/>
          <w:sz w:val="16"/>
          <w:rtl w:val="1"/>
        </w:rPr>
        <w:t>•  הנתונים מאוחרים יותר עשירים בהרבה בתצפיות; חלק מהקשרים נחלשים כשמתחשבים בהבדל הזה.</w:t>
      </w:r>
    </w:p>
    <w:p>
      <w:pPr>
        <w:spacing w:after="80" w:before="0" w:line="269" w:lineRule="auto"/>
        <w:jc w:val="right"/>
        <w:bidi w:val="1"/>
      </w:pPr>
      <w:r>
        <w:rPr>
          <w:rFonts w:ascii="Noto Sans Hebrew" w:hAnsi="Noto Sans Hebrew" w:cs="Noto Sans Hebrew" w:eastAsia="Noto Sans Hebrew"/>
          <w:b w:val="0"/>
          <w:color w:val="203147"/>
          <w:sz w:val="16"/>
          <w:rtl w:val="1"/>
        </w:rPr>
        <w:t>•  זמן בין snapshots אינו בהכרח מהירות הקלדה; גם ״השלמת מילה״ היא כרגע הערכה ולא מדידה ישירה.</w:t>
      </w:r>
    </w:p>
    <w:p>
      <w:pPr>
        <w:spacing w:after="80" w:before="0" w:line="269" w:lineRule="auto"/>
        <w:jc w:val="right"/>
        <w:bidi w:val="1"/>
      </w:pPr>
      <w:r>
        <w:rPr>
          <w:rFonts w:ascii="Noto Sans Hebrew" w:hAnsi="Noto Sans Hebrew" w:cs="Noto Sans Hebrew" w:eastAsia="Noto Sans Hebrew"/>
          <w:b w:val="0"/>
          <w:color w:val="203147"/>
          <w:sz w:val="16"/>
          <w:rtl w:val="1"/>
        </w:rPr>
        <w:t>•  במודלי החיזוי יש שיפורים מספריים קטנים בחלק מהמשימות, אבל אין עדיין יתרון יציב שמוכח במדגם חדש.</w:t>
      </w:r>
    </w:p>
    <w:p>
      <w:pPr>
        <w:spacing w:after="80" w:before="80" w:line="269" w:lineRule="auto"/>
        <w:jc w:val="right"/>
        <w:keepNext/>
        <w:bidi w:val="1"/>
      </w:pPr>
      <w:r>
        <w:rPr>
          <w:rFonts w:ascii="Noto Sans Hebrew" w:hAnsi="Noto Sans Hebrew" w:cs="Noto Sans Hebrew" w:eastAsia="Noto Sans Hebrew"/>
          <w:b/>
          <w:color w:val="1A6F90"/>
          <w:sz w:val="21"/>
          <w:rtl w:val="1"/>
        </w:rPr>
        <w:t>חמש בדיקות ממוקדות — לא עוד חיפוש אינסופי</w:t>
      </w:r>
    </w:p>
    <w:tbl>
      <w:tblPr>
        <w:tblW w:type="auto" w:w="0"/>
        <w:tblLayout w:type="fixed"/>
        <w:tblLook w:firstColumn="1" w:firstRow="1" w:lastColumn="0" w:lastRow="0" w:noHBand="0" w:noVBand="1" w:val="04A0"/>
        <w:bidiVisual w:val="1"/>
      </w:tblPr>
      <w:tblGrid>
        <w:gridCol w:w="2863"/>
        <w:gridCol w:w="6576"/>
      </w:tblGrid>
      <w:tr>
        <w:tc>
          <w:tcPr>
            <w:tcW w:type="dxa" w:w="2863"/>
            <w:shd w:fill="F1F6F8"/>
            <w:tcMar>
              <w:top w:w="85" w:type="dxa"/>
              <w:start w:w="110" w:type="dxa"/>
              <w:bottom w:w="85" w:type="dxa"/>
              <w:end w:w="110" w:type="dxa"/>
            </w:tcMar>
            <w:vAlign w:val="top"/>
          </w:tcPr>
          <w:p>
            <w:pPr>
              <w:spacing w:after="0" w:line="271" w:lineRule="auto"/>
              <w:jc w:val="right"/>
              <w:bidi w:val="1"/>
            </w:pPr>
            <w:r/>
            <w:r>
              <w:rPr>
                <w:rFonts w:ascii="Noto Sans Hebrew" w:hAnsi="Noto Sans Hebrew" w:cs="Noto Sans Hebrew" w:eastAsia="Noto Sans Hebrew"/>
                <w:b/>
                <w:color w:val="152B44"/>
                <w:sz w:val="18"/>
                <w:rtl w:val="1"/>
              </w:rPr>
              <w:t>1. לוודא שהמדידה נכונה</w:t>
            </w:r>
          </w:p>
        </w:tc>
        <w:tc>
          <w:tcPr>
            <w:tcW w:type="dxa" w:w="6576"/>
            <w:shd w:fill="F1F6F8"/>
            <w:tcMar>
              <w:top w:w="85" w:type="dxa"/>
              <w:start w:w="110" w:type="dxa"/>
              <w:bottom w:w="85" w:type="dxa"/>
              <w:end w:w="110" w:type="dxa"/>
            </w:tcMar>
            <w:vAlign w:val="top"/>
          </w:tcPr>
          <w:p>
            <w:pPr>
              <w:spacing w:after="0" w:line="271" w:lineRule="auto"/>
              <w:jc w:val="right"/>
              <w:bidi w:val="1"/>
            </w:pPr>
            <w:r/>
            <w:r>
              <w:rPr>
                <w:rFonts w:ascii="Noto Sans Hebrew" w:hAnsi="Noto Sans Hebrew" w:cs="Noto Sans Hebrew" w:eastAsia="Noto Sans Hebrew"/>
                <w:b/>
                <w:color w:val="152B44"/>
                <w:sz w:val="16"/>
                <w:rtl w:val="1"/>
              </w:rPr>
              <w:t>לבדוק רצפים וקוד של תיקונים/השלמות מילים; לוודא שאין טעויות בזיהוי אירועים.</w:t>
            </w:r>
          </w:p>
        </w:tc>
      </w:tr>
      <w:tr>
        <w:tc>
          <w:tcPr>
            <w:tcW w:type="dxa" w:w="2863"/>
            <w:shd w:fill="FFFFFF"/>
            <w:tcMar>
              <w:top w:w="85" w:type="dxa"/>
              <w:start w:w="110" w:type="dxa"/>
              <w:bottom w:w="85" w:type="dxa"/>
              <w:end w:w="110" w:type="dxa"/>
            </w:tcMar>
            <w:vAlign w:val="top"/>
          </w:tcPr>
          <w:p>
            <w:pPr>
              <w:spacing w:after="0" w:line="271" w:lineRule="auto"/>
              <w:jc w:val="right"/>
              <w:bidi w:val="1"/>
            </w:pPr>
            <w:r/>
            <w:r>
              <w:rPr>
                <w:rFonts w:ascii="Noto Sans Hebrew" w:hAnsi="Noto Sans Hebrew" w:cs="Noto Sans Hebrew" w:eastAsia="Noto Sans Hebrew"/>
                <w:b/>
                <w:color w:val="152B44"/>
                <w:sz w:val="18"/>
                <w:rtl w:val="1"/>
              </w:rPr>
              <w:t>2. להשוות תנאי הקלטה דומים</w:t>
            </w:r>
          </w:p>
        </w:tc>
        <w:tc>
          <w:tcPr>
            <w:tcW w:type="dxa" w:w="6576"/>
            <w:shd w:fill="FFFFFF"/>
            <w:tcMar>
              <w:top w:w="85" w:type="dxa"/>
              <w:start w:w="110" w:type="dxa"/>
              <w:bottom w:w="85" w:type="dxa"/>
              <w:end w:w="110" w:type="dxa"/>
            </w:tcMar>
            <w:vAlign w:val="top"/>
          </w:tcPr>
          <w:p>
            <w:pPr>
              <w:spacing w:after="0" w:line="271" w:lineRule="auto"/>
              <w:jc w:val="right"/>
              <w:bidi w:val="1"/>
            </w:pPr>
            <w:r/>
            <w:r>
              <w:rPr>
                <w:rFonts w:ascii="Noto Sans Hebrew" w:hAnsi="Noto Sans Hebrew" w:cs="Noto Sans Hebrew" w:eastAsia="Noto Sans Hebrew"/>
                <w:b/>
                <w:color w:val="152B44"/>
                <w:sz w:val="16"/>
                <w:rtl w:val="1"/>
              </w:rPr>
              <w:t>לבדוק אותם מכשירים ואפליקציות, ימים פעילים, וקצב snapshots בין Early ל־Late.</w:t>
            </w:r>
          </w:p>
        </w:tc>
      </w:tr>
      <w:tr>
        <w:tc>
          <w:tcPr>
            <w:tcW w:type="dxa" w:w="2863"/>
            <w:shd w:fill="F1F6F8"/>
            <w:tcMar>
              <w:top w:w="85" w:type="dxa"/>
              <w:start w:w="110" w:type="dxa"/>
              <w:bottom w:w="85" w:type="dxa"/>
              <w:end w:w="110" w:type="dxa"/>
            </w:tcMar>
            <w:vAlign w:val="top"/>
          </w:tcPr>
          <w:p>
            <w:pPr>
              <w:spacing w:after="0" w:line="271" w:lineRule="auto"/>
              <w:jc w:val="right"/>
              <w:bidi w:val="1"/>
            </w:pPr>
            <w:r/>
            <w:r>
              <w:rPr>
                <w:rFonts w:ascii="Noto Sans Hebrew" w:hAnsi="Noto Sans Hebrew" w:cs="Noto Sans Hebrew" w:eastAsia="Noto Sans Hebrew"/>
                <w:b/>
                <w:color w:val="152B44"/>
                <w:sz w:val="18"/>
                <w:rtl w:val="1"/>
              </w:rPr>
              <w:t>3. להבין את הציונים הקוגניטיביים</w:t>
            </w:r>
          </w:p>
        </w:tc>
        <w:tc>
          <w:tcPr>
            <w:tcW w:type="dxa" w:w="6576"/>
            <w:shd w:fill="F1F6F8"/>
            <w:tcMar>
              <w:top w:w="85" w:type="dxa"/>
              <w:start w:w="110" w:type="dxa"/>
              <w:bottom w:w="85" w:type="dxa"/>
              <w:end w:w="110" w:type="dxa"/>
            </w:tcMar>
            <w:vAlign w:val="top"/>
          </w:tcPr>
          <w:p>
            <w:pPr>
              <w:spacing w:after="0" w:line="271" w:lineRule="auto"/>
              <w:jc w:val="right"/>
              <w:bidi w:val="1"/>
            </w:pPr>
            <w:r/>
            <w:r>
              <w:rPr>
                <w:rFonts w:ascii="Noto Sans Hebrew" w:hAnsi="Noto Sans Hebrew" w:cs="Noto Sans Hebrew" w:eastAsia="Noto Sans Hebrew"/>
                <w:b/>
                <w:color w:val="152B44"/>
                <w:sz w:val="16"/>
                <w:rtl w:val="1"/>
              </w:rPr>
              <w:t>להציג לכל תחום T1, T2, מספר משתפרים/מידרדרים והאם שינוי כזה באמת משמעותי ב־NeuroTrax.</w:t>
            </w:r>
          </w:p>
        </w:tc>
      </w:tr>
      <w:tr>
        <w:tc>
          <w:tcPr>
            <w:tcW w:type="dxa" w:w="2863"/>
            <w:shd w:fill="FFFFFF"/>
            <w:tcMar>
              <w:top w:w="85" w:type="dxa"/>
              <w:start w:w="110" w:type="dxa"/>
              <w:bottom w:w="85" w:type="dxa"/>
              <w:end w:w="110" w:type="dxa"/>
            </w:tcMar>
            <w:vAlign w:val="top"/>
          </w:tcPr>
          <w:p>
            <w:pPr>
              <w:spacing w:after="0" w:line="271" w:lineRule="auto"/>
              <w:jc w:val="right"/>
              <w:bidi w:val="1"/>
            </w:pPr>
            <w:r/>
            <w:r>
              <w:rPr>
                <w:rFonts w:ascii="Noto Sans Hebrew" w:hAnsi="Noto Sans Hebrew" w:cs="Noto Sans Hebrew" w:eastAsia="Noto Sans Hebrew"/>
                <w:b/>
                <w:color w:val="152B44"/>
                <w:sz w:val="18"/>
                <w:rtl w:val="1"/>
              </w:rPr>
              <w:t>4. לקבוע מראש מבחן סטטיסטי פשוט</w:t>
            </w:r>
          </w:p>
        </w:tc>
        <w:tc>
          <w:tcPr>
            <w:tcW w:type="dxa" w:w="6576"/>
            <w:shd w:fill="FFFFFF"/>
            <w:tcMar>
              <w:top w:w="85" w:type="dxa"/>
              <w:start w:w="110" w:type="dxa"/>
              <w:bottom w:w="85" w:type="dxa"/>
              <w:end w:w="110" w:type="dxa"/>
            </w:tcMar>
            <w:vAlign w:val="top"/>
          </w:tcPr>
          <w:p>
            <w:pPr>
              <w:spacing w:after="0" w:line="271" w:lineRule="auto"/>
              <w:jc w:val="right"/>
              <w:bidi w:val="1"/>
            </w:pPr>
            <w:r/>
            <w:r>
              <w:rPr>
                <w:rFonts w:ascii="Noto Sans Hebrew" w:hAnsi="Noto Sans Hebrew" w:cs="Noto Sans Hebrew" w:eastAsia="Noto Sans Hebrew"/>
                <w:b/>
                <w:color w:val="152B44"/>
                <w:sz w:val="16"/>
                <w:rtl w:val="1"/>
              </w:rPr>
              <w:t>לבחור מעט פיצ׳רים, מדגם ותנאי כיסוי קבועים; לדווח p, q, רווח סמך וגודל הקשר.</w:t>
            </w:r>
          </w:p>
        </w:tc>
      </w:tr>
      <w:tr>
        <w:tc>
          <w:tcPr>
            <w:tcW w:type="dxa" w:w="2863"/>
            <w:shd w:fill="F1F6F8"/>
            <w:tcMar>
              <w:top w:w="85" w:type="dxa"/>
              <w:start w:w="110" w:type="dxa"/>
              <w:bottom w:w="85" w:type="dxa"/>
              <w:end w:w="110" w:type="dxa"/>
            </w:tcMar>
            <w:vAlign w:val="top"/>
          </w:tcPr>
          <w:p>
            <w:pPr>
              <w:spacing w:after="0" w:line="271" w:lineRule="auto"/>
              <w:jc w:val="right"/>
              <w:bidi w:val="1"/>
            </w:pPr>
            <w:r/>
            <w:r>
              <w:rPr>
                <w:rFonts w:ascii="Noto Sans Hebrew" w:hAnsi="Noto Sans Hebrew" w:cs="Noto Sans Hebrew" w:eastAsia="Noto Sans Hebrew"/>
                <w:b/>
                <w:color w:val="152B44"/>
                <w:sz w:val="18"/>
                <w:rtl w:val="1"/>
              </w:rPr>
              <w:t>5. לבדוק אם הממצא חוזר</w:t>
            </w:r>
          </w:p>
        </w:tc>
        <w:tc>
          <w:tcPr>
            <w:tcW w:type="dxa" w:w="6576"/>
            <w:shd w:fill="F1F6F8"/>
            <w:tcMar>
              <w:top w:w="85" w:type="dxa"/>
              <w:start w:w="110" w:type="dxa"/>
              <w:bottom w:w="85" w:type="dxa"/>
              <w:end w:w="110" w:type="dxa"/>
            </w:tcMar>
            <w:vAlign w:val="top"/>
          </w:tcPr>
          <w:p>
            <w:pPr>
              <w:spacing w:after="0" w:line="271" w:lineRule="auto"/>
              <w:jc w:val="right"/>
              <w:bidi w:val="1"/>
            </w:pPr>
            <w:r/>
            <w:r>
              <w:rPr>
                <w:rFonts w:ascii="Noto Sans Hebrew" w:hAnsi="Noto Sans Hebrew" w:cs="Noto Sans Hebrew" w:eastAsia="Noto Sans Hebrew"/>
                <w:b/>
                <w:color w:val="152B44"/>
                <w:sz w:val="16"/>
                <w:rtl w:val="1"/>
              </w:rPr>
              <w:t>ראשית בדיקות יציבות בתוך המדגם; בהמשך מטופלים שלא השתתפו בבחירת הפיצ׳רים.</w:t>
            </w:r>
          </w:p>
        </w:tc>
      </w:tr>
    </w:tbl>
    <w:p>
      <w:pPr>
        <w:spacing w:after="80" w:before="80" w:line="269" w:lineRule="auto"/>
        <w:jc w:val="right"/>
        <w:keepNext/>
        <w:bidi w:val="1"/>
      </w:pPr>
      <w:r>
        <w:rPr>
          <w:rFonts w:ascii="Noto Sans Hebrew" w:hAnsi="Noto Sans Hebrew" w:cs="Noto Sans Hebrew" w:eastAsia="Noto Sans Hebrew"/>
          <w:b/>
          <w:color w:val="1A6F90"/>
          <w:sz w:val="21"/>
          <w:rtl w:val="1"/>
        </w:rPr>
        <w:t>שלוש החלטות לבקש מהמנחה</w:t>
      </w:r>
    </w:p>
    <w:p>
      <w:pPr>
        <w:spacing w:after="80" w:before="0" w:line="269" w:lineRule="auto"/>
        <w:jc w:val="right"/>
        <w:bidi w:val="1"/>
      </w:pPr>
      <w:r>
        <w:rPr>
          <w:rFonts w:ascii="Noto Sans Hebrew" w:hAnsi="Noto Sans Hebrew" w:cs="Noto Sans Hebrew" w:eastAsia="Noto Sans Hebrew"/>
          <w:b w:val="0"/>
          <w:color w:val="203147"/>
          <w:sz w:val="17"/>
          <w:rtl w:val="1"/>
        </w:rPr>
        <w:t>•  מה הסיפור המרכזי? היתכנות ואיכות מדידה, עם אותות קוגניטיביים ראשוניים — או מאמר ממוקד במקלדת?</w:t>
      </w:r>
    </w:p>
    <w:p>
      <w:pPr>
        <w:spacing w:after="80" w:before="0" w:line="269" w:lineRule="auto"/>
        <w:jc w:val="right"/>
        <w:bidi w:val="1"/>
      </w:pPr>
      <w:r>
        <w:rPr>
          <w:rFonts w:ascii="Noto Sans Hebrew" w:hAnsi="Noto Sans Hebrew" w:cs="Noto Sans Hebrew" w:eastAsia="Noto Sans Hebrew"/>
          <w:b w:val="0"/>
          <w:color w:val="203147"/>
          <w:sz w:val="17"/>
          <w:rtl w:val="1"/>
        </w:rPr>
        <w:t>•  איזה 2–3 מועמדים בוחרים מראש לבדיקה המעמיקה הבאה? (הצעה: תיקונים, IEI בצהריים, השלמת מילה).</w:t>
      </w:r>
    </w:p>
    <w:p>
      <w:pPr>
        <w:spacing w:after="80" w:before="0" w:line="269" w:lineRule="auto"/>
        <w:jc w:val="right"/>
        <w:bidi w:val="1"/>
      </w:pPr>
      <w:r>
        <w:rPr>
          <w:rFonts w:ascii="Noto Sans Hebrew" w:hAnsi="Noto Sans Hebrew" w:cs="Noto Sans Hebrew" w:eastAsia="Noto Sans Hebrew"/>
          <w:b w:val="0"/>
          <w:color w:val="203147"/>
          <w:sz w:val="17"/>
          <w:rtl w:val="1"/>
        </w:rPr>
        <w:t>•  האם אפשר להשיג מדגם חדש או מדידה ישירה של הקשות כדי לבצע ולידציה אמיתית?</w:t>
      </w:r>
    </w:p>
    <w:p>
      <w:pPr>
        <w:spacing w:after="80" w:before="180" w:line="269" w:lineRule="auto"/>
        <w:jc w:val="right"/>
        <w:bidi w:val="1"/>
      </w:pPr>
      <w:r>
        <w:rPr>
          <w:rFonts w:ascii="Noto Sans Hebrew" w:hAnsi="Noto Sans Hebrew" w:cs="Noto Sans Hebrew" w:eastAsia="Noto Sans Hebrew"/>
          <w:b/>
          <w:color w:val="1A6F90"/>
          <w:sz w:val="18"/>
          <w:rtl w:val="1"/>
        </w:rPr>
        <w:t>שורת הסיכום לפגישה: ״בנינו תשתית נתונים רחבה, זיהינו כמה קשרים קוגניטיביים מעניינים, ואיתרנו במדויק מה עלול להסביר אותם באופן טכני. עכשיו אנחנו עוברים מהרחבת החיפוש לבדיקת ממצאים מוגדרים מראש.״</w:t>
      </w:r>
    </w:p>
    <w:p>
      <w:pPr>
        <w:spacing w:after="0" w:before="100" w:line="269" w:lineRule="auto"/>
        <w:jc w:val="right"/>
        <w:bidi w:val="1"/>
      </w:pPr>
      <w:r>
        <w:rPr>
          <w:rFonts w:ascii="Noto Sans Hebrew" w:hAnsi="Noto Sans Hebrew" w:cs="Noto Sans Hebrew" w:eastAsia="Noto Sans Hebrew"/>
          <w:b w:val="0"/>
          <w:color w:val="536475"/>
          <w:sz w:val="14"/>
          <w:rtl w:val="1"/>
        </w:rPr>
        <w:t>מקורות: README_PROJECT_HANDOFF (סקירת 40 שלבים), Candidate Evidence Completeness v1, Descriptive Distributions v1, Word Completion v1, Model Results Audit. כל המספרים מתוצאות שמורות; אין בדיקות חדשות במסמך זה.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79" w:right="935" w:bottom="765" w:left="935" w:header="369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  <w:bidi w:val="1"/>
    </w:pPr>
    <w:r>
      <w:rPr>
        <w:rFonts w:ascii="Noto Sans Hebrew" w:hAnsi="Noto Sans Hebrew" w:cs="Noto Sans Hebrew" w:eastAsia="Noto Sans Hebrew"/>
        <w:b w:val="0"/>
        <w:color w:val="536475"/>
        <w:sz w:val="14"/>
        <w:rtl w:val="1"/>
      </w:rPr>
      <w:t>מחקר תצפיתי · נתוני ביניים · לשיחה ולדיון, לא מסקנות סופיות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bidi w:val="1"/>
    </w:pPr>
    <w:r>
      <w:rPr>
        <w:rFonts w:ascii="Noto Sans Hebrew" w:hAnsi="Noto Sans Hebrew" w:cs="Noto Sans Hebrew" w:eastAsia="Noto Sans Hebrew"/>
        <w:b w:val="0"/>
        <w:color w:val="536475"/>
        <w:sz w:val="14"/>
        <w:rtl w:val="1"/>
      </w:rPr>
      <w:t>NeuroTrax  ×  Passive Smartphone Sensing   |   עדכון למנחה · 22.10.2026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Hebrew" w:hAnsi="Noto Sans Hebrew"/>
      <w:color w:val="203147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סטטוס מחקר NeuroTrax–Smartphone Sensing | 22.10.2026</dc:title>
  <dc:subject>Preliminary research status for supervisor</dc:subject>
  <dc:creator>Research team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