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1"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772400" cy="10058400"/>
                    </a:xfrm>
                    <a:prstGeom prst="rect">
                      <a:avLst/>
                    </a:prstGeom>
                  </pic:spPr>
                </pic:pic>
              </a:graphicData>
            </a:graphic>
          </wp:anchor>
        </w:drawing>
      </w:r>
    </w:p>
    <w:p>
      <w:pPr>
        <w:spacing w:before="1727" w:after="0"/>
      </w:pPr>
    </w:p>
    <w:p>
      <w:pPr>
        <w:spacing w:before="288" w:after="504"/>
        <w:jc w:val="center"/>
        <w:rPr>
          <w:b/>
          <w:bCs/>
          <w:color w:val="FFFAF0"/>
          <w:sz w:val="56"/>
          <w:szCs w:val="56"/>
          <w:caps/>
          <w:rFonts w:ascii="Trajan Pro" w:cs="Trajan Pro" w:eastAsia="Trajan Pro" w:hAnsi="Trajan Pro"/>
        </w:rPr>
      </w:pPr>
      <w:r>
        <w:t xml:space="preserve">WAITING ON THE LORD</w:t>
      </w:r>
    </w:p>
    <w:p>
      <w:pPr>
        <w:spacing w:after="172"/>
        <w:jc w:val="center"/>
        <w:rPr>
          <w:i/>
          <w:iCs/>
          <w:color w:val="F5DEB3"/>
          <w:sz w:val="26"/>
          <w:szCs w:val="26"/>
          <w:rFonts w:ascii="Adobe Caslon Pro" w:cs="Adobe Caslon Pro" w:eastAsia="Adobe Caslon Pro" w:hAnsi="Adobe Caslon Pro"/>
        </w:rPr>
      </w:pPr>
      <w:r>
        <w:t xml:space="preserve">A Lexical and Morphological Analysis of</w:t>
      </w:r>
    </w:p>
    <w:p>
      <w:pPr>
        <w:spacing w:after="576"/>
        <w:jc w:val="center"/>
        <w:rPr>
          <w:i/>
          <w:iCs/>
          <w:color w:val="F0E68C"/>
          <w:sz w:val="24"/>
          <w:szCs w:val="24"/>
          <w:rFonts w:ascii="Adobe Caslon Pro" w:cs="Adobe Caslon Pro" w:eastAsia="Adobe Caslon Pro" w:hAnsi="Adobe Caslon Pro"/>
        </w:rPr>
      </w:pPr>
      <w:r>
        <w:t xml:space="preserve">Hebrew and Greek Waiting Vocabulary</w:t>
      </w:r>
    </w:p>
    <w:p>
      <w:pPr>
        <w:sectPr>
          <w:pgSz w:w="12240" w:h="15840" w:orient="portrait"/>
          <w:pgMar w:top="0" w:right="0" w:bottom="0" w:left="0" w:header="708" w:footer="708" w:gutter="0"/>
          <w:pgNumType/>
          <w:docGrid w:linePitch="360"/>
        </w:sectPr>
      </w:pPr>
    </w:p>
    <w:p>
      <w:pPr>
        <w:pStyle w:val="Heading1"/>
        <w:spacing w:before="300" w:after="140"/>
        <w:jc w:val="center"/>
        <w:rPr>
          <w:color w:val="1B3B5A"/>
          <w:sz w:val="28"/>
          <w:szCs w:val="28"/>
          <w:rFonts w:ascii="Garamond" w:cs="Garamond" w:eastAsia="Garamond" w:hAnsi="Garamond"/>
        </w:rPr>
      </w:pPr>
      <w:r>
        <w:t xml:space="preserve">Table of Contents</w:t>
      </w:r>
    </w:p>
    <w:p>
      <w:pPr>
        <w:spacing w:after="200"/>
      </w:pPr>
    </w:p>
    <w:p>
      <w:pPr>
        <w:tabs>
          <w:tab w:val="right" w:pos="8640" w:leader="dot"/>
        </w:tabs>
        <w:spacing w:after="100"/>
      </w:pPr>
      <w:r>
        <w:rPr>
          <w:color w:val="2C2C2C"/>
          <w:sz w:val="22"/>
          <w:szCs w:val="22"/>
          <w:rFonts w:ascii="Palatino Linotype" w:cs="Palatino Linotype" w:eastAsia="Palatino Linotype" w:hAnsi="Palatino Linotype"/>
        </w:rPr>
        <w:t xml:space="preserve">Introduction</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1</w:t>
      </w:r>
    </w:p>
    <w:p>
      <w:pPr>
        <w:tabs>
          <w:tab w:val="right" w:pos="8640" w:leader="dot"/>
        </w:tabs>
        <w:spacing w:after="100"/>
      </w:pPr>
      <w:r>
        <w:rPr>
          <w:color w:val="2C2C2C"/>
          <w:sz w:val="22"/>
          <w:szCs w:val="22"/>
          <w:rFonts w:ascii="Palatino Linotype" w:cs="Palatino Linotype" w:eastAsia="Palatino Linotype" w:hAnsi="Palatino Linotype"/>
        </w:rPr>
        <w:t xml:space="preserve">Visual Summary: Grammar→Theme Pattern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w:t>
      </w:r>
    </w:p>
    <w:p>
      <w:pPr>
        <w:tabs>
          <w:tab w:val="right" w:pos="8640" w:leader="dot"/>
        </w:tabs>
        <w:spacing w:after="100"/>
      </w:pPr>
      <w:r>
        <w:rPr>
          <w:color w:val="2C2C2C"/>
          <w:sz w:val="22"/>
          <w:szCs w:val="22"/>
          <w:rFonts w:ascii="Palatino Linotype" w:cs="Palatino Linotype" w:eastAsia="Palatino Linotype" w:hAnsi="Palatino Linotype"/>
        </w:rPr>
        <w:t xml:space="preserve">Thematic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w:t>
      </w:r>
    </w:p>
    <w:p>
      <w:pPr>
        <w:tabs>
          <w:tab w:val="right" w:pos="8640" w:leader="dot"/>
        </w:tabs>
        <w:spacing w:after="100"/>
      </w:pPr>
      <w:r>
        <w:rPr>
          <w:color w:val="2C2C2C"/>
          <w:sz w:val="22"/>
          <w:szCs w:val="22"/>
          <w:rFonts w:ascii="Palatino Linotype" w:cs="Palatino Linotype" w:eastAsia="Palatino Linotype" w:hAnsi="Palatino Linotype"/>
        </w:rPr>
        <w:t xml:space="preserve">Reference: Grammatical Concepts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21</w:t>
      </w:r>
    </w:p>
    <w:p>
      <w:pPr>
        <w:tabs>
          <w:tab w:val="right" w:pos="8640" w:leader="dot"/>
        </w:tabs>
        <w:spacing w:after="100"/>
      </w:pPr>
      <w:r>
        <w:rPr>
          <w:color w:val="2C2C2C"/>
          <w:sz w:val="22"/>
          <w:szCs w:val="22"/>
          <w:rFonts w:ascii="Palatino Linotype" w:cs="Palatino Linotype" w:eastAsia="Palatino Linotype" w:hAnsi="Palatino Linotype"/>
        </w:rPr>
        <w:t xml:space="preserve">Appendix A: Source Reference Table</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27</w:t>
      </w:r>
    </w:p>
    <w:p>
      <w:pPr>
        <w:tabs>
          <w:tab w:val="right" w:pos="8640" w:leader="dot"/>
        </w:tabs>
        <w:spacing w:after="100"/>
      </w:pPr>
      <w:r>
        <w:rPr>
          <w:color w:val="2C2C2C"/>
          <w:sz w:val="22"/>
          <w:szCs w:val="22"/>
          <w:rFonts w:ascii="Palatino Linotype" w:cs="Palatino Linotype" w:eastAsia="Palatino Linotype" w:hAnsi="Palatino Linotype"/>
        </w:rPr>
        <w:t xml:space="preserve">Appendix B: Paraenetic and Protreptic Implications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37</w:t>
      </w:r>
    </w:p>
    <w:p>
      <w:pPr>
        <w:spacing w:before="300"/>
      </w:pPr>
    </w:p>
    <w:p>
      <w:pPr>
        <w:pStyle w:val="Heading1"/>
        <w:spacing w:before="300" w:after="140"/>
        <w:jc w:val="center"/>
        <w:rPr>
          <w:color w:val="1B3B5A"/>
          <w:sz w:val="28"/>
          <w:szCs w:val="28"/>
          <w:rFonts w:ascii="Garamond" w:cs="Garamond" w:eastAsia="Garamond" w:hAnsi="Garamond"/>
        </w:rPr>
      </w:pPr>
      <w:r>
        <w:t xml:space="preserve">List of Tables</w:t>
      </w:r>
    </w:p>
    <w:p>
      <w:pPr>
        <w:tabs>
          <w:tab w:val="right" w:pos="8640" w:leader="dot"/>
        </w:tabs>
        <w:spacing w:after="100"/>
      </w:pPr>
      <w:r>
        <w:rPr>
          <w:color w:val="2C2C2C"/>
          <w:sz w:val="20"/>
          <w:szCs w:val="20"/>
          <w:rFonts w:ascii="Palatino Linotype" w:cs="Palatino Linotype" w:eastAsia="Palatino Linotype" w:hAnsi="Palatino Linotype"/>
        </w:rPr>
        <w:t xml:space="preserve">Statistical Summary: Grammar→Theme Correlation Strength</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Appendix A: Complete Source Reference Table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A-1</w:t>
      </w:r>
    </w:p>
    <w:p>
      <w:pPr>
        <w:spacing w:before="300"/>
      </w:pPr>
    </w:p>
    <w:p>
      <w:pPr>
        <w:pStyle w:val="Heading1"/>
        <w:spacing w:before="300" w:after="140"/>
        <w:jc w:val="center"/>
        <w:rPr>
          <w:color w:val="1B3B5A"/>
          <w:sz w:val="28"/>
          <w:szCs w:val="28"/>
          <w:rFonts w:ascii="Garamond" w:cs="Garamond" w:eastAsia="Garamond" w:hAnsi="Garamond"/>
        </w:rPr>
      </w:pPr>
      <w:r>
        <w:t xml:space="preserve">List of Figures</w:t>
      </w:r>
    </w:p>
    <w:p>
      <w:pPr>
        <w:tabs>
          <w:tab w:val="right" w:pos="8640" w:leader="dot"/>
        </w:tabs>
        <w:spacing w:after="100"/>
      </w:pPr>
      <w:r>
        <w:rPr>
          <w:color w:val="2C2C2C"/>
          <w:sz w:val="20"/>
          <w:szCs w:val="20"/>
          <w:rFonts w:ascii="Palatino Linotype" w:cs="Palatino Linotype" w:eastAsia="Palatino Linotype" w:hAnsi="Palatino Linotype"/>
        </w:rPr>
        <w:t xml:space="preserve">Strong Grammatical Pattern: προσδέχομαι Present Participle →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Weak Grammatical Pattern: קָוָה (qāwāh) Distribution Across Themes</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Blessing &amp; Inheritance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Eschatological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Help &amp; Deliverance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Patience &amp; Endurance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10</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Trust &amp;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Strength &amp; Renewal</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15</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Faithfulness &amp; Devotion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Goodness of God</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17</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Praise &amp; Worship</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Teaching &amp; Guidance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Judgment &amp; Justice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sectPr>
          <w:footerReference w:type="default" r:id="rId6"/>
          <w:pgSz w:w="12240" w:h="15840" w:orient="portrait"/>
          <w:pgMar w:top="1440" w:right="1440" w:bottom="1440" w:left="1440" w:header="708" w:footer="708" w:gutter="0"/>
          <w:pgNumType w:start="1" w:fmt="lowerRoman"/>
          <w:docGrid w:linePitch="360"/>
        </w:sectPr>
      </w:pP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7"/>
          <w:pgSz w:w="12240" w:h="15840"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q8tij7ueuubnopols-hxz">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tq2d-kqjcxymctdai1zbt">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u6gbls266glfs-3axlxmr">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jibvebrvw-a_ryxtv7ptc">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ektmmk5peyczoircy7q45">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5yfwzfvisdm_iyf-k7mxc">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chfcyqtc8_i1qatiwxjl4">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yabwjpu_zfuaonhhvslz_">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xpqshpppwqj8caki2jfhn">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csj0wcxkmi2sbk1bqnzhr">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oxcqp2ajit_mwnyzjgvtm">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2td6ylvvhzdhojwlq6o5t">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xcbwzh3tosrw8ck9s8se4">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rutad2lkkhrgz3qhjntga">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m0owkrrmn_xio6olhgvch">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dardpl-vhlmkeroupvs8o">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5tcphrpnnwsecsag6wuje">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7ynizrdmgygcmn60lod5o">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_oqp16izqw_6evbhqo3wp">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2y2qkvznf5ld9w4ou2t7r">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3na1xiok-ui8rzudogtlb">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_fzrpc-pi7kfixmpjpte">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8g_4pcwzvlr18pnxhsoww">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jwgrpadymqnzptogxppd5">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vjekgg-es7icxpkuq2k8g">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hk9xd0vbtntnjivzaeldo">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hn-qtwdp0q2cs26jqzydy">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n7buse8r90qw6c5pvwjbv">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eynbidm2yr3gjcbykzfrn">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ry0gf_l9o2ljhm0f7fgir">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re3uyz-zx6xuj9gacenay">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2sdaqrp1k-t4dfk4fzyu4">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39rkyfpgurr1nnwrne_aa">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nct4ydu0mjjayhl2csgt7">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lnebixdztab8sd3f84skt">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g8yqvcfspy5ieqg5g0odl">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ozhs6b-_5lbg9366q-nbc">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10h48pxx8oxpec82vjl-u">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1n4pigv223rsxccw_q0z2">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xum1sxz18jw4_jdqo3nh3">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w5kijx5us72ibau-mq95f">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p>
      <w:pPr>
        <w:pStyle w:val="Heading1"/>
        <w:pageBreakBefore/>
        <w:pBdr>
          <w:left w:val="single" w:color="6B2C3E" w:sz="40" w:space="8"/>
        </w:pBdr>
        <w:spacing w:before="300" w:after="140"/>
        <w:rPr>
          <w:color w:val="1B3B5A"/>
          <w:sz w:val="26"/>
          <w:szCs w:val="26"/>
          <w:rFonts w:ascii="Calibri" w:cs="Calibri" w:eastAsia="Calibri" w:hAnsi="Calibri"/>
        </w:rPr>
      </w:pPr>
      <w:r>
        <w:t xml:space="preserve">Appendix B: Paraenetic and Protreptic Implications</w:t>
      </w:r>
    </w:p>
    <w:p>
      <w:pPr>
        <w:spacing w:after="200" w:line="300"/>
        <w:rPr>
          <w:i/>
          <w:iCs/>
          <w:color w:val="5A5A5A"/>
          <w:sz w:val="20"/>
          <w:szCs w:val="20"/>
          <w:rFonts w:ascii="Times New Roman" w:cs="Times New Roman" w:eastAsia="Times New Roman" w:hAnsi="Times New Roman"/>
        </w:rPr>
      </w:pPr>
      <w:r>
        <w:t xml:space="preserve">This appendix examines the practical, ethical, and motivational consequences of biblical "waiting on the Lord" theology. Analysis draws from conservative evangelical and Reformed scholarship.</w:t>
      </w:r>
    </w:p>
    <w:p>
      <w:pPr>
        <w:pStyle w:val="Heading2"/>
        <w:spacing w:before="200" w:after="140"/>
        <w:rPr>
          <w:color w:val="6B2C3E"/>
          <w:sz w:val="22"/>
          <w:szCs w:val="22"/>
          <w:rFonts w:ascii="Calibri" w:cs="Calibri" w:eastAsia="Calibri" w:hAnsi="Calibri"/>
        </w:rPr>
      </w:pPr>
      <w:r>
        <w:t xml:space="preserve">Executive Summary</w:t>
      </w:r>
    </w:p>
    <w:p>
      <w:pPr>
        <w:spacing w:after="140" w:line="300"/>
      </w:pPr>
      <w:r>
        <w:rPr>
          <w:color w:val="2C2C2C"/>
          <w:sz w:val="18"/>
          <w:szCs w:val="18"/>
          <w:rFonts w:ascii="Times New Roman" w:cs="Times New Roman" w:eastAsia="Times New Roman" w:hAnsi="Times New Roman"/>
        </w:rPr>
        <w:t xml:space="preserve">This analysis examines the practical, ethical, and motivational consequences of the biblical "waiting on the Lord" theology as revealed through lexical-grammatical-thematic study. Paraenesis (moral exhortation) and protreptic (moral encouragement/persuasion toward a way of life) are central functions of biblical literature, particularly in Wisdom literature and NT epistolary material. The study reveals eight distinct thematic applications of waiting vocabulary, each with specific behavioral and dispositional implications for Christian life and practice.</w:t>
      </w:r>
    </w:p>
    <w:p>
      <w:pPr>
        <w:spacing w:after="140" w:line="300"/>
      </w:pPr>
      <w:r>
        <w:rPr>
          <w:color w:val="2C2C2C"/>
          <w:sz w:val="18"/>
          <w:szCs w:val="18"/>
          <w:rFonts w:ascii="Times New Roman" w:cs="Times New Roman" w:eastAsia="Times New Roman" w:hAnsi="Times New Roman"/>
        </w:rPr>
        <w:t xml:space="preserve">The analysis draws from conservative evangelical and Reformed scholarship to identify both </w:t>
      </w:r>
      <w:r>
        <w:rPr>
          <w:b/>
          <w:bCs/>
          <w:color w:val="2C2C2C"/>
          <w:sz w:val="18"/>
          <w:szCs w:val="18"/>
          <w:rFonts w:ascii="Times New Roman" w:cs="Times New Roman" w:eastAsia="Times New Roman" w:hAnsi="Times New Roman"/>
        </w:rPr>
        <w:t xml:space="preserve">supported consequences</w:t>
      </w:r>
      <w:r>
        <w:rPr>
          <w:color w:val="2C2C2C"/>
          <w:sz w:val="18"/>
          <w:szCs w:val="18"/>
          <w:rFonts w:ascii="Times New Roman" w:cs="Times New Roman" w:eastAsia="Times New Roman" w:hAnsi="Times New Roman"/>
        </w:rPr>
        <w:t xml:space="preserve"> (where scholarly consensus affirms practical application) and </w:t>
      </w:r>
      <w:r>
        <w:rPr>
          <w:b/>
          <w:bCs/>
          <w:color w:val="2C2C2C"/>
          <w:sz w:val="18"/>
          <w:szCs w:val="18"/>
          <w:rFonts w:ascii="Times New Roman" w:cs="Times New Roman" w:eastAsia="Times New Roman" w:hAnsi="Times New Roman"/>
        </w:rPr>
        <w:t xml:space="preserve">critical perspectives</w:t>
      </w:r>
      <w:r>
        <w:rPr>
          <w:color w:val="2C2C2C"/>
          <w:sz w:val="18"/>
          <w:szCs w:val="18"/>
          <w:rFonts w:ascii="Times New Roman" w:cs="Times New Roman" w:eastAsia="Times New Roman" w:hAnsi="Times New Roman"/>
        </w:rPr>
        <w:t xml:space="preserve"> (where scholars raise concerns about potential misapplication or overextension).</w:t>
      </w:r>
    </w:p>
    <w:p>
      <w:pPr>
        <w:pStyle w:val="Heading2"/>
        <w:spacing w:before="200" w:after="140"/>
        <w:rPr>
          <w:color w:val="6B2C3E"/>
          <w:sz w:val="22"/>
          <w:szCs w:val="22"/>
          <w:rFonts w:ascii="Calibri" w:cs="Calibri" w:eastAsia="Calibri" w:hAnsi="Calibri"/>
        </w:rPr>
      </w:pPr>
      <w:r>
        <w:t xml:space="preserve">I. FOUNDATIONAL THEOLOGICAL FRAMEWORK</w:t>
      </w:r>
    </w:p>
    <w:p>
      <w:pPr>
        <w:pStyle w:val="Heading3"/>
        <w:spacing w:before="140" w:after="100"/>
        <w:rPr>
          <w:color w:val="5F7161"/>
          <w:sz w:val="20"/>
          <w:szCs w:val="20"/>
          <w:rFonts w:ascii="Calibri" w:cs="Calibri" w:eastAsia="Calibri" w:hAnsi="Calibri"/>
        </w:rPr>
      </w:pPr>
      <w:r>
        <w:t xml:space="preserve">A. Waiting as Active Trust, Not Passive Resignation</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Biblical waiting is fundamentally active rather than passive—it involves continued obedience, prayer, and faithfulness while anticipating God's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qāwāh and yāḥal express not idle waiting but the taut expectancy of a watchman or the patient endurance of one who is certain of deliverance. This is not resignation but active hope grounded in God's covenant promises."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the Psalms,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"To wait for the Lord is not to grow slothful in indolence... but to be prepared to endure all things with invincible constancy, and to have such confidence in God's help that, though it should not immediately appear, we nevertheless feel assured that it will never fail us."</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(Knowing God, ch. 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"Waiting for God is not a passive business, like waiting for a bus. It means first, being alert for every indication of His will; second, pondering prayerfully His words of promise; and third, working steadily at whatever lies to hand."</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Tremper Longman III</w:t>
      </w:r>
      <w:r>
        <w:rPr>
          <w:i/>
          <w:iCs/>
          <w:color w:val="5A5A5A"/>
          <w:sz w:val="18"/>
          <w:szCs w:val="18"/>
          <w:rFonts w:ascii="Times New Roman" w:cs="Times New Roman" w:eastAsia="Times New Roman" w:hAnsi="Times New Roman"/>
        </w:rPr>
        <w:t xml:space="preserve"> (Psalms: An Introduction and Commentary,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qāwāh emphasizes active expectation, we must avoid the trap of anxious activism—where 'waiting' becomes frantic human effort to force God's hand. The psalmist's call to 'be still' (Ps 46:10) warns against confusing faithful obedience with presumptuous self-reliance."</w:t>
      </w:r>
    </w:p>
    <w:p>
      <w:pPr>
        <w:pStyle w:val="Heading3"/>
        <w:spacing w:before="140" w:after="100"/>
        <w:rPr>
          <w:color w:val="5F7161"/>
          <w:sz w:val="20"/>
          <w:szCs w:val="20"/>
          <w:rFonts w:ascii="Calibri" w:cs="Calibri" w:eastAsia="Calibri" w:hAnsi="Calibri"/>
        </w:rPr>
      </w:pPr>
      <w:r>
        <w:t xml:space="preserve">B. Eschatological Framework for Present Ethics</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NT eschatological waiting (ἀπεκδέχομαι, προσδέχομαι) creates ethical urgency and moral seriousness by orienting life toward Christ's return.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George Eldon Ladd</w:t>
      </w:r>
      <w:r>
        <w:rPr>
          <w:i/>
          <w:iCs/>
          <w:color w:val="5A5A5A"/>
          <w:sz w:val="18"/>
          <w:szCs w:val="18"/>
          <w:rFonts w:ascii="Times New Roman" w:cs="Times New Roman" w:eastAsia="Times New Roman" w:hAnsi="Times New Roman"/>
        </w:rPr>
        <w:t xml:space="preserve"> (A Theology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eschatological expectation of the parousia is not an opiate inducing passivity but a powerful motivation for godly living. Paul's 'we wait' (Rom 8:25) is inseparable from present sanctification and ethical transformation."</w:t>
      </w:r>
    </w:p>
    <w:p>
      <w:pPr>
        <w:spacing w:after="100" w:before="140"/>
      </w:pPr>
      <w:r>
        <w:rPr>
          <w:b/>
          <w:bCs/>
          <w:color w:val="6B2C3E"/>
          <w:sz w:val="18"/>
          <w:szCs w:val="18"/>
          <w:rFonts w:ascii="Calibri" w:cs="Calibri" w:eastAsia="Calibri" w:hAnsi="Calibri"/>
        </w:rPr>
        <w:t xml:space="preserve">Douglas Moo</w:t>
      </w:r>
      <w:r>
        <w:rPr>
          <w:i/>
          <w:iCs/>
          <w:color w:val="5A5A5A"/>
          <w:sz w:val="18"/>
          <w:szCs w:val="18"/>
          <w:rFonts w:ascii="Times New Roman" w:cs="Times New Roman" w:eastAsia="Times New Roman" w:hAnsi="Times New Roman"/>
        </w:rPr>
        <w:t xml:space="preserve"> (Romans, NICNT, on Rom 8:23-25):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believers' waiting for adoption/redemption is characterized by patient endurance (ὑπομονή), which in Paul always involves active perseverance in obedience and holiness, not passive time-marking... Eschatological hope generates present ethical transformation."</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(For the Love of God, Vol. 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never merely about the 'not yet'—it transforms the 'now.' Those who truly await Christ's return live with moral urgency, knowing they will give account to the One they await."</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Anthony Hoekema</w:t>
      </w:r>
      <w:r>
        <w:rPr>
          <w:i/>
          <w:iCs/>
          <w:color w:val="5A5A5A"/>
          <w:sz w:val="18"/>
          <w:szCs w:val="18"/>
          <w:rFonts w:ascii="Times New Roman" w:cs="Times New Roman" w:eastAsia="Times New Roman" w:hAnsi="Times New Roman"/>
        </w:rPr>
        <w:t xml:space="preserve"> (The Bible and the Future):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guard against an eschatological pietism that so emphasizes 'waiting for heaven' that it neglects present cultural engagement and social responsibility. The NT eschatological ethic includes care for the poor, pursuit of justice, and faithful witness—not withdrawal from society."</w:t>
      </w:r>
    </w:p>
    <w:p>
      <w:pPr>
        <w:spacing w:after="100" w:before="140"/>
      </w:pPr>
      <w:r>
        <w:rPr>
          <w:b/>
          <w:bCs/>
          <w:color w:val="6B2C3E"/>
          <w:sz w:val="18"/>
          <w:szCs w:val="18"/>
          <w:rFonts w:ascii="Calibri" w:cs="Calibri" w:eastAsia="Calibri" w:hAnsi="Calibri"/>
        </w:rPr>
        <w:t xml:space="preserve">Richard Bauckham</w:t>
      </w:r>
      <w:r>
        <w:rPr>
          <w:i/>
          <w:iCs/>
          <w:color w:val="5A5A5A"/>
          <w:sz w:val="18"/>
          <w:szCs w:val="18"/>
          <w:rFonts w:ascii="Times New Roman" w:cs="Times New Roman" w:eastAsia="Times New Roman" w:hAnsi="Times New Roman"/>
        </w:rPr>
        <w:t xml:space="preserve"> (Jude, 2 Peter, Word Biblical Commentary, on 2 Pet 3:11-12):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Peter urges godly living 'while waiting for' (προσδοκάω) the day of God, some have wrongly interpreted this as endorsing social quietism. The text calls for active holiness and evangelistic urgency, not passive disengagement from world systems."</w:t>
      </w:r>
    </w:p>
    <w:p>
      <w:pPr>
        <w:pStyle w:val="Heading2"/>
        <w:spacing w:before="200" w:after="140"/>
        <w:rPr>
          <w:color w:val="6B2C3E"/>
          <w:sz w:val="22"/>
          <w:szCs w:val="22"/>
          <w:rFonts w:ascii="Calibri" w:cs="Calibri" w:eastAsia="Calibri" w:hAnsi="Calibri"/>
        </w:rPr>
      </w:pPr>
      <w:r>
        <w:t xml:space="preserve">II. THEME-SPECIFIC PARAENETIC IMPLICATIONS</w:t>
      </w:r>
    </w:p>
    <w:p>
      <w:pPr>
        <w:pStyle w:val="Heading3"/>
        <w:spacing w:before="140" w:after="100"/>
        <w:rPr>
          <w:color w:val="5F7161"/>
          <w:sz w:val="20"/>
          <w:szCs w:val="20"/>
          <w:rFonts w:ascii="Calibri" w:cs="Calibri" w:eastAsia="Calibri" w:hAnsi="Calibri"/>
        </w:rPr>
      </w:pPr>
      <w:r>
        <w:t xml:space="preserve">THEME 1: Trust &amp; Hope in God's Character</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Primary Hebrew vocabulary (qāwāh, yāḥal) emphasizes sustained trust in YHWH's covenant faithfulness.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ground hope not in circumstances or personal merit, but exclusively in God's revealed character and promises.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Bruce Waltke</w:t>
      </w:r>
      <w:r>
        <w:rPr>
          <w:i/>
          <w:iCs/>
          <w:color w:val="5A5A5A"/>
          <w:sz w:val="18"/>
          <w:szCs w:val="18"/>
          <w:rFonts w:ascii="Times New Roman" w:cs="Times New Roman" w:eastAsia="Times New Roman" w:hAnsi="Times New Roman"/>
        </w:rPr>
        <w:t xml:space="preserve"> (Theology of the Psalms, on Ps 130:5):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qāwāh ('I wait for the LORD') is grounded not in self-confidence but in divine promise ('in his word I hope'). This models the proper Christian posture: expectancy rooted entirely in revealed truth, not subjective optimism."</w:t>
      </w:r>
    </w:p>
    <w:p>
      <w:pPr>
        <w:spacing w:after="100" w:before="140"/>
      </w:pPr>
      <w:r>
        <w:rPr>
          <w:b/>
          <w:bCs/>
          <w:color w:val="6B2C3E"/>
          <w:sz w:val="18"/>
          <w:szCs w:val="18"/>
          <w:rFonts w:ascii="Calibri" w:cs="Calibri" w:eastAsia="Calibri" w:hAnsi="Calibri"/>
        </w:rPr>
        <w:t xml:space="preserve">Sinclair Ferguson</w:t>
      </w:r>
      <w:r>
        <w:rPr>
          <w:i/>
          <w:iCs/>
          <w:color w:val="5A5A5A"/>
          <w:sz w:val="18"/>
          <w:szCs w:val="18"/>
          <w:rFonts w:ascii="Times New Roman" w:cs="Times New Roman" w:eastAsia="Times New Roman" w:hAnsi="Times New Roman"/>
        </w:rPr>
        <w:t xml:space="preserve"> (Let's Study Philippians):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hope (ἐλπίς) is not wishful thinking but confident expectation based on God's promises. The NT exhortation to 'hope in God' (1 Pet 1:13) is paraenetic—it calls us to actively place our confidence in His unchanging character despite shifting circumstances."</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(Future Grace):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command to hope in God is a command to fight against anxiety and despair by rehearsing His promises. This is the practical ethic of Christian Hedonism—finding joy in God's future grace so completely that present trials cannot steal our peace."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(Against the Tide, on 1 Pet 1:13):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'set your hope fully' on grace can be misconstrued as endorsing a passive pietism that ignores structural injustice. Biblical hope must include active pursuit of God's justice in society, not merely interior optimism about heaven."</w:t>
      </w:r>
    </w:p>
    <w:p>
      <w:pPr>
        <w:pStyle w:val="Heading3"/>
        <w:spacing w:before="140" w:after="100"/>
        <w:rPr>
          <w:color w:val="5F7161"/>
          <w:sz w:val="20"/>
          <w:szCs w:val="20"/>
          <w:rFonts w:ascii="Calibri" w:cs="Calibri" w:eastAsia="Calibri" w:hAnsi="Calibri"/>
        </w:rPr>
      </w:pPr>
      <w:r>
        <w:t xml:space="preserve">THEME 2: Patience &amp; Endurance Through Suffering</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Greek ὑπομονή (endurance) and μακροθυμέω (longsuffering) appear with agricultural/harvest metaphors (James 5:7-8).</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cultivate patient endurance through suffering, modeling Christ's longsuffering and anticipating eschatological vindication.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Peter Davids</w:t>
      </w:r>
      <w:r>
        <w:rPr>
          <w:i/>
          <w:iCs/>
          <w:color w:val="5A5A5A"/>
          <w:sz w:val="18"/>
          <w:szCs w:val="18"/>
          <w:rFonts w:ascii="Times New Roman" w:cs="Times New Roman" w:eastAsia="Times New Roman" w:hAnsi="Times New Roman"/>
        </w:rPr>
        <w:t xml:space="preserve"> (James, NIGTC, on James 5:7-11):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"James's agricultural metaphor ('the farmer waits') teaches that spiritual maturity, like crop growth, requires time, process, and patient endurance (μακροθυμία). The paraenetic force is clear: endure suffering without grumbling, knowing God's purposes require temporal process."</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(How Long, O Lord?):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NT's call to patient endurance is not stoic resignation but hope-filled perseverance grounded in Christ's return. This protreptic vision—'the Lord is near' (Phil 4:5)—transforms our posture in suffering from despair to active, joyful faithfulness."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(Institutes 3.8.11):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"God exercises His people in patience not by sudden deliverance but by protracted trials. The exhortation to 'wait patiently' (ὑπομένω) teaches us that sanctification is progressive, not instantaneous, conforming us gradually to Christ's image."</w:t>
      </w:r>
    </w:p>
    <w:p>
      <w:pPr>
        <w:spacing w:after="100" w:before="140"/>
      </w:pPr>
      <w:r>
        <w:rPr>
          <w:b/>
          <w:bCs/>
          <w:color w:val="6B2C3E"/>
          <w:sz w:val="18"/>
          <w:szCs w:val="18"/>
          <w:rFonts w:ascii="Calibri" w:cs="Calibri" w:eastAsia="Calibri" w:hAnsi="Calibri"/>
        </w:rPr>
        <w:t xml:space="preserve">Thomas Schreiner</w:t>
      </w:r>
      <w:r>
        <w:rPr>
          <w:i/>
          <w:iCs/>
          <w:color w:val="5A5A5A"/>
          <w:sz w:val="18"/>
          <w:szCs w:val="18"/>
          <w:rFonts w:ascii="Times New Roman" w:cs="Times New Roman" w:eastAsia="Times New Roman" w:hAnsi="Times New Roman"/>
        </w:rPr>
        <w:t xml:space="preserve"> (1, 2 Peter, Jude, NAC, on 1 Pet 2:19-20):</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endure unjust suffering 'for conscience toward God' establishes Christian patience as qualitatively different from mere stoicism—it is God-conscious, hope-fueled, and ultimately eschatological in orientation."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Elsa Tamez</w:t>
      </w:r>
      <w:r>
        <w:rPr>
          <w:i/>
          <w:iCs/>
          <w:color w:val="5A5A5A"/>
          <w:sz w:val="18"/>
          <w:szCs w:val="18"/>
          <w:rFonts w:ascii="Times New Roman" w:cs="Times New Roman" w:eastAsia="Times New Roman" w:hAnsi="Times New Roman"/>
        </w:rPr>
        <w:t xml:space="preserve"> (The Amnesty of Grace: Justification by Faith from a Latin American Perspective):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be cautious that calls to 'patient endurance' are not weaponized by oppressors to enforce passivity among the suffering. James's vision includes eschatological judgment of exploitative landowners (5:1-6), not merely patient resignation of workers."</w:t>
      </w:r>
    </w:p>
    <w:p>
      <w:pPr>
        <w:spacing w:after="100" w:before="140"/>
      </w:pPr>
      <w:r>
        <w:rPr>
          <w:b/>
          <w:bCs/>
          <w:color w:val="6B2C3E"/>
          <w:sz w:val="18"/>
          <w:szCs w:val="18"/>
          <w:rFonts w:ascii="Calibri" w:cs="Calibri" w:eastAsia="Calibri" w:hAnsi="Calibri"/>
        </w:rPr>
        <w:t xml:space="preserve">Willie James Jennings</w:t>
      </w:r>
      <w:r>
        <w:rPr>
          <w:i/>
          <w:iCs/>
          <w:color w:val="5A5A5A"/>
          <w:sz w:val="18"/>
          <w:szCs w:val="18"/>
          <w:rFonts w:ascii="Times New Roman" w:cs="Times New Roman" w:eastAsia="Times New Roman" w:hAnsi="Times New Roman"/>
        </w:rPr>
        <w:t xml:space="preserve"> (Commentary on Acts, on Acts 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apostles are told to 'wait' (περιμένω) for the Spirit, but this waiting issues in Pentecostal empowerment and bold witness—not quietism. We must reject any paraenetic reading that uses 'wait on the Lord' to suppress prophetic witness against injustice."</w:t>
      </w:r>
    </w:p>
    <w:p>
      <w:pPr>
        <w:pStyle w:val="Heading3"/>
        <w:spacing w:before="140" w:after="100"/>
        <w:rPr>
          <w:color w:val="5F7161"/>
          <w:sz w:val="20"/>
          <w:szCs w:val="20"/>
          <w:rFonts w:ascii="Calibri" w:cs="Calibri" w:eastAsia="Calibri" w:hAnsi="Calibri"/>
        </w:rPr>
      </w:pPr>
      <w:r>
        <w:t xml:space="preserve">THEME 3: Messianic Expectation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προσδέχομαι (Present Participle) shows 75% correlation with waiting for Messiah (Luke 2:25, 38; Mark 15:43).</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maintain active, watchful expectation for Christ's return, shaping present life by future hope.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I. Howard Marshall</w:t>
      </w:r>
      <w:r>
        <w:rPr>
          <w:i/>
          <w:iCs/>
          <w:color w:val="5A5A5A"/>
          <w:sz w:val="18"/>
          <w:szCs w:val="18"/>
          <w:rFonts w:ascii="Times New Roman" w:cs="Times New Roman" w:eastAsia="Times New Roman" w:hAnsi="Times New Roman"/>
        </w:rPr>
        <w:t xml:space="preserve"> (Luke, NIGTC, on Luke 2:25):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"Simeon's posture—'waiting for (προσδεχόμενος) the consolation of Israel'—is presented as exemplary piety. The participle suggests habitual, sustained expectation that shapes entire life orientation. This is protreptic: Luke holds Simeon forth as a model for Christian hope."</w:t>
      </w:r>
    </w:p>
    <w:p>
      <w:pPr>
        <w:spacing w:after="100" w:before="140"/>
      </w:pPr>
      <w:r>
        <w:rPr>
          <w:b/>
          <w:bCs/>
          <w:color w:val="6B2C3E"/>
          <w:sz w:val="18"/>
          <w:szCs w:val="18"/>
          <w:rFonts w:ascii="Calibri" w:cs="Calibri" w:eastAsia="Calibri" w:hAnsi="Calibri"/>
        </w:rPr>
        <w:t xml:space="preserve">Joel Green</w:t>
      </w:r>
      <w:r>
        <w:rPr>
          <w:i/>
          <w:iCs/>
          <w:color w:val="5A5A5A"/>
          <w:sz w:val="18"/>
          <w:szCs w:val="18"/>
          <w:rFonts w:ascii="Times New Roman" w:cs="Times New Roman" w:eastAsia="Times New Roman" w:hAnsi="Times New Roman"/>
        </w:rPr>
        <w:t xml:space="preserve"> (Luke, NICNT, on Luke 2:38):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"Anna's prophetic witness and continual temple presence embody the waiting posture Luke commends. Her 'speaking about' (λαλέω) the child to all who 'waited for redemption' shows that Messianic hope is not private pietism but public witness and communal expectation."</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(Surprised by Hope):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early Christian Messianic hope was not about 'going to heaven when you die' but about Christ's return to consummate God's kingdom on earth. This eschatological framework creates urgency for mission, ethics, and cultural engagement—not escape."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Richard Hays</w:t>
      </w:r>
      <w:r>
        <w:rPr>
          <w:i/>
          <w:iCs/>
          <w:color w:val="5A5A5A"/>
          <w:sz w:val="18"/>
          <w:szCs w:val="18"/>
          <w:rFonts w:ascii="Times New Roman" w:cs="Times New Roman" w:eastAsia="Times New Roman" w:hAnsi="Times New Roman"/>
        </w:rPr>
        <w:t xml:space="preserve"> (The Moral Vision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allowing Messianic expectation to become a form of Christian escapism that abandons responsibility for creation care, social justice, and cultural engagement. The NT vision is cosmic redemption (Rom 8:21), not evacuation from earth."</w:t>
      </w:r>
    </w:p>
    <w:p>
      <w:pPr>
        <w:pStyle w:val="Heading3"/>
        <w:spacing w:before="140" w:after="100"/>
        <w:rPr>
          <w:color w:val="5F7161"/>
          <w:sz w:val="20"/>
          <w:szCs w:val="20"/>
          <w:rFonts w:ascii="Calibri" w:cs="Calibri" w:eastAsia="Calibri" w:hAnsi="Calibri"/>
        </w:rPr>
      </w:pPr>
      <w:r>
        <w:t xml:space="preserve">THEME 4: Help &amp; Deliverance from Enemies</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qāwāh and yāḥal frequently appear in lament psalms petitioning for deliverance.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to cry out to God in distress while trusting His timing for deliverance, rather than taking vengeful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Willem VanGemeren</w:t>
      </w:r>
      <w:r>
        <w:rPr>
          <w:i/>
          <w:iCs/>
          <w:color w:val="5A5A5A"/>
          <w:sz w:val="18"/>
          <w:szCs w:val="18"/>
          <w:rFonts w:ascii="Times New Roman" w:cs="Times New Roman" w:eastAsia="Times New Roman" w:hAnsi="Times New Roman"/>
        </w:rPr>
        <w:t xml:space="preserve"> (Psalms, Expositor's Bible Commentary, on Ps 25:3):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declaration 'those who wait for you shall not be put to shame' is both confession and exhortation. It models the proper response to enemies: prayerful appeal to God's justice rather than personal retaliation."</w:t>
      </w:r>
    </w:p>
    <w:p>
      <w:pPr>
        <w:spacing w:after="100" w:before="140"/>
      </w:pPr>
      <w:r>
        <w:rPr>
          <w:b/>
          <w:bCs/>
          <w:color w:val="6B2C3E"/>
          <w:sz w:val="18"/>
          <w:szCs w:val="18"/>
          <w:rFonts w:ascii="Calibri" w:cs="Calibri" w:eastAsia="Calibri" w:hAnsi="Calibri"/>
        </w:rPr>
        <w:t xml:space="preserve">Tremper Longman III &amp; Raymond Dillard</w:t>
      </w:r>
      <w:r>
        <w:rPr>
          <w:i/>
          <w:iCs/>
          <w:color w:val="5A5A5A"/>
          <w:sz w:val="18"/>
          <w:szCs w:val="18"/>
          <w:rFonts w:ascii="Times New Roman" w:cs="Times New Roman" w:eastAsia="Times New Roman" w:hAnsi="Times New Roman"/>
        </w:rPr>
        <w:t xml:space="preserve"> (Introduction to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Israel—and the church—to bring rage, fear, and desire for vengeance directly to God, trusting Him for vindication. This 'waiting for deliverance' is not passive but involves active prayer warfare and covenant appeal."</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on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"David's self-exhortation—'Wait for the LORD; be strong'—shows that waiting requires intentional choice and spiritual fortitude. The imperative form makes this paraenetic: we must command our souls to hope even when circumstances scream despair."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Message of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not sanitize the lament psalms' raw cries for vengeance into abstract 'trust.' The psalmists' brutal honesty about enemies teaches that faith includes bringing our rage to God—not pretending it doesn't exist. Healthy waiting involves emotional honesty, not repression."</w:t>
      </w:r>
    </w:p>
    <w:p>
      <w:pPr>
        <w:pStyle w:val="Heading3"/>
        <w:spacing w:before="140" w:after="100"/>
        <w:rPr>
          <w:color w:val="5F7161"/>
          <w:sz w:val="20"/>
          <w:szCs w:val="20"/>
          <w:rFonts w:ascii="Calibri" w:cs="Calibri" w:eastAsia="Calibri" w:hAnsi="Calibri"/>
        </w:rPr>
      </w:pPr>
      <w:r>
        <w:t xml:space="preserve">THEME 5: Strength &amp; Renewal</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Isaiah 40:31 links waiting (qāwāh) with renewal of strength.</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that spiritual strength comes through waiting on God, not self-effort or human resources.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Alec Motyer</w:t>
      </w:r>
      <w:r>
        <w:rPr>
          <w:i/>
          <w:iCs/>
          <w:color w:val="5A5A5A"/>
          <w:sz w:val="18"/>
          <w:szCs w:val="18"/>
          <w:rFonts w:ascii="Times New Roman" w:cs="Times New Roman" w:eastAsia="Times New Roman" w:hAnsi="Times New Roman"/>
        </w:rPr>
        <w:t xml:space="preserve"> (Isaiah, Tyndale OT Commentary, on Isa 40:31):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promise 'those who wait for the LORD shall renew their strength' establishes divine dependence as the path to spiritual vitality. The paraenetic implication is profound: cease striving in human strength and learn the discipline of waiting on God's empowerment."</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(Weakness is the Way):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vision inverts the world's power ethic. Strength comes not through self-assertion but through humble dependence—'waiting for the LORD.' This protreptic call summons us to a counterintuitive spirituality where weakness becomes the venue for divine power (2 Cor 12:9-10)."</w:t>
      </w:r>
    </w:p>
    <w:p>
      <w:pPr>
        <w:spacing w:after="100" w:before="140"/>
      </w:pPr>
      <w:r>
        <w:rPr>
          <w:b/>
          <w:bCs/>
          <w:color w:val="6B2C3E"/>
          <w:sz w:val="18"/>
          <w:szCs w:val="18"/>
          <w:rFonts w:ascii="Calibri" w:cs="Calibri" w:eastAsia="Calibri" w:hAnsi="Calibri"/>
        </w:rPr>
        <w:t xml:space="preserve">John Oswalt</w:t>
      </w:r>
      <w:r>
        <w:rPr>
          <w:i/>
          <w:iCs/>
          <w:color w:val="5A5A5A"/>
          <w:sz w:val="18"/>
          <w:szCs w:val="18"/>
          <w:rFonts w:ascii="Times New Roman" w:cs="Times New Roman" w:eastAsia="Times New Roman" w:hAnsi="Times New Roman"/>
        </w:rPr>
        <w:t xml:space="preserve"> (Isaiah 1-39, NICOT, on Isa 40:29-31):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contrast between human exhaustion (v. 30) and divinely renewed strength (v. 31) makes clear that waiting is not merely temporal patience but spiritual posture—active reliance on God's sufficiency rather than our own."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Ellen Davis</w:t>
      </w:r>
      <w:r>
        <w:rPr>
          <w:i/>
          <w:iCs/>
          <w:color w:val="5A5A5A"/>
          <w:sz w:val="18"/>
          <w:szCs w:val="18"/>
          <w:rFonts w:ascii="Times New Roman" w:cs="Times New Roman" w:eastAsia="Times New Roman" w:hAnsi="Times New Roman"/>
        </w:rPr>
        <w:t xml:space="preserve"> (Getting Involved with God: Rediscovering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using 'wait on the LORD' as an excuse for passivity in contexts requiring action. Isaiah's broader vision includes confronting injustice (1:17), caring for the vulnerable, and bold prophetic witness—not merely quiet waiting."</w:t>
      </w:r>
    </w:p>
    <w:p>
      <w:pPr>
        <w:pStyle w:val="Heading3"/>
        <w:spacing w:before="140" w:after="100"/>
        <w:rPr>
          <w:color w:val="5F7161"/>
          <w:sz w:val="20"/>
          <w:szCs w:val="20"/>
          <w:rFonts w:ascii="Calibri" w:cs="Calibri" w:eastAsia="Calibri" w:hAnsi="Calibri"/>
        </w:rPr>
      </w:pPr>
      <w:r>
        <w:t xml:space="preserve">THEME 6: Faithfulness &amp; Devotion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ḥākāh emphasizes longing, yearning expectation (Isa 8:17; 64:4).</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True devotion involves sustained longing for God Himself, not merely His benefits.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(The Message of Isaiah, on Isa 8:17):</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resolve—'I will wait for (ḥākāh) the LORD who is hiding His face'—models devotion that persists even when God seems absent. This is the highest form of faith: clinging to God Himself when He withholds visible blessing."</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(Desiring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passionate longing for God ('my soul waits for the Lord more than watchmen for the morning,' Ps 130:6) reveals that Christian hedonism is biblical: we are created to desire God supremely. The paraenetic force is clear—pursue God Himself, not merely His gifts."</w:t>
      </w:r>
    </w:p>
    <w:p>
      <w:pPr>
        <w:spacing w:after="100" w:before="140"/>
      </w:pPr>
      <w:r>
        <w:rPr>
          <w:b/>
          <w:bCs/>
          <w:color w:val="6B2C3E"/>
          <w:sz w:val="18"/>
          <w:szCs w:val="18"/>
          <w:rFonts w:ascii="Calibri" w:cs="Calibri" w:eastAsia="Calibri" w:hAnsi="Calibri"/>
        </w:rPr>
        <w:t xml:space="preserve">A.W. Tozer</w:t>
      </w:r>
      <w:r>
        <w:rPr>
          <w:i/>
          <w:iCs/>
          <w:color w:val="5A5A5A"/>
          <w:sz w:val="18"/>
          <w:szCs w:val="18"/>
          <w:rFonts w:ascii="Times New Roman" w:cs="Times New Roman" w:eastAsia="Times New Roman" w:hAnsi="Times New Roman"/>
        </w:rPr>
        <w:t xml:space="preserve"> (The Pursuit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tragedy of modern Christianity is that we have learned to wait on God's hand (provision) but not His face (presence). True devotion, modeled in the ḥākāh/qāwāh vocabulary, seeks intimate communion, not merely answered prayer."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resist a mystical piety that despises God's material blessings as 'lesser goods.' Biblical waiting includes longing for concrete deliverance—healing, justice, provision—not just ethereal 'spiritual experiences.' Gnosticism is not biblical faithfulness."</w:t>
      </w:r>
    </w:p>
    <w:p>
      <w:pPr>
        <w:pStyle w:val="Heading3"/>
        <w:spacing w:before="140" w:after="100"/>
        <w:rPr>
          <w:color w:val="5F7161"/>
          <w:sz w:val="20"/>
          <w:szCs w:val="20"/>
          <w:rFonts w:ascii="Calibri" w:cs="Calibri" w:eastAsia="Calibri" w:hAnsi="Calibri"/>
        </w:rPr>
      </w:pPr>
      <w:r>
        <w:t xml:space="preserve">THEME 7: Goodness of God</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Psalm 27:13-14 explicitly links waiting with confidence in God's goodness.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maintain confidence in God's benevolent character even when circumstances suggest otherwise.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C.S. Lewis</w:t>
      </w:r>
      <w:r>
        <w:rPr>
          <w:i/>
          <w:iCs/>
          <w:color w:val="5A5A5A"/>
          <w:sz w:val="18"/>
          <w:szCs w:val="18"/>
          <w:rFonts w:ascii="Times New Roman" w:cs="Times New Roman" w:eastAsia="Times New Roman" w:hAnsi="Times New Roman"/>
        </w:rPr>
        <w:t xml:space="preserve"> (Reflections on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affirmation 'I believe I shall see the goodness of the LORD' (Ps 27:13) while 'waiting for the LORD' (v. 14) captures the paradox of faith—confessing God's goodness in advance of its visible manifestation. This is protreptic summons to trust beyond sight."</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Psalms, Ps 27:13-14):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 arms himself against despair by meditating on God's goodness. The exhortation to 'wait' is grounded in theology—if God is truly good, then delayed deliverance serves wise purposes we cannot yet see. This is the logic of biblical patience."</w:t>
      </w:r>
    </w:p>
    <w:p>
      <w:pPr>
        <w:spacing w:after="100" w:before="140"/>
      </w:pPr>
      <w:r>
        <w:rPr>
          <w:b/>
          <w:bCs/>
          <w:color w:val="6B2C3E"/>
          <w:sz w:val="18"/>
          <w:szCs w:val="18"/>
          <w:rFonts w:ascii="Calibri" w:cs="Calibri" w:eastAsia="Calibri" w:hAnsi="Calibri"/>
        </w:rPr>
        <w:t xml:space="preserve">Jerry Bridges</w:t>
      </w:r>
      <w:r>
        <w:rPr>
          <w:i/>
          <w:iCs/>
          <w:color w:val="5A5A5A"/>
          <w:sz w:val="18"/>
          <w:szCs w:val="18"/>
          <w:rFonts w:ascii="Times New Roman" w:cs="Times New Roman" w:eastAsia="Times New Roman" w:hAnsi="Times New Roman"/>
        </w:rPr>
        <w:t xml:space="preserve"> (Trusting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on the LORD' presupposes His absolute goodness. We can only wait patiently when convinced that the One we wait for has our ultimate good in view, even when present circumstances feel hostile."</w:t>
      </w:r>
    </w:p>
    <w:p>
      <w:pPr>
        <w:spacing w:after="100" w:before="100"/>
        <w:rPr>
          <w:b/>
          <w:bCs/>
          <w:color w:val="1B3B5A"/>
          <w:sz w:val="18"/>
          <w:szCs w:val="18"/>
          <w:rFonts w:ascii="Calibri" w:cs="Calibri" w:eastAsia="Calibri" w:hAnsi="Calibri"/>
        </w:rPr>
      </w:pPr>
      <w:r>
        <w:t xml:space="preserve">Critical Perspective</w:t>
      </w:r>
    </w:p>
    <w:p>
      <w:pPr>
        <w:spacing w:after="100" w:before="100"/>
        <w:rPr>
          <w:b/>
          <w:bCs/>
          <w:color w:val="1B3B5A"/>
          <w:sz w:val="18"/>
          <w:szCs w:val="18"/>
          <w:rFonts w:ascii="Calibri" w:cs="Calibri" w:eastAsia="Calibri" w:hAnsi="Calibri"/>
        </w:rPr>
      </w:pPr>
      <w:r>
        <w:t xml:space="preserve">Lament Psalms (Ps 88)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canonical inclusion of Psalm 88—which ends in unresolved darkness ('you have taken... my companions away; darkness is my closest friend')—warns against facile optimism. Biblical faith permits honest lament and unresolved questions about God's goodness without requiring premature closure or false assurance.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"Faith that has never questioned God's goodness in the face of suffering is untested faith. The biblical witness permits—even models—wrestling with God's ways. 'Waiting' must not be equated with suppressing doubt or pretending suffering doesn't hurt."</w:t>
      </w:r>
    </w:p>
    <w:p>
      <w:pPr>
        <w:pStyle w:val="Heading3"/>
        <w:spacing w:before="140" w:after="100"/>
        <w:rPr>
          <w:color w:val="5F7161"/>
          <w:sz w:val="20"/>
          <w:szCs w:val="20"/>
          <w:rFonts w:ascii="Calibri" w:cs="Calibri" w:eastAsia="Calibri" w:hAnsi="Calibri"/>
        </w:rPr>
      </w:pPr>
      <w:r>
        <w:t xml:space="preserve">THEME 8: Judgment &amp; Justice</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Prophetic texts link waiting for God with anticipation of divine judgment/justice.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trust God's justice rather than pursuing personal vengeance, while maintaining hope for ultimate accountability.</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(Old Testament Ethics for the People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prophetic call to 'wait for God's justice' creates ethical space between victimization and vengeance. It models third-way response: neither passive acceptance of injustice nor violent retaliation, but active trust in divine vindication."</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(Exclusion and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vision of eschatological judgment is not vengeful but restorative. When we 'wait for God's justice,' we entrust vengeance to the only One who can execute it redemptively. This frees victims from bitterness while maintaining moral accountability."</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(The God Who Is There):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"Modern therapeutic culture is uncomfortable with divine judgment, but biblical waiting theology requires it. Without confidence that God will ultimately judge evil, patience in suffering becomes irrational masochism. Eschatological justice is the rational foundation for present endurance."</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(Evil and the Justice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 call to 'wait for the Lord' in contexts of injustice (Rom 12:19; 1 Pet 2:23) is not passive resignation but active trust that God's justice is more thorough and redemptive than our own. This protreptic vision shapes the church's public witness."</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James Cone</w:t>
      </w:r>
      <w:r>
        <w:rPr>
          <w:i/>
          <w:iCs/>
          <w:color w:val="5A5A5A"/>
          <w:sz w:val="18"/>
          <w:szCs w:val="18"/>
          <w:rFonts w:ascii="Times New Roman" w:cs="Times New Roman" w:eastAsia="Times New Roman" w:hAnsi="Times New Roman"/>
        </w:rPr>
        <w:t xml:space="preserve"> (The Cross and the Lynching Tree):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ensure that calls to 'wait for God's justice' are not weaponized by oppressors to enforce passivity among the oppressed. Biblical justice includes both eschatological hope AND prophetic confrontation of present evil. Quietism is not faithfulness."</w:t>
      </w:r>
    </w:p>
    <w:p>
      <w:pPr>
        <w:spacing w:after="100" w:before="140"/>
      </w:pPr>
      <w:r>
        <w:rPr>
          <w:b/>
          <w:bCs/>
          <w:color w:val="6B2C3E"/>
          <w:sz w:val="18"/>
          <w:szCs w:val="18"/>
          <w:rFonts w:ascii="Calibri" w:cs="Calibri" w:eastAsia="Calibri" w:hAnsi="Calibri"/>
        </w:rPr>
        <w:t xml:space="preserve">Willie Jennings</w:t>
      </w:r>
      <w:r>
        <w:rPr>
          <w:i/>
          <w:iCs/>
          <w:color w:val="5A5A5A"/>
          <w:sz w:val="18"/>
          <w:szCs w:val="18"/>
          <w:rFonts w:ascii="Times New Roman" w:cs="Times New Roman" w:eastAsia="Times New Roman" w:hAnsi="Times New Roman"/>
        </w:rPr>
        <w:t xml:space="preserve"> (Acts, on Acts 1:7-8):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"Jesus redirects the disciples from speculation about 'times and seasons' (chronological waiting) to Spirit-empowered witness (missional action). Waiting for God's kingdom does not mean passive speculation but active participation in God's redemptive mission through bold proclamation and justice-seeking."</w:t>
      </w:r>
    </w:p>
    <w:p>
      <w:pPr>
        <w:pStyle w:val="Heading2"/>
        <w:spacing w:before="200" w:after="140"/>
        <w:rPr>
          <w:color w:val="6B2C3E"/>
          <w:sz w:val="22"/>
          <w:szCs w:val="22"/>
          <w:rFonts w:ascii="Calibri" w:cs="Calibri" w:eastAsia="Calibri" w:hAnsi="Calibri"/>
        </w:rPr>
      </w:pPr>
      <w:r>
        <w:t xml:space="preserve">III. POTENTIAL MISAPPLICATIONS &amp; CORRECTIVES</w:t>
      </w:r>
    </w:p>
    <w:p>
      <w:pPr>
        <w:pStyle w:val="Heading3"/>
        <w:spacing w:before="140" w:after="100"/>
        <w:rPr>
          <w:color w:val="5F7161"/>
          <w:sz w:val="20"/>
          <w:szCs w:val="20"/>
          <w:rFonts w:ascii="Calibri" w:cs="Calibri" w:eastAsia="Calibri" w:hAnsi="Calibri"/>
        </w:rPr>
      </w:pPr>
      <w:r>
        <w:t xml:space="preserve">Misapplication 1: Fatalism or Passivity</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"Waiting on the Lord" can be misused to endorse fatalism, quietism, or avoidance of responsible action.</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Os Guinness</w:t>
      </w:r>
      <w:r>
        <w:rPr>
          <w:i/>
          <w:iCs/>
          <w:color w:val="5A5A5A"/>
          <w:sz w:val="18"/>
          <w:szCs w:val="18"/>
          <w:rFonts w:ascii="Times New Roman" w:cs="Times New Roman" w:eastAsia="Times New Roman" w:hAnsi="Times New Roman"/>
        </w:rPr>
        <w:t xml:space="preserve"> (The Call):</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is never a call to passivity. Abraham waited for God's promise but also took action when appropriate. Moses waited in Midian but responded immediately when God called. Waiting is active readiness, not inaction."</w:t>
      </w:r>
    </w:p>
    <w:p>
      <w:pPr>
        <w:spacing w:after="100" w:before="140"/>
      </w:pPr>
      <w:r>
        <w:rPr>
          <w:b/>
          <w:bCs/>
          <w:color w:val="6B2C3E"/>
          <w:sz w:val="18"/>
          <w:szCs w:val="18"/>
          <w:rFonts w:ascii="Calibri" w:cs="Calibri" w:eastAsia="Calibri" w:hAnsi="Calibri"/>
        </w:rPr>
        <w:t xml:space="preserve">Timothy Keller</w:t>
      </w:r>
      <w:r>
        <w:rPr>
          <w:i/>
          <w:iCs/>
          <w:color w:val="5A5A5A"/>
          <w:sz w:val="18"/>
          <w:szCs w:val="18"/>
          <w:rFonts w:ascii="Times New Roman" w:cs="Times New Roman" w:eastAsia="Times New Roman" w:hAnsi="Times New Roman"/>
        </w:rPr>
        <w:t xml:space="preserve"> (Walking with God Through Pain and Suffering):</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waiting involves continued obedience, prayer, and service while trusting God's timing for breakthrough. It is not 'waiting around' but 'waiting on'—like a servant attending to his master, actively engaged in assigned tasks."</w:t>
      </w:r>
    </w:p>
    <w:p>
      <w:pPr>
        <w:pStyle w:val="Heading3"/>
        <w:spacing w:before="140" w:after="100"/>
        <w:rPr>
          <w:color w:val="5F7161"/>
          <w:sz w:val="20"/>
          <w:szCs w:val="20"/>
          <w:rFonts w:ascii="Calibri" w:cs="Calibri" w:eastAsia="Calibri" w:hAnsi="Calibri"/>
        </w:rPr>
      </w:pPr>
      <w:r>
        <w:t xml:space="preserve">Misapplication 2: Neglect of Social Justice</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Emphasis on eschatological hope can become escapist, neglecting present responsibilities for justice and cultural engagement.</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Richard Mouw</w:t>
      </w:r>
      <w:r>
        <w:rPr>
          <w:i/>
          <w:iCs/>
          <w:color w:val="5A5A5A"/>
          <w:sz w:val="18"/>
          <w:szCs w:val="18"/>
          <w:rFonts w:ascii="Times New Roman" w:cs="Times New Roman" w:eastAsia="Times New Roman" w:hAnsi="Times New Roman"/>
        </w:rPr>
        <w:t xml:space="preserve"> (When the Kings Come Marching In):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cosmic and cultural, not merely individual. Waiting for Christ's return includes faithful stewardship of creation, pursuit of justice, and cultural engagement—not retreat into private piety."</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(Until Justice and Peace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prophets model a 'waiting' that includes confronting oppression, advocating for the vulnerable, and calling power to account. Eschatological hope fuels present justice-seeking, not quietism."</w:t>
      </w:r>
    </w:p>
    <w:p>
      <w:pPr>
        <w:pStyle w:val="Heading3"/>
        <w:spacing w:before="140" w:after="100"/>
        <w:rPr>
          <w:color w:val="5F7161"/>
          <w:sz w:val="20"/>
          <w:szCs w:val="20"/>
          <w:rFonts w:ascii="Calibri" w:cs="Calibri" w:eastAsia="Calibri" w:hAnsi="Calibri"/>
        </w:rPr>
      </w:pPr>
      <w:r>
        <w:t xml:space="preserve">Misapplication 3: Suppression of Lament</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Calls to "trust and wait" can be used to suppress honest expression of grief, doubt, or anger.</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Psalms and the Life of Faith):</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that faithful waiting includes bringing our rage, fear, and questions directly to God. Faith is not pretending everything is fine but trusting God enough to be brutally honest with Him."</w:t>
      </w:r>
    </w:p>
    <w:p>
      <w:pPr>
        <w:spacing w:after="100" w:before="140"/>
      </w:pPr>
      <w:r>
        <w:rPr>
          <w:b/>
          <w:bCs/>
          <w:color w:val="6B2C3E"/>
          <w:sz w:val="18"/>
          <w:szCs w:val="18"/>
          <w:rFonts w:ascii="Calibri" w:cs="Calibri" w:eastAsia="Calibri" w:hAnsi="Calibri"/>
        </w:rPr>
        <w:t xml:space="preserve">Mark Vroegop</w:t>
      </w:r>
      <w:r>
        <w:rPr>
          <w:i/>
          <w:iCs/>
          <w:color w:val="5A5A5A"/>
          <w:sz w:val="18"/>
          <w:szCs w:val="18"/>
          <w:rFonts w:ascii="Times New Roman" w:cs="Times New Roman" w:eastAsia="Times New Roman" w:hAnsi="Times New Roman"/>
        </w:rPr>
        <w:t xml:space="preserve"> (Dark Clouds, Deep Mercy):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"Lament is not the opposite of faith but the expression of faith in darkness. Biblical waiting permits—even models—crying out 'How long, O LORD?' (Ps 13:1) while continuing to hope."</w:t>
      </w:r>
    </w:p>
    <w:p>
      <w:pPr>
        <w:pStyle w:val="Heading2"/>
        <w:spacing w:before="200" w:after="140"/>
        <w:rPr>
          <w:color w:val="6B2C3E"/>
          <w:sz w:val="22"/>
          <w:szCs w:val="22"/>
          <w:rFonts w:ascii="Calibri" w:cs="Calibri" w:eastAsia="Calibri" w:hAnsi="Calibri"/>
        </w:rPr>
      </w:pPr>
      <w:r>
        <w:t xml:space="preserve">IV. SYNTHESIS: BALANCED PARAENETIC APPLICATION</w:t>
      </w:r>
    </w:p>
    <w:p>
      <w:pPr>
        <w:pStyle w:val="Heading3"/>
        <w:spacing w:before="140" w:after="100"/>
        <w:rPr>
          <w:color w:val="5F7161"/>
          <w:sz w:val="20"/>
          <w:szCs w:val="20"/>
          <w:rFonts w:ascii="Calibri" w:cs="Calibri" w:eastAsia="Calibri" w:hAnsi="Calibri"/>
        </w:rPr>
      </w:pPr>
      <w:r>
        <w:t xml:space="preserve">The Biblical Vision: Active, Hope-Fueled Obedience</w:t>
      </w:r>
    </w:p>
    <w:p>
      <w:pPr>
        <w:spacing w:after="140" w:line="300"/>
      </w:pPr>
      <w:r>
        <w:rPr>
          <w:color w:val="2C2C2C"/>
          <w:sz w:val="18"/>
          <w:szCs w:val="18"/>
          <w:rFonts w:ascii="Times New Roman" w:cs="Times New Roman" w:eastAsia="Times New Roman" w:hAnsi="Times New Roman"/>
        </w:rPr>
        <w:t xml:space="preserve">The lexical-grammatical-thematic study reveals that biblical "waiting on the Lord" calls believers to:</w:t>
      </w:r>
    </w:p>
    <w:p>
      <w:pPr>
        <w:spacing w:after="140" w:line="300"/>
      </w:pPr>
      <w:r>
        <w:rPr>
          <w:color w:val="2C2C2C"/>
          <w:sz w:val="18"/>
          <w:szCs w:val="18"/>
          <w:rFonts w:ascii="Times New Roman" w:cs="Times New Roman" w:eastAsia="Times New Roman" w:hAnsi="Times New Roman"/>
        </w:rPr>
        <w:t xml:space="preserve">1. </w:t>
      </w:r>
      <w:r>
        <w:rPr>
          <w:b/>
          <w:bCs/>
          <w:color w:val="2C2C2C"/>
          <w:sz w:val="18"/>
          <w:szCs w:val="18"/>
          <w:rFonts w:ascii="Times New Roman" w:cs="Times New Roman" w:eastAsia="Times New Roman" w:hAnsi="Times New Roman"/>
        </w:rPr>
        <w:t xml:space="preserve">Active Trust:</w:t>
      </w:r>
      <w:r>
        <w:rPr>
          <w:color w:val="2C2C2C"/>
          <w:sz w:val="18"/>
          <w:szCs w:val="18"/>
          <w:rFonts w:ascii="Times New Roman" w:cs="Times New Roman" w:eastAsia="Times New Roman" w:hAnsi="Times New Roman"/>
        </w:rPr>
        <w:t xml:space="preserve"> Continued obedience and service while trusting God's timing (not passivity)</w:t>
      </w:r>
    </w:p>
    <w:p>
      <w:pPr>
        <w:spacing w:after="140" w:line="300"/>
      </w:pPr>
      <w:r>
        <w:rPr>
          <w:color w:val="2C2C2C"/>
          <w:sz w:val="18"/>
          <w:szCs w:val="18"/>
          <w:rFonts w:ascii="Times New Roman" w:cs="Times New Roman" w:eastAsia="Times New Roman" w:hAnsi="Times New Roman"/>
        </w:rPr>
        <w:t xml:space="preserve">2. </w:t>
      </w:r>
      <w:r>
        <w:rPr>
          <w:b/>
          <w:bCs/>
          <w:color w:val="2C2C2C"/>
          <w:sz w:val="18"/>
          <w:szCs w:val="18"/>
          <w:rFonts w:ascii="Times New Roman" w:cs="Times New Roman" w:eastAsia="Times New Roman" w:hAnsi="Times New Roman"/>
        </w:rPr>
        <w:t xml:space="preserve">Patient Endurance:</w:t>
      </w:r>
      <w:r>
        <w:rPr>
          <w:color w:val="2C2C2C"/>
          <w:sz w:val="18"/>
          <w:szCs w:val="18"/>
          <w:rFonts w:ascii="Times New Roman" w:cs="Times New Roman" w:eastAsia="Times New Roman" w:hAnsi="Times New Roman"/>
        </w:rPr>
        <w:t xml:space="preserve"> Perseverance through suffering with eschatological hope (not stoicism)</w:t>
      </w:r>
    </w:p>
    <w:p>
      <w:pPr>
        <w:spacing w:after="140" w:line="300"/>
      </w:pPr>
      <w:r>
        <w:rPr>
          <w:color w:val="2C2C2C"/>
          <w:sz w:val="18"/>
          <w:szCs w:val="18"/>
          <w:rFonts w:ascii="Times New Roman" w:cs="Times New Roman" w:eastAsia="Times New Roman" w:hAnsi="Times New Roman"/>
        </w:rPr>
        <w:t xml:space="preserve">3. </w:t>
      </w:r>
      <w:r>
        <w:rPr>
          <w:b/>
          <w:bCs/>
          <w:color w:val="2C2C2C"/>
          <w:sz w:val="18"/>
          <w:szCs w:val="18"/>
          <w:rFonts w:ascii="Times New Roman" w:cs="Times New Roman" w:eastAsia="Times New Roman" w:hAnsi="Times New Roman"/>
        </w:rPr>
        <w:t xml:space="preserve">Watchful Expectation:</w:t>
      </w:r>
      <w:r>
        <w:rPr>
          <w:color w:val="2C2C2C"/>
          <w:sz w:val="18"/>
          <w:szCs w:val="18"/>
          <w:rFonts w:ascii="Times New Roman" w:cs="Times New Roman" w:eastAsia="Times New Roman" w:hAnsi="Times New Roman"/>
        </w:rPr>
        <w:t xml:space="preserve"> Readiness for Christ's return shaping present ethics (not escapism)</w:t>
      </w:r>
    </w:p>
    <w:p>
      <w:pPr>
        <w:spacing w:after="140" w:line="300"/>
      </w:pPr>
      <w:r>
        <w:rPr>
          <w:color w:val="2C2C2C"/>
          <w:sz w:val="18"/>
          <w:szCs w:val="18"/>
          <w:rFonts w:ascii="Times New Roman" w:cs="Times New Roman" w:eastAsia="Times New Roman" w:hAnsi="Times New Roman"/>
        </w:rPr>
        <w:t xml:space="preserve">4. </w:t>
      </w:r>
      <w:r>
        <w:rPr>
          <w:b/>
          <w:bCs/>
          <w:color w:val="2C2C2C"/>
          <w:sz w:val="18"/>
          <w:szCs w:val="18"/>
          <w:rFonts w:ascii="Times New Roman" w:cs="Times New Roman" w:eastAsia="Times New Roman" w:hAnsi="Times New Roman"/>
        </w:rPr>
        <w:t xml:space="preserve">Prayer &amp; Lament:</w:t>
      </w:r>
      <w:r>
        <w:rPr>
          <w:color w:val="2C2C2C"/>
          <w:sz w:val="18"/>
          <w:szCs w:val="18"/>
          <w:rFonts w:ascii="Times New Roman" w:cs="Times New Roman" w:eastAsia="Times New Roman" w:hAnsi="Times New Roman"/>
        </w:rPr>
        <w:t xml:space="preserve"> Honest cries to God in distress while trusting His character (not suppression)</w:t>
      </w:r>
    </w:p>
    <w:p>
      <w:pPr>
        <w:spacing w:after="140" w:line="300"/>
      </w:pPr>
      <w:r>
        <w:rPr>
          <w:color w:val="2C2C2C"/>
          <w:sz w:val="18"/>
          <w:szCs w:val="18"/>
          <w:rFonts w:ascii="Times New Roman" w:cs="Times New Roman" w:eastAsia="Times New Roman" w:hAnsi="Times New Roman"/>
        </w:rPr>
        <w:t xml:space="preserve">5. </w:t>
      </w:r>
      <w:r>
        <w:rPr>
          <w:b/>
          <w:bCs/>
          <w:color w:val="2C2C2C"/>
          <w:sz w:val="18"/>
          <w:szCs w:val="18"/>
          <w:rFonts w:ascii="Times New Roman" w:cs="Times New Roman" w:eastAsia="Times New Roman" w:hAnsi="Times New Roman"/>
        </w:rPr>
        <w:t xml:space="preserve">Spiritual Dependence:</w:t>
      </w:r>
      <w:r>
        <w:rPr>
          <w:color w:val="2C2C2C"/>
          <w:sz w:val="18"/>
          <w:szCs w:val="18"/>
          <w:rFonts w:ascii="Times New Roman" w:cs="Times New Roman" w:eastAsia="Times New Roman" w:hAnsi="Times New Roman"/>
        </w:rPr>
        <w:t xml:space="preserve"> Reliance on divine strength over self-effort (not fatalism)</w:t>
      </w:r>
    </w:p>
    <w:p>
      <w:pPr>
        <w:spacing w:after="140" w:line="300"/>
      </w:pPr>
      <w:r>
        <w:rPr>
          <w:color w:val="2C2C2C"/>
          <w:sz w:val="18"/>
          <w:szCs w:val="18"/>
          <w:rFonts w:ascii="Times New Roman" w:cs="Times New Roman" w:eastAsia="Times New Roman" w:hAnsi="Times New Roman"/>
        </w:rPr>
        <w:t xml:space="preserve">6. </w:t>
      </w:r>
      <w:r>
        <w:rPr>
          <w:b/>
          <w:bCs/>
          <w:color w:val="2C2C2C"/>
          <w:sz w:val="18"/>
          <w:szCs w:val="18"/>
          <w:rFonts w:ascii="Times New Roman" w:cs="Times New Roman" w:eastAsia="Times New Roman" w:hAnsi="Times New Roman"/>
        </w:rPr>
        <w:t xml:space="preserve">Longing for God:</w:t>
      </w:r>
      <w:r>
        <w:rPr>
          <w:color w:val="2C2C2C"/>
          <w:sz w:val="18"/>
          <w:szCs w:val="18"/>
          <w:rFonts w:ascii="Times New Roman" w:cs="Times New Roman" w:eastAsia="Times New Roman" w:hAnsi="Times New Roman"/>
        </w:rPr>
        <w:t xml:space="preserve"> Pursuing intimate communion, not merely benefits (not utilitarianism)</w:t>
      </w:r>
    </w:p>
    <w:p>
      <w:pPr>
        <w:spacing w:after="140" w:line="300"/>
      </w:pPr>
      <w:r>
        <w:rPr>
          <w:color w:val="2C2C2C"/>
          <w:sz w:val="18"/>
          <w:szCs w:val="18"/>
          <w:rFonts w:ascii="Times New Roman" w:cs="Times New Roman" w:eastAsia="Times New Roman" w:hAnsi="Times New Roman"/>
        </w:rPr>
        <w:t xml:space="preserve">7. </w:t>
      </w:r>
      <w:r>
        <w:rPr>
          <w:b/>
          <w:bCs/>
          <w:color w:val="2C2C2C"/>
          <w:sz w:val="18"/>
          <w:szCs w:val="18"/>
          <w:rFonts w:ascii="Times New Roman" w:cs="Times New Roman" w:eastAsia="Times New Roman" w:hAnsi="Times New Roman"/>
        </w:rPr>
        <w:t xml:space="preserve">Confidence in Goodness:</w:t>
      </w:r>
      <w:r>
        <w:rPr>
          <w:color w:val="2C2C2C"/>
          <w:sz w:val="18"/>
          <w:szCs w:val="18"/>
          <w:rFonts w:ascii="Times New Roman" w:cs="Times New Roman" w:eastAsia="Times New Roman" w:hAnsi="Times New Roman"/>
        </w:rPr>
        <w:t xml:space="preserve"> Trust in God's benevolent purposes despite circumstances (not denial)</w:t>
      </w:r>
    </w:p>
    <w:p>
      <w:pPr>
        <w:spacing w:after="140" w:line="300"/>
      </w:pPr>
      <w:r>
        <w:rPr>
          <w:color w:val="2C2C2C"/>
          <w:sz w:val="18"/>
          <w:szCs w:val="18"/>
          <w:rFonts w:ascii="Times New Roman" w:cs="Times New Roman" w:eastAsia="Times New Roman" w:hAnsi="Times New Roman"/>
        </w:rPr>
        <w:t xml:space="preserve">8. </w:t>
      </w:r>
      <w:r>
        <w:rPr>
          <w:b/>
          <w:bCs/>
          <w:color w:val="2C2C2C"/>
          <w:sz w:val="18"/>
          <w:szCs w:val="18"/>
          <w:rFonts w:ascii="Times New Roman" w:cs="Times New Roman" w:eastAsia="Times New Roman" w:hAnsi="Times New Roman"/>
        </w:rPr>
        <w:t xml:space="preserve">Trust in Justice:</w:t>
      </w:r>
      <w:r>
        <w:rPr>
          <w:color w:val="2C2C2C"/>
          <w:sz w:val="18"/>
          <w:szCs w:val="18"/>
          <w:rFonts w:ascii="Times New Roman" w:cs="Times New Roman" w:eastAsia="Times New Roman" w:hAnsi="Times New Roman"/>
        </w:rPr>
        <w:t xml:space="preserve"> Entrusting vengeance to God while pursuing present justice (not quietism)</w:t>
      </w:r>
    </w:p>
    <w:p>
      <w:pPr>
        <w:pStyle w:val="Heading3"/>
        <w:spacing w:before="140" w:after="100"/>
        <w:rPr>
          <w:color w:val="5F7161"/>
          <w:sz w:val="20"/>
          <w:szCs w:val="20"/>
          <w:rFonts w:ascii="Calibri" w:cs="Calibri" w:eastAsia="Calibri" w:hAnsi="Calibri"/>
        </w:rPr>
      </w:pPr>
      <w:r>
        <w:t xml:space="preserve">Protreptic Summons</w:t>
      </w:r>
    </w:p>
    <w:p>
      <w:pPr>
        <w:spacing w:after="140" w:line="300"/>
      </w:pPr>
      <w:r>
        <w:rPr>
          <w:color w:val="2C2C2C"/>
          <w:sz w:val="18"/>
          <w:szCs w:val="18"/>
          <w:rFonts w:ascii="Times New Roman" w:cs="Times New Roman" w:eastAsia="Times New Roman" w:hAnsi="Times New Roman"/>
        </w:rPr>
        <w:t xml:space="preserve">The biblical "waiting" vocabulary functions protreptic: it summons believers toward a distinctive way of life characterized by:</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Temporal Orientation:</w:t>
      </w:r>
      <w:r>
        <w:rPr>
          <w:color w:val="2C2C2C"/>
          <w:sz w:val="18"/>
          <w:szCs w:val="18"/>
          <w:rFonts w:ascii="Times New Roman" w:cs="Times New Roman" w:eastAsia="Times New Roman" w:hAnsi="Times New Roman"/>
        </w:rPr>
        <w:t xml:space="preserve"> Living in present reality with eschatological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Moral Posture:</w:t>
      </w:r>
      <w:r>
        <w:rPr>
          <w:color w:val="2C2C2C"/>
          <w:sz w:val="18"/>
          <w:szCs w:val="18"/>
          <w:rFonts w:ascii="Times New Roman" w:cs="Times New Roman" w:eastAsia="Times New Roman" w:hAnsi="Times New Roman"/>
        </w:rPr>
        <w:t xml:space="preserve"> Active obedience grounded in patient trust, not anxious striving</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Emotional Health:</w:t>
      </w:r>
      <w:r>
        <w:rPr>
          <w:color w:val="2C2C2C"/>
          <w:sz w:val="18"/>
          <w:szCs w:val="18"/>
          <w:rFonts w:ascii="Times New Roman" w:cs="Times New Roman" w:eastAsia="Times New Roman" w:hAnsi="Times New Roman"/>
        </w:rPr>
        <w:t xml:space="preserve"> Honest lament combined with confident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Ethical Framework:</w:t>
      </w:r>
      <w:r>
        <w:rPr>
          <w:color w:val="2C2C2C"/>
          <w:sz w:val="18"/>
          <w:szCs w:val="18"/>
          <w:rFonts w:ascii="Times New Roman" w:cs="Times New Roman" w:eastAsia="Times New Roman" w:hAnsi="Times New Roman"/>
        </w:rPr>
        <w:t xml:space="preserve"> Entrusting ultimate justice to God while pursuing present righteousness</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Spiritual Vitality:</w:t>
      </w:r>
      <w:r>
        <w:rPr>
          <w:color w:val="2C2C2C"/>
          <w:sz w:val="18"/>
          <w:szCs w:val="18"/>
          <w:rFonts w:ascii="Times New Roman" w:cs="Times New Roman" w:eastAsia="Times New Roman" w:hAnsi="Times New Roman"/>
        </w:rPr>
        <w:t xml:space="preserve"> Strength derived from dependence on God, not self-sufficiency</w:t>
      </w:r>
    </w:p>
    <w:p>
      <w:pPr>
        <w:pStyle w:val="Heading3"/>
        <w:spacing w:before="140" w:after="100"/>
        <w:rPr>
          <w:color w:val="5F7161"/>
          <w:sz w:val="20"/>
          <w:szCs w:val="20"/>
          <w:rFonts w:ascii="Calibri" w:cs="Calibri" w:eastAsia="Calibri" w:hAnsi="Calibri"/>
        </w:rPr>
      </w:pPr>
      <w:r>
        <w:t xml:space="preserve">Conclusion</w:t>
      </w:r>
    </w:p>
    <w:p>
      <w:pPr>
        <w:spacing w:after="140" w:line="300"/>
      </w:pPr>
      <w:r>
        <w:rPr>
          <w:color w:val="2C2C2C"/>
          <w:sz w:val="18"/>
          <w:szCs w:val="18"/>
          <w:rFonts w:ascii="Times New Roman" w:cs="Times New Roman" w:eastAsia="Times New Roman" w:hAnsi="Times New Roman"/>
        </w:rPr>
        <w:t xml:space="preserve">This study confirms that biblical "waiting on the Lord" is neither passive resignation nor anxious activism, but a third way: </w:t>
      </w:r>
      <w:r>
        <w:rPr>
          <w:b/>
          <w:bCs/>
          <w:color w:val="2C2C2C"/>
          <w:sz w:val="18"/>
          <w:szCs w:val="18"/>
          <w:rFonts w:ascii="Times New Roman" w:cs="Times New Roman" w:eastAsia="Times New Roman" w:hAnsi="Times New Roman"/>
        </w:rPr>
        <w:t xml:space="preserve">active, hope-fueled obedience grounded in God's character and promises.</w:t>
      </w:r>
      <w:r>
        <w:rPr>
          <w:color w:val="2C2C2C"/>
          <w:sz w:val="18"/>
          <w:szCs w:val="18"/>
          <w:rFonts w:ascii="Times New Roman" w:cs="Times New Roman" w:eastAsia="Times New Roman" w:hAnsi="Times New Roman"/>
        </w:rPr>
        <w:t xml:space="preserve"> The paraenetic force across eight thematic domains calls believers to a counter-cultural posture that trusts God's timing, depends on His strength, longs for His presence, and hopes in His justice—while remaining actively engaged in present obedience, service, and witness.</w:t>
      </w:r>
    </w:p>
    <w:p>
      <w:pPr>
        <w:spacing w:after="140" w:line="300"/>
      </w:pPr>
      <w:r>
        <w:rPr>
          <w:color w:val="2C2C2C"/>
          <w:sz w:val="18"/>
          <w:szCs w:val="18"/>
          <w:rFonts w:ascii="Times New Roman" w:cs="Times New Roman" w:eastAsia="Times New Roman" w:hAnsi="Times New Roman"/>
        </w:rPr>
        <w:t xml:space="preserve">The grammatical-thematic analysis supports the Reformers' vision: biblical waiting is *simul gemitus et gaudium* (simultaneously groaning and rejoicing)—honest about present suffering while confident in future glory.</w:t>
      </w:r>
    </w:p>
    <w:p>
      <w:pPr>
        <w:pStyle w:val="Heading2"/>
        <w:spacing w:before="200" w:after="140"/>
        <w:rPr>
          <w:color w:val="6B2C3E"/>
          <w:sz w:val="22"/>
          <w:szCs w:val="22"/>
          <w:rFonts w:ascii="Calibri" w:cs="Calibri" w:eastAsia="Calibri" w:hAnsi="Calibri"/>
        </w:rPr>
      </w:pPr>
      <w:r>
        <w:t xml:space="preserve">V. BIBLIOGRAPHY (CONSERVATIVE SOURCES)</w:t>
      </w:r>
    </w:p>
    <w:p>
      <w:pPr>
        <w:spacing w:after="100" w:before="100"/>
        <w:rPr>
          <w:b/>
          <w:bCs/>
          <w:color w:val="1B3B5A"/>
          <w:sz w:val="18"/>
          <w:szCs w:val="18"/>
          <w:rFonts w:ascii="Calibri" w:cs="Calibri" w:eastAsia="Calibri" w:hAnsi="Calibri"/>
        </w:rPr>
      </w:pPr>
      <w:r>
        <w:t xml:space="preserve">Commentaries</w:t>
      </w:r>
    </w:p>
    <w:p>
      <w:pPr>
        <w:spacing w:after="140" w:line="300"/>
      </w:pPr>
      <w:r>
        <w:rPr>
          <w:color w:val="2C2C2C"/>
          <w:sz w:val="18"/>
          <w:szCs w:val="18"/>
          <w:rFonts w:ascii="Times New Roman" w:cs="Times New Roman" w:eastAsia="Times New Roman" w:hAnsi="Times New Roman"/>
        </w:rPr>
        <w:t xml:space="preserve">- Calvin, John. *Commentary on the Book of Psalms*. 5 vols. Translated by James Anderson. Grand Rapids: Baker, 1979.</w:t>
      </w:r>
    </w:p>
    <w:p>
      <w:pPr>
        <w:spacing w:after="140" w:line="300"/>
      </w:pPr>
      <w:r>
        <w:rPr>
          <w:color w:val="2C2C2C"/>
          <w:sz w:val="18"/>
          <w:szCs w:val="18"/>
          <w:rFonts w:ascii="Times New Roman" w:cs="Times New Roman" w:eastAsia="Times New Roman" w:hAnsi="Times New Roman"/>
        </w:rPr>
        <w:t xml:space="preserve">- Carson, D.A. *The Gospel According to John*. PNTC. Grand Rapids: Eerdmans, 1991.</w:t>
      </w:r>
    </w:p>
    <w:p>
      <w:pPr>
        <w:spacing w:after="140" w:line="300"/>
      </w:pPr>
      <w:r>
        <w:rPr>
          <w:color w:val="2C2C2C"/>
          <w:sz w:val="18"/>
          <w:szCs w:val="18"/>
          <w:rFonts w:ascii="Times New Roman" w:cs="Times New Roman" w:eastAsia="Times New Roman" w:hAnsi="Times New Roman"/>
        </w:rPr>
        <w:t xml:space="preserve">- Davids, Peter. *The Epistle of James*. NIGTC. Grand Rapids: Eerdmans, 1982.</w:t>
      </w:r>
    </w:p>
    <w:p>
      <w:pPr>
        <w:spacing w:after="140" w:line="300"/>
      </w:pPr>
      <w:r>
        <w:rPr>
          <w:color w:val="2C2C2C"/>
          <w:sz w:val="18"/>
          <w:szCs w:val="18"/>
          <w:rFonts w:ascii="Times New Roman" w:cs="Times New Roman" w:eastAsia="Times New Roman" w:hAnsi="Times New Roman"/>
        </w:rPr>
        <w:t xml:space="preserve">- Green, Joel. *The Gospel of Luke*. NICNT. Grand Rapids: Eerdmans, 1997.</w:t>
      </w:r>
    </w:p>
    <w:p>
      <w:pPr>
        <w:spacing w:after="140" w:line="300"/>
      </w:pPr>
      <w:r>
        <w:rPr>
          <w:color w:val="2C2C2C"/>
          <w:sz w:val="18"/>
          <w:szCs w:val="18"/>
          <w:rFonts w:ascii="Times New Roman" w:cs="Times New Roman" w:eastAsia="Times New Roman" w:hAnsi="Times New Roman"/>
        </w:rPr>
        <w:t xml:space="preserve">- Kidner, Derek. *Psalms 1-72*. Tyndale Old Testament Commentary. Downers Grove: IVP, 1973.</w:t>
      </w:r>
    </w:p>
    <w:p>
      <w:pPr>
        <w:spacing w:after="140" w:line="300"/>
      </w:pPr>
      <w:r>
        <w:rPr>
          <w:color w:val="2C2C2C"/>
          <w:sz w:val="18"/>
          <w:szCs w:val="18"/>
          <w:rFonts w:ascii="Times New Roman" w:cs="Times New Roman" w:eastAsia="Times New Roman" w:hAnsi="Times New Roman"/>
        </w:rPr>
        <w:t xml:space="preserve">- Longman, Tremper III. *Psalms: An Introduction and Commentary*. Tyndale Old Testament Commentary. Downers Grove: IVP Academic, 2014.</w:t>
      </w:r>
    </w:p>
    <w:p>
      <w:pPr>
        <w:spacing w:after="140" w:line="300"/>
      </w:pPr>
      <w:r>
        <w:rPr>
          <w:color w:val="2C2C2C"/>
          <w:sz w:val="18"/>
          <w:szCs w:val="18"/>
          <w:rFonts w:ascii="Times New Roman" w:cs="Times New Roman" w:eastAsia="Times New Roman" w:hAnsi="Times New Roman"/>
        </w:rPr>
        <w:t xml:space="preserve">- Marshall, I. Howard. *The Gospel of Luke*. NIGTC. Grand Rapids: Eerdmans, 1978.</w:t>
      </w:r>
    </w:p>
    <w:p>
      <w:pPr>
        <w:spacing w:after="140" w:line="300"/>
      </w:pPr>
      <w:r>
        <w:rPr>
          <w:color w:val="2C2C2C"/>
          <w:sz w:val="18"/>
          <w:szCs w:val="18"/>
          <w:rFonts w:ascii="Times New Roman" w:cs="Times New Roman" w:eastAsia="Times New Roman" w:hAnsi="Times New Roman"/>
        </w:rPr>
        <w:t xml:space="preserve">- Moo, Douglas. *The Epistle to the Romans*. NICNT. Grand Rapids: Eerdmans, 1996.</w:t>
      </w:r>
    </w:p>
    <w:p>
      <w:pPr>
        <w:spacing w:after="140" w:line="300"/>
      </w:pPr>
      <w:r>
        <w:rPr>
          <w:color w:val="2C2C2C"/>
          <w:sz w:val="18"/>
          <w:szCs w:val="18"/>
          <w:rFonts w:ascii="Times New Roman" w:cs="Times New Roman" w:eastAsia="Times New Roman" w:hAnsi="Times New Roman"/>
        </w:rPr>
        <w:t xml:space="preserve">- Motyer, Alec. *Isaiah*. Tyndale Old Testament Commentary. Downers Grove: IVP, 1999.</w:t>
      </w:r>
    </w:p>
    <w:p>
      <w:pPr>
        <w:spacing w:after="140" w:line="300"/>
      </w:pPr>
      <w:r>
        <w:rPr>
          <w:color w:val="2C2C2C"/>
          <w:sz w:val="18"/>
          <w:szCs w:val="18"/>
          <w:rFonts w:ascii="Times New Roman" w:cs="Times New Roman" w:eastAsia="Times New Roman" w:hAnsi="Times New Roman"/>
        </w:rPr>
        <w:t xml:space="preserve">- Oswalt, John. *The Book of Isaiah: Chapters 1-39*. NICOT. Grand Rapids: Eerdmans, 1986.</w:t>
      </w:r>
    </w:p>
    <w:p>
      <w:pPr>
        <w:spacing w:after="140" w:line="300"/>
      </w:pPr>
      <w:r>
        <w:rPr>
          <w:color w:val="2C2C2C"/>
          <w:sz w:val="18"/>
          <w:szCs w:val="18"/>
          <w:rFonts w:ascii="Times New Roman" w:cs="Times New Roman" w:eastAsia="Times New Roman" w:hAnsi="Times New Roman"/>
        </w:rPr>
        <w:t xml:space="preserve">- Schreiner, Thomas. *1, 2 Peter, Jude*. NAC. Nashville: B&amp;H, 2003.</w:t>
      </w:r>
    </w:p>
    <w:p>
      <w:pPr>
        <w:spacing w:after="100" w:before="100"/>
        <w:rPr>
          <w:b/>
          <w:bCs/>
          <w:color w:val="1B3B5A"/>
          <w:sz w:val="18"/>
          <w:szCs w:val="18"/>
          <w:rFonts w:ascii="Calibri" w:cs="Calibri" w:eastAsia="Calibri" w:hAnsi="Calibri"/>
        </w:rPr>
      </w:pPr>
      <w:r>
        <w:t xml:space="preserve">Theological Works</w:t>
      </w:r>
    </w:p>
    <w:p>
      <w:pPr>
        <w:spacing w:after="140" w:line="300"/>
      </w:pPr>
      <w:r>
        <w:rPr>
          <w:color w:val="2C2C2C"/>
          <w:sz w:val="18"/>
          <w:szCs w:val="18"/>
          <w:rFonts w:ascii="Times New Roman" w:cs="Times New Roman" w:eastAsia="Times New Roman" w:hAnsi="Times New Roman"/>
        </w:rPr>
        <w:t xml:space="preserve">- Bauckham, Richard. *Jude, 2 Peter*. Word Biblical Commentary. Nashville: Thomas Nelson, 1983.</w:t>
      </w:r>
    </w:p>
    <w:p>
      <w:pPr>
        <w:spacing w:after="140" w:line="300"/>
      </w:pPr>
      <w:r>
        <w:rPr>
          <w:color w:val="2C2C2C"/>
          <w:sz w:val="18"/>
          <w:szCs w:val="18"/>
          <w:rFonts w:ascii="Times New Roman" w:cs="Times New Roman" w:eastAsia="Times New Roman" w:hAnsi="Times New Roman"/>
        </w:rPr>
        <w:t xml:space="preserve">- Bridges, Jerry. *Trusting God: Even When Life Hurts*. Colorado Springs: NavPress, 2008.</w:t>
      </w:r>
    </w:p>
    <w:p>
      <w:pPr>
        <w:spacing w:after="140" w:line="300"/>
      </w:pPr>
      <w:r>
        <w:rPr>
          <w:color w:val="2C2C2C"/>
          <w:sz w:val="18"/>
          <w:szCs w:val="18"/>
          <w:rFonts w:ascii="Times New Roman" w:cs="Times New Roman" w:eastAsia="Times New Roman" w:hAnsi="Times New Roman"/>
        </w:rPr>
        <w:t xml:space="preserve">- Brueggemann, Walter. *The Message of the Psalms*. Minneapolis: Augsburg, 1984.</w:t>
      </w:r>
    </w:p>
    <w:p>
      <w:pPr>
        <w:spacing w:after="140" w:line="300"/>
      </w:pPr>
      <w:r>
        <w:rPr>
          <w:color w:val="2C2C2C"/>
          <w:sz w:val="18"/>
          <w:szCs w:val="18"/>
          <w:rFonts w:ascii="Times New Roman" w:cs="Times New Roman" w:eastAsia="Times New Roman" w:hAnsi="Times New Roman"/>
        </w:rPr>
        <w:t xml:space="preserve">- Carson, D.A. *How Long, O Lord?: Reflections on Suffering and Evil*. 2nd ed. Grand Rapids: Baker Academic, 2006.</w:t>
      </w:r>
    </w:p>
    <w:p>
      <w:pPr>
        <w:spacing w:after="140" w:line="300"/>
      </w:pPr>
      <w:r>
        <w:rPr>
          <w:color w:val="2C2C2C"/>
          <w:sz w:val="18"/>
          <w:szCs w:val="18"/>
          <w:rFonts w:ascii="Times New Roman" w:cs="Times New Roman" w:eastAsia="Times New Roman" w:hAnsi="Times New Roman"/>
        </w:rPr>
        <w:t xml:space="preserve">- Ferguson, Sinclair. *Let's Study Philippians*. Edinburgh: Banner of Truth, 1997.</w:t>
      </w:r>
    </w:p>
    <w:p>
      <w:pPr>
        <w:spacing w:after="140" w:line="300"/>
      </w:pPr>
      <w:r>
        <w:rPr>
          <w:color w:val="2C2C2C"/>
          <w:sz w:val="18"/>
          <w:szCs w:val="18"/>
          <w:rFonts w:ascii="Times New Roman" w:cs="Times New Roman" w:eastAsia="Times New Roman" w:hAnsi="Times New Roman"/>
        </w:rPr>
        <w:t xml:space="preserve">- Hoekema, Anthony. *The Bible and the Future*. Grand Rapids: Eerdmans, 1979.</w:t>
      </w:r>
    </w:p>
    <w:p>
      <w:pPr>
        <w:spacing w:after="140" w:line="300"/>
      </w:pPr>
      <w:r>
        <w:rPr>
          <w:color w:val="2C2C2C"/>
          <w:sz w:val="18"/>
          <w:szCs w:val="18"/>
          <w:rFonts w:ascii="Times New Roman" w:cs="Times New Roman" w:eastAsia="Times New Roman" w:hAnsi="Times New Roman"/>
        </w:rPr>
        <w:t xml:space="preserve">- Ladd, George Eldon. *A Theology of the New Testament*. Revised ed. Grand Rapids: Eerdmans, 1993.</w:t>
      </w:r>
    </w:p>
    <w:p>
      <w:pPr>
        <w:spacing w:after="140" w:line="300"/>
      </w:pPr>
      <w:r>
        <w:rPr>
          <w:color w:val="2C2C2C"/>
          <w:sz w:val="18"/>
          <w:szCs w:val="18"/>
          <w:rFonts w:ascii="Times New Roman" w:cs="Times New Roman" w:eastAsia="Times New Roman" w:hAnsi="Times New Roman"/>
        </w:rPr>
        <w:t xml:space="preserve">- Lewis, C.S. *Reflections on the Psalms*. New York: Harcourt Brace, 1958.</w:t>
      </w:r>
    </w:p>
    <w:p>
      <w:pPr>
        <w:spacing w:after="140" w:line="300"/>
      </w:pPr>
      <w:r>
        <w:rPr>
          <w:color w:val="2C2C2C"/>
          <w:sz w:val="18"/>
          <w:szCs w:val="18"/>
          <w:rFonts w:ascii="Times New Roman" w:cs="Times New Roman" w:eastAsia="Times New Roman" w:hAnsi="Times New Roman"/>
        </w:rPr>
        <w:t xml:space="preserve">- Packer, J.I. *Knowing God*. Downers Grove: IVP, 1973.</w:t>
      </w:r>
    </w:p>
    <w:p>
      <w:pPr>
        <w:spacing w:after="140" w:line="300"/>
      </w:pPr>
      <w:r>
        <w:rPr>
          <w:color w:val="2C2C2C"/>
          <w:sz w:val="18"/>
          <w:szCs w:val="18"/>
          <w:rFonts w:ascii="Times New Roman" w:cs="Times New Roman" w:eastAsia="Times New Roman" w:hAnsi="Times New Roman"/>
        </w:rPr>
        <w:t xml:space="preserve">- Piper, John. *Desiring God: Meditations of a Christian Hedonist*. Colorado Springs: Multnomah, 2011.</w:t>
      </w:r>
    </w:p>
    <w:p>
      <w:pPr>
        <w:spacing w:after="140" w:line="300"/>
      </w:pPr>
      <w:r>
        <w:rPr>
          <w:color w:val="2C2C2C"/>
          <w:sz w:val="18"/>
          <w:szCs w:val="18"/>
          <w:rFonts w:ascii="Times New Roman" w:cs="Times New Roman" w:eastAsia="Times New Roman" w:hAnsi="Times New Roman"/>
        </w:rPr>
        <w:t xml:space="preserve">- Piper, John. *Future Grace*. Colorado Springs: Multnomah, 1995.</w:t>
      </w:r>
    </w:p>
    <w:p>
      <w:pPr>
        <w:spacing w:after="140" w:line="300"/>
      </w:pPr>
      <w:r>
        <w:rPr>
          <w:color w:val="2C2C2C"/>
          <w:sz w:val="18"/>
          <w:szCs w:val="18"/>
          <w:rFonts w:ascii="Times New Roman" w:cs="Times New Roman" w:eastAsia="Times New Roman" w:hAnsi="Times New Roman"/>
        </w:rPr>
        <w:t xml:space="preserve">- Tozer, A.W. *The Pursuit of God*. Camp Hill, PA: Christian Publications, 1982.</w:t>
      </w:r>
    </w:p>
    <w:p>
      <w:pPr>
        <w:spacing w:after="140" w:line="300"/>
      </w:pPr>
      <w:r>
        <w:rPr>
          <w:color w:val="2C2C2C"/>
          <w:sz w:val="18"/>
          <w:szCs w:val="18"/>
          <w:rFonts w:ascii="Times New Roman" w:cs="Times New Roman" w:eastAsia="Times New Roman" w:hAnsi="Times New Roman"/>
        </w:rPr>
        <w:t xml:space="preserve">- Volf, Miroslav. *Exclusion and Embrace: A Theological Exploration of Identity, Otherness, and Reconciliation*. Nashville: Abingdon, 1996.</w:t>
      </w:r>
    </w:p>
    <w:p>
      <w:pPr>
        <w:spacing w:after="140" w:line="300"/>
      </w:pPr>
      <w:r>
        <w:rPr>
          <w:color w:val="2C2C2C"/>
          <w:sz w:val="18"/>
          <w:szCs w:val="18"/>
          <w:rFonts w:ascii="Times New Roman" w:cs="Times New Roman" w:eastAsia="Times New Roman" w:hAnsi="Times New Roman"/>
        </w:rPr>
        <w:t xml:space="preserve">- Waltke, Bruce. *An Old Testament Theology*. Grand Rapids: Zondervan, 2007.</w:t>
      </w:r>
    </w:p>
    <w:p>
      <w:pPr>
        <w:spacing w:after="140" w:line="300"/>
      </w:pPr>
      <w:r>
        <w:rPr>
          <w:color w:val="2C2C2C"/>
          <w:sz w:val="18"/>
          <w:szCs w:val="18"/>
          <w:rFonts w:ascii="Times New Roman" w:cs="Times New Roman" w:eastAsia="Times New Roman" w:hAnsi="Times New Roman"/>
        </w:rPr>
        <w:t xml:space="preserve">- Wright, Christopher. *Old Testament Ethics for the People of God*. Downers Grove: IVP Academic, 2004.</w:t>
      </w:r>
    </w:p>
    <w:p>
      <w:pPr>
        <w:spacing w:after="140" w:line="300"/>
      </w:pPr>
      <w:r>
        <w:rPr>
          <w:color w:val="2C2C2C"/>
          <w:sz w:val="18"/>
          <w:szCs w:val="18"/>
          <w:rFonts w:ascii="Times New Roman" w:cs="Times New Roman" w:eastAsia="Times New Roman" w:hAnsi="Times New Roman"/>
        </w:rPr>
        <w:t xml:space="preserve">- Wright, N.T. *Surprised by Hope*. New York: HarperOne, 2008.</w:t>
      </w:r>
    </w:p>
    <w:p>
      <w:pPr>
        <w:spacing w:after="100" w:before="100"/>
        <w:rPr>
          <w:b/>
          <w:bCs/>
          <w:color w:val="1B3B5A"/>
          <w:sz w:val="18"/>
          <w:szCs w:val="18"/>
          <w:rFonts w:ascii="Calibri" w:cs="Calibri" w:eastAsia="Calibri" w:hAnsi="Calibri"/>
        </w:rPr>
      </w:pPr>
      <w:r>
        <w:t xml:space="preserve">Specialized Studies</w:t>
      </w:r>
    </w:p>
    <w:p>
      <w:pPr>
        <w:spacing w:after="140" w:line="300"/>
      </w:pPr>
      <w:r>
        <w:rPr>
          <w:color w:val="2C2C2C"/>
          <w:sz w:val="18"/>
          <w:szCs w:val="18"/>
          <w:rFonts w:ascii="Times New Roman" w:cs="Times New Roman" w:eastAsia="Times New Roman" w:hAnsi="Times New Roman"/>
        </w:rPr>
        <w:t xml:space="preserve">- Brueggemann, Walter. *The Psalms and the Life of Faith*. Minneapolis: Fortress, 1995.</w:t>
      </w:r>
    </w:p>
    <w:p>
      <w:pPr>
        <w:spacing w:after="140" w:line="300"/>
      </w:pPr>
      <w:r>
        <w:rPr>
          <w:color w:val="2C2C2C"/>
          <w:sz w:val="18"/>
          <w:szCs w:val="18"/>
          <w:rFonts w:ascii="Times New Roman" w:cs="Times New Roman" w:eastAsia="Times New Roman" w:hAnsi="Times New Roman"/>
        </w:rPr>
        <w:t xml:space="preserve">- Carson, D.A. *For the Love of God*. Vol. 2. Wheaton: Crossway, 1999.</w:t>
      </w:r>
    </w:p>
    <w:p>
      <w:pPr>
        <w:spacing w:after="140" w:line="300"/>
      </w:pPr>
      <w:r>
        <w:rPr>
          <w:color w:val="2C2C2C"/>
          <w:sz w:val="18"/>
          <w:szCs w:val="18"/>
          <w:rFonts w:ascii="Times New Roman" w:cs="Times New Roman" w:eastAsia="Times New Roman" w:hAnsi="Times New Roman"/>
        </w:rPr>
        <w:t xml:space="preserve">- Davis, Ellen. *Getting Involved with God: Rediscovering the Old Testament*. Cambridge, MA: Cowley, 2001.</w:t>
      </w:r>
    </w:p>
    <w:p>
      <w:pPr>
        <w:spacing w:after="140" w:line="300"/>
      </w:pPr>
      <w:r>
        <w:rPr>
          <w:color w:val="2C2C2C"/>
          <w:sz w:val="18"/>
          <w:szCs w:val="18"/>
          <w:rFonts w:ascii="Times New Roman" w:cs="Times New Roman" w:eastAsia="Times New Roman" w:hAnsi="Times New Roman"/>
        </w:rPr>
        <w:t xml:space="preserve">- Guinness, Os. *The Call: Finding and Fulfilling the Central Purpose of Your Life*. Nashville: Thomas Nelson, 2003.</w:t>
      </w:r>
    </w:p>
    <w:p>
      <w:pPr>
        <w:spacing w:after="140" w:line="300"/>
      </w:pPr>
      <w:r>
        <w:rPr>
          <w:color w:val="2C2C2C"/>
          <w:sz w:val="18"/>
          <w:szCs w:val="18"/>
          <w:rFonts w:ascii="Times New Roman" w:cs="Times New Roman" w:eastAsia="Times New Roman" w:hAnsi="Times New Roman"/>
        </w:rPr>
        <w:t xml:space="preserve">- Hays, Richard. *The Moral Vision of the New Testament*. New York: HarperOne, 1996.</w:t>
      </w:r>
    </w:p>
    <w:p>
      <w:pPr>
        <w:spacing w:after="140" w:line="300"/>
      </w:pPr>
      <w:r>
        <w:rPr>
          <w:color w:val="2C2C2C"/>
          <w:sz w:val="18"/>
          <w:szCs w:val="18"/>
          <w:rFonts w:ascii="Times New Roman" w:cs="Times New Roman" w:eastAsia="Times New Roman" w:hAnsi="Times New Roman"/>
        </w:rPr>
        <w:t xml:space="preserve">- Keller, Timothy. *Walking with God Through Pain and Suffering*. New York: Dutton, 2013.</w:t>
      </w:r>
    </w:p>
    <w:p>
      <w:pPr>
        <w:spacing w:after="140" w:line="300"/>
      </w:pPr>
      <w:r>
        <w:rPr>
          <w:color w:val="2C2C2C"/>
          <w:sz w:val="18"/>
          <w:szCs w:val="18"/>
          <w:rFonts w:ascii="Times New Roman" w:cs="Times New Roman" w:eastAsia="Times New Roman" w:hAnsi="Times New Roman"/>
        </w:rPr>
        <w:t xml:space="preserve">- Mouw, Richard. *When the Kings Come Marching In: Isaiah and the New Jerusalem*. Revised ed. Grand Rapids: Eerdmans, 2002.</w:t>
      </w:r>
    </w:p>
    <w:p>
      <w:pPr>
        <w:spacing w:after="140" w:line="300"/>
      </w:pPr>
      <w:r>
        <w:rPr>
          <w:color w:val="2C2C2C"/>
          <w:sz w:val="18"/>
          <w:szCs w:val="18"/>
          <w:rFonts w:ascii="Times New Roman" w:cs="Times New Roman" w:eastAsia="Times New Roman" w:hAnsi="Times New Roman"/>
        </w:rPr>
        <w:t xml:space="preserve">- Vroegop, Mark. *Dark Clouds, Deep Mercy: Discovering the Grace of Lament*. Wheaton: Crossway, 2019.</w:t>
      </w:r>
    </w:p>
    <w:p>
      <w:pPr>
        <w:spacing w:after="140" w:line="300"/>
      </w:pPr>
      <w:r>
        <w:rPr>
          <w:color w:val="2C2C2C"/>
          <w:sz w:val="18"/>
          <w:szCs w:val="18"/>
          <w:rFonts w:ascii="Times New Roman" w:cs="Times New Roman" w:eastAsia="Times New Roman" w:hAnsi="Times New Roman"/>
        </w:rPr>
        <w:t xml:space="preserve">- Wolterstorff, Nicholas. *Lament for a Son*. Grand Rapids: Eerdmans, 1987.</w:t>
      </w:r>
    </w:p>
    <w:p>
      <w:pPr>
        <w:spacing w:after="140" w:line="300"/>
      </w:pPr>
      <w:r>
        <w:rPr>
          <w:color w:val="2C2C2C"/>
          <w:sz w:val="18"/>
          <w:szCs w:val="18"/>
          <w:rFonts w:ascii="Times New Roman" w:cs="Times New Roman" w:eastAsia="Times New Roman" w:hAnsi="Times New Roman"/>
        </w:rPr>
        <w:t xml:space="preserve">- Wolterstorff, Nicholas. *Until Justice and Peace Embrace*. Grand Rapids: Eerdmans, 1983.</w:t>
      </w:r>
    </w:p>
    <w:p>
      <w:pPr>
        <w:spacing w:after="140" w:line="300"/>
      </w:pPr>
      <w:r>
        <w:rPr>
          <w:color w:val="2C2C2C"/>
          <w:sz w:val="18"/>
          <w:szCs w:val="18"/>
          <w:rFonts w:ascii="Times New Roman" w:cs="Times New Roman" w:eastAsia="Times New Roman" w:hAnsi="Times New Roman"/>
        </w:rPr>
        <w:t xml:space="preserve">- Wright, N.T. *Evil and the Justice of God*. Downers Grove: IVP, 2006.</w:t>
      </w:r>
    </w:p>
    <w:p>
      <w:pPr>
        <w:spacing w:after="100" w:before="100"/>
        <w:rPr>
          <w:b/>
          <w:bCs/>
          <w:color w:val="1B3B5A"/>
          <w:sz w:val="18"/>
          <w:szCs w:val="18"/>
          <w:rFonts w:ascii="Calibri" w:cs="Calibri" w:eastAsia="Calibri" w:hAnsi="Calibri"/>
        </w:rPr>
      </w:pPr>
      <w:r>
        <w:t xml:space="preserve">Critical/Liberationist Perspectives (for balance)</w:t>
      </w:r>
    </w:p>
    <w:p>
      <w:pPr>
        <w:spacing w:after="140" w:line="300"/>
      </w:pPr>
      <w:r>
        <w:rPr>
          <w:color w:val="2C2C2C"/>
          <w:sz w:val="18"/>
          <w:szCs w:val="18"/>
          <w:rFonts w:ascii="Times New Roman" w:cs="Times New Roman" w:eastAsia="Times New Roman" w:hAnsi="Times New Roman"/>
        </w:rPr>
        <w:t xml:space="preserve">- Cone, James. *The Cross and the Lynching Tree*. Maryknoll, NY: Orbis, 2011.</w:t>
      </w:r>
    </w:p>
    <w:p>
      <w:pPr>
        <w:spacing w:after="140" w:line="300"/>
      </w:pPr>
      <w:r>
        <w:rPr>
          <w:color w:val="2C2C2C"/>
          <w:sz w:val="18"/>
          <w:szCs w:val="18"/>
          <w:rFonts w:ascii="Times New Roman" w:cs="Times New Roman" w:eastAsia="Times New Roman" w:hAnsi="Times New Roman"/>
        </w:rPr>
        <w:t xml:space="preserve">- Jennings, Willie James. *Acts*. Belief: A Theological Commentary on the Bible. Louisville: Westminster John Knox, 2017.</w:t>
      </w:r>
    </w:p>
    <w:p>
      <w:pPr>
        <w:spacing w:after="140" w:line="300"/>
      </w:pPr>
      <w:r>
        <w:rPr>
          <w:color w:val="2C2C2C"/>
          <w:sz w:val="18"/>
          <w:szCs w:val="18"/>
          <w:rFonts w:ascii="Times New Roman" w:cs="Times New Roman" w:eastAsia="Times New Roman" w:hAnsi="Times New Roman"/>
        </w:rPr>
        <w:t xml:space="preserve">- Tamez, Elsa. *The Amnesty of Grace: Justification by Faith from a Latin American Perspective*. Nashville: Abingdon, 1993.</w:t>
      </w:r>
    </w:p>
    <w:p>
      <w:pPr>
        <w:spacing w:after="140" w:line="300"/>
      </w:pPr>
      <w:r>
        <w:rPr>
          <w:color w:val="2C2C2C"/>
          <w:sz w:val="18"/>
          <w:szCs w:val="18"/>
          <w:rFonts w:ascii="Times New Roman" w:cs="Times New Roman" w:eastAsia="Times New Roman" w:hAnsi="Times New Roman"/>
        </w:rPr>
        <w:t xml:space="preserve">- Volf, Miroslav. *Against the Tide: Love in a Time of Petty Dreams and Persisting Enmities*. Grand Rapids: Eerdmans, 2010.</w:t>
      </w:r>
    </w:p>
    <w:sectPr>
      <w:footerReference w:type="default" r:id="rId8"/>
      <w:pgSz w:w="12240" w:h="15840"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q8tij7ueuubnopols-hxz" Type="http://schemas.openxmlformats.org/officeDocument/2006/relationships/hyperlink" Target="https://www.blueletterbible.org/esv/isa/40/31/" TargetMode="External"/><Relationship Id="rIdtq2d-kqjcxymctdai1zbt" Type="http://schemas.openxmlformats.org/officeDocument/2006/relationships/hyperlink" Target="https://www.blueletterbible.org/esv/psa/27/14/" TargetMode="External"/><Relationship Id="rIdu6gbls266glfs-3axlxmr" Type="http://schemas.openxmlformats.org/officeDocument/2006/relationships/hyperlink" Target="https://www.blueletterbible.org/esv/psa/31/24/" TargetMode="External"/><Relationship Id="rIdjibvebrvw-a_ryxtv7ptc" Type="http://schemas.openxmlformats.org/officeDocument/2006/relationships/hyperlink" Target="https://www.blueletterbible.org/esv/rom/8/25/" TargetMode="External"/><Relationship Id="rIdektmmk5peyczoircy7q45" Type="http://schemas.openxmlformats.org/officeDocument/2006/relationships/hyperlink" Target="https://www.blueletterbible.org/esv/psa/62/5/" TargetMode="External"/><Relationship Id="rId5yfwzfvisdm_iyf-k7mxc" Type="http://schemas.openxmlformats.org/officeDocument/2006/relationships/hyperlink" Target="https://www.blueletterbible.org/esv/psa/130/5/" TargetMode="External"/><Relationship Id="rIdchfcyqtc8_i1qatiwxjl4" Type="http://schemas.openxmlformats.org/officeDocument/2006/relationships/hyperlink" Target="https://www.blueletterbible.org/esv/psa/39/7/" TargetMode="External"/><Relationship Id="rIdyabwjpu_zfuaonhhvslz_" Type="http://schemas.openxmlformats.org/officeDocument/2006/relationships/hyperlink" Target="https://www.blueletterbible.org/esv/lam/3/26/" TargetMode="External"/><Relationship Id="rIdxpqshpppwqj8caki2jfhn" Type="http://schemas.openxmlformats.org/officeDocument/2006/relationships/hyperlink" Target="https://www.blueletterbible.org/esv/1pe/1/13/" TargetMode="External"/><Relationship Id="rIdcsj0wcxkmi2sbk1bqnzhr" Type="http://schemas.openxmlformats.org/officeDocument/2006/relationships/hyperlink" Target="https://www.blueletterbible.org/esv/psa/37/7/" TargetMode="External"/><Relationship Id="rIdoxcqp2ajit_mwnyzjgvtm" Type="http://schemas.openxmlformats.org/officeDocument/2006/relationships/hyperlink" Target="https://www.blueletterbible.org/esv/psa/40/1/" TargetMode="External"/><Relationship Id="rId2td6ylvvhzdhojwlq6o5t" Type="http://schemas.openxmlformats.org/officeDocument/2006/relationships/hyperlink" Target="https://www.blueletterbible.org/esv/psa/69/3/" TargetMode="External"/><Relationship Id="rIdxcbwzh3tosrw8ck9s8se4" Type="http://schemas.openxmlformats.org/officeDocument/2006/relationships/hyperlink" Target="https://www.blueletterbible.org/esv/jam/5/7/" TargetMode="External"/><Relationship Id="rIdrutad2lkkhrgz3qhjntga" Type="http://schemas.openxmlformats.org/officeDocument/2006/relationships/hyperlink" Target="https://www.blueletterbible.org/esv/heb/10/36/" TargetMode="External"/><Relationship Id="rIdm0owkrrmn_xio6olhgvch" Type="http://schemas.openxmlformats.org/officeDocument/2006/relationships/hyperlink" Target="https://www.blueletterbible.org/esv/psa/33/20/" TargetMode="External"/><Relationship Id="rIddardpl-vhlmkeroupvs8o" Type="http://schemas.openxmlformats.org/officeDocument/2006/relationships/hyperlink" Target="https://www.blueletterbible.org/esv/isa/33/2/" TargetMode="External"/><Relationship Id="rId5tcphrpnnwsecsag6wuje" Type="http://schemas.openxmlformats.org/officeDocument/2006/relationships/hyperlink" Target="https://www.blueletterbible.org/esv/pro/20/22/" TargetMode="External"/><Relationship Id="rId7ynizrdmgygcmn60lod5o" Type="http://schemas.openxmlformats.org/officeDocument/2006/relationships/hyperlink" Target="https://www.blueletterbible.org/esv/mic/7/7/" TargetMode="External"/><Relationship Id="rId_oqp16izqw_6evbhqo3wp" Type="http://schemas.openxmlformats.org/officeDocument/2006/relationships/hyperlink" Target="https://www.blueletterbible.org/esv/rom/8/23/" TargetMode="External"/><Relationship Id="rId2y2qkvznf5ld9w4ou2t7r" Type="http://schemas.openxmlformats.org/officeDocument/2006/relationships/hyperlink" Target="https://www.blueletterbible.org/esv/psa/37/9/" TargetMode="External"/><Relationship Id="rId3na1xiok-ui8rzudogtlb" Type="http://schemas.openxmlformats.org/officeDocument/2006/relationships/hyperlink" Target="https://www.blueletterbible.org/esv/psa/37/34/" TargetMode="External"/><Relationship Id="rId-_fzrpc-pi7kfixmpjpte" Type="http://schemas.openxmlformats.org/officeDocument/2006/relationships/hyperlink" Target="https://www.blueletterbible.org/esv/isa/30/18/" TargetMode="External"/><Relationship Id="rId8g_4pcwzvlr18pnxhsoww" Type="http://schemas.openxmlformats.org/officeDocument/2006/relationships/hyperlink" Target="https://www.blueletterbible.org/esv/isa/49/23/" TargetMode="External"/><Relationship Id="rIdjwgrpadymqnzptogxppd5" Type="http://schemas.openxmlformats.org/officeDocument/2006/relationships/hyperlink" Target="https://www.blueletterbible.org/esv/gal/5/5/" TargetMode="External"/><Relationship Id="rIdvjekgg-es7icxpkuq2k8g" Type="http://schemas.openxmlformats.org/officeDocument/2006/relationships/hyperlink" Target="https://www.blueletterbible.org/esv/psa/25/5/" TargetMode="External"/><Relationship Id="rIdhk9xd0vbtntnjivzaeldo" Type="http://schemas.openxmlformats.org/officeDocument/2006/relationships/hyperlink" Target="https://www.blueletterbible.org/esv/isa/8/17/" TargetMode="External"/><Relationship Id="rIdhn-qtwdp0q2cs26jqzydy" Type="http://schemas.openxmlformats.org/officeDocument/2006/relationships/hyperlink" Target="https://www.blueletterbible.org/esv/psa/52/9/" TargetMode="External"/><Relationship Id="rIdn7buse8r90qw6c5pvwjbv" Type="http://schemas.openxmlformats.org/officeDocument/2006/relationships/hyperlink" Target="https://www.blueletterbible.org/esv/isa/25/9/" TargetMode="External"/><Relationship Id="rIdeynbidm2yr3gjcbykzfrn" Type="http://schemas.openxmlformats.org/officeDocument/2006/relationships/hyperlink" Target="https://www.blueletterbible.org/esv/isa/26/8/" TargetMode="External"/><Relationship Id="rIdry0gf_l9o2ljhm0f7fgir" Type="http://schemas.openxmlformats.org/officeDocument/2006/relationships/hyperlink" Target="https://www.blueletterbible.org/esv/hos/12/6/" TargetMode="External"/><Relationship Id="rIdre3uyz-zx6xuj9gacenay" Type="http://schemas.openxmlformats.org/officeDocument/2006/relationships/hyperlink" Target="https://www.blueletterbible.org/esv/lam/3/25/" TargetMode="External"/><Relationship Id="rId2sdaqrp1k-t4dfk4fzyu4" Type="http://schemas.openxmlformats.org/officeDocument/2006/relationships/hyperlink" Target="https://www.blueletterbible.org/esv/isa/64/4/" TargetMode="External"/><Relationship Id="rId39rkyfpgurr1nnwrne_aa" Type="http://schemas.openxmlformats.org/officeDocument/2006/relationships/hyperlink" Target="https://www.blueletterbible.org/esv/zep/3/8/" TargetMode="External"/><Relationship Id="rIdnct4ydu0mjjayhl2csgt7" Type="http://schemas.openxmlformats.org/officeDocument/2006/relationships/hyperlink" Target="https://www.blueletterbible.org/esv/luk/2/25/" TargetMode="External"/><Relationship Id="rIdlnebixdztab8sd3f84skt" Type="http://schemas.openxmlformats.org/officeDocument/2006/relationships/hyperlink" Target="https://www.blueletterbible.org/esv/mar/15/43/" TargetMode="External"/><Relationship Id="rIdg8yqvcfspy5ieqg5g0odl" Type="http://schemas.openxmlformats.org/officeDocument/2006/relationships/hyperlink" Target="https://www.blueletterbible.org/esv/luk/2/38/" TargetMode="External"/><Relationship Id="rIdozhs6b-_5lbg9366q-nbc" Type="http://schemas.openxmlformats.org/officeDocument/2006/relationships/hyperlink" Target="https://www.blueletterbible.org/esv/tit/2/13/" TargetMode="External"/><Relationship Id="rId10h48pxx8oxpec82vjl-u" Type="http://schemas.openxmlformats.org/officeDocument/2006/relationships/hyperlink" Target="https://www.blueletterbible.org/esv/phi/3/20/" TargetMode="External"/><Relationship Id="rId1n4pigv223rsxccw_q0z2" Type="http://schemas.openxmlformats.org/officeDocument/2006/relationships/hyperlink" Target="https://www.blueletterbible.org/esv/1th/1/10/" TargetMode="External"/><Relationship Id="rIdxum1sxz18jw4_jdqo3nh3" Type="http://schemas.openxmlformats.org/officeDocument/2006/relationships/hyperlink" Target="https://www.blueletterbible.org/esv/rom/8/19/" TargetMode="External"/><Relationship Id="rIdw5kijx5us72ibau-mq95f" Type="http://schemas.openxmlformats.org/officeDocument/2006/relationships/hyperlink" Target="https://www.blueletterbible.org/esv/1co/1/7/" TargetMode="External"/><Relationship Id="rId9" Type="http://schemas.openxmlformats.org/officeDocument/2006/relationships/image" Target="media/pd0dl2znajbs507q2l6qe.png"/><Relationship Id="rId10" Type="http://schemas.openxmlformats.org/officeDocument/2006/relationships/image" Target="media/jjkkj4bjksud7vmmzn3al.png"/><Relationship Id="rId11" Type="http://schemas.openxmlformats.org/officeDocument/2006/relationships/image" Target="media/9taygc58qxrxmjs2h1_vu.png"/><Relationship Id="rId12" Type="http://schemas.openxmlformats.org/officeDocument/2006/relationships/image" Target="media/mk5gbv1ylsxuwrenosacb.png"/><Relationship Id="rId13" Type="http://schemas.openxmlformats.org/officeDocument/2006/relationships/image" Target="media/chiks7zay0rlaz95oluub.png"/><Relationship Id="rId14" Type="http://schemas.openxmlformats.org/officeDocument/2006/relationships/image" Target="media/n5cqmdle6tqgxls-z_wkn.png"/><Relationship Id="rId15" Type="http://schemas.openxmlformats.org/officeDocument/2006/relationships/image" Target="media/tbdkodlfv3zrm-_osfztm.png"/><Relationship Id="rId16" Type="http://schemas.openxmlformats.org/officeDocument/2006/relationships/image" Target="media/ygvoallj3lonfnf7nfmjg.png"/><Relationship Id="rId17" Type="http://schemas.openxmlformats.org/officeDocument/2006/relationships/image" Target="media/bul7v_ce6nttbdi9o6a60.png"/><Relationship Id="rId18" Type="http://schemas.openxmlformats.org/officeDocument/2006/relationships/image" Target="media/ffoscvnuyjlatihby2gzx.png"/><Relationship Id="rId19" Type="http://schemas.openxmlformats.org/officeDocument/2006/relationships/image" Target="media/ymnkztawdzupjohxbfbv9.png"/><Relationship Id="rId20" Type="http://schemas.openxmlformats.org/officeDocument/2006/relationships/image" Target="media/vuf1q3sz0mlczgnd0vg6l.png"/><Relationship Id="rId21" Type="http://schemas.openxmlformats.org/officeDocument/2006/relationships/image" Target="media/ruzzy_cz8f6oimvjzkcpa.png"/><Relationship Id="rId22" Type="http://schemas.openxmlformats.org/officeDocument/2006/relationships/image" Target="media/g-zob3xrwzcetjd9vqfsn.png"/><Relationship Id="rId23" Type="http://schemas.openxmlformats.org/officeDocument/2006/relationships/image" Target="media/h6lwqbwgbefgqqkxirg6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2025-11-02T12:05:09.446Z</dcterms:created>
  <dcterms:modified xsi:type="dcterms:W3CDTF">2025-11-02T12:05:09.446Z</dcterms:modified>
</cp:coreProperties>
</file>

<file path=docProps/custom.xml><?xml version="1.0" encoding="utf-8"?>
<Properties xmlns="http://schemas.openxmlformats.org/officeDocument/2006/custom-properties" xmlns:vt="http://schemas.openxmlformats.org/officeDocument/2006/docPropsVTypes"/>
</file>