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2"/>
        </w:rPr>
        <w:t>First Interim Report</w:t>
        <w:br/>
        <w:t>FT5007 FinTech Capstone Project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Student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PAN YUFAN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Student ID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[Your Student ID]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Systems + Infrastructure Lead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Academic Advisor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[Advisor Name]</w:t>
            </w:r>
          </w:p>
        </w:tc>
      </w:tr>
    </w:tbl>
    <w:p/>
    <w:p>
      <w:pPr>
        <w:pStyle w:val="Heading1"/>
      </w:pPr>
      <w:r>
        <w:t>1. Project Title</w:t>
      </w:r>
    </w:p>
    <w:p>
      <w:r>
        <w:rPr>
          <w:b/>
          <w:sz w:val="24"/>
        </w:rPr>
        <w:t>AML-Sim: A Multi-Agent Market Simulation Platform for Studying Adaptive Decision-Making Under Uncertainty</w:t>
      </w:r>
    </w:p>
    <w:p>
      <w:pPr>
        <w:pStyle w:val="Heading1"/>
      </w:pPr>
      <w:r>
        <w:t>2. Project Scope and Methodology</w:t>
      </w:r>
    </w:p>
    <w:p>
      <w:pPr>
        <w:pStyle w:val="Heading2"/>
      </w:pPr>
      <w:r>
        <w:t>2.1 Scope: The Four Systems</w:t>
      </w:r>
    </w:p>
    <w:p>
      <w:r>
        <w:t>The project builds AML-Sim — a research-grade simulation platform that creates synthetic financial markets to study how decision-makers (both AI agents and humans) behave under controlled uncertainty. The platform consists of four integrated systems:</w:t>
      </w:r>
    </w:p>
    <w:p>
      <w:r>
        <w:rPr>
          <w:b/>
        </w:rPr>
        <w:t xml:space="preserve">Market Ecosystem Simulator. </w:t>
      </w:r>
      <w:r>
        <w:t>A realistic exchange with a limit order book, liquidity provision through market makers, price discovery, and multiple interacting market participants — essentially a miniaturised Wall Street ecosystem running inside a single machine.</w:t>
      </w:r>
    </w:p>
    <w:p>
      <w:r>
        <w:rPr>
          <w:b/>
        </w:rPr>
        <w:t xml:space="preserve">AI Multi-Agent Environment. </w:t>
      </w:r>
      <w:r>
        <w:t>Heterogeneous trading agents (market makers, retail traders, institutional traders, and — in future iterations — manipulators and regulators), each with different information sets, goals, latency profiles, and risk appetites. Their continuous interaction creates emergent market behaviour.</w:t>
      </w:r>
    </w:p>
    <w:p>
      <w:r>
        <w:rPr>
          <w:b/>
        </w:rPr>
        <w:t xml:space="preserve">Controlled Uncertainty Lab. </w:t>
      </w:r>
      <w:r>
        <w:t>Infrastructure to inject shocks at precise simulation times: fake news events, volatility spikes, information delays, liquidity crashes, adversarial spoofing, and policy interventions. The platform then observes who adapts, who collapses, and who stabilises fastest.</w:t>
      </w:r>
    </w:p>
    <w:p>
      <w:r>
        <w:rPr>
          <w:b/>
        </w:rPr>
        <w:t xml:space="preserve">Human Decision Experiment Platform. </w:t>
      </w:r>
      <w:r>
        <w:t>A human-in-the-loop mode where real participants trade inside the ecosystem alongside AI agents. The system studies panic reactions, overconfidence, recovery ability, risk calibration, and adaptation speed — connecting to behavioural finance, cognitive science, and adaptive expertise research.</w:t>
      </w:r>
    </w:p>
    <w:p>
      <w:r>
        <w:t>The deep research question driving the project is: What makes a decision-maker robust under uncertainty? The platform measures resilience, adaptability, stability, calibration, and recoverability — not raw profit.</w:t>
      </w:r>
    </w:p>
    <w:p>
      <w:pPr>
        <w:pStyle w:val="Heading2"/>
      </w:pPr>
      <w:r>
        <w:t>2.2 Role: Systems + Infrastructure Lead</w:t>
      </w:r>
    </w:p>
    <w:p>
      <w:r>
        <w:t>My responsibility is to build the 'world' that agents and experiments run inside. Specifically:</w:t>
      </w:r>
    </w:p>
    <w:p>
      <w:pPr>
        <w:pStyle w:val="ListBullet"/>
      </w:pPr>
      <w:r>
        <w:t>Exchange engine and order-book integration (via StockSim submodule).</w:t>
      </w:r>
    </w:p>
    <w:p>
      <w:pPr>
        <w:pStyle w:val="ListBullet"/>
      </w:pPr>
      <w:r>
        <w:t>System architecture: fast-loop / slow-loop agent design, component boundaries, separation of concerns between StockSim and AML-Sim.</w:t>
      </w:r>
    </w:p>
    <w:p>
      <w:pPr>
        <w:pStyle w:val="ListBullet"/>
      </w:pPr>
      <w:r>
        <w:t>Concurrency model: multiprocess orchestration for exchange agents, trader agents, and the simulation clock, coordinated through RabbitMQ pub/sub messaging.</w:t>
      </w:r>
    </w:p>
    <w:p>
      <w:pPr>
        <w:pStyle w:val="ListBullet"/>
      </w:pPr>
      <w:r>
        <w:t>Networking: RabbitMQ message bus topology, agent-to-exchange communication protocols, message serialisation.</w:t>
      </w:r>
    </w:p>
    <w:p>
      <w:pPr>
        <w:pStyle w:val="ListBullet"/>
      </w:pPr>
      <w:r>
        <w:t>Simulation orchestration: process lifecycle (start, health-check, graceful shutdown), signal handling, run directory management.</w:t>
      </w:r>
    </w:p>
    <w:p>
      <w:pPr>
        <w:pStyle w:val="ListBullet"/>
      </w:pPr>
      <w:r>
        <w:t>Reproducibility: deterministic seeding, configuration archiving, run-specific artifact directories, metadata tracking.</w:t>
      </w:r>
    </w:p>
    <w:p>
      <w:pPr>
        <w:pStyle w:val="ListBullet"/>
      </w:pPr>
      <w:r>
        <w:t>Data pipelines: market data ingestion, synthetic data generation, trader action ledgers, post-simulation report generation.</w:t>
      </w:r>
    </w:p>
    <w:p>
      <w:pPr>
        <w:pStyle w:val="Heading2"/>
      </w:pPr>
      <w:r>
        <w:t>2.3 Methodology</w:t>
      </w:r>
    </w:p>
    <w:p>
      <w:r>
        <w:t>The platform builds on StockSim, an open-source market simulator that provides the core exchange engine, order matching, and a RabbitMQ-based message bus. AML-Sim wraps StockSim as a git submodule and extends it with several architectural layers:</w:t>
      </w:r>
    </w:p>
    <w:p>
      <w:pPr>
        <w:pStyle w:val="ListBullet"/>
      </w:pPr>
      <w:r>
        <w:rPr>
          <w:b/>
        </w:rPr>
        <w:t xml:space="preserve">Fast-loop / slow-loop agent architecture. </w:t>
      </w:r>
      <w:r>
        <w:t>Each agent runs a high-frequency execution loop (submitting orders, cancelling stale quotes) driven by a current strategy state, and a lower-frequency strategic loop that proposes updates to the strategy state based on market observations. The slow loop is designed as an LLM-integration point — strategy proposals can come from an LLM, a rule-based engine, or reinforcement learning policies. All proposals pass through a bounds validator before being applied.</w:t>
      </w:r>
    </w:p>
    <w:p>
      <w:pPr>
        <w:pStyle w:val="ListBullet"/>
      </w:pPr>
      <w:r>
        <w:rPr>
          <w:b/>
        </w:rPr>
        <w:t xml:space="preserve">Multiprocess orchestration. </w:t>
      </w:r>
      <w:r>
        <w:t>Exchange agents, trader agents, and the simulation clock each run in independent Python processes, coordinated through RabbitMQ pub/sub messaging. The AML launcher manages process lifecycle with health checks, timeout-based joins, and graceful termination on shutdown signals.</w:t>
      </w:r>
    </w:p>
    <w:p>
      <w:pPr>
        <w:pStyle w:val="ListBullet"/>
      </w:pPr>
      <w:r>
        <w:rPr>
          <w:b/>
        </w:rPr>
        <w:t xml:space="preserve">Deterministic reproducibility. </w:t>
      </w:r>
      <w:r>
        <w:t>Every run archives its full scenario configuration, generates a run-specific artifact directory under .aml_runs/, and uses deterministic seeding derived from run identity. This enables controlled A/B experiments — identical market and agents, different shock configurations.</w:t>
      </w:r>
    </w:p>
    <w:p>
      <w:pPr>
        <w:pStyle w:val="ListBullet"/>
      </w:pPr>
      <w:r>
        <w:rPr>
          <w:b/>
        </w:rPr>
        <w:t xml:space="preserve">Strategy validation pipeline. </w:t>
      </w:r>
      <w:r>
        <w:t>All strategy state updates pass through a bounds validator before application. The validator checks trade probability, buy bias, quote size, spread, child order size, confidence, and risk mode against configurable limits. Invalid proposals are rejected and logged; the agent keeps its previous state.</w:t>
      </w:r>
    </w:p>
    <w:p>
      <w:pPr>
        <w:pStyle w:val="ListBullet"/>
      </w:pPr>
      <w:r>
        <w:rPr>
          <w:b/>
        </w:rPr>
        <w:t xml:space="preserve">Observation context builder. </w:t>
      </w:r>
      <w:r>
        <w:t>At each simulation tick, a structured snapshot is built containing market state, portfolio state, pending orders, recent fills, current strategy state, and memory events. This is the input package for the slow-loop strategist — and, in future work, for the LLM prompt.</w:t>
      </w:r>
    </w:p>
    <w:p>
      <w:pPr>
        <w:pStyle w:val="ListBullet"/>
      </w:pPr>
      <w:r>
        <w:rPr>
          <w:b/>
        </w:rPr>
        <w:t xml:space="preserve">Iterative development approach. </w:t>
      </w:r>
      <w:r>
        <w:t>Phase 1 proves the engine and agent loops with synthetic data and static strategy policies. Phase 2 wires in real LLM API calls. Phase 3 adds the uncertainty injection infrastructure. Phase 4 adds human participation. Each phase is tested end-to-end before the next begins.</w:t>
      </w:r>
    </w:p>
    <w:p>
      <w:pPr>
        <w:pStyle w:val="Heading1"/>
      </w:pPr>
      <w:r>
        <w:t>3. Plan for the Next Three Months (July – September 2026)</w:t>
      </w:r>
    </w:p>
    <w:p>
      <w:pPr>
        <w:pStyle w:val="Heading2"/>
      </w:pPr>
      <w:r>
        <w:t>Month 1 (July 2026): Stabilise the Platform and Validate Agent Readiness</w:t>
      </w:r>
    </w:p>
    <w:p>
      <w:pPr>
        <w:pStyle w:val="ListBullet"/>
      </w:pPr>
      <w:r>
        <w:rPr>
          <w:b/>
        </w:rPr>
        <w:t xml:space="preserve">Wire real LLM API clients. </w:t>
      </w:r>
      <w:r>
        <w:t>Replace the current StaticJSONLLMClient (which returns hard-coded JSON responses for testing) with real LLM API adapters (OpenAI / Anthropic) implementing the JSONLLMClient protocol. This proves the LLM-shaped control flow with actual model responses.</w:t>
      </w:r>
    </w:p>
    <w:p>
      <w:pPr>
        <w:pStyle w:val="ListBullet"/>
      </w:pPr>
      <w:r>
        <w:rPr>
          <w:b/>
        </w:rPr>
        <w:t xml:space="preserve">Agent benchmarking and validation. </w:t>
      </w:r>
      <w:r>
        <w:t>Implement proper benchmarking for all three agent roles (market maker, retail, institutional) — verifying that the fast/slow loops, portfolio accounting, and action ledgers work correctly end-to-end across multi-hour simulation runs.</w:t>
      </w:r>
    </w:p>
    <w:p>
      <w:pPr>
        <w:pStyle w:val="ListBullet"/>
      </w:pPr>
      <w:r>
        <w:rPr>
          <w:b/>
        </w:rPr>
        <w:t xml:space="preserve">Post-run analytics. </w:t>
      </w:r>
      <w:r>
        <w:t>Add basic post-run analysis scripts that compare agent performance metrics (Sharpe ratio, PnL, recovery time, inventory stability) across multiple runs.</w:t>
      </w:r>
    </w:p>
    <w:p>
      <w:pPr>
        <w:pStyle w:val="ListBullet"/>
      </w:pPr>
      <w:r>
        <w:rPr>
          <w:b/>
        </w:rPr>
        <w:t xml:space="preserve">Memory backend integration. </w:t>
      </w:r>
      <w:r>
        <w:t>Wire the ZepAgentMemory backend (currently a NotImplementedError placeholder) so that agents can retain semantic memory across slow-loop invocations instead of the current simple local event store.</w:t>
      </w:r>
    </w:p>
    <w:p>
      <w:pPr>
        <w:pStyle w:val="Heading2"/>
      </w:pPr>
      <w:r>
        <w:t>Month 2 (August 2026): Build the Controlled Uncertainty Lab (System 3)</w:t>
      </w:r>
    </w:p>
    <w:p>
      <w:pPr>
        <w:pStyle w:val="ListBullet"/>
      </w:pPr>
      <w:r>
        <w:rPr>
          <w:b/>
        </w:rPr>
        <w:t xml:space="preserve">ShockInjector infrastructure. </w:t>
      </w:r>
      <w:r>
        <w:t>Design and implement a ShockInjector component that runs as a separate process and broadcasts shock events over RabbitMQ at precise simulation-clock-coordinated times.</w:t>
      </w:r>
    </w:p>
    <w:p>
      <w:pPr>
        <w:pStyle w:val="ListBullet"/>
      </w:pPr>
      <w:r>
        <w:rPr>
          <w:b/>
        </w:rPr>
        <w:t xml:space="preserve">Shock taxonomy. </w:t>
      </w:r>
      <w:r>
        <w:t>Define and implement shock patterns: price shocks, volatility spikes, information delays, fake news injections, liquidity crashes, and adversarial spoofing. Each shock type has configurable parameters (magnitude, duration, affected instruments).</w:t>
      </w:r>
    </w:p>
    <w:p>
      <w:pPr>
        <w:pStyle w:val="ListBullet"/>
      </w:pPr>
      <w:r>
        <w:rPr>
          <w:b/>
        </w:rPr>
        <w:t xml:space="preserve">Agent shock handling. </w:t>
      </w:r>
      <w:r>
        <w:t>Modify agent message handlers to receive and react to shock events. For example: market makers widen spreads after volatility shocks; retail traders increase herding tendency after fake news; institutional traders pause execution during circuit-breaker events.</w:t>
      </w:r>
    </w:p>
    <w:p>
      <w:pPr>
        <w:pStyle w:val="ListBullet"/>
      </w:pPr>
      <w:r>
        <w:rPr>
          <w:b/>
        </w:rPr>
        <w:t xml:space="preserve">Experiment runner. </w:t>
      </w:r>
      <w:r>
        <w:t>Build an experiment runner that performs parameter sweeps across multiple shock configurations and generates comparative reports across runs. This is the infrastructure that enables the core research question.</w:t>
      </w:r>
    </w:p>
    <w:p>
      <w:pPr>
        <w:pStyle w:val="Heading2"/>
      </w:pPr>
      <w:r>
        <w:t>Month 3 (September 2026): Human-in-the-Loop and Initial Experiments</w:t>
      </w:r>
    </w:p>
    <w:p>
      <w:pPr>
        <w:pStyle w:val="ListBullet"/>
      </w:pPr>
      <w:r>
        <w:rPr>
          <w:b/>
        </w:rPr>
        <w:t xml:space="preserve">Human-in-the-loop (HITL) mode. </w:t>
      </w:r>
      <w:r>
        <w:t>Build the infrastructure for System 4: simulation pause/resume mechanisms, human order submission via REST or WebSocket API, and recording of human actions in the same ledger schema as agent actions.</w:t>
      </w:r>
    </w:p>
    <w:p>
      <w:pPr>
        <w:pStyle w:val="ListBullet"/>
      </w:pPr>
      <w:r>
        <w:rPr>
          <w:b/>
        </w:rPr>
        <w:t xml:space="preserve">Live dashboard. </w:t>
      </w:r>
      <w:r>
        <w:t>Build a dashboard foundation for real-time monitoring: order-book visualisation, agent PnL streaming, shock event log, and a simple web-based interface for human participants.</w:t>
      </w:r>
    </w:p>
    <w:p>
      <w:pPr>
        <w:pStyle w:val="ListBullet"/>
      </w:pPr>
      <w:r>
        <w:rPr>
          <w:b/>
        </w:rPr>
        <w:t xml:space="preserve">First controlled experiments. </w:t>
      </w:r>
      <w:r>
        <w:t>Run the first batch of controlled experiments with AI agents under no-shock vs. shock conditions. Document preliminary findings about what strategies produce robust decision-making under uncertainty.</w:t>
      </w:r>
    </w:p>
    <w:p>
      <w:pPr>
        <w:pStyle w:val="ListBullet"/>
      </w:pPr>
      <w:r>
        <w:rPr>
          <w:b/>
        </w:rPr>
        <w:t xml:space="preserve">Infrastructure for final report. </w:t>
      </w:r>
      <w:r>
        <w:t>Prepare the infrastructure for the final report: ensure end-to-end reproducible runs, clear architecture diagrams, documented experiment configurations, and publication-quality output formats.</w:t>
      </w:r>
    </w:p>
    <w:p/>
    <w:p/>
    <w:p>
      <w:pPr>
        <w:jc w:val="center"/>
      </w:pPr>
      <w:r>
        <w:rPr>
          <w:i/>
          <w:color w:val="808080"/>
          <w:sz w:val="20"/>
        </w:rPr>
        <w:t>— End of First Interim Report —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NUS School of Computing — First Interim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