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xvwhf6jekvej"/>
      <w:bookmarkEnd w:id="0"/>
      <w:r>
        <w:rPr/>
        <w:t>Дано</w:t>
      </w:r>
    </w:p>
    <w:p>
      <w:pPr>
        <w:pStyle w:val="Normal1"/>
        <w:rPr/>
      </w:pPr>
      <w:r>
        <w:rPr/>
        <w:t>В карьере находятся 3 самосвала с бортовыми номерами “101”, “102” и “K103”.</w:t>
      </w:r>
    </w:p>
    <w:p>
      <w:pPr>
        <w:pStyle w:val="Normal1"/>
        <w:rPr/>
      </w:pPr>
      <w:r>
        <w:rPr/>
        <w:t xml:space="preserve"> “</w:t>
      </w:r>
      <w:r>
        <w:rPr/>
        <w:t>101” и “102” самосвалы модели “БЕЛАЗ”, а “K103” – “Komatsu”.  У моделей “БЕЛАЗ” максимальная грузоподъемность 120 т руды, а у “Komatsu” – 110 т.  На текущий момент “101” самосвал везет 100 т руды, “102” – 125 т, “K103” – 120 т. Руда характеризуется процентным содержанием полезных веществ - диоксида кремния и железа.</w:t>
      </w:r>
    </w:p>
    <w:p>
      <w:pPr>
        <w:pStyle w:val="Normal1"/>
        <w:rPr/>
      </w:pPr>
      <w:r>
        <w:rPr/>
        <w:t>“</w:t>
      </w:r>
      <w:r>
        <w:rPr/>
        <w:t>101” самосвал везет руду с содержанием 32% SiO2 и 67% Fe</w:t>
      </w:r>
    </w:p>
    <w:p>
      <w:pPr>
        <w:pStyle w:val="Normal1"/>
        <w:rPr/>
      </w:pPr>
      <w:r>
        <w:rPr/>
        <w:t>“</w:t>
      </w:r>
      <w:r>
        <w:rPr/>
        <w:t>102” - 30% SiO2 и 65% Fe</w:t>
      </w:r>
    </w:p>
    <w:p>
      <w:pPr>
        <w:pStyle w:val="Normal1"/>
        <w:rPr/>
      </w:pPr>
      <w:r>
        <w:rPr/>
        <w:t>“</w:t>
      </w:r>
      <w:r>
        <w:rPr/>
        <w:t>K103” - 35% SiO2 и 62% Fe</w:t>
      </w:r>
    </w:p>
    <w:p>
      <w:pPr>
        <w:pStyle w:val="Normal1"/>
        <w:rPr/>
      </w:pPr>
      <w:r>
        <w:rPr/>
        <w:t xml:space="preserve"> </w:t>
      </w:r>
      <w:r>
        <w:rPr/>
        <w:t>Самосвалы везут руду на склад, на котором уже находится 900т руды с содержанием 34% SiO2 и 65% Fe.</w:t>
      </w:r>
    </w:p>
    <w:p>
      <w:pPr>
        <w:pStyle w:val="Normal1"/>
        <w:rPr/>
      </w:pPr>
      <w:r>
        <w:rPr/>
        <w:t xml:space="preserve">Территория склада ограничена полигоном, представление которого в формате WKT: </w:t>
        <w:br/>
        <w:t>POLYGON ((30 10, 40 40, 20 40, 10 20, 30 10)).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Самосвалы разгружаются, пытаясь попасть в координаты полигона, но не всегда это у них получается.</w:t>
      </w:r>
    </w:p>
    <w:p>
      <w:pPr>
        <w:pStyle w:val="Heading1"/>
        <w:rPr/>
      </w:pPr>
      <w:bookmarkStart w:id="1" w:name="_ylfqlq9kqaq9"/>
      <w:bookmarkEnd w:id="1"/>
      <w:r>
        <w:rPr/>
        <w:t>Задача</w:t>
      </w:r>
    </w:p>
    <w:p>
      <w:pPr>
        <w:pStyle w:val="Normal1"/>
        <w:rPr/>
      </w:pPr>
      <w:r>
        <w:rPr/>
        <w:t>Реализовать веб-приложение на фреймворке Django</w:t>
      </w:r>
    </w:p>
    <w:p>
      <w:pPr>
        <w:pStyle w:val="Normal1"/>
        <w:rPr/>
      </w:pPr>
      <w:r>
        <w:rPr/>
        <w:t>1. Спроектировать ORM-модели для перечисленных объектов и событий</w:t>
      </w:r>
    </w:p>
    <w:p>
      <w:pPr>
        <w:pStyle w:val="Normal1"/>
        <w:rPr/>
      </w:pPr>
      <w:r>
        <w:rPr/>
        <w:t>2. Создать страницу, которая открывается первой при заходе на адрес веб-приложения, на которой отобразить таблицы следующего вида: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Таблица 1</w:t>
      </w:r>
    </w:p>
    <w:p>
      <w:pPr>
        <w:pStyle w:val="Normal1"/>
        <w:rPr/>
      </w:pPr>
      <w:r>
        <w:rPr/>
        <mc:AlternateContent>
          <mc:Choice Requires="wpg">
            <w:drawing>
              <wp:inline distT="0" distB="0" distL="0" distR="0">
                <wp:extent cx="5572760" cy="29470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080" cy="2946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63800" cy="294624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30520" y="30960"/>
                            <a:ext cx="6840" cy="2883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94600" y="0"/>
                            <a:ext cx="6840" cy="2883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719800" y="0"/>
                            <a:ext cx="6840" cy="2883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06120" y="0"/>
                            <a:ext cx="6840" cy="2883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240" y="416520"/>
                            <a:ext cx="553284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3000"/>
                            <a:ext cx="829800" cy="29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Arial" w:cs="Arial" w:ascii="Arial" w:hAnsi="Arial"/>
                                  <w:color w:val="000000"/>
                                </w:rPr>
                                <w:t>бортовой номер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01800" y="63000"/>
                            <a:ext cx="829800" cy="29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Arial" w:cs="Arial" w:ascii="Arial" w:hAnsi="Arial"/>
                                  <w:color w:val="000000"/>
                                </w:rPr>
                                <w:t>модель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02880" y="63000"/>
                            <a:ext cx="916920" cy="29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Arial" w:cs="Arial" w:ascii="Arial" w:hAnsi="Arial"/>
                                  <w:color w:val="000000"/>
                                </w:rPr>
                                <w:t>макс. грузо-подъемность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51480" y="63000"/>
                            <a:ext cx="830520" cy="29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Arial" w:cs="Arial" w:ascii="Arial" w:hAnsi="Arial"/>
                                  <w:color w:val="000000"/>
                                </w:rPr>
                                <w:t>текущий вес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85680" y="63000"/>
                            <a:ext cx="829800" cy="29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Arial" w:cs="Arial" w:ascii="Arial" w:hAnsi="Arial"/>
                                  <w:color w:val="000000"/>
                                </w:rPr>
                                <w:t>перегруз, %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4531320" y="0"/>
                            <a:ext cx="6840" cy="2883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39600" y="63000"/>
                            <a:ext cx="1032480" cy="29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Arial" w:cs="Arial" w:ascii="Arial" w:hAnsi="Arial"/>
                                  <w:color w:val="000000"/>
                                </w:rPr>
                                <w:t>координаты разгрузки (x y)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4720" y="579240"/>
                            <a:ext cx="536400" cy="2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111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69480" y="579240"/>
                            <a:ext cx="536400" cy="2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Б-22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93320" y="653400"/>
                            <a:ext cx="536400" cy="2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120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99440" y="653400"/>
                            <a:ext cx="536400" cy="2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110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04840" y="712440"/>
                            <a:ext cx="536400" cy="2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74960" y="627480"/>
                            <a:ext cx="736560" cy="285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0 1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232.05pt;width:438.75pt;height:232pt" coordorigin="0,-4641" coordsize="8775,4640">
                <v:rect id="shape_0" ID="Shape 11" fillcolor="#cfe2f3" stroked="t" style="position:absolute;left:0;top:-4641;width:8761;height:4639;mso-position-vertical:top">
                  <w10:wrap type="none"/>
                  <v:fill o:detectmouseclick="t" type="solid" color2="#301d0c"/>
                  <v:stroke color="black" weight="9360" joinstyle="round" endcap="flat"/>
                </v:re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left:1308;top:-4592;width:10;height:4540;flip:x;mso-position-vertical:top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stroked="t" style="position:absolute;left:2826;top:-4641;width:10;height:4540;flip:x;mso-position-vertical:top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stroked="t" style="position:absolute;left:4283;top:-4641;width:10;height:4540;flip:x;mso-position-vertical:top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stroked="t" style="position:absolute;left:5679;top:-4641;width:10;height:4540;flip:x;mso-position-vertical:top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stroked="t" style="position:absolute;left:62;top:-3985;width:8712;height:14;mso-position-vertical:top" type="shapetype_32">
                  <w10:wrap type="none"/>
                  <v:fill o:detectmouseclick="t" on="false"/>
                  <v:stroke color="black" weight="9360" joinstyle="round" endcap="flat"/>
                </v:shape>
                <v:rect id="shape_0" ID="Shape 17" stroked="f" style="position:absolute;left:0;top:-4542;width:1306;height:456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Arial" w:cs="Arial" w:ascii="Arial" w:hAnsi="Arial"/>
                            <w:color w:val="000000"/>
                          </w:rPr>
                          <w:t>бортовой номер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18" stroked="f" style="position:absolute;left:1420;top:-4542;width:1306;height:456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Arial" w:cs="Arial" w:ascii="Arial" w:hAnsi="Arial"/>
                            <w:color w:val="000000"/>
                          </w:rPr>
                          <w:t>модель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19" stroked="f" style="position:absolute;left:2839;top:-4542;width:1443;height:456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Arial" w:cs="Arial" w:ascii="Arial" w:hAnsi="Arial"/>
                            <w:color w:val="000000"/>
                          </w:rPr>
                          <w:t>макс. грузо-подъемность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20" stroked="f" style="position:absolute;left:4333;top:-4542;width:1307;height:456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Arial" w:cs="Arial" w:ascii="Arial" w:hAnsi="Arial"/>
                            <w:color w:val="000000"/>
                          </w:rPr>
                          <w:t>текущий вес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21" stroked="f" style="position:absolute;left:5804;top:-4542;width:1306;height:456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Arial" w:cs="Arial" w:ascii="Arial" w:hAnsi="Arial"/>
                            <w:color w:val="000000"/>
                          </w:rPr>
                          <w:t>перегруз, %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shape id="shape_0" stroked="t" style="position:absolute;left:7136;top:-4641;width:10;height:4540;flip:x;mso-position-vertical:top" type="shapetype_32">
                  <w10:wrap type="none"/>
                  <v:fill o:detectmouseclick="t" on="false"/>
                  <v:stroke color="black" weight="9360" joinstyle="round" endcap="flat"/>
                </v:shape>
                <v:rect id="shape_0" ID="Shape 23" stroked="f" style="position:absolute;left:7149;top:-4542;width:1625;height:456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Arial" w:cs="Arial" w:ascii="Arial" w:hAnsi="Arial"/>
                            <w:color w:val="000000"/>
                          </w:rPr>
                          <w:t>координаты разгрузки (x y)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24" stroked="f" style="position:absolute;left:228;top:-3729;width:844;height:314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111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25" stroked="f" style="position:absolute;left:1527;top:-3729;width:844;height:314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Б-22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26" stroked="f" style="position:absolute;left:3139;top:-3612;width:844;height:314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120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27" stroked="f" style="position:absolute;left:4566;top:-3612;width:844;height:314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110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28" stroked="f" style="position:absolute;left:5992;top:-3519;width:844;height:314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29" fillcolor="white" stroked="t" style="position:absolute;left:7362;top:-3653;width:1159;height:44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0 1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</v:group>
            </w:pict>
          </mc:Fallback>
        </mc:AlternateContent>
      </w:r>
    </w:p>
    <w:p>
      <w:pPr>
        <w:pStyle w:val="Normal1"/>
        <w:rPr/>
      </w:pPr>
      <w:r>
        <w:rPr/>
        <w:t>последний столбец - инпут, в который пользователь может задать координаты разгрузки в формате “X Y”</w:t>
      </w:r>
    </w:p>
    <w:p>
      <w:pPr>
        <w:pStyle w:val="Normal1"/>
        <w:rPr/>
      </w:pPr>
      <w:r>
        <w:rPr/>
        <w:t>Под таблицей разместить кнопку “Рассчитать” по нажатию на которую данные, введённые пользователем, отправляются на сервер, страница обновляется, и во второй таблице отображаются данные, учитывающие пользовательский ввод: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Таблица 2</w:t>
      </w:r>
    </w:p>
    <w:p>
      <w:pPr>
        <w:pStyle w:val="Normal1"/>
        <w:rPr/>
      </w:pPr>
      <w:r>
        <w:rPr/>
        <mc:AlternateContent>
          <mc:Choice Requires="wpg">
            <w:drawing>
              <wp:inline distT="0" distB="0" distL="0" distR="0">
                <wp:extent cx="5839460" cy="153416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40" cy="1533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38840" cy="153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080" y="69120"/>
                            <a:ext cx="1114560" cy="4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Название склада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12040" y="69120"/>
                            <a:ext cx="1195560" cy="4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Объем до разгрузки, т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69880" y="69120"/>
                            <a:ext cx="1385640" cy="4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Объем после разгрузки, т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55880" y="69120"/>
                            <a:ext cx="1985040" cy="4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Качественные хар-ки после разгрузки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34880" y="722160"/>
                            <a:ext cx="1426680" cy="39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73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Arial" w:cs="Arial" w:ascii="Arial" w:hAnsi="Arial"/>
                                  <w:color w:val="000000"/>
                                </w:rPr>
                                <w:t>34% SiO2, 65% Fe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5200" y="821160"/>
                            <a:ext cx="772200" cy="29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Склад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24080" y="821160"/>
                            <a:ext cx="772200" cy="29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900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32960" y="821160"/>
                            <a:ext cx="772920" cy="29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900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129.8pt;width:459.75pt;height:120.75pt" coordorigin="0,-2596" coordsize="9195,2415">
                <v:rect id="shape_0" ID="Shape 2" fillcolor="#cfe2f3" stroked="t" style="position:absolute;left:0;top:-2596;width:9194;height:2414">
                  <w10:wrap type="none"/>
                  <v:fill o:detectmouseclick="t" type="solid" color2="#301d0c"/>
                  <v:stroke color="black" weight="9360" joinstyle="round" endcap="flat"/>
                </v:rect>
                <v:rect id="shape_0" ID="Shape 3" stroked="f" style="position:absolute;left:200;top:-2487;width:1754;height:69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Название склада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4" stroked="f" style="position:absolute;left:1751;top:-2487;width:1882;height:69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Объем до разгрузки, 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5" stroked="f" style="position:absolute;left:3732;top:-2487;width:2181;height:69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Объем после разгрузки, 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6" stroked="f" style="position:absolute;left:5915;top:-2487;width:3125;height:69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Качественные хар-ки после разгрузки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7" stroked="f" style="position:absolute;left:6354;top:-1459;width:2246;height:621">
                  <v:textbox>
                    <w:txbxContent>
                      <w:p>
                        <w:pPr>
                          <w:overflowPunct w:val="false"/>
                          <w:spacing w:before="0" w:after="0" w:lineRule="auto" w:line="273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Arial" w:cs="Arial" w:ascii="Arial" w:hAnsi="Arial"/>
                            <w:color w:val="000000"/>
                          </w:rPr>
                          <w:t>34% SiO2, 65% Fe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8" stroked="f" style="position:absolute;left:323;top:-1303;width:1215;height:46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Склад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9" stroked="f" style="position:absolute;left:2085;top:-1303;width:1215;height:46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900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10" stroked="f" style="position:absolute;left:3989;top:-1303;width:1216;height:46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900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1"/>
        <w:rPr/>
      </w:pPr>
      <w:r>
        <w:rPr/>
        <w:t>Для подсчёта объема на складе после разгрузки всех самосвалов необходимо определить, попали ли координаты точек разгрузки, заданные пользователем, внутрь полигона склада. Если попали - учесть привезённый объем и качество в итоговом объеме и качественных характеристиках склада, если координаты не попали - игнорировать. Попадание на границу полигона считается попаданием в склад.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Приложение задеплоить где-нибудь в бесплатном хостинге в интернете (например heroku), если не получится - опубликовать на гитхабе или просто прислать архив с исходниками.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990" w:right="855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2</Pages>
  <Words>287</Words>
  <Characters>1684</Characters>
  <CharactersWithSpaces>1962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2021-05-12T16:27:21Z</dcterms:modified>
  <cp:revision>1</cp:revision>
  <dc:subject/>
  <dc:title/>
</cp:coreProperties>
</file>