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b w:val="1"/>
          <w:sz w:val="26"/>
          <w:szCs w:val="26"/>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Security risk assessment report</w:t>
      </w:r>
      <w:r w:rsidDel="00000000" w:rsidR="00000000" w:rsidRPr="00000000">
        <w:rPr>
          <w:rFonts w:ascii="Google Sans Text" w:cs="Google Sans Text" w:eastAsia="Google Sans Text" w:hAnsi="Google Sans Text"/>
          <w:rtl w:val="0"/>
        </w:rPr>
        <w:t xml:space="preserve"> </w:t>
      </w: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b w:val="1"/>
                <w:sz w:val="24"/>
                <w:szCs w:val="24"/>
                <w:rtl w:val="0"/>
              </w:rPr>
              <w:t xml:space="preserve">Part 1: Select up to three hardening tools and methods to implement</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Three hardening tools the organization can use to address the vulnerabilities found include: </w:t>
            </w:r>
          </w:p>
          <w:p w:rsidR="00000000" w:rsidDel="00000000" w:rsidP="00000000" w:rsidRDefault="00000000" w:rsidRPr="00000000" w14:paraId="00000005">
            <w:pPr>
              <w:widowControl w:val="0"/>
              <w:numPr>
                <w:ilvl w:val="0"/>
                <w:numId w:val="1"/>
              </w:numPr>
              <w:spacing w:line="240" w:lineRule="auto"/>
              <w:ind w:left="720" w:hanging="360"/>
              <w:rPr>
                <w:sz w:val="24"/>
                <w:szCs w:val="24"/>
              </w:rPr>
            </w:pPr>
            <w:r w:rsidDel="00000000" w:rsidR="00000000" w:rsidRPr="00000000">
              <w:rPr>
                <w:sz w:val="24"/>
                <w:szCs w:val="24"/>
                <w:rtl w:val="0"/>
              </w:rPr>
              <w:t xml:space="preserve">Implementing multi-factor authentication (MFA)</w:t>
            </w:r>
          </w:p>
          <w:p w:rsidR="00000000" w:rsidDel="00000000" w:rsidP="00000000" w:rsidRDefault="00000000" w:rsidRPr="00000000" w14:paraId="00000006">
            <w:pPr>
              <w:widowControl w:val="0"/>
              <w:numPr>
                <w:ilvl w:val="0"/>
                <w:numId w:val="1"/>
              </w:numPr>
              <w:spacing w:line="240" w:lineRule="auto"/>
              <w:ind w:left="720" w:hanging="360"/>
              <w:rPr>
                <w:sz w:val="24"/>
                <w:szCs w:val="24"/>
              </w:rPr>
            </w:pPr>
            <w:r w:rsidDel="00000000" w:rsidR="00000000" w:rsidRPr="00000000">
              <w:rPr>
                <w:sz w:val="24"/>
                <w:szCs w:val="24"/>
                <w:rtl w:val="0"/>
              </w:rPr>
              <w:t xml:space="preserve">Setting and enforcing strong password policies</w:t>
            </w:r>
          </w:p>
          <w:p w:rsidR="00000000" w:rsidDel="00000000" w:rsidP="00000000" w:rsidRDefault="00000000" w:rsidRPr="00000000" w14:paraId="00000007">
            <w:pPr>
              <w:widowControl w:val="0"/>
              <w:numPr>
                <w:ilvl w:val="0"/>
                <w:numId w:val="1"/>
              </w:numPr>
              <w:spacing w:line="240" w:lineRule="auto"/>
              <w:ind w:left="720" w:hanging="360"/>
              <w:rPr>
                <w:sz w:val="24"/>
                <w:szCs w:val="24"/>
              </w:rPr>
            </w:pPr>
            <w:r w:rsidDel="00000000" w:rsidR="00000000" w:rsidRPr="00000000">
              <w:rPr>
                <w:sz w:val="24"/>
                <w:szCs w:val="24"/>
                <w:rtl w:val="0"/>
              </w:rPr>
              <w:t xml:space="preserve">Performing firewall maintenance regularly</w:t>
            </w:r>
          </w:p>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MFA requires users to use more than one way to identify and verify their credentials before accessing an application. Some MFA methods include fingerprint scans, ID cards, pin numbers, and passwords. </w:t>
            </w:r>
          </w:p>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Firewall maintenance entails checking and updating security configurations regularly to stay ahead of potential threats.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1">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4"/>
                <w:szCs w:val="24"/>
              </w:rPr>
            </w:pPr>
            <w:r w:rsidDel="00000000" w:rsidR="00000000" w:rsidRPr="00000000">
              <w:rPr>
                <w:b w:val="1"/>
                <w:sz w:val="24"/>
                <w:szCs w:val="24"/>
                <w:rtl w:val="0"/>
              </w:rPr>
              <w:t xml:space="preserve">Part 2: Explain your recommendation(s)</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Enforcing multi-factor authentication (MFA) will reduce the likelihood that a malicious actor can access a network through a brute force or related attack. MFA will also make it more difficult for people within the organization to share passwords. Identifying and verifying credentials is especially critical among employees with administrator level privileges on the network. MFA should be enforced regularly.</w:t>
            </w:r>
          </w:p>
          <w:p w:rsidR="00000000" w:rsidDel="00000000" w:rsidP="00000000" w:rsidRDefault="00000000" w:rsidRPr="00000000" w14:paraId="0000001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 </w:t>
            </w:r>
          </w:p>
          <w:p w:rsidR="00000000" w:rsidDel="00000000" w:rsidP="00000000" w:rsidRDefault="00000000" w:rsidRPr="00000000" w14:paraId="000000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Firewall maintenance should happen regularly. Firewall rules should be updated whenever a security event occurs, especially an event that allows suspicious network traffic into the network. This measure can be used to protect against various DoS and DDoS attacks.</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