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05FC" w14:textId="075D46DC" w:rsidR="002327C4" w:rsidRPr="00313AC7" w:rsidRDefault="00156900" w:rsidP="00313AC7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="002038C3" w:rsidRPr="00313AC7">
        <w:rPr>
          <w:b/>
          <w:bCs/>
          <w:sz w:val="32"/>
          <w:szCs w:val="32"/>
        </w:rPr>
        <w:t>/</w:t>
      </w:r>
      <w:r w:rsidR="00313AC7" w:rsidRPr="00313AC7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 w:rsidR="00313AC7" w:rsidRPr="00313AC7">
        <w:rPr>
          <w:b/>
          <w:bCs/>
          <w:sz w:val="32"/>
          <w:szCs w:val="32"/>
        </w:rPr>
        <w:t>/20</w:t>
      </w:r>
      <w:r w:rsidR="003A7D6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</w:t>
      </w:r>
    </w:p>
    <w:p w14:paraId="70AD39EF" w14:textId="77777777" w:rsidR="002327C4" w:rsidRDefault="00000000" w:rsidP="004568CF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object w:dxaOrig="1440" w:dyaOrig="1440" w14:anchorId="27094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7.2pt;margin-top:6.8pt;width:40.4pt;height:54pt;z-index:251656192;mso-wrap-edited:f;mso-width-percent:0;mso-height-percent:0;mso-width-percent:0;mso-height-percent:0">
            <v:imagedata r:id="rId6" o:title=""/>
          </v:shape>
          <o:OLEObject Type="Embed" ProgID="MSPhotoEd.3" ShapeID="_x0000_s1026" DrawAspect="Content" ObjectID="_1731703936" r:id="rId7"/>
        </w:object>
      </w:r>
    </w:p>
    <w:p w14:paraId="4094782A" w14:textId="77777777" w:rsidR="002E1FE8" w:rsidRDefault="002E1FE8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AD2C44B" w14:textId="77777777" w:rsidR="002E1FE8" w:rsidRDefault="002E1FE8" w:rsidP="002E1FE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C12D57" w14:textId="77777777" w:rsidR="002327C4" w:rsidRPr="00BC0875" w:rsidRDefault="002327C4" w:rsidP="002E1FE8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0875">
        <w:rPr>
          <w:rFonts w:asciiTheme="majorBidi" w:hAnsiTheme="majorBidi" w:cstheme="majorBidi"/>
          <w:b/>
          <w:bCs/>
          <w:sz w:val="32"/>
          <w:szCs w:val="32"/>
        </w:rPr>
        <w:t>Ben-Gurion University of the Negev</w:t>
      </w:r>
    </w:p>
    <w:p w14:paraId="67F53001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C0875">
        <w:rPr>
          <w:rFonts w:asciiTheme="majorBidi" w:hAnsiTheme="majorBidi" w:cstheme="majorBidi"/>
          <w:b/>
          <w:bCs/>
          <w:sz w:val="32"/>
          <w:szCs w:val="32"/>
        </w:rPr>
        <w:t>Faculty of Engineering Sciences</w:t>
      </w:r>
    </w:p>
    <w:p w14:paraId="443F888E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C0875">
        <w:rPr>
          <w:rFonts w:asciiTheme="majorBidi" w:hAnsiTheme="majorBidi" w:cstheme="majorBidi"/>
          <w:b/>
          <w:bCs/>
          <w:sz w:val="28"/>
          <w:szCs w:val="28"/>
        </w:rPr>
        <w:t>Department of Software and Information systems</w:t>
      </w:r>
    </w:p>
    <w:p w14:paraId="54668288" w14:textId="77777777" w:rsidR="002327C4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AA782A" w14:textId="77777777" w:rsidR="00991A38" w:rsidRPr="00BC0875" w:rsidRDefault="002327C4" w:rsidP="004568C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0875">
        <w:rPr>
          <w:rFonts w:asciiTheme="majorBidi" w:hAnsiTheme="majorBidi" w:cstheme="majorBidi"/>
          <w:b/>
          <w:bCs/>
          <w:sz w:val="36"/>
          <w:szCs w:val="36"/>
        </w:rPr>
        <w:t>Deep Reinforcement Learning</w:t>
      </w:r>
    </w:p>
    <w:p w14:paraId="55D0DE84" w14:textId="15DAE00D" w:rsidR="00BC0875" w:rsidRPr="00BC0875" w:rsidRDefault="00BC0875" w:rsidP="004568C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F54026" w14:textId="77777777" w:rsidR="002327C4" w:rsidRDefault="002327C4" w:rsidP="004568CF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14:paraId="03AAD59D" w14:textId="427DF89A" w:rsidR="00BC0875" w:rsidRDefault="00BC0875" w:rsidP="004568CF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BC0875">
        <w:rPr>
          <w:rFonts w:asciiTheme="majorBidi" w:hAnsiTheme="majorBidi" w:cstheme="majorBidi"/>
          <w:sz w:val="28"/>
          <w:szCs w:val="28"/>
        </w:rPr>
        <w:t xml:space="preserve">Assignment </w:t>
      </w:r>
      <w:r w:rsidR="00B31DB6">
        <w:rPr>
          <w:rFonts w:asciiTheme="majorBidi" w:hAnsiTheme="majorBidi" w:cstheme="majorBidi"/>
          <w:sz w:val="28"/>
          <w:szCs w:val="28"/>
        </w:rPr>
        <w:t>2</w:t>
      </w:r>
      <w:r w:rsidRPr="00BC0875">
        <w:rPr>
          <w:rFonts w:asciiTheme="majorBidi" w:hAnsiTheme="majorBidi" w:cstheme="majorBidi"/>
          <w:sz w:val="28"/>
          <w:szCs w:val="28"/>
        </w:rPr>
        <w:t xml:space="preserve"> </w:t>
      </w:r>
    </w:p>
    <w:p w14:paraId="4BD1996A" w14:textId="0BC36225" w:rsidR="00BC0875" w:rsidRPr="00B31DB6" w:rsidRDefault="00B31DB6" w:rsidP="00B31DB6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B31DB6">
        <w:rPr>
          <w:rFonts w:asciiTheme="majorBidi" w:hAnsiTheme="majorBidi" w:cstheme="majorBidi"/>
          <w:sz w:val="40"/>
          <w:szCs w:val="40"/>
        </w:rPr>
        <w:t>Policy Gradient</w:t>
      </w:r>
      <w:r w:rsidR="001F62E6">
        <w:rPr>
          <w:rFonts w:asciiTheme="majorBidi" w:hAnsiTheme="majorBidi" w:cstheme="majorBidi"/>
          <w:sz w:val="40"/>
          <w:szCs w:val="40"/>
        </w:rPr>
        <w:t xml:space="preserve"> Methods</w:t>
      </w:r>
    </w:p>
    <w:p w14:paraId="42F745E2" w14:textId="77777777" w:rsidR="00BC0875" w:rsidRDefault="00BC0875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2340C8CB" w14:textId="77777777" w:rsidR="00D11AD4" w:rsidRDefault="00D11AD4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0763D77C" w14:textId="77777777" w:rsidR="002038C3" w:rsidRDefault="002038C3" w:rsidP="004568CF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C4E6B51" w14:textId="77777777" w:rsidR="00BC0875" w:rsidRPr="0011691D" w:rsidRDefault="007F6F94" w:rsidP="004568CF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1691D">
        <w:rPr>
          <w:rFonts w:asciiTheme="majorBidi" w:hAnsiTheme="majorBidi" w:cstheme="majorBidi"/>
          <w:b/>
          <w:bCs/>
          <w:sz w:val="24"/>
          <w:szCs w:val="24"/>
          <w:u w:val="single"/>
        </w:rPr>
        <w:t>General Instructions</w:t>
      </w:r>
    </w:p>
    <w:p w14:paraId="0777CFE8" w14:textId="7B6EA3DE" w:rsidR="007F6F94" w:rsidRPr="00D11AD4" w:rsidRDefault="006F56D8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D11AD4">
        <w:rPr>
          <w:rFonts w:asciiTheme="majorBidi" w:hAnsiTheme="majorBidi" w:cstheme="majorBidi"/>
          <w:sz w:val="24"/>
          <w:szCs w:val="24"/>
        </w:rPr>
        <w:t>The assignment should be submitted in pairs.</w:t>
      </w:r>
    </w:p>
    <w:p w14:paraId="1A6FA3B7" w14:textId="77777777" w:rsidR="00D11AD4" w:rsidRDefault="00D11AD4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submission will include a zip file containing:</w:t>
      </w:r>
    </w:p>
    <w:p w14:paraId="47E8724E" w14:textId="77777777" w:rsidR="00D11AD4" w:rsidRDefault="00D11AD4" w:rsidP="004568CF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report </w:t>
      </w:r>
      <w:r w:rsidR="003C77CB">
        <w:rPr>
          <w:rFonts w:asciiTheme="majorBidi" w:hAnsiTheme="majorBidi" w:cstheme="majorBidi"/>
          <w:sz w:val="24"/>
          <w:szCs w:val="24"/>
        </w:rPr>
        <w:t xml:space="preserve">in PDF format </w:t>
      </w:r>
      <w:r>
        <w:rPr>
          <w:rFonts w:asciiTheme="majorBidi" w:hAnsiTheme="majorBidi" w:cstheme="majorBidi"/>
          <w:sz w:val="24"/>
          <w:szCs w:val="24"/>
        </w:rPr>
        <w:t>with answers to the questions appearing in the assignment</w:t>
      </w:r>
      <w:r w:rsidR="003C77CB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the requested outputs of the codes</w:t>
      </w:r>
      <w:r w:rsidR="003C77CB">
        <w:rPr>
          <w:rFonts w:asciiTheme="majorBidi" w:hAnsiTheme="majorBidi" w:cstheme="majorBidi"/>
          <w:sz w:val="24"/>
          <w:szCs w:val="24"/>
        </w:rPr>
        <w:t xml:space="preserve"> and a short instruction for running the scripts</w:t>
      </w:r>
      <w:r>
        <w:rPr>
          <w:rFonts w:asciiTheme="majorBidi" w:hAnsiTheme="majorBidi" w:cstheme="majorBidi"/>
          <w:sz w:val="24"/>
          <w:szCs w:val="24"/>
        </w:rPr>
        <w:t>.</w:t>
      </w:r>
      <w:r w:rsidR="00FB1AEC">
        <w:rPr>
          <w:rFonts w:asciiTheme="majorBidi" w:hAnsiTheme="majorBidi" w:cstheme="majorBidi"/>
          <w:sz w:val="24"/>
          <w:szCs w:val="24"/>
        </w:rPr>
        <w:t xml:space="preserve"> The answers should be </w:t>
      </w:r>
      <w:r w:rsidR="00FB1AEC" w:rsidRPr="00FB1AEC">
        <w:rPr>
          <w:rFonts w:asciiTheme="majorBidi" w:hAnsiTheme="majorBidi" w:cstheme="majorBidi"/>
          <w:b/>
          <w:bCs/>
          <w:sz w:val="24"/>
          <w:szCs w:val="24"/>
        </w:rPr>
        <w:t>short</w:t>
      </w:r>
      <w:r w:rsidR="00FB1AEC">
        <w:rPr>
          <w:rFonts w:asciiTheme="majorBidi" w:hAnsiTheme="majorBidi" w:cstheme="majorBidi"/>
          <w:sz w:val="24"/>
          <w:szCs w:val="24"/>
        </w:rPr>
        <w:t>.</w:t>
      </w:r>
    </w:p>
    <w:p w14:paraId="3B75F779" w14:textId="77777777" w:rsidR="003C77CB" w:rsidRDefault="003C77CB" w:rsidP="004568CF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scripts of your solutions.</w:t>
      </w:r>
    </w:p>
    <w:p w14:paraId="37A3AE54" w14:textId="77777777" w:rsidR="00D11AD4" w:rsidRDefault="003C77CB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scripts should be written in Python. Use the TensorFlow library for Neural Networks.</w:t>
      </w:r>
      <w:r w:rsidR="00FB1AEC">
        <w:rPr>
          <w:rFonts w:asciiTheme="majorBidi" w:hAnsiTheme="majorBidi" w:cstheme="majorBidi"/>
          <w:sz w:val="24"/>
          <w:szCs w:val="24"/>
        </w:rPr>
        <w:t xml:space="preserve"> Use </w:t>
      </w:r>
      <w:hyperlink r:id="rId8" w:history="1">
        <w:r w:rsidR="00FB1AEC" w:rsidRPr="00FB1AEC">
          <w:rPr>
            <w:rStyle w:val="Hyperlink"/>
            <w:rFonts w:asciiTheme="majorBidi" w:hAnsiTheme="majorBidi" w:cstheme="majorBidi"/>
            <w:sz w:val="24"/>
            <w:szCs w:val="24"/>
          </w:rPr>
          <w:t>TensorBoard</w:t>
        </w:r>
      </w:hyperlink>
      <w:r w:rsidR="00FB1AEC">
        <w:rPr>
          <w:rFonts w:asciiTheme="majorBidi" w:hAnsiTheme="majorBidi" w:cstheme="majorBidi"/>
          <w:sz w:val="24"/>
          <w:szCs w:val="24"/>
        </w:rPr>
        <w:t xml:space="preserve"> for the visualization and graphs.  </w:t>
      </w:r>
    </w:p>
    <w:p w14:paraId="1D63B066" w14:textId="77777777" w:rsidR="00EE08A6" w:rsidRDefault="00EE08A6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report can be written either in English or Hebrew</w:t>
      </w:r>
      <w:r w:rsidR="007E5A78">
        <w:rPr>
          <w:rFonts w:asciiTheme="majorBidi" w:hAnsiTheme="majorBidi" w:cstheme="majorBidi"/>
          <w:sz w:val="24"/>
          <w:szCs w:val="24"/>
        </w:rPr>
        <w:t>.</w:t>
      </w:r>
    </w:p>
    <w:p w14:paraId="1472F167" w14:textId="77777777" w:rsidR="003C77CB" w:rsidRDefault="003C77CB" w:rsidP="004568CF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your names and ID's in the report.</w:t>
      </w:r>
    </w:p>
    <w:p w14:paraId="18A3C6AD" w14:textId="26BE85FA" w:rsidR="00244EC8" w:rsidRDefault="00244EC8" w:rsidP="00495D2E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final submission is due </w:t>
      </w:r>
      <w:r w:rsidR="00156900">
        <w:rPr>
          <w:rFonts w:asciiTheme="majorBidi" w:hAnsiTheme="majorBidi" w:cstheme="majorBidi"/>
          <w:sz w:val="24"/>
          <w:szCs w:val="24"/>
        </w:rPr>
        <w:t>14</w:t>
      </w:r>
      <w:r w:rsidR="00495D2E">
        <w:rPr>
          <w:rFonts w:asciiTheme="majorBidi" w:hAnsiTheme="majorBidi" w:cstheme="majorBidi"/>
          <w:sz w:val="24"/>
          <w:szCs w:val="24"/>
        </w:rPr>
        <w:t>/12</w:t>
      </w:r>
      <w:r w:rsidRPr="00313AC7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20</w:t>
      </w:r>
      <w:r w:rsidR="003A7D66">
        <w:rPr>
          <w:rFonts w:asciiTheme="majorBidi" w:hAnsiTheme="majorBidi" w:cstheme="majorBidi"/>
          <w:sz w:val="24"/>
          <w:szCs w:val="24"/>
        </w:rPr>
        <w:t>2</w:t>
      </w:r>
      <w:r w:rsidR="00156900">
        <w:rPr>
          <w:rFonts w:asciiTheme="majorBidi" w:hAnsiTheme="majorBidi" w:cstheme="majorBidi"/>
          <w:sz w:val="24"/>
          <w:szCs w:val="24"/>
        </w:rPr>
        <w:t>2</w:t>
      </w:r>
    </w:p>
    <w:p w14:paraId="5E098E8C" w14:textId="77777777" w:rsidR="00B31DB6" w:rsidRDefault="00B31DB6" w:rsidP="004568CF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AE7770" w14:textId="77777777" w:rsidR="004E65BB" w:rsidRPr="00456935" w:rsidRDefault="004E65BB" w:rsidP="00B31DB6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56935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Introduction</w:t>
      </w:r>
    </w:p>
    <w:p w14:paraId="5328D0B7" w14:textId="77777777" w:rsidR="00040AC9" w:rsidRDefault="00B31DB6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previous assignment, </w:t>
      </w:r>
      <w:r w:rsidR="0045081B">
        <w:rPr>
          <w:rFonts w:asciiTheme="majorBidi" w:hAnsiTheme="majorBidi" w:cstheme="majorBidi"/>
          <w:sz w:val="24"/>
          <w:szCs w:val="24"/>
        </w:rPr>
        <w:t>you</w:t>
      </w:r>
      <w:r>
        <w:rPr>
          <w:rFonts w:asciiTheme="majorBidi" w:hAnsiTheme="majorBidi" w:cstheme="majorBidi"/>
          <w:sz w:val="24"/>
          <w:szCs w:val="24"/>
        </w:rPr>
        <w:t xml:space="preserve"> trained an agent to find the optimal </w:t>
      </w:r>
      <w:r w:rsidR="00EC3482">
        <w:rPr>
          <w:rFonts w:asciiTheme="majorBidi" w:hAnsiTheme="majorBidi" w:cstheme="majorBidi"/>
          <w:sz w:val="24"/>
          <w:szCs w:val="24"/>
        </w:rPr>
        <w:t>action</w:t>
      </w:r>
      <w:r>
        <w:rPr>
          <w:rFonts w:asciiTheme="majorBidi" w:hAnsiTheme="majorBidi" w:cstheme="majorBidi"/>
          <w:sz w:val="24"/>
          <w:szCs w:val="24"/>
        </w:rPr>
        <w:t>-value</w:t>
      </w:r>
      <w:r w:rsidR="00EC3482">
        <w:rPr>
          <w:rFonts w:asciiTheme="majorBidi" w:hAnsiTheme="majorBidi" w:cstheme="majorBidi"/>
          <w:sz w:val="24"/>
          <w:szCs w:val="24"/>
        </w:rPr>
        <w:t xml:space="preserve">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 a</m:t>
            </m:r>
          </m:e>
        </m:d>
      </m:oMath>
      <w:r w:rsidR="00EC3482">
        <w:rPr>
          <w:rFonts w:asciiTheme="majorBidi" w:hAnsiTheme="majorBidi" w:cstheme="majorBidi"/>
          <w:sz w:val="24"/>
          <w:szCs w:val="24"/>
        </w:rPr>
        <w:t xml:space="preserve">, </w:t>
      </w:r>
      <w:r w:rsidR="0045081B">
        <w:rPr>
          <w:rFonts w:asciiTheme="majorBidi" w:hAnsiTheme="majorBidi" w:cstheme="majorBidi"/>
          <w:sz w:val="24"/>
          <w:szCs w:val="24"/>
        </w:rPr>
        <w:t xml:space="preserve">and used it to for deriving the policy out of it by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s, a</m:t>
                    </m:r>
                  </m:e>
                </m:d>
              </m:e>
            </m:func>
          </m:e>
        </m:func>
      </m:oMath>
      <w:r w:rsidR="0045081B">
        <w:rPr>
          <w:rFonts w:asciiTheme="majorBidi" w:hAnsiTheme="majorBidi" w:cstheme="majorBidi"/>
          <w:sz w:val="24"/>
          <w:szCs w:val="24"/>
        </w:rPr>
        <w:t>. In this assignment you will optimize the policy of the agent directly with policy gradient methods. You will first implement the basic REINFORCE algorithm and then transform it to an Actor-Critic algorithm.</w:t>
      </w:r>
    </w:p>
    <w:p w14:paraId="5FDBCBD4" w14:textId="77777777" w:rsidR="0045081B" w:rsidRDefault="0045081B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0E276B92" w14:textId="77777777" w:rsidR="0045081B" w:rsidRDefault="0045081B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>Section 1 – Monte-Carlo Policy Gradient (REINFORCE)</w:t>
      </w:r>
      <w:r w:rsidR="007F4211">
        <w:rPr>
          <w:rFonts w:asciiTheme="majorBidi" w:hAnsiTheme="majorBidi" w:cstheme="majorBidi"/>
          <w:sz w:val="24"/>
          <w:szCs w:val="24"/>
        </w:rPr>
        <w:t xml:space="preserve"> (50%)</w:t>
      </w:r>
    </w:p>
    <w:p w14:paraId="19567491" w14:textId="77777777" w:rsidR="007F4211" w:rsidRDefault="007F421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Policy gradient methods</w:t>
      </w:r>
      <w:r w:rsidRPr="007F4211">
        <w:rPr>
          <w:rFonts w:asciiTheme="majorBidi" w:hAnsiTheme="majorBidi" w:cstheme="majorBidi"/>
          <w:sz w:val="24"/>
          <w:szCs w:val="24"/>
        </w:rPr>
        <w:t xml:space="preserve"> try to optimize the policy </w:t>
      </w:r>
      <m:oMath>
        <m:r>
          <w:rPr>
            <w:rFonts w:ascii="Cambria Math" w:hAnsi="Cambria Math" w:cstheme="majorBidi"/>
            <w:sz w:val="24"/>
            <w:szCs w:val="24"/>
          </w:rPr>
          <m:t>π(a|s;θ)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7F4211">
        <w:rPr>
          <w:rFonts w:asciiTheme="majorBidi" w:hAnsiTheme="majorBidi" w:cstheme="majorBidi"/>
          <w:sz w:val="24"/>
          <w:szCs w:val="24"/>
        </w:rPr>
        <w:t>directly, working on the policy space itself. They use a probability</w:t>
      </w:r>
      <w:r>
        <w:rPr>
          <w:rFonts w:asciiTheme="majorBidi" w:hAnsiTheme="majorBidi" w:cstheme="majorBidi"/>
          <w:sz w:val="24"/>
          <w:szCs w:val="24"/>
        </w:rPr>
        <w:t xml:space="preserve"> distribution</w:t>
      </w:r>
      <w:r w:rsidRPr="007F4211">
        <w:rPr>
          <w:rFonts w:asciiTheme="majorBidi" w:hAnsiTheme="majorBidi" w:cstheme="majorBidi"/>
          <w:sz w:val="24"/>
          <w:szCs w:val="24"/>
        </w:rPr>
        <w:t xml:space="preserve"> over actions parameterized by </w:t>
      </w:r>
      <m:oMath>
        <m:r>
          <w:rPr>
            <w:rFonts w:ascii="Cambria Math" w:hAnsi="Cambria Math" w:cstheme="majorBidi"/>
            <w:sz w:val="24"/>
            <w:szCs w:val="24"/>
          </w:rPr>
          <m:t>θ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, expressing the probability to take </w:t>
      </w:r>
      <w:r w:rsidR="00B118EF">
        <w:rPr>
          <w:rFonts w:asciiTheme="majorBidi" w:hAnsiTheme="majorBidi" w:cstheme="majorBidi"/>
          <w:sz w:val="24"/>
          <w:szCs w:val="24"/>
        </w:rPr>
        <w:t xml:space="preserve">an </w:t>
      </w:r>
      <w:r w:rsidRPr="007F4211">
        <w:rPr>
          <w:rFonts w:asciiTheme="majorBidi" w:hAnsiTheme="majorBidi" w:cstheme="majorBidi"/>
          <w:sz w:val="24"/>
          <w:szCs w:val="24"/>
        </w:rPr>
        <w:t xml:space="preserve">action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in state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and defining the policy itself. An example for such a distribution is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7F421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softmax distribution:</w:t>
      </w:r>
    </w:p>
    <w:p w14:paraId="24C29ED1" w14:textId="77777777" w:rsidR="007F4211" w:rsidRDefault="007F4211" w:rsidP="007F4211">
      <w:pPr>
        <w:bidi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s;θ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59537DFC" w14:textId="77777777" w:rsidR="007F4211" w:rsidRDefault="007F421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F4211">
        <w:rPr>
          <w:rFonts w:asciiTheme="majorBidi" w:hAnsiTheme="majorBidi" w:cstheme="majorBidi"/>
          <w:sz w:val="24"/>
          <w:szCs w:val="24"/>
        </w:rPr>
        <w:t>The parameters are updated with gradient ascent to maximize</w:t>
      </w:r>
      <w:r w:rsidR="006A630C">
        <w:rPr>
          <w:rFonts w:asciiTheme="majorBidi" w:hAnsiTheme="majorBidi" w:cstheme="majorBidi"/>
          <w:sz w:val="24"/>
          <w:szCs w:val="24"/>
        </w:rPr>
        <w:t xml:space="preserve"> the return, which is the sum of rewards starting from time-step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6A630C">
        <w:rPr>
          <w:rFonts w:asciiTheme="majorBidi" w:hAnsiTheme="majorBidi" w:cstheme="majorBidi"/>
          <w:sz w:val="24"/>
          <w:szCs w:val="24"/>
        </w:rPr>
        <w:t xml:space="preserve"> until the end of the episode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3150004" w14:textId="77777777" w:rsidR="007F4211" w:rsidRPr="007F4211" w:rsidRDefault="00000000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Ε</m:t>
          </m:r>
          <m:r>
            <w:rPr>
              <w:rFonts w:ascii="Cambria Math" w:hAnsi="Cambria Math" w:cstheme="majorBidi"/>
              <w:sz w:val="24"/>
              <w:szCs w:val="24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e>
          </m:nary>
        </m:oMath>
      </m:oMathPara>
    </w:p>
    <w:p w14:paraId="07AE80A2" w14:textId="77777777" w:rsidR="00F15D01" w:rsidRDefault="00F15D01" w:rsidP="007F421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w:r w:rsidR="00B118EF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is the number of steps in an episode.</w:t>
      </w:r>
    </w:p>
    <w:p w14:paraId="4C897EF9" w14:textId="77777777" w:rsidR="007F4211" w:rsidRPr="007F4211" w:rsidRDefault="007F4211" w:rsidP="00F15D01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F4211">
        <w:rPr>
          <w:rFonts w:asciiTheme="majorBidi" w:hAnsiTheme="majorBidi" w:cstheme="majorBidi"/>
          <w:sz w:val="24"/>
          <w:szCs w:val="24"/>
        </w:rPr>
        <w:t>REINFORCE is a</w:t>
      </w:r>
      <w:r w:rsidR="00B118EF">
        <w:rPr>
          <w:rFonts w:asciiTheme="majorBidi" w:hAnsiTheme="majorBidi" w:cstheme="majorBidi"/>
          <w:sz w:val="24"/>
          <w:szCs w:val="24"/>
        </w:rPr>
        <w:t xml:space="preserve"> basic</w:t>
      </w:r>
      <w:r w:rsidRPr="007F4211">
        <w:rPr>
          <w:rFonts w:asciiTheme="majorBidi" w:hAnsiTheme="majorBidi" w:cstheme="majorBidi"/>
          <w:sz w:val="24"/>
          <w:szCs w:val="24"/>
        </w:rPr>
        <w:t xml:space="preserve"> policy gradient method that is updating </w:t>
      </w:r>
      <m:oMath>
        <m:r>
          <w:rPr>
            <w:rFonts w:ascii="Cambria Math" w:hAnsi="Cambria Math" w:cstheme="majorBidi"/>
            <w:sz w:val="24"/>
            <w:szCs w:val="24"/>
          </w:rPr>
          <m:t>θ</m:t>
        </m:r>
      </m:oMath>
      <w:r w:rsidRPr="007F4211">
        <w:rPr>
          <w:rFonts w:asciiTheme="majorBidi" w:hAnsiTheme="majorBidi" w:cstheme="majorBidi"/>
          <w:sz w:val="24"/>
          <w:szCs w:val="24"/>
        </w:rPr>
        <w:t xml:space="preserve"> in each iteration taking a step in the direction of: </w:t>
      </w:r>
    </w:p>
    <w:p w14:paraId="51D8F22B" w14:textId="77777777" w:rsidR="0045081B" w:rsidRPr="006A630C" w:rsidRDefault="00000000" w:rsidP="0045081B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∇</m:t>
          </m:r>
          <m:r>
            <w:rPr>
              <w:rFonts w:ascii="Cambria Math" w:hAnsi="Cambria Math" w:cstheme="majorBidi"/>
              <w:sz w:val="24"/>
              <w:szCs w:val="24"/>
            </w:rPr>
            <m:t>log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]</m:t>
          </m:r>
        </m:oMath>
      </m:oMathPara>
    </w:p>
    <w:p w14:paraId="0ACF420D" w14:textId="77777777" w:rsidR="006A630C" w:rsidRDefault="006A630C" w:rsidP="006A630C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C25ABD0" w14:textId="77777777" w:rsidR="006A630C" w:rsidRDefault="00C70659" w:rsidP="006A630C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REINFORCE algorithm, presented with a slightly different notation:</w:t>
      </w:r>
    </w:p>
    <w:p w14:paraId="5C3D2227" w14:textId="77777777" w:rsidR="00582019" w:rsidRDefault="006A630C" w:rsidP="00582019">
      <w:pPr>
        <w:keepNext/>
        <w:bidi w:val="0"/>
        <w:jc w:val="center"/>
      </w:pPr>
      <w:r>
        <w:rPr>
          <w:noProof/>
        </w:rPr>
        <w:drawing>
          <wp:inline distT="0" distB="0" distL="0" distR="0" wp14:anchorId="2AB1E211" wp14:editId="053A7767">
            <wp:extent cx="5274310" cy="18243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8F9" w14:textId="4A4A0770" w:rsidR="004E65BB" w:rsidRDefault="00582019" w:rsidP="00582019">
      <w:pPr>
        <w:pStyle w:val="Caption"/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t xml:space="preserve">Figure </w:t>
      </w:r>
      <w:fldSimple w:instr=" SEQ Figure \* ARABIC ">
        <w:r w:rsidR="00417E4C">
          <w:rPr>
            <w:noProof/>
          </w:rPr>
          <w:t>1</w:t>
        </w:r>
      </w:fldSimple>
      <w:r>
        <w:rPr>
          <w:noProof/>
        </w:rPr>
        <w:t>- REINFORCE Alorithm</w:t>
      </w:r>
    </w:p>
    <w:p w14:paraId="254EC407" w14:textId="77777777" w:rsidR="00D919F0" w:rsidRDefault="00D919F0" w:rsidP="00D919F0">
      <w:pPr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9C30387" w14:textId="77777777" w:rsidR="00D919F0" w:rsidRDefault="00D919F0" w:rsidP="00D919F0">
      <w:pPr>
        <w:bidi w:val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296B3AB8" w14:textId="77777777" w:rsidR="008E468B" w:rsidRDefault="00450C28" w:rsidP="00D919F0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reducing the variance </w:t>
      </w:r>
      <w:r w:rsidR="008E468B">
        <w:rPr>
          <w:rFonts w:asciiTheme="majorBidi" w:hAnsiTheme="majorBidi" w:cstheme="majorBidi"/>
          <w:sz w:val="24"/>
          <w:szCs w:val="24"/>
        </w:rPr>
        <w:t>of the model, it is common to use a baseline. The baseline is subtracted from the return to form the advantage estimate:</w:t>
      </w:r>
    </w:p>
    <w:p w14:paraId="11B8752C" w14:textId="77777777" w:rsidR="00D919F0" w:rsidRPr="00450C28" w:rsidRDefault="00000000" w:rsidP="008E468B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-b(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6C73C1AB" w14:textId="77777777" w:rsidR="00EE08A6" w:rsidRDefault="008E468B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advantage is used in the </w:t>
      </w:r>
      <w:r w:rsidR="00640300">
        <w:rPr>
          <w:rFonts w:asciiTheme="majorBidi" w:hAnsiTheme="majorBidi" w:cstheme="majorBidi"/>
          <w:sz w:val="24"/>
          <w:szCs w:val="24"/>
        </w:rPr>
        <w:t>computation of the gradient</w:t>
      </w:r>
      <w:r>
        <w:rPr>
          <w:rFonts w:asciiTheme="majorBidi" w:hAnsiTheme="majorBidi" w:cstheme="majorBidi"/>
          <w:sz w:val="24"/>
          <w:szCs w:val="24"/>
        </w:rPr>
        <w:t xml:space="preserve"> instead of the return. A </w:t>
      </w:r>
      <w:r w:rsidR="00D6485B">
        <w:rPr>
          <w:rFonts w:asciiTheme="majorBidi" w:hAnsiTheme="majorBidi" w:cstheme="majorBidi"/>
          <w:sz w:val="24"/>
          <w:szCs w:val="24"/>
        </w:rPr>
        <w:t xml:space="preserve">well accepted choice for the baseline is the value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D6485B">
        <w:rPr>
          <w:rFonts w:asciiTheme="majorBidi" w:hAnsiTheme="majorBidi" w:cstheme="majorBidi"/>
          <w:sz w:val="24"/>
          <w:szCs w:val="24"/>
        </w:rPr>
        <w:t>.</w:t>
      </w:r>
    </w:p>
    <w:p w14:paraId="2FD9AF2A" w14:textId="77777777" w:rsidR="00640300" w:rsidRDefault="00D6485B" w:rsidP="00D6485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What does the value of the advantage estimate reflect?</w:t>
      </w:r>
    </w:p>
    <w:p w14:paraId="4D21A36B" w14:textId="77218781" w:rsidR="00D6485B" w:rsidRPr="00640300" w:rsidRDefault="00D6485B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Why is it better to </w:t>
      </w:r>
      <w:r w:rsidR="00640300"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follow the gradient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r w:rsidR="00640300"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computed with the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advantage estimate instead of just the return itself? (</w:t>
      </w:r>
      <w:r w:rsidR="003A7D6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5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%)</w:t>
      </w:r>
    </w:p>
    <w:p w14:paraId="1E870C73" w14:textId="0574B2E5" w:rsidR="00D6485B" w:rsidRPr="00640300" w:rsidRDefault="00640300" w:rsidP="00D6485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The reduction of the baseline </w:t>
      </w:r>
      <w:r w:rsidRPr="00640300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does not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introduce bias to the expectation of the gradient since:</w:t>
      </w:r>
    </w:p>
    <w:p w14:paraId="3DF563AE" w14:textId="77777777" w:rsidR="00640300" w:rsidRPr="00640300" w:rsidRDefault="00000000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log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09FDE421" w14:textId="00769CB5" w:rsidR="00640300" w:rsidRDefault="00640300" w:rsidP="00640300">
      <w:pPr>
        <w:pStyle w:val="ListParagraph"/>
        <w:bidi w:val="0"/>
        <w:ind w:left="108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What is the </w:t>
      </w:r>
      <w:r w:rsidRPr="006D31A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prerequisite condition 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for that equation to be true?</w:t>
      </w:r>
      <w:r w:rsidR="00137A7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r w:rsid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Prove the</w:t>
      </w:r>
      <w:r w:rsidR="00137A7F" w:rsidRPr="006D31A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equation</w:t>
      </w:r>
      <w:r w:rsidRPr="00137A7F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</w:t>
      </w:r>
      <w:r w:rsid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10</w:t>
      </w:r>
      <w:r w:rsidRPr="0064030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%)</w:t>
      </w:r>
    </w:p>
    <w:p w14:paraId="6C257843" w14:textId="77777777" w:rsidR="00640300" w:rsidRPr="00640300" w:rsidRDefault="00640300" w:rsidP="00640300">
      <w:p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  <w:rtl/>
        </w:rPr>
      </w:pPr>
    </w:p>
    <w:p w14:paraId="74839DF8" w14:textId="77777777" w:rsidR="00EE08A6" w:rsidRDefault="00137A7F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value function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7892">
        <w:rPr>
          <w:rFonts w:asciiTheme="majorBidi" w:hAnsiTheme="majorBidi" w:cstheme="majorBidi"/>
          <w:sz w:val="24"/>
          <w:szCs w:val="24"/>
        </w:rPr>
        <w:t>can be</w:t>
      </w:r>
      <w:r>
        <w:rPr>
          <w:rFonts w:asciiTheme="majorBidi" w:hAnsiTheme="majorBidi" w:cstheme="majorBidi"/>
          <w:sz w:val="24"/>
          <w:szCs w:val="24"/>
        </w:rPr>
        <w:t xml:space="preserve"> approximated with a function approximation (NN) using another set of weights,</w:t>
      </w:r>
      <w:r w:rsidR="00582019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="00582019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82019">
        <w:rPr>
          <w:rFonts w:asciiTheme="majorBidi" w:hAnsiTheme="majorBidi" w:cstheme="majorBidi"/>
          <w:sz w:val="24"/>
          <w:szCs w:val="24"/>
        </w:rPr>
        <w:t>similar to what</w:t>
      </w:r>
      <w:r>
        <w:rPr>
          <w:rFonts w:asciiTheme="majorBidi" w:hAnsiTheme="majorBidi" w:cstheme="majorBidi"/>
          <w:sz w:val="24"/>
          <w:szCs w:val="24"/>
        </w:rPr>
        <w:t xml:space="preserve"> you did </w:t>
      </w:r>
      <w:r w:rsidR="00582019">
        <w:rPr>
          <w:rFonts w:asciiTheme="majorBidi" w:hAnsiTheme="majorBidi" w:cstheme="majorBidi"/>
          <w:sz w:val="24"/>
          <w:szCs w:val="24"/>
        </w:rPr>
        <w:t>in the previous</w:t>
      </w:r>
      <w:r>
        <w:rPr>
          <w:rFonts w:asciiTheme="majorBidi" w:hAnsiTheme="majorBidi" w:cstheme="majorBidi"/>
          <w:sz w:val="24"/>
          <w:szCs w:val="24"/>
        </w:rPr>
        <w:t xml:space="preserve"> assignment with the Q-value.</w:t>
      </w:r>
    </w:p>
    <w:p w14:paraId="78502834" w14:textId="77777777" w:rsidR="00521CF3" w:rsidRDefault="00521CF3" w:rsidP="004568CF">
      <w:pPr>
        <w:bidi w:val="0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36234F7F" w14:textId="3EC77CE1" w:rsidR="00521CF3" w:rsidRDefault="00137A7F" w:rsidP="00B919A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Change the code</w:t>
      </w:r>
      <w:r>
        <w:rPr>
          <w:rFonts w:asciiTheme="majorBidi" w:hAnsiTheme="majorBidi" w:cstheme="majorBidi"/>
          <w:sz w:val="24"/>
          <w:szCs w:val="24"/>
        </w:rPr>
        <w:t xml:space="preserve"> in </w:t>
      </w:r>
      <w:r w:rsidR="006D31A0" w:rsidRPr="006D31A0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policy_gradients</w:t>
      </w:r>
      <w:r w:rsidRPr="006D31A0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.py </w:t>
      </w:r>
      <w:r>
        <w:rPr>
          <w:rFonts w:asciiTheme="majorBidi" w:hAnsiTheme="majorBidi" w:cstheme="majorBidi"/>
          <w:sz w:val="24"/>
          <w:szCs w:val="24"/>
        </w:rPr>
        <w:t xml:space="preserve">from the basic form </w:t>
      </w:r>
      <w:r w:rsidR="00521CF3">
        <w:rPr>
          <w:rFonts w:asciiTheme="majorBidi" w:hAnsiTheme="majorBidi" w:cstheme="majorBidi"/>
          <w:sz w:val="24"/>
          <w:szCs w:val="24"/>
        </w:rPr>
        <w:t xml:space="preserve">of the REINFORCE algorithm so it will use an advantage estimate with a value-function </w:t>
      </w:r>
      <w:r w:rsidR="00FE1E49">
        <w:rPr>
          <w:rFonts w:asciiTheme="majorBidi" w:hAnsiTheme="majorBidi" w:cstheme="majorBidi"/>
          <w:sz w:val="24"/>
          <w:szCs w:val="24"/>
        </w:rPr>
        <w:t xml:space="preserve">approximation </w:t>
      </w:r>
      <w:r w:rsidR="00521CF3">
        <w:rPr>
          <w:rFonts w:asciiTheme="majorBidi" w:hAnsiTheme="majorBidi" w:cstheme="majorBidi"/>
          <w:sz w:val="24"/>
          <w:szCs w:val="24"/>
        </w:rPr>
        <w:t xml:space="preserve">baseline instead of the actual return of every episode. </w:t>
      </w:r>
      <w:r w:rsidR="009A68DC">
        <w:rPr>
          <w:rFonts w:asciiTheme="majorBidi" w:hAnsiTheme="majorBidi" w:cstheme="majorBidi"/>
          <w:sz w:val="24"/>
          <w:szCs w:val="24"/>
        </w:rPr>
        <w:t xml:space="preserve">The agent is running on the same environment from assignment 1. </w:t>
      </w:r>
      <w:r w:rsidR="00B919A0">
        <w:rPr>
          <w:rFonts w:asciiTheme="majorBidi" w:hAnsiTheme="majorBidi" w:cstheme="majorBidi"/>
          <w:sz w:val="24"/>
          <w:szCs w:val="24"/>
        </w:rPr>
        <w:t>Feel free to change whatever parameters you want</w:t>
      </w:r>
      <w:r w:rsidR="00FE1E49">
        <w:rPr>
          <w:rFonts w:asciiTheme="majorBidi" w:hAnsiTheme="majorBidi" w:cstheme="majorBidi"/>
          <w:sz w:val="24"/>
          <w:szCs w:val="24"/>
        </w:rPr>
        <w:t>, including the architecture of the policy network and the actions' probability distribution.</w:t>
      </w:r>
      <w:r w:rsidR="00B919A0">
        <w:rPr>
          <w:rFonts w:asciiTheme="majorBidi" w:hAnsiTheme="majorBidi" w:cstheme="majorBidi"/>
          <w:sz w:val="24"/>
          <w:szCs w:val="24"/>
        </w:rPr>
        <w:t xml:space="preserve"> </w:t>
      </w:r>
      <w:r w:rsidR="00521CF3">
        <w:rPr>
          <w:rFonts w:asciiTheme="majorBidi" w:hAnsiTheme="majorBidi" w:cstheme="majorBidi"/>
          <w:sz w:val="24"/>
          <w:szCs w:val="24"/>
        </w:rPr>
        <w:t>(</w:t>
      </w:r>
      <w:r w:rsidR="00B802CE">
        <w:rPr>
          <w:rFonts w:asciiTheme="majorBidi" w:hAnsiTheme="majorBidi" w:cstheme="majorBidi"/>
          <w:sz w:val="24"/>
          <w:szCs w:val="24"/>
        </w:rPr>
        <w:t>35</w:t>
      </w:r>
      <w:r w:rsidR="00521CF3">
        <w:rPr>
          <w:rFonts w:asciiTheme="majorBidi" w:hAnsiTheme="majorBidi" w:cstheme="majorBidi"/>
          <w:sz w:val="24"/>
          <w:szCs w:val="24"/>
        </w:rPr>
        <w:t>%)</w:t>
      </w:r>
    </w:p>
    <w:p w14:paraId="03AD97AD" w14:textId="77777777" w:rsidR="001911D8" w:rsidRPr="001911D8" w:rsidRDefault="001911D8" w:rsidP="001911D8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1911D8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Compare the results before and after the change</w:t>
      </w:r>
      <w:r w:rsidR="00CD72B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(please refer also to convergence time)</w:t>
      </w:r>
      <w:r w:rsidRPr="001911D8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.</w:t>
      </w:r>
    </w:p>
    <w:p w14:paraId="35A087D6" w14:textId="77777777" w:rsidR="001911D8" w:rsidRDefault="001911D8" w:rsidP="001911D8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A87FB39" w14:textId="77777777" w:rsidR="008224E2" w:rsidRDefault="008224E2" w:rsidP="008224E2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Section </w:t>
      </w:r>
      <w:r w:rsidR="00A423CA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45081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– </w:t>
      </w:r>
      <w:r w:rsidR="005820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Advantage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Actor-Critic</w:t>
      </w:r>
      <w:r>
        <w:rPr>
          <w:rFonts w:asciiTheme="majorBidi" w:hAnsiTheme="majorBidi" w:cstheme="majorBidi"/>
          <w:sz w:val="24"/>
          <w:szCs w:val="24"/>
        </w:rPr>
        <w:t xml:space="preserve"> (50%)</w:t>
      </w:r>
    </w:p>
    <w:p w14:paraId="7DBDBBC7" w14:textId="77777777" w:rsidR="00582019" w:rsidRDefault="00A423CA" w:rsidP="00A423CA">
      <w:pPr>
        <w:bidi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Instead of having to wait until the end of the episode before computing the advantage of each time-step, we can estimate the return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the Q-value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(s,a)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using another set of weights,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 w:rsidR="003B414F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582019">
        <w:rPr>
          <w:rFonts w:asciiTheme="majorBidi" w:eastAsiaTheme="minorEastAsia" w:hAnsiTheme="majorBidi" w:cstheme="majorBidi"/>
          <w:sz w:val="24"/>
          <w:szCs w:val="24"/>
        </w:rPr>
        <w:t>So now we have the advantage function as:</w:t>
      </w:r>
    </w:p>
    <w:p w14:paraId="72D9CE15" w14:textId="77777777" w:rsidR="00582019" w:rsidRPr="00582019" w:rsidRDefault="00506713" w:rsidP="00582019">
      <w:pPr>
        <w:bidi w:val="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[1]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d>
      </m:oMath>
    </w:p>
    <w:p w14:paraId="28C3E129" w14:textId="0DD95B82" w:rsidR="00582019" w:rsidRDefault="00582019" w:rsidP="00582019">
      <w:pPr>
        <w:bidi w:val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And a total of 3 sets of weights in the model. But, as you can see in the Actor-Critic algorithm in figure 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2, only 2 sets of weights are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eventually used,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 and the TD-error of the value function is used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in the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 update 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 xml:space="preserve">of 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>the policy function parameters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41099E">
        <w:rPr>
          <w:rFonts w:asciiTheme="majorBidi" w:eastAsiaTheme="minorEastAsia" w:hAnsiTheme="majorBidi" w:cstheme="majorBidi"/>
          <w:sz w:val="24"/>
          <w:szCs w:val="24"/>
        </w:rPr>
        <w:t>i</w:t>
      </w:r>
      <w:r w:rsidR="00506713">
        <w:rPr>
          <w:rFonts w:asciiTheme="majorBidi" w:eastAsiaTheme="minorEastAsia" w:hAnsiTheme="majorBidi" w:cstheme="majorBidi"/>
          <w:sz w:val="24"/>
          <w:szCs w:val="24"/>
        </w:rPr>
        <w:t>nstead of the advantage estimate from equation 1</w:t>
      </w:r>
      <w:r w:rsidR="006F7F9E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7DA19A2A" w14:textId="4B71C79A" w:rsidR="00506713" w:rsidRPr="00506713" w:rsidRDefault="00506713" w:rsidP="00506713">
      <w:pPr>
        <w:pStyle w:val="ListParagraph"/>
        <w:numPr>
          <w:ilvl w:val="0"/>
          <w:numId w:val="2"/>
        </w:numPr>
        <w:bidi w:val="0"/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</w:pP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Why is </w:t>
      </w:r>
      <w:r w:rsidR="0041099E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using the TD-error of the value function for the update of the policy network parameters is </w:t>
      </w: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 xml:space="preserve">practically the same </w:t>
      </w:r>
      <w:r w:rsidR="0041099E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>as using the advantage estimate (of equation 1)</w:t>
      </w:r>
      <w:r w:rsidRPr="00506713">
        <w:rPr>
          <w:rFonts w:asciiTheme="majorBidi" w:eastAsiaTheme="minorEastAsia" w:hAnsiTheme="majorBidi" w:cstheme="majorBidi"/>
          <w:color w:val="538135" w:themeColor="accent6" w:themeShade="BF"/>
          <w:sz w:val="24"/>
          <w:szCs w:val="24"/>
        </w:rPr>
        <w:t>? Prove. (5%)</w:t>
      </w:r>
    </w:p>
    <w:p w14:paraId="3BA426E8" w14:textId="77777777" w:rsidR="00B42180" w:rsidRPr="00B42180" w:rsidRDefault="00B42180" w:rsidP="00B42180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Explain which function is the </w:t>
      </w:r>
      <w:r w:rsidRPr="00B42180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actor</w:t>
      </w: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and which is the </w:t>
      </w:r>
      <w:r w:rsidRPr="00B42180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critic</w:t>
      </w:r>
      <w:r w:rsidRPr="00B4218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of the model and what is the role of each one. </w:t>
      </w: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(3%)</w:t>
      </w:r>
    </w:p>
    <w:p w14:paraId="2375709E" w14:textId="77777777" w:rsidR="00582019" w:rsidRDefault="00582019" w:rsidP="00582019">
      <w:pPr>
        <w:bidi w:val="0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6B6E2B2C" w14:textId="77777777" w:rsidR="006F7F9E" w:rsidRDefault="003D4517" w:rsidP="006F7F9E">
      <w:pPr>
        <w:keepNext/>
        <w:bidi w:val="0"/>
        <w:jc w:val="center"/>
      </w:pPr>
      <w:r>
        <w:rPr>
          <w:noProof/>
        </w:rPr>
        <w:drawing>
          <wp:inline distT="0" distB="0" distL="0" distR="0" wp14:anchorId="2F035A00" wp14:editId="2EA07297">
            <wp:extent cx="5274310" cy="29559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25A6" w14:textId="3AC43066" w:rsidR="00521CF3" w:rsidRPr="00582019" w:rsidRDefault="006F7F9E" w:rsidP="006F7F9E">
      <w:pPr>
        <w:pStyle w:val="Caption"/>
        <w:bidi w:val="0"/>
        <w:jc w:val="center"/>
        <w:rPr>
          <w:rFonts w:asciiTheme="majorBidi" w:eastAsiaTheme="minorEastAsia" w:hAnsiTheme="majorBidi" w:cstheme="majorBidi"/>
          <w:i w:val="0"/>
          <w:sz w:val="24"/>
          <w:szCs w:val="24"/>
        </w:rPr>
      </w:pPr>
      <w:r>
        <w:t xml:space="preserve">Figure </w:t>
      </w:r>
      <w:fldSimple w:instr=" SEQ Figure \* ARABIC ">
        <w:r w:rsidR="00417E4C">
          <w:rPr>
            <w:noProof/>
          </w:rPr>
          <w:t>2</w:t>
        </w:r>
      </w:fldSimple>
      <w:r>
        <w:rPr>
          <w:noProof/>
        </w:rPr>
        <w:t>- Actor-Critic Algorithm</w:t>
      </w:r>
    </w:p>
    <w:p w14:paraId="1B605C73" w14:textId="77777777" w:rsidR="00582019" w:rsidRPr="00582019" w:rsidRDefault="00582019" w:rsidP="00582019">
      <w:pPr>
        <w:bidi w:val="0"/>
        <w:jc w:val="center"/>
        <w:rPr>
          <w:rFonts w:eastAsiaTheme="minorEastAsia"/>
          <w:noProof/>
          <w:sz w:val="24"/>
          <w:szCs w:val="24"/>
        </w:rPr>
      </w:pPr>
    </w:p>
    <w:p w14:paraId="5AC76717" w14:textId="77777777" w:rsidR="002038C3" w:rsidRDefault="002038C3" w:rsidP="004568CF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ECAC9DA" w14:textId="7CD35BDE" w:rsidR="002038C3" w:rsidRPr="00B802CE" w:rsidRDefault="00EC3482" w:rsidP="004568CF">
      <w:p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Change the code in </w:t>
      </w:r>
      <w:r w:rsidR="0041099E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policy_gradients.py</w:t>
      </w: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once again so it will implement the actor-critic algorithm. You can use the same network you built in the previous section </w:t>
      </w:r>
      <w:r w:rsidR="00E00E40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</w:t>
      </w:r>
      <w:r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or the value function and the same network we provided for the policy function</w:t>
      </w:r>
      <w:r w:rsidR="00B919A0" w:rsidRPr="00B802C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. (42%)</w:t>
      </w:r>
    </w:p>
    <w:p w14:paraId="34AE8AA3" w14:textId="77777777" w:rsidR="00B919A0" w:rsidRPr="0041099E" w:rsidRDefault="00B919A0" w:rsidP="00B919A0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41099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Compare the results with the previous two models.</w:t>
      </w:r>
    </w:p>
    <w:sectPr w:rsidR="00B919A0" w:rsidRPr="0041099E" w:rsidSect="00F26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43E"/>
    <w:multiLevelType w:val="hybridMultilevel"/>
    <w:tmpl w:val="2504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7108"/>
    <w:multiLevelType w:val="hybridMultilevel"/>
    <w:tmpl w:val="9610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6FDA"/>
    <w:multiLevelType w:val="hybridMultilevel"/>
    <w:tmpl w:val="F588F26A"/>
    <w:lvl w:ilvl="0" w:tplc="8536D232">
      <w:start w:val="1"/>
      <w:numFmt w:val="decimal"/>
      <w:lvlText w:val="%1."/>
      <w:lvlJc w:val="left"/>
      <w:pPr>
        <w:ind w:left="1080" w:hanging="360"/>
      </w:pPr>
      <w:rPr>
        <w:rFonts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7424F"/>
    <w:multiLevelType w:val="hybridMultilevel"/>
    <w:tmpl w:val="D4541656"/>
    <w:lvl w:ilvl="0" w:tplc="428C8A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23C92"/>
    <w:multiLevelType w:val="hybridMultilevel"/>
    <w:tmpl w:val="DDD278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1718B"/>
    <w:multiLevelType w:val="hybridMultilevel"/>
    <w:tmpl w:val="C638E1E0"/>
    <w:lvl w:ilvl="0" w:tplc="07A81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6835935">
    <w:abstractNumId w:val="1"/>
  </w:num>
  <w:num w:numId="2" w16cid:durableId="58097147">
    <w:abstractNumId w:val="3"/>
  </w:num>
  <w:num w:numId="3" w16cid:durableId="758714788">
    <w:abstractNumId w:val="0"/>
  </w:num>
  <w:num w:numId="4" w16cid:durableId="110830100">
    <w:abstractNumId w:val="5"/>
  </w:num>
  <w:num w:numId="5" w16cid:durableId="1481771787">
    <w:abstractNumId w:val="2"/>
  </w:num>
  <w:num w:numId="6" w16cid:durableId="50143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C4"/>
    <w:rsid w:val="00000282"/>
    <w:rsid w:val="000019D7"/>
    <w:rsid w:val="00003E74"/>
    <w:rsid w:val="00004258"/>
    <w:rsid w:val="00040AC9"/>
    <w:rsid w:val="00051342"/>
    <w:rsid w:val="000A0810"/>
    <w:rsid w:val="000A64EE"/>
    <w:rsid w:val="000C2151"/>
    <w:rsid w:val="000E1802"/>
    <w:rsid w:val="000F0667"/>
    <w:rsid w:val="000F1979"/>
    <w:rsid w:val="00105E5C"/>
    <w:rsid w:val="0011691D"/>
    <w:rsid w:val="00137A7F"/>
    <w:rsid w:val="00143256"/>
    <w:rsid w:val="001513D0"/>
    <w:rsid w:val="00156900"/>
    <w:rsid w:val="00157820"/>
    <w:rsid w:val="0018157C"/>
    <w:rsid w:val="001911D8"/>
    <w:rsid w:val="001A5807"/>
    <w:rsid w:val="001B279A"/>
    <w:rsid w:val="001B45F8"/>
    <w:rsid w:val="001C7303"/>
    <w:rsid w:val="001E0572"/>
    <w:rsid w:val="001E337E"/>
    <w:rsid w:val="001F62E6"/>
    <w:rsid w:val="002038C3"/>
    <w:rsid w:val="00225C02"/>
    <w:rsid w:val="00231A3E"/>
    <w:rsid w:val="002327C4"/>
    <w:rsid w:val="00234A3E"/>
    <w:rsid w:val="00244EC8"/>
    <w:rsid w:val="002563C9"/>
    <w:rsid w:val="00265E44"/>
    <w:rsid w:val="00282E50"/>
    <w:rsid w:val="002B708A"/>
    <w:rsid w:val="002E1FE8"/>
    <w:rsid w:val="002F7C10"/>
    <w:rsid w:val="00306F3E"/>
    <w:rsid w:val="00307E69"/>
    <w:rsid w:val="00313AC7"/>
    <w:rsid w:val="003263A7"/>
    <w:rsid w:val="003373D5"/>
    <w:rsid w:val="0037033F"/>
    <w:rsid w:val="00382448"/>
    <w:rsid w:val="003A7D66"/>
    <w:rsid w:val="003B414F"/>
    <w:rsid w:val="003C08AD"/>
    <w:rsid w:val="003C77CB"/>
    <w:rsid w:val="003D4517"/>
    <w:rsid w:val="003E22B6"/>
    <w:rsid w:val="003F1094"/>
    <w:rsid w:val="003F2C24"/>
    <w:rsid w:val="0041099E"/>
    <w:rsid w:val="00417E4C"/>
    <w:rsid w:val="004454E5"/>
    <w:rsid w:val="0045081B"/>
    <w:rsid w:val="00450C28"/>
    <w:rsid w:val="004568CF"/>
    <w:rsid w:val="00456935"/>
    <w:rsid w:val="0046368E"/>
    <w:rsid w:val="00493FAD"/>
    <w:rsid w:val="00495D2E"/>
    <w:rsid w:val="00497091"/>
    <w:rsid w:val="004A5A3A"/>
    <w:rsid w:val="004E65BB"/>
    <w:rsid w:val="004F56A2"/>
    <w:rsid w:val="00506713"/>
    <w:rsid w:val="00510765"/>
    <w:rsid w:val="00521790"/>
    <w:rsid w:val="00521CF3"/>
    <w:rsid w:val="00532C51"/>
    <w:rsid w:val="005377B3"/>
    <w:rsid w:val="005649E2"/>
    <w:rsid w:val="00582019"/>
    <w:rsid w:val="0058785F"/>
    <w:rsid w:val="005A189A"/>
    <w:rsid w:val="005A6538"/>
    <w:rsid w:val="005C16B7"/>
    <w:rsid w:val="005C37AA"/>
    <w:rsid w:val="005C7B19"/>
    <w:rsid w:val="005C7DCB"/>
    <w:rsid w:val="005D6538"/>
    <w:rsid w:val="0061131C"/>
    <w:rsid w:val="006167CE"/>
    <w:rsid w:val="00623E35"/>
    <w:rsid w:val="00640300"/>
    <w:rsid w:val="00644FB9"/>
    <w:rsid w:val="00656306"/>
    <w:rsid w:val="006A630C"/>
    <w:rsid w:val="006B1317"/>
    <w:rsid w:val="006B6ECD"/>
    <w:rsid w:val="006D2458"/>
    <w:rsid w:val="006D31A0"/>
    <w:rsid w:val="006F56D8"/>
    <w:rsid w:val="006F7F9E"/>
    <w:rsid w:val="007010E2"/>
    <w:rsid w:val="0070209F"/>
    <w:rsid w:val="007325EA"/>
    <w:rsid w:val="0076203A"/>
    <w:rsid w:val="00764A81"/>
    <w:rsid w:val="007778DD"/>
    <w:rsid w:val="007812A9"/>
    <w:rsid w:val="00782958"/>
    <w:rsid w:val="0079328C"/>
    <w:rsid w:val="007B5492"/>
    <w:rsid w:val="007C594B"/>
    <w:rsid w:val="007E5A78"/>
    <w:rsid w:val="007F4211"/>
    <w:rsid w:val="007F62A0"/>
    <w:rsid w:val="007F6AA5"/>
    <w:rsid w:val="007F6F94"/>
    <w:rsid w:val="007F7217"/>
    <w:rsid w:val="00805A6E"/>
    <w:rsid w:val="008224E2"/>
    <w:rsid w:val="00833D90"/>
    <w:rsid w:val="00847A02"/>
    <w:rsid w:val="00850B79"/>
    <w:rsid w:val="008721DB"/>
    <w:rsid w:val="0087345C"/>
    <w:rsid w:val="00873E4C"/>
    <w:rsid w:val="00876729"/>
    <w:rsid w:val="008E468B"/>
    <w:rsid w:val="008E603A"/>
    <w:rsid w:val="008F09ED"/>
    <w:rsid w:val="00925DFF"/>
    <w:rsid w:val="0095149A"/>
    <w:rsid w:val="00952874"/>
    <w:rsid w:val="00976F9A"/>
    <w:rsid w:val="00981085"/>
    <w:rsid w:val="00991A38"/>
    <w:rsid w:val="009922F3"/>
    <w:rsid w:val="009940F3"/>
    <w:rsid w:val="009A3BB0"/>
    <w:rsid w:val="009A3C2F"/>
    <w:rsid w:val="009A68DC"/>
    <w:rsid w:val="009B1AE1"/>
    <w:rsid w:val="009D5113"/>
    <w:rsid w:val="009E7D74"/>
    <w:rsid w:val="009F137D"/>
    <w:rsid w:val="009F238C"/>
    <w:rsid w:val="009F491E"/>
    <w:rsid w:val="00A20FE4"/>
    <w:rsid w:val="00A23A6A"/>
    <w:rsid w:val="00A2704F"/>
    <w:rsid w:val="00A423CA"/>
    <w:rsid w:val="00A448FF"/>
    <w:rsid w:val="00A97174"/>
    <w:rsid w:val="00AA6241"/>
    <w:rsid w:val="00AB6486"/>
    <w:rsid w:val="00AC7DC3"/>
    <w:rsid w:val="00AE6DA2"/>
    <w:rsid w:val="00AF3DCB"/>
    <w:rsid w:val="00B118EF"/>
    <w:rsid w:val="00B20A9C"/>
    <w:rsid w:val="00B31DB6"/>
    <w:rsid w:val="00B42180"/>
    <w:rsid w:val="00B513EE"/>
    <w:rsid w:val="00B65549"/>
    <w:rsid w:val="00B719D5"/>
    <w:rsid w:val="00B802CE"/>
    <w:rsid w:val="00B919A0"/>
    <w:rsid w:val="00BB5F16"/>
    <w:rsid w:val="00BC0875"/>
    <w:rsid w:val="00BD1002"/>
    <w:rsid w:val="00BD41CB"/>
    <w:rsid w:val="00BE1AA0"/>
    <w:rsid w:val="00BE56AD"/>
    <w:rsid w:val="00BE79C1"/>
    <w:rsid w:val="00BF6E00"/>
    <w:rsid w:val="00C11EA4"/>
    <w:rsid w:val="00C20C8B"/>
    <w:rsid w:val="00C44B50"/>
    <w:rsid w:val="00C70659"/>
    <w:rsid w:val="00CA10AC"/>
    <w:rsid w:val="00CA1512"/>
    <w:rsid w:val="00CB6FE3"/>
    <w:rsid w:val="00CC25A3"/>
    <w:rsid w:val="00CC5AB2"/>
    <w:rsid w:val="00CD72BE"/>
    <w:rsid w:val="00CE2D71"/>
    <w:rsid w:val="00D01652"/>
    <w:rsid w:val="00D05A41"/>
    <w:rsid w:val="00D07292"/>
    <w:rsid w:val="00D11AD4"/>
    <w:rsid w:val="00D1592B"/>
    <w:rsid w:val="00D22287"/>
    <w:rsid w:val="00D23C34"/>
    <w:rsid w:val="00D24AF6"/>
    <w:rsid w:val="00D33498"/>
    <w:rsid w:val="00D351BF"/>
    <w:rsid w:val="00D51FF2"/>
    <w:rsid w:val="00D560D1"/>
    <w:rsid w:val="00D6485B"/>
    <w:rsid w:val="00D65A13"/>
    <w:rsid w:val="00D8596A"/>
    <w:rsid w:val="00D919F0"/>
    <w:rsid w:val="00DA351E"/>
    <w:rsid w:val="00DC1123"/>
    <w:rsid w:val="00DC160E"/>
    <w:rsid w:val="00E00E40"/>
    <w:rsid w:val="00E0426F"/>
    <w:rsid w:val="00E107F7"/>
    <w:rsid w:val="00E26210"/>
    <w:rsid w:val="00E323E1"/>
    <w:rsid w:val="00E37CA7"/>
    <w:rsid w:val="00E53727"/>
    <w:rsid w:val="00E6626E"/>
    <w:rsid w:val="00E7096B"/>
    <w:rsid w:val="00E90A62"/>
    <w:rsid w:val="00EB7D27"/>
    <w:rsid w:val="00EC3482"/>
    <w:rsid w:val="00ED61EC"/>
    <w:rsid w:val="00EE08A6"/>
    <w:rsid w:val="00F07232"/>
    <w:rsid w:val="00F1032F"/>
    <w:rsid w:val="00F124CD"/>
    <w:rsid w:val="00F136F4"/>
    <w:rsid w:val="00F15D01"/>
    <w:rsid w:val="00F26AEA"/>
    <w:rsid w:val="00F73FDE"/>
    <w:rsid w:val="00F97892"/>
    <w:rsid w:val="00FA2D0C"/>
    <w:rsid w:val="00FA515E"/>
    <w:rsid w:val="00FB1AEC"/>
    <w:rsid w:val="00FD0753"/>
    <w:rsid w:val="00FE1E49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F1871"/>
  <w15:chartTrackingRefBased/>
  <w15:docId w15:val="{22198104-88D0-40AB-8766-5A147EC9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49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E323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157C"/>
    <w:rPr>
      <w:color w:val="808080"/>
    </w:rPr>
  </w:style>
  <w:style w:type="character" w:styleId="Emphasis">
    <w:name w:val="Emphasis"/>
    <w:basedOn w:val="DefaultParagraphFont"/>
    <w:uiPriority w:val="20"/>
    <w:qFormat/>
    <w:rsid w:val="00AB648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081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7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BE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B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summaries_and_tensorboar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1CEE-5110-4A6C-9058-B4C6B181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דור שמואל</cp:lastModifiedBy>
  <cp:revision>2</cp:revision>
  <cp:lastPrinted>2019-11-24T08:01:00Z</cp:lastPrinted>
  <dcterms:created xsi:type="dcterms:W3CDTF">2022-12-04T22:06:00Z</dcterms:created>
  <dcterms:modified xsi:type="dcterms:W3CDTF">2022-12-04T22:06:00Z</dcterms:modified>
</cp:coreProperties>
</file>