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56C61">
      <w:pPr>
        <w:pStyle w:val="31"/>
        <w:jc w:val="center"/>
        <w:rPr>
          <w:rFonts w:ascii="微软雅黑" w:hAnsi="微软雅黑" w:eastAsia="微软雅黑"/>
          <w:lang w:eastAsia="zh-CN"/>
        </w:rPr>
      </w:pPr>
      <w:r>
        <w:rPr>
          <w:rFonts w:ascii="微软雅黑" w:hAnsi="微软雅黑" w:eastAsia="微软雅黑"/>
          <w:lang w:eastAsia="zh-CN"/>
        </w:rPr>
        <w:t>第1次课 课堂实践任务单</w:t>
      </w:r>
    </w:p>
    <w:p w14:paraId="675B920A">
      <w:pPr>
        <w:jc w:val="center"/>
        <w:rPr>
          <w:lang w:eastAsia="zh-CN"/>
        </w:rPr>
      </w:pPr>
      <w:r>
        <w:rPr>
          <w:lang w:eastAsia="zh-CN"/>
        </w:rPr>
        <w:t>软件框架与设计模式实践 · library-raw / V0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4177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EF4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FE6A71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使用材料</w:t>
            </w:r>
          </w:p>
          <w:p w14:paraId="41463E9A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工程文件：04_学生起始工程_第1次课.zip</w:t>
            </w:r>
          </w:p>
          <w:p w14:paraId="3EDC73B6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开发环境：JDK 21，Maven，IDEA（推荐）</w:t>
            </w:r>
          </w:p>
          <w:p w14:paraId="2A4FD7D3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本次实践以现有 V0 代码为基础。除任务明确要求外，不需要提前引入额外框架。</w:t>
            </w:r>
          </w:p>
        </w:tc>
      </w:tr>
    </w:tbl>
    <w:p w14:paraId="224F3653">
      <w:pPr>
        <w:pStyle w:val="3"/>
        <w:rPr>
          <w:rFonts w:ascii="微软雅黑" w:hAnsi="微软雅黑" w:eastAsia="微软雅黑"/>
          <w:lang w:eastAsia="zh-CN"/>
        </w:rPr>
      </w:pPr>
      <w:r>
        <w:rPr>
          <w:rFonts w:ascii="微软雅黑" w:hAnsi="微软雅黑" w:eastAsia="微软雅黑"/>
          <w:lang w:eastAsia="zh-CN"/>
        </w:rPr>
        <w:t>一、运行并理解当前版本</w:t>
      </w:r>
    </w:p>
    <w:p w14:paraId="53E3DD6D">
      <w:pPr>
        <w:rPr>
          <w:lang w:eastAsia="zh-CN"/>
        </w:rPr>
      </w:pPr>
      <w:r>
        <w:rPr>
          <w:lang w:eastAsia="zh-CN"/>
        </w:rPr>
        <w:t>解压工程后，用 IDEA 打开 Maven 项目。先运行现有程序和测试，确认当前版本能够正常工作。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5669"/>
      </w:tblGrid>
      <w:tr w14:paraId="77E54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27F2E">
            <w:pPr>
              <w:spacing w:line="240" w:lineRule="auto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w="1701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5E6B8">
            <w:pPr>
              <w:spacing w:line="240" w:lineRule="auto"/>
            </w:pPr>
            <w:r>
              <w:rPr>
                <w:b/>
                <w:sz w:val="19"/>
              </w:rPr>
              <w:t>结果</w:t>
            </w:r>
          </w:p>
        </w:tc>
        <w:tc>
          <w:tcPr>
            <w:tcW w:w="5669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06F8">
            <w:pPr>
              <w:spacing w:line="240" w:lineRule="auto"/>
            </w:pPr>
            <w:r>
              <w:rPr>
                <w:b/>
                <w:sz w:val="19"/>
              </w:rPr>
              <w:t>观察到的现象</w:t>
            </w:r>
          </w:p>
        </w:tc>
      </w:tr>
      <w:tr w14:paraId="6887D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096959">
            <w:pPr>
              <w:spacing w:line="240" w:lineRule="auto"/>
            </w:pPr>
            <w:r>
              <w:rPr>
                <w:sz w:val="19"/>
              </w:rPr>
              <w:t>正常借书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1B3A59">
            <w:pPr>
              <w:spacing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借阅成功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9A38F4">
            <w:pPr>
              <w:spacing w:line="240" w:lineRule="auto"/>
            </w:pPr>
            <w:r>
              <w:t>输出借阅成功通知和借阅记录；图书状态变为不可借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输出</w:t>
            </w:r>
            <w:r>
              <w:t>available=false</w:t>
            </w:r>
          </w:p>
        </w:tc>
      </w:tr>
      <w:tr w14:paraId="12896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CC1CDF">
            <w:pPr>
              <w:spacing w:line="240" w:lineRule="auto"/>
            </w:pPr>
            <w:r>
              <w:rPr>
                <w:sz w:val="19"/>
              </w:rPr>
              <w:t>正常还书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7C5D85">
            <w:pPr>
              <w:spacing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归还成功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1C8E3B">
            <w:pPr>
              <w:spacing w:line="240" w:lineRule="auto"/>
              <w:rPr>
                <w:rFonts w:hint="default" w:eastAsia="微软雅黑"/>
                <w:lang w:val="en-US" w:eastAsia="zh-CN"/>
              </w:rPr>
            </w:pPr>
            <w:r>
              <w:t>输出归还记录；图书状态恢复为可借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输出available=true</w:t>
            </w:r>
          </w:p>
        </w:tc>
      </w:tr>
      <w:tr w14:paraId="6F4FD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8AEB9F">
            <w:pPr>
              <w:spacing w:line="240" w:lineRule="auto"/>
            </w:pPr>
            <w:r>
              <w:rPr>
                <w:sz w:val="19"/>
              </w:rPr>
              <w:t>用户不存在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7DF958">
            <w:pPr>
              <w:spacing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借阅失败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D382DC">
            <w:pPr>
              <w:spacing w:line="240" w:lineRule="auto"/>
            </w:pPr>
            <w:r>
              <w:t>unknownUser() 测试运行结束，测试通过</w:t>
            </w:r>
          </w:p>
        </w:tc>
      </w:tr>
      <w:tr w14:paraId="27D2E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CD467F">
            <w:pPr>
              <w:spacing w:line="240" w:lineRule="auto"/>
            </w:pPr>
            <w:r>
              <w:rPr>
                <w:sz w:val="19"/>
              </w:rPr>
              <w:t>图书不可借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658AB">
            <w:pPr>
              <w:spacing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借阅失败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546C7E">
            <w:pPr>
              <w:spacing w:line="240" w:lineRule="auto"/>
            </w:pPr>
            <w:r>
              <w:t>unavailableBook() 测试运行结束</w:t>
            </w:r>
            <w:r>
              <w:rPr>
                <w:rFonts w:hint="eastAsia"/>
                <w:lang w:eastAsia="zh-CN"/>
              </w:rPr>
              <w:t>，</w:t>
            </w:r>
            <w:r>
              <w:t>测试通过</w:t>
            </w:r>
          </w:p>
        </w:tc>
      </w:tr>
    </w:tbl>
    <w:p w14:paraId="60BA7301">
      <w:pPr>
        <w:spacing w:after="0"/>
      </w:pPr>
    </w:p>
    <w:p w14:paraId="6BDAC69A">
      <w:r>
        <w:t>选择一次正常借书，跟踪 `LibraryService.borrowBook()` 的执行过程。画出主要调用关系，最多 8 个箭头，并在箭头旁标注以下一种行为：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6292F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1E899">
            <w:pPr>
              <w:spacing w:line="240" w:lineRule="auto"/>
            </w:pPr>
            <w:r>
              <w:rPr>
                <w:b/>
                <w:sz w:val="19"/>
              </w:rPr>
              <w:t>标记</w:t>
            </w:r>
          </w:p>
        </w:tc>
        <w:tc>
          <w:tcPr>
            <w:tcW w:w="7370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509BA">
            <w:pPr>
              <w:spacing w:line="240" w:lineRule="auto"/>
            </w:pPr>
            <w:r>
              <w:rPr>
                <w:b/>
                <w:sz w:val="19"/>
              </w:rPr>
              <w:t>含义</w:t>
            </w:r>
          </w:p>
        </w:tc>
      </w:tr>
      <w:tr w14:paraId="18AA6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1CF4FB">
            <w:pPr>
              <w:spacing w:line="240" w:lineRule="auto"/>
            </w:pPr>
            <w:r>
              <w:rPr>
                <w:sz w:val="19"/>
              </w:rPr>
              <w:t>CALL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EF194D">
            <w:pPr>
              <w:spacing w:line="240" w:lineRule="auto"/>
            </w:pPr>
            <w:r>
              <w:rPr>
                <w:sz w:val="19"/>
              </w:rPr>
              <w:t>普通方法调用</w:t>
            </w:r>
          </w:p>
        </w:tc>
      </w:tr>
      <w:tr w14:paraId="3FB56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AAAF19">
            <w:pPr>
              <w:spacing w:line="240" w:lineRule="auto"/>
            </w:pPr>
            <w:r>
              <w:rPr>
                <w:sz w:val="19"/>
              </w:rPr>
              <w:t>READ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0C3E0E">
            <w:pPr>
              <w:spacing w:line="240" w:lineRule="auto"/>
            </w:pPr>
            <w:r>
              <w:rPr>
                <w:sz w:val="19"/>
              </w:rPr>
              <w:t>读取状态</w:t>
            </w:r>
          </w:p>
        </w:tc>
      </w:tr>
      <w:tr w14:paraId="727BB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745EB6">
            <w:pPr>
              <w:spacing w:line="240" w:lineRule="auto"/>
            </w:pPr>
            <w:r>
              <w:rPr>
                <w:sz w:val="19"/>
              </w:rPr>
              <w:t>DECIDE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24847">
            <w:pPr>
              <w:spacing w:line="240" w:lineRule="auto"/>
            </w:pPr>
            <w:r>
              <w:rPr>
                <w:sz w:val="19"/>
              </w:rPr>
              <w:t>业务判断</w:t>
            </w:r>
          </w:p>
        </w:tc>
      </w:tr>
      <w:tr w14:paraId="0A4F1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F52DDA">
            <w:pPr>
              <w:spacing w:line="240" w:lineRule="auto"/>
            </w:pPr>
            <w:r>
              <w:rPr>
                <w:sz w:val="19"/>
              </w:rPr>
              <w:t>WRITE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ECB7AB">
            <w:pPr>
              <w:spacing w:line="240" w:lineRule="auto"/>
            </w:pPr>
            <w:r>
              <w:rPr>
                <w:sz w:val="19"/>
              </w:rPr>
              <w:t>修改状态</w:t>
            </w:r>
          </w:p>
        </w:tc>
      </w:tr>
      <w:tr w14:paraId="35894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9EBF13">
            <w:pPr>
              <w:spacing w:line="240" w:lineRule="auto"/>
            </w:pPr>
            <w:r>
              <w:rPr>
                <w:sz w:val="19"/>
              </w:rPr>
              <w:t>EFFECT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14F1B3">
            <w:pPr>
              <w:spacing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数据库、通知、控制台输出等可观察副作用</w:t>
            </w:r>
          </w:p>
        </w:tc>
      </w:tr>
    </w:tbl>
    <w:p w14:paraId="6EE4EFA4">
      <w:pPr>
        <w:spacing w:after="0"/>
        <w:rPr>
          <w:lang w:eastAsia="zh-C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2D5D8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A66C7">
            <w:pPr>
              <w:spacing w:after="0"/>
              <w:rPr>
                <w:rFonts w:hint="default" w:eastAsia="微软雅黑"/>
                <w:sz w:val="18"/>
                <w:lang w:val="en-US" w:eastAsia="zh-CN"/>
              </w:rPr>
            </w:pPr>
            <w:r>
              <w:rPr>
                <w:sz w:val="18"/>
              </w:rPr>
              <w:t>Caller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↓ CALL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LibraryService.borrowBook()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↓ READ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database.findUser() </w:t>
            </w:r>
            <w:r>
              <w:rPr>
                <w:rFonts w:hint="eastAsia"/>
                <w:sz w:val="18"/>
                <w:lang w:eastAsia="zh-CN"/>
              </w:rPr>
              <w:t>，</w:t>
            </w:r>
            <w:r>
              <w:rPr>
                <w:sz w:val="18"/>
              </w:rPr>
              <w:t>database.findBook()</w:t>
            </w:r>
            <w:r>
              <w:rPr>
                <w:rFonts w:hint="eastAsia"/>
                <w:sz w:val="18"/>
                <w:lang w:val="en-US" w:eastAsia="zh-CN"/>
              </w:rPr>
              <w:t xml:space="preserve">  ②跨入数据库、通知、日志/审计等边界的步骤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↓ DECIDE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判断：用户是否存在、图书是否可借</w:t>
            </w:r>
            <w:r>
              <w:rPr>
                <w:rFonts w:hint="eastAsia"/>
                <w:sz w:val="18"/>
                <w:lang w:val="en-US" w:eastAsia="zh-CN"/>
              </w:rPr>
              <w:t xml:space="preserve">                ①核心业务判断</w:t>
            </w:r>
          </w:p>
          <w:p w14:paraId="142CFD2C">
            <w:pPr>
              <w:spacing w:after="0"/>
              <w:rPr>
                <w:rFonts w:hint="default" w:eastAsia="微软雅黑"/>
                <w:sz w:val="18"/>
                <w:lang w:val="en-US" w:eastAsia="zh-CN"/>
              </w:rPr>
            </w:pPr>
            <w:r>
              <w:rPr>
                <w:sz w:val="18"/>
              </w:rPr>
              <w:t xml:space="preserve">  ↓ READ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database.countActiveBorrowings()</w:t>
            </w:r>
            <w:r>
              <w:rPr>
                <w:rFonts w:hint="eastAsia"/>
                <w:sz w:val="18"/>
                <w:lang w:val="en-US" w:eastAsia="zh-CN"/>
              </w:rPr>
              <w:t xml:space="preserve">              ②跨入数据库、通知、日志/审计等边界的步骤</w:t>
            </w:r>
          </w:p>
          <w:p w14:paraId="4C8A0CA2">
            <w:pPr>
              <w:spacing w:after="0"/>
              <w:rPr>
                <w:rFonts w:hint="default" w:eastAsia="微软雅黑"/>
                <w:sz w:val="18"/>
                <w:lang w:val="en-US" w:eastAsia="zh-CN"/>
              </w:rPr>
            </w:pPr>
            <w:r>
              <w:rPr>
                <w:sz w:val="18"/>
              </w:rPr>
              <w:t xml:space="preserve">  ↓ DECIDE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判断：STUDENT 是否已经借满 5 本</w:t>
            </w:r>
            <w:r>
              <w:rPr>
                <w:rFonts w:hint="eastAsia"/>
                <w:sz w:val="18"/>
                <w:lang w:val="en-US" w:eastAsia="zh-CN"/>
              </w:rPr>
              <w:t xml:space="preserve">               ①核心业务判断</w:t>
            </w:r>
          </w:p>
          <w:p w14:paraId="6263F45F">
            <w:pPr>
              <w:spacing w:after="0"/>
              <w:rPr>
                <w:sz w:val="18"/>
              </w:rPr>
            </w:pPr>
            <w:r>
              <w:rPr>
                <w:sz w:val="18"/>
              </w:rPr>
              <w:t xml:space="preserve">  ↓ WRITE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book.borrow()</w:t>
            </w:r>
          </w:p>
          <w:p w14:paraId="053DD988">
            <w:pPr>
              <w:spacing w:after="0"/>
              <w:rPr>
                <w:rFonts w:hint="default" w:eastAsia="微软雅黑"/>
                <w:sz w:val="18"/>
                <w:lang w:val="en-US" w:eastAsia="zh-CN"/>
              </w:rPr>
            </w:pPr>
            <w:r>
              <w:rPr>
                <w:sz w:val="18"/>
              </w:rPr>
              <w:t xml:space="preserve">  ↓ WRITE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database.saveBorrowRecord()</w:t>
            </w:r>
            <w:r>
              <w:rPr>
                <w:rFonts w:hint="eastAsia"/>
                <w:sz w:val="18"/>
                <w:lang w:val="en-US" w:eastAsia="zh-CN"/>
              </w:rPr>
              <w:t xml:space="preserve">                     ②跨入数据库、通知、日志/审计等边界的步骤</w:t>
            </w:r>
          </w:p>
          <w:p w14:paraId="698E318D">
            <w:pPr>
              <w:spacing w:after="0"/>
              <w:rPr>
                <w:rFonts w:hint="default" w:eastAsia="微软雅黑"/>
                <w:sz w:val="18"/>
                <w:lang w:val="en-US" w:eastAsia="zh-CN"/>
              </w:rPr>
            </w:pPr>
            <w:r>
              <w:rPr>
                <w:sz w:val="18"/>
              </w:rPr>
              <w:t xml:space="preserve">  ↓ EFFECT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smsClient.sendText()</w:t>
            </w:r>
            <w:r>
              <w:rPr>
                <w:rFonts w:hint="eastAsia"/>
                <w:sz w:val="18"/>
                <w:lang w:eastAsia="zh-CN"/>
              </w:rPr>
              <w:t>，</w:t>
            </w:r>
            <w:r>
              <w:rPr>
                <w:rFonts w:hint="eastAsia"/>
                <w:sz w:val="18"/>
                <w:lang w:val="en-US" w:eastAsia="zh-CN"/>
              </w:rPr>
              <w:t>System.out.println("AUDIT: "+userId+" borrowed "+bookId) ②跨入数据库、通知、日志/审计等边界的步骤</w:t>
            </w:r>
          </w:p>
        </w:tc>
      </w:tr>
    </w:tbl>
    <w:p w14:paraId="10DBC7C7">
      <w:pPr>
        <w:rPr>
          <w:lang w:eastAsia="zh-CN"/>
        </w:rPr>
      </w:pPr>
      <w:r>
        <w:rPr>
          <w:lang w:eastAsia="zh-CN"/>
        </w:rPr>
        <w:t>在图中圈出两类步骤：①核心业务判断；②跨入数据库、通知、日志/审计等边界的步骤。</w:t>
      </w:r>
    </w:p>
    <w:p w14:paraId="5A8BE78C">
      <w:pPr>
        <w:pStyle w:val="3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二、完成新的借阅规则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817A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3EBFEC">
            <w:r>
              <w:rPr>
                <w:b/>
              </w:rPr>
              <w:t>需求变更 01：增加 TEACHER 借阅规则</w:t>
            </w:r>
          </w:p>
          <w:p w14:paraId="3655A750">
            <w:pPr>
              <w:spacing w:after="40"/>
            </w:pPr>
            <w:r>
              <w:t>STUDENT 最多同时借阅 5 本书。</w:t>
            </w:r>
          </w:p>
          <w:p w14:paraId="0F007518">
            <w:pPr>
              <w:spacing w:after="40"/>
            </w:pPr>
            <w:r>
              <w:t>TEACHER 最多同时借阅 10 本书。</w:t>
            </w:r>
          </w:p>
          <w:p w14:paraId="1F98C2B5">
            <w:pPr>
              <w:spacing w:after="40"/>
            </w:pPr>
            <w:r>
              <w:t>第 6 本 STUDENT 借阅必须失败；第 11 本 TEACHER 借阅必须失败。</w:t>
            </w:r>
          </w:p>
          <w:p w14:paraId="42725AF1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原有正常借书、还书行为不能被破坏。</w:t>
            </w:r>
          </w:p>
        </w:tc>
      </w:tr>
    </w:tbl>
    <w:p w14:paraId="7EF27130">
      <w:r>
        <w:rPr>
          <w:lang w:eastAsia="zh-CN"/>
        </w:rPr>
        <w:t>先在当前设计基础上完成需求。</w:t>
      </w:r>
      <w:r>
        <w:t>第一版以功能正确为目标，不要求为了这一个变化立即增加 Strategy、Factory、EventBus 或 IoC。</w:t>
      </w:r>
    </w:p>
    <w:p w14:paraId="35ED2ADC">
      <w:r>
        <w:t>完成后，打开 `Class01ChallengeTest`，启用并补齐下面两个测试：</w:t>
      </w:r>
    </w:p>
    <w:p w14:paraId="66920D77">
      <w:pPr>
        <w:pStyle w:val="16"/>
      </w:pPr>
      <w:r>
        <w:t>`studentCannotBorrowSixthBook()`</w:t>
      </w:r>
    </w:p>
    <w:p w14:paraId="0C1B7C61">
      <w:pPr>
        <w:pStyle w:val="16"/>
      </w:pPr>
      <w:r>
        <w:t>`teacherCanBorrowTenButNotEleven()`</w:t>
      </w:r>
    </w:p>
    <w:p w14:paraId="157F492B">
      <w:pPr>
        <w:rPr>
          <w:lang w:eastAsia="zh-CN"/>
        </w:rPr>
      </w:pPr>
      <w:r>
        <w:rPr>
          <w:lang w:eastAsia="zh-CN"/>
        </w:rPr>
        <w:t>记录这次需求对现有代码产生的影响：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4535"/>
      </w:tblGrid>
      <w:tr w14:paraId="49178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6A560">
            <w:pPr>
              <w:spacing w:line="240" w:lineRule="auto"/>
            </w:pPr>
            <w:r>
              <w:rPr>
                <w:b/>
                <w:sz w:val="19"/>
              </w:rPr>
              <w:t>观察项</w:t>
            </w:r>
          </w:p>
        </w:tc>
        <w:tc>
          <w:tcPr>
            <w:tcW w:w="4535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33AE7">
            <w:pPr>
              <w:spacing w:line="240" w:lineRule="auto"/>
            </w:pPr>
            <w:r>
              <w:rPr>
                <w:b/>
                <w:sz w:val="19"/>
              </w:rPr>
              <w:t>你的结果</w:t>
            </w:r>
          </w:p>
        </w:tc>
      </w:tr>
      <w:tr w14:paraId="2DE55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A55951">
            <w:pPr>
              <w:spacing w:line="240" w:lineRule="auto"/>
            </w:pPr>
            <w:r>
              <w:rPr>
                <w:sz w:val="19"/>
              </w:rPr>
              <w:t>修改了几个 Java 文件？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603BDC">
            <w:pPr>
              <w:spacing w:line="240" w:lineRule="auto"/>
            </w:pPr>
            <w:r>
              <w:t>2 个</w:t>
            </w:r>
          </w:p>
        </w:tc>
      </w:tr>
      <w:tr w14:paraId="7FB54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AFAAF5">
            <w:pPr>
              <w:spacing w:line="240" w:lineRule="auto"/>
            </w:pPr>
            <w:r>
              <w:rPr>
                <w:sz w:val="19"/>
              </w:rPr>
              <w:t>修改了几个方法？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3E4A4D">
            <w:pPr>
              <w:spacing w:line="240" w:lineRule="auto"/>
            </w:pPr>
            <w:r>
              <w:t>3 个：borrowBook() + 两个测试方法</w:t>
            </w:r>
          </w:p>
        </w:tc>
      </w:tr>
      <w:tr w14:paraId="44EDD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B9E8EE">
            <w:pPr>
              <w:spacing w:line="240" w:lineRule="auto"/>
            </w:pPr>
            <w:r>
              <w:rPr>
                <w:sz w:val="19"/>
              </w:rPr>
              <w:t>新增或修改了几个 if / switch？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29E2C7">
            <w:pPr>
              <w:spacing w:line="240" w:lineRule="auto"/>
            </w:pPr>
            <w:r>
              <w:t>修改 1 个 if</w:t>
            </w:r>
          </w:p>
        </w:tc>
      </w:tr>
      <w:tr w14:paraId="2F437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71E587">
            <w:pPr>
              <w:spacing w:line="240" w:lineRule="auto"/>
            </w:pPr>
            <w:r>
              <w:rPr>
                <w:sz w:val="19"/>
              </w:rPr>
              <w:t>哪些类现在必须知道 TEACHER？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7F5DF0">
            <w:pPr>
              <w:spacing w:line="240" w:lineRule="auto"/>
            </w:pPr>
            <w:r>
              <w:t>LibraryService、测试类</w:t>
            </w:r>
          </w:p>
        </w:tc>
      </w:tr>
      <w:tr w14:paraId="60485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430C39">
            <w:pPr>
              <w:spacing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修改或新增了几个测试？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38BA1B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2个</w:t>
            </w:r>
          </w:p>
        </w:tc>
      </w:tr>
      <w:tr w14:paraId="3A997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578433">
            <w:pPr>
              <w:spacing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如果再增加 VIP，预计还要改哪里？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776CE7">
            <w:pPr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LibraryService.borrowBook() 的借阅上限判断</w:t>
            </w:r>
            <w:r>
              <w:rPr>
                <w:rFonts w:hint="eastAsia"/>
                <w:lang w:val="en-US" w:eastAsia="zh-CN"/>
              </w:rPr>
              <w:t>和</w:t>
            </w:r>
            <w:r>
              <w:rPr>
                <w:lang w:eastAsia="zh-CN"/>
              </w:rPr>
              <w:t>对应测试</w:t>
            </w:r>
          </w:p>
        </w:tc>
      </w:tr>
    </w:tbl>
    <w:p w14:paraId="2D1A8CAA">
      <w:pPr>
        <w:spacing w:after="0"/>
        <w:rPr>
          <w:lang w:eastAsia="zh-CN"/>
        </w:rPr>
      </w:pPr>
    </w:p>
    <w:p w14:paraId="6E931FA2">
      <w:pPr>
        <w:pStyle w:val="3"/>
        <w:rPr>
          <w:rFonts w:ascii="微软雅黑" w:hAnsi="微软雅黑" w:eastAsia="微软雅黑"/>
          <w:lang w:eastAsia="zh-CN"/>
        </w:rPr>
      </w:pPr>
      <w:r>
        <w:rPr>
          <w:rFonts w:ascii="微软雅黑" w:hAnsi="微软雅黑" w:eastAsia="微软雅黑"/>
          <w:lang w:eastAsia="zh-CN"/>
        </w:rPr>
        <w:t>三、评审当前设计</w:t>
      </w:r>
    </w:p>
    <w:p w14:paraId="1D318DCE">
      <w:pPr>
        <w:rPr>
          <w:lang w:eastAsia="zh-CN"/>
        </w:rPr>
      </w:pPr>
      <w:r>
        <w:rPr>
          <w:lang w:eastAsia="zh-CN"/>
        </w:rPr>
        <w:t>根据前面的运行、跟踪和需求修改，评审当前 V0。至少记录 8 项。每一项都要有具体代码事实，不能只写“违反 SRP”“耦合高”“应该用某个模式”。</w:t>
      </w:r>
    </w:p>
    <w:p w14:paraId="1119C65F">
      <w:r>
        <w:t>Fix Now? 使用 YES / NO / UNSURE。至少包含：YES 2 项、NO 2 项、UNSURE 1 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1672"/>
        <w:gridCol w:w="2295"/>
        <w:gridCol w:w="2131"/>
        <w:gridCol w:w="1151"/>
      </w:tblGrid>
      <w:tr w14:paraId="71BF5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BD646">
            <w:pPr>
              <w:spacing w:line="240" w:lineRule="auto"/>
            </w:pPr>
            <w:r>
              <w:rPr>
                <w:b/>
                <w:sz w:val="18"/>
              </w:rPr>
              <w:t>Code Evidence</w:t>
            </w:r>
          </w:p>
        </w:tc>
        <w:tc>
          <w:tcPr>
            <w:tcW w:w="1757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7F1E8">
            <w:pPr>
              <w:spacing w:line="240" w:lineRule="auto"/>
            </w:pPr>
            <w:r>
              <w:rPr>
                <w:b/>
                <w:sz w:val="18"/>
              </w:rPr>
              <w:t>Dimension</w:t>
            </w:r>
          </w:p>
        </w:tc>
        <w:tc>
          <w:tcPr>
            <w:tcW w:w="2835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806C8">
            <w:pPr>
              <w:spacing w:line="240" w:lineRule="auto"/>
            </w:pPr>
            <w:r>
              <w:rPr>
                <w:b/>
                <w:sz w:val="18"/>
              </w:rPr>
              <w:t>为什么值得关注？</w:t>
            </w:r>
          </w:p>
        </w:tc>
        <w:tc>
          <w:tcPr>
            <w:tcW w:w="2551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8F4A8">
            <w:pPr>
              <w:spacing w:line="240" w:lineRule="auto"/>
            </w:pPr>
            <w:r>
              <w:rPr>
                <w:b/>
                <w:sz w:val="18"/>
              </w:rPr>
              <w:t>什么变化会放大？</w:t>
            </w:r>
          </w:p>
        </w:tc>
        <w:tc>
          <w:tcPr>
            <w:tcW w:w="1247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EAE3D">
            <w:pPr>
              <w:spacing w:line="240" w:lineRule="auto"/>
            </w:pPr>
            <w:r>
              <w:rPr>
                <w:b/>
                <w:sz w:val="18"/>
              </w:rPr>
              <w:t>Fix Now?</w:t>
            </w:r>
          </w:p>
        </w:tc>
      </w:tr>
      <w:tr w14:paraId="00A78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C0F61E">
            <w:pPr>
              <w:spacing w:line="240" w:lineRule="auto"/>
            </w:pPr>
            <w:r>
              <w:t>new LegacySmsClient() 写死在 LibraryService 中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AEC308">
            <w:pPr>
              <w:spacing w:line="240" w:lineRule="auto"/>
            </w:pPr>
            <w:r>
              <w:t>Coupling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7CAD20">
            <w:pPr>
              <w:spacing w:line="240" w:lineRule="auto"/>
            </w:pPr>
            <w:r>
              <w:t>LibraryService 与具体短信实现直接耦合，测试借阅规则时也会触发短信逻辑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0A6657">
            <w:pPr>
              <w:spacing w:line="240" w:lineRule="auto"/>
            </w:pPr>
            <w:r>
              <w:t>增加 Email、Fake 通知或测试替身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04D68C">
            <w:pPr>
              <w:spacing w:line="240" w:lineRule="auto"/>
            </w:pPr>
            <w:r>
              <w:t>YES</w:t>
            </w:r>
          </w:p>
        </w:tc>
      </w:tr>
      <w:tr w14:paraId="5643F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46CAA2">
            <w:pPr>
              <w:spacing w:line="240" w:lineRule="auto"/>
            </w:pPr>
            <w:r>
              <w:t>new InMemoryDatabase() 写死在 LibraryService 中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D88A08">
            <w:pPr>
              <w:spacing w:line="240" w:lineRule="auto"/>
            </w:pPr>
            <w:r>
              <w:t xml:space="preserve">Dependency Direction 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3450CD">
            <w:pPr>
              <w:spacing w:line="240" w:lineRule="auto"/>
            </w:pPr>
            <w:r>
              <w:t>Service 自己创建数据库对象，无法方便替换其他存储实现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0C9C50">
            <w:pPr>
              <w:spacing w:line="240" w:lineRule="auto"/>
            </w:pPr>
            <w:r>
              <w:t>改成真实数据库、需要隔离数据库测试时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D5B315">
            <w:pPr>
              <w:spacing w:line="240" w:lineRule="auto"/>
            </w:pPr>
            <w:r>
              <w:t>UNSURE</w:t>
            </w:r>
          </w:p>
        </w:tc>
      </w:tr>
      <w:tr w14:paraId="6CE20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5796B0">
            <w:pPr>
              <w:spacing w:line="240" w:lineRule="auto"/>
            </w:pPr>
            <w:r>
              <w:t>STUDENT、TEACHER 和借阅上限直接写在 borrowBook() 的 if 中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3C8846">
            <w:pPr>
              <w:spacing w:line="240" w:lineRule="auto"/>
            </w:pPr>
            <w:r>
              <w:t>Change Locality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44B0F5">
            <w:pPr>
              <w:spacing w:line="240" w:lineRule="auto"/>
            </w:pPr>
            <w:r>
              <w:t>用户类型和业务规则集中写在 Service 中，每增加一种类型都要改这里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458471">
            <w:pPr>
              <w:spacing w:line="240" w:lineRule="auto"/>
            </w:pPr>
            <w:r>
              <w:t>再增加 VIP、不同类型拥有不同额度时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F6A9F0">
            <w:pPr>
              <w:spacing w:line="240" w:lineRule="auto"/>
              <w:rPr>
                <w:rFonts w:hint="eastAsia" w:eastAsia="微软雅黑"/>
                <w:lang w:eastAsia="zh-CN"/>
              </w:rPr>
            </w:pPr>
            <w:r>
              <w:t>UNSURE</w:t>
            </w:r>
          </w:p>
        </w:tc>
      </w:tr>
      <w:tr w14:paraId="3CFA2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88898D">
            <w:pPr>
              <w:spacing w:line="240" w:lineRule="auto"/>
            </w:pPr>
            <w:r>
              <w:t>borrowBook() 中直接调用 smsClient.sendText(...)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11C8C1">
            <w:pPr>
              <w:spacing w:line="240" w:lineRule="auto"/>
            </w:pPr>
            <w:r>
              <w:t>Responsibility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4F687B">
            <w:pPr>
              <w:spacing w:line="240" w:lineRule="auto"/>
            </w:pPr>
            <w:r>
              <w:t>核心借阅流程同时负责“通知用户”，业务规则和外部通知混在一起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6824C0">
            <w:pPr>
              <w:spacing w:line="240" w:lineRule="auto"/>
            </w:pPr>
            <w:r>
              <w:t>增加 Email、微信等通知渠道时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56D36F">
            <w:pPr>
              <w:spacing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NO</w:t>
            </w:r>
          </w:p>
        </w:tc>
      </w:tr>
      <w:tr w14:paraId="40FE9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0CD4F6">
            <w:pPr>
              <w:spacing w:line="240" w:lineRule="auto"/>
            </w:pPr>
            <w:r>
              <w:t>sendText(..., message, 1) 中通知优先级 1 直接写死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52DBB9">
            <w:pPr>
              <w:spacing w:line="240" w:lineRule="auto"/>
            </w:pPr>
            <w:r>
              <w:t>Change Locality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C439CC">
            <w:pPr>
              <w:spacing w:line="240" w:lineRule="auto"/>
            </w:pPr>
            <w:r>
              <w:t>Service 需要知道短信客户端的调用细节和优先级参数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EA2F09">
            <w:pPr>
              <w:spacing w:line="240" w:lineRule="auto"/>
            </w:pPr>
            <w:r>
              <w:t>不同通知需要不同优先级或短信接口变化时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1B43A3">
            <w:pPr>
              <w:spacing w:line="240" w:lineRule="auto"/>
            </w:pPr>
            <w:r>
              <w:t>NO</w:t>
            </w:r>
          </w:p>
        </w:tc>
      </w:tr>
      <w:tr w14:paraId="723B4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D19E78">
            <w:pPr>
              <w:spacing w:line="240" w:lineRule="auto"/>
            </w:pPr>
            <w:r>
              <w:t>System.out.println("AUDIT...") 直接写在业务方法中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B92374">
            <w:pPr>
              <w:spacing w:line="240" w:lineRule="auto"/>
            </w:pPr>
            <w:r>
              <w:t xml:space="preserve">Coupling 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920C63">
            <w:pPr>
              <w:spacing w:line="240" w:lineRule="auto"/>
            </w:pPr>
            <w:r>
              <w:t>审计方式与核心业务绑定，目前只能直接输出到控制台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F1E403">
            <w:pPr>
              <w:spacing w:line="240" w:lineRule="auto"/>
            </w:pPr>
            <w:r>
              <w:t>审计改为文件、数据库或专门日志系统时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C5542F">
            <w:pPr>
              <w:spacing w:line="240" w:lineRule="auto"/>
            </w:pPr>
            <w:r>
              <w:t>NO</w:t>
            </w:r>
          </w:p>
        </w:tc>
      </w:tr>
      <w:tr w14:paraId="277DC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A2EAD3">
            <w:pPr>
              <w:spacing w:line="240" w:lineRule="auto"/>
            </w:pPr>
            <w:r>
              <w:t>borrowBook() 连续包含用户检查、图书检查、额度判断、状态修改、记录保存、通知、审计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1784FC">
            <w:pPr>
              <w:spacing w:line="240" w:lineRule="auto"/>
            </w:pPr>
            <w:r>
              <w:t>Cohesion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557358">
            <w:pPr>
              <w:spacing w:line="240" w:lineRule="auto"/>
            </w:pPr>
            <w:r>
              <w:t>一个方法承担多种步骤，随着需求增加会越来越难读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36A87F">
            <w:pPr>
              <w:spacing w:line="240" w:lineRule="auto"/>
            </w:pPr>
            <w:r>
              <w:t>增加预约、罚款、权限检查等借阅规则时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EAEC73">
            <w:pPr>
              <w:spacing w:line="240" w:lineRule="auto"/>
            </w:pPr>
            <w:r>
              <w:t>YES</w:t>
            </w:r>
          </w:p>
        </w:tc>
      </w:tr>
      <w:tr w14:paraId="376EC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9D7A8F">
            <w:pPr>
              <w:spacing w:line="240" w:lineRule="auto"/>
            </w:pPr>
            <w:r>
              <w:t>LibraryService 中的 addUser()、addBook()、findBook()、countActiveBorrowings() 都只是直接调用 database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73742C">
            <w:pPr>
              <w:spacing w:line="240" w:lineRule="auto"/>
            </w:pPr>
            <w:r>
              <w:t>Cohesion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3CACFA">
            <w:pPr>
              <w:spacing w:line="240" w:lineRule="auto"/>
            </w:pPr>
            <w:r>
              <w:t>LibraryService 除了负责借书、还书业务，还承担了数据添加和查询入口，职责开始混杂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C4C95C">
            <w:pPr>
              <w:spacing w:line="240" w:lineRule="auto"/>
            </w:pPr>
            <w:r>
              <w:t>后续增加更多用户、图书、借阅查询接口时，LibraryService 会继续膨胀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6DC6C2">
            <w:pPr>
              <w:spacing w:line="240" w:lineRule="auto"/>
            </w:pPr>
            <w:r>
              <w:t>UNSURE</w:t>
            </w:r>
          </w:p>
        </w:tc>
      </w:tr>
    </w:tbl>
    <w:p w14:paraId="311679FB">
      <w:pPr>
        <w:spacing w:after="0"/>
      </w:pPr>
    </w:p>
    <w:p w14:paraId="46525F6F">
      <w:r>
        <w:t>可从 Responsibility、Cohesion、Coupling、Dependency Direction、Change Locality、Testability、Runtime Clarity 等角度分析。</w:t>
      </w:r>
    </w:p>
    <w:p w14:paraId="61240994">
      <w:pPr>
        <w:pStyle w:val="3"/>
        <w:rPr>
          <w:rFonts w:ascii="微软雅黑" w:hAnsi="微软雅黑" w:eastAsia="微软雅黑"/>
          <w:lang w:eastAsia="zh-CN"/>
        </w:rPr>
      </w:pPr>
      <w:r>
        <w:rPr>
          <w:rFonts w:ascii="微软雅黑" w:hAnsi="微软雅黑" w:eastAsia="微软雅黑"/>
          <w:lang w:eastAsia="zh-CN"/>
        </w:rPr>
        <w:t>四、选择一个问题做小型重构</w:t>
      </w:r>
    </w:p>
    <w:p w14:paraId="3E904DF4">
      <w:r>
        <w:t>从 Design Smell Map 中选择一个你认为现在最值得处理的问题。不要一次性把整个系统“架构化”。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4C52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2F0D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0B65A7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本次必须满足的测试要求</w:t>
            </w:r>
          </w:p>
          <w:p w14:paraId="6D47939A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测试借阅业务规则时，不应依赖真实短信发送。</w:t>
            </w:r>
          </w:p>
          <w:p w14:paraId="6DF67646">
            <w:pPr>
              <w:spacing w:after="40"/>
            </w:pPr>
            <w:r>
              <w:t>测试应围绕 BorrowService 的公开行为，不要为了测试把大量 private 方法改成 public。</w:t>
            </w:r>
          </w:p>
          <w:p w14:paraId="23245B09">
            <w:pPr>
              <w:spacing w:after="40"/>
            </w:pPr>
            <w:r>
              <w:t>完成后启用 `businessRuleTestShouldNotNeedRealSmsAfterRefactor()`，或编写等价测试。</w:t>
            </w:r>
          </w:p>
        </w:tc>
      </w:tr>
    </w:tbl>
    <w:p w14:paraId="5AB4A9D0">
      <w:pPr>
        <w:rPr>
          <w:lang w:eastAsia="zh-CN"/>
        </w:rPr>
      </w:pPr>
      <w:r>
        <w:rPr>
          <w:lang w:eastAsia="zh-CN"/>
        </w:rPr>
        <w:t>你可以自行决定如何处理。下面的问题只用于帮助思考：</w:t>
      </w:r>
    </w:p>
    <w:p w14:paraId="5FE37E08">
      <w:pPr>
        <w:pStyle w:val="16"/>
      </w:pPr>
      <w:r>
        <w:t>BorrowService 是否一定要直接知道 LegacySmsClient？</w:t>
      </w:r>
    </w:p>
    <w:p w14:paraId="3566E135">
      <w:pPr>
        <w:pStyle w:val="16"/>
      </w:pPr>
      <w:r>
        <w:t>测试时，通知能力能否替换成进程内的 Test Double？</w:t>
      </w:r>
    </w:p>
    <w:p w14:paraId="46DA8219">
      <w:pPr>
        <w:pStyle w:val="16"/>
        <w:rPr>
          <w:lang w:eastAsia="zh-CN"/>
        </w:rPr>
      </w:pPr>
      <w:r>
        <w:rPr>
          <w:lang w:eastAsia="zh-CN"/>
        </w:rPr>
        <w:t>为了这一点改动，增加的接口、类和装配代码是否值得？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9"/>
        <w:gridCol w:w="2794"/>
        <w:gridCol w:w="3410"/>
        <w:gridCol w:w="1207"/>
        <w:gridCol w:w="960"/>
      </w:tblGrid>
      <w:tr w14:paraId="03B9C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DDCBD">
            <w:pPr>
              <w:spacing w:line="240" w:lineRule="auto"/>
            </w:pPr>
            <w:r>
              <w:rPr>
                <w:b/>
                <w:sz w:val="18"/>
              </w:rPr>
              <w:t>Before</w:t>
            </w:r>
          </w:p>
        </w:tc>
        <w:tc>
          <w:tcPr>
            <w:tcW w:w="1984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A0877">
            <w:pPr>
              <w:spacing w:line="240" w:lineRule="auto"/>
            </w:pPr>
            <w:r>
              <w:rPr>
                <w:b/>
                <w:sz w:val="18"/>
              </w:rPr>
              <w:t>After</w:t>
            </w:r>
          </w:p>
        </w:tc>
        <w:tc>
          <w:tcPr>
            <w:tcW w:w="1814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393D9">
            <w:pPr>
              <w:spacing w:line="240" w:lineRule="auto"/>
            </w:pPr>
            <w:r>
              <w:rPr>
                <w:b/>
                <w:sz w:val="18"/>
              </w:rPr>
              <w:t>Test Result</w:t>
            </w:r>
          </w:p>
        </w:tc>
        <w:tc>
          <w:tcPr>
            <w:tcW w:w="2381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BC4C6">
            <w:pPr>
              <w:spacing w:line="240" w:lineRule="auto"/>
            </w:pPr>
            <w:r>
              <w:rPr>
                <w:b/>
                <w:sz w:val="18"/>
              </w:rPr>
              <w:t>Benefit</w:t>
            </w:r>
          </w:p>
        </w:tc>
        <w:tc>
          <w:tcPr>
            <w:tcW w:w="2381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8AAB5">
            <w:pPr>
              <w:spacing w:line="240" w:lineRule="auto"/>
            </w:pPr>
            <w:r>
              <w:rPr>
                <w:b/>
                <w:sz w:val="18"/>
              </w:rPr>
              <w:t>Cost</w:t>
            </w:r>
          </w:p>
        </w:tc>
      </w:tr>
      <w:tr w14:paraId="29694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F6B588">
            <w:pPr>
              <w:spacing w:line="240" w:lineRule="auto"/>
            </w:pPr>
            <w:r>
              <w:t>new LegacySmsClient() 写死在 LibraryService 中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02BA20">
            <w:pPr>
              <w:spacing w:line="240" w:lineRule="auto"/>
              <w:ind w:left="0" w:leftChars="0" w:firstLine="0" w:firstLineChars="0"/>
              <w:jc w:val="left"/>
              <w:rPr>
                <w:rFonts w:eastAsia="宋体"/>
                <w:b w:val="0"/>
                <w:i w:val="0"/>
                <w:sz w:val="24"/>
              </w:rPr>
            </w:pPr>
            <w:r>
              <w:rPr>
                <w:rFonts w:eastAsia="宋体"/>
                <w:b w:val="0"/>
                <w:i w:val="0"/>
                <w:sz w:val="24"/>
              </w:rPr>
              <w:t xml:space="preserve">增加 NotificationSender </w:t>
            </w:r>
          </w:p>
          <w:p w14:paraId="3151A38C">
            <w:pPr>
              <w:spacing w:line="240" w:lineRule="auto"/>
              <w:ind w:left="0" w:leftChars="0" w:firstLine="0" w:firstLineChars="0"/>
              <w:jc w:val="left"/>
              <w:rPr>
                <w:rFonts w:eastAsia="宋体"/>
                <w:b w:val="0"/>
                <w:i w:val="0"/>
                <w:sz w:val="24"/>
              </w:rPr>
            </w:pPr>
            <w:r>
              <w:rPr>
                <w:rFonts w:eastAsia="宋体"/>
                <w:b w:val="0"/>
                <w:i w:val="0"/>
                <w:sz w:val="24"/>
              </w:rPr>
              <w:t>接口，通过构造方法</w:t>
            </w:r>
          </w:p>
          <w:p w14:paraId="7B9ECBB0">
            <w:pPr>
              <w:spacing w:line="240" w:lineRule="auto"/>
              <w:ind w:left="0" w:leftChars="0" w:firstLine="0" w:firstLineChars="0"/>
              <w:jc w:val="left"/>
              <w:rPr>
                <w:rFonts w:eastAsia="宋体"/>
                <w:b w:val="0"/>
                <w:i w:val="0"/>
                <w:sz w:val="24"/>
              </w:rPr>
            </w:pPr>
            <w:r>
              <w:rPr>
                <w:rFonts w:eastAsia="宋体"/>
                <w:b w:val="0"/>
                <w:i w:val="0"/>
                <w:sz w:val="24"/>
              </w:rPr>
              <w:t>向 LibraryService 注入通知实现；SMS 由 SmsNotificationSender 负责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EC7981">
            <w:pPr>
              <w:spacing w:line="240" w:lineRule="auto"/>
            </w:pPr>
            <w:r>
              <w:t>businessRuleTestShould</w:t>
            </w:r>
          </w:p>
          <w:p w14:paraId="15F9225D">
            <w:pPr>
              <w:spacing w:line="240" w:lineRule="auto"/>
            </w:pPr>
            <w:r>
              <w:t>NotNeedRealSmsAfterRefactor() 通过，运行该测试时没有 [SMS] 输出；原有测试仍通过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A81458">
            <w:pPr>
              <w:spacing w:line="240" w:lineRule="auto"/>
            </w:pPr>
            <w:r>
              <w:t>借阅业务与具体短信实现解耦，测试业务规则时可以使用 Test Double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211D2D">
            <w:pPr>
              <w:spacing w:line="240" w:lineRule="auto"/>
            </w:pPr>
            <w:r>
              <w:t>新增一个接口和一个短信适配类，并增加少量构造方法代码</w:t>
            </w:r>
          </w:p>
        </w:tc>
      </w:tr>
    </w:tbl>
    <w:p w14:paraId="730551EA">
      <w:pPr>
        <w:spacing w:after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相应截图：</w:t>
      </w:r>
    </w:p>
    <w:p w14:paraId="465B0470">
      <w:pPr>
        <w:spacing w:after="0"/>
      </w:pPr>
      <w:r>
        <w:drawing>
          <wp:inline distT="0" distB="0" distL="114300" distR="114300">
            <wp:extent cx="6470015" cy="4430395"/>
            <wp:effectExtent l="0" t="0" r="698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0015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604EB">
      <w:pPr>
        <w:pStyle w:val="3"/>
        <w:pageBreakBefore/>
        <w:rPr>
          <w:rFonts w:ascii="微软雅黑" w:hAnsi="微软雅黑" w:eastAsia="微软雅黑"/>
          <w:lang w:eastAsia="zh-CN"/>
        </w:rPr>
      </w:pPr>
      <w:r>
        <w:rPr>
          <w:rFonts w:ascii="微软雅黑" w:hAnsi="微软雅黑" w:eastAsia="微软雅黑"/>
          <w:lang w:eastAsia="zh-CN"/>
        </w:rPr>
        <w:t>五、使用 AI 做一次代码评审</w:t>
      </w:r>
    </w:p>
    <w:p w14:paraId="43B7891B">
      <w:r>
        <w:t>先保留你自己的 Design Smell Map 和重构方案，再把当前代码或关键片段交给 AI 做一次评审。可直接使用下面的提示词：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5DC8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3B390">
            <w:pPr>
              <w:spacing w:after="0"/>
            </w:pPr>
            <w:r>
              <w:rPr>
                <w:sz w:val="18"/>
                <w:lang w:eastAsia="zh-CN"/>
              </w:rPr>
              <w:t>请只基于我提供的 Java 代码，从以下方面做软件设计评审：</w:t>
            </w:r>
            <w:r>
              <w:rPr>
                <w:sz w:val="18"/>
                <w:lang w:eastAsia="zh-CN"/>
              </w:rPr>
              <w:br w:type="textWrapping"/>
            </w:r>
            <w:r>
              <w:rPr>
                <w:sz w:val="18"/>
                <w:lang w:eastAsia="zh-CN"/>
              </w:rPr>
              <w:t xml:space="preserve">1. </w:t>
            </w:r>
            <w:r>
              <w:rPr>
                <w:sz w:val="18"/>
              </w:rPr>
              <w:t>Responsibility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Coupling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Dependency Direction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4. Change Locality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5. Testability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每条建议请给出：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- 具体代码证据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- 当前问题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- 什么变化会放大问题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- 预期收益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- 引入的成本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- 建议优先级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不要因为出现 if 就自动建议 Strategy；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不要因为出现 new 就自动建议 Factory；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不要默认所有 Service 都需要接口。</w:t>
            </w:r>
          </w:p>
        </w:tc>
      </w:tr>
    </w:tbl>
    <w:p w14:paraId="07D75047">
      <w:r>
        <w:rPr>
          <w:lang w:eastAsia="zh-CN"/>
        </w:rPr>
        <w:t>至少选择 5 条 AI 建议进行判断。</w:t>
      </w:r>
      <w:r>
        <w:t>你的决定可以是 ACCEPT、MODIFY 或 REJECT，但必须说明理由。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4"/>
        <w:gridCol w:w="3899"/>
        <w:gridCol w:w="1613"/>
        <w:gridCol w:w="1241"/>
        <w:gridCol w:w="1473"/>
      </w:tblGrid>
      <w:tr w14:paraId="215EB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4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F68D7">
            <w:pPr>
              <w:spacing w:line="240" w:lineRule="auto"/>
            </w:pPr>
            <w:r>
              <w:rPr>
                <w:b/>
                <w:sz w:val="18"/>
              </w:rPr>
              <w:t>AI 建议</w:t>
            </w:r>
          </w:p>
        </w:tc>
        <w:tc>
          <w:tcPr>
            <w:tcW w:w="3410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5F106">
            <w:pPr>
              <w:spacing w:line="240" w:lineRule="auto"/>
            </w:pPr>
            <w:r>
              <w:rPr>
                <w:b/>
                <w:sz w:val="18"/>
              </w:rPr>
              <w:t>代码证据</w:t>
            </w:r>
          </w:p>
        </w:tc>
        <w:tc>
          <w:tcPr>
            <w:tcW w:w="1727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C42C1">
            <w:pPr>
              <w:spacing w:line="240" w:lineRule="auto"/>
            </w:pPr>
            <w:r>
              <w:rPr>
                <w:b/>
                <w:sz w:val="18"/>
              </w:rPr>
              <w:t>收益</w:t>
            </w:r>
          </w:p>
        </w:tc>
        <w:tc>
          <w:tcPr>
            <w:tcW w:w="1195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9BC36">
            <w:pPr>
              <w:spacing w:line="240" w:lineRule="auto"/>
            </w:pPr>
            <w:r>
              <w:rPr>
                <w:b/>
                <w:sz w:val="18"/>
              </w:rPr>
              <w:t>成本</w:t>
            </w:r>
          </w:p>
        </w:tc>
        <w:tc>
          <w:tcPr>
            <w:tcW w:w="1894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60BC7">
            <w:pPr>
              <w:spacing w:line="240" w:lineRule="auto"/>
            </w:pPr>
            <w:r>
              <w:rPr>
                <w:b/>
                <w:sz w:val="18"/>
              </w:rPr>
              <w:t>你的决定及理由</w:t>
            </w:r>
          </w:p>
        </w:tc>
      </w:tr>
      <w:tr w14:paraId="1917B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E8F14D">
            <w:pPr>
              <w:spacing w:line="240" w:lineRule="auto"/>
            </w:pPr>
            <w:r>
              <w:t>1. 完善通知测试，让 Fake 能记录是否被调用。优先级：高。 当前测试只证明可以不用真实 SMS，但没有验证借书成功后确实发送了通知。</w:t>
            </w:r>
          </w:p>
        </w:tc>
        <w:tc>
          <w:tcPr>
            <w:tcW w:w="34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BE086B">
            <w:pPr>
              <w:spacing w:line="240" w:lineRule="auto"/>
            </w:pPr>
            <w:r>
              <w:t>businessRuleTestShould</w:t>
            </w:r>
          </w:p>
          <w:p w14:paraId="087E0053">
            <w:pPr>
              <w:spacing w:line="240" w:lineRule="auto"/>
            </w:pPr>
            <w:r>
              <w:t>NotNeedRealSmsAfterRefactor() 中的 fakeNotification 方法体为空，也没有对通知次数、手机号或消息内容进行断言。以后增加 Email 或修改通知流程时，这个问题会更明显。</w:t>
            </w:r>
          </w:p>
        </w:tc>
        <w:tc>
          <w:tcPr>
            <w:tcW w:w="17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DF3276">
            <w:pPr>
              <w:spacing w:line="240" w:lineRule="auto"/>
            </w:pPr>
            <w:r>
              <w:t>能同时验证“业务测试不依赖真实短信”和“成功借书确实触发通知”，提高测试可信度。</w:t>
            </w:r>
          </w:p>
        </w:tc>
        <w:tc>
          <w:tcPr>
            <w:tcW w:w="11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9FCF8D">
            <w:pPr>
              <w:spacing w:line="240" w:lineRule="auto"/>
            </w:pPr>
            <w:r>
              <w:t>需要给 Fake 增加少量记录字段，并增加一两个断言。</w:t>
            </w:r>
          </w:p>
        </w:tc>
        <w:tc>
          <w:tcPr>
            <w:tcW w:w="18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EA49A3">
            <w:pPr>
              <w:spacing w:line="240" w:lineRule="auto"/>
            </w:pPr>
            <w:r>
              <w:t>ACCEPT。改动小，而且直接提高测试有效性，不需要修改核心业务设计。</w:t>
            </w:r>
          </w:p>
        </w:tc>
      </w:tr>
      <w:tr w14:paraId="41E57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DCBF33">
            <w:pPr>
              <w:spacing w:line="240" w:lineRule="auto"/>
            </w:pPr>
            <w:r>
              <w:t>2. 将借阅额度判断提取为简单的私有方法或常量。优先级：中。 不建议现在引入 Strategy。</w:t>
            </w:r>
          </w:p>
        </w:tc>
        <w:tc>
          <w:tcPr>
            <w:tcW w:w="34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9FEC88">
            <w:pPr>
              <w:spacing w:line="240" w:lineRule="auto"/>
            </w:pPr>
            <w:r>
              <w:t>borrowBook() 中直接出现 "STUDENT"、5、"TEACHER"、10，并集中在一个复合 if 中。若以后增加 VIP 或修改额度，这一行会继续增长。</w:t>
            </w:r>
          </w:p>
        </w:tc>
        <w:tc>
          <w:tcPr>
            <w:tcW w:w="17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41F18D">
            <w:pPr>
              <w:spacing w:line="240" w:lineRule="auto"/>
            </w:pPr>
            <w:r>
              <w:t>让 borrowBook() 更容易阅读，借阅额度规则也更集中，修改规则时更容易定位。</w:t>
            </w:r>
          </w:p>
        </w:tc>
        <w:tc>
          <w:tcPr>
            <w:tcW w:w="11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DC8764">
            <w:pPr>
              <w:spacing w:line="240" w:lineRule="auto"/>
            </w:pPr>
            <w:r>
              <w:t>增加少量常量或一个私有方法，代码行数略有增加。</w:t>
            </w:r>
          </w:p>
        </w:tc>
        <w:tc>
          <w:tcPr>
            <w:tcW w:w="18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42C0A6">
            <w:pPr>
              <w:spacing w:line="240" w:lineRule="auto"/>
            </w:pPr>
            <w:r>
              <w:t>MODIFY。接受“集中规则”的方向，但当前只有两种用户，不需要 Strategy；使用常量或私有方法即可。</w:t>
            </w:r>
          </w:p>
        </w:tc>
      </w:tr>
      <w:tr w14:paraId="5F1C2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499217">
            <w:pPr>
              <w:spacing w:line="240" w:lineRule="auto"/>
            </w:pPr>
            <w:r>
              <w:t>3. 将 InMemoryDatabase 改为可注入的数据访问依赖。优先级：低。 当前 Service 仍直接决定使用哪种存储。</w:t>
            </w:r>
          </w:p>
        </w:tc>
        <w:tc>
          <w:tcPr>
            <w:tcW w:w="34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764170">
            <w:pPr>
              <w:spacing w:line="240" w:lineRule="auto"/>
            </w:pPr>
            <w:r>
              <w:t>LibraryService 中存在 private final InMemoryDatabase database = new InMemoryDatabase();。如果以后换成真实数据库，LibraryService 本身也要修改。</w:t>
            </w:r>
          </w:p>
        </w:tc>
        <w:tc>
          <w:tcPr>
            <w:tcW w:w="17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B951AA">
            <w:pPr>
              <w:spacing w:line="240" w:lineRule="auto"/>
            </w:pPr>
            <w:r>
              <w:t>可以替换不同数据存储实现，降低业务层与具体存储方式之间的耦合。</w:t>
            </w:r>
          </w:p>
        </w:tc>
        <w:tc>
          <w:tcPr>
            <w:tcW w:w="11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7E907D">
            <w:pPr>
              <w:spacing w:line="240" w:lineRule="auto"/>
            </w:pPr>
            <w:r>
              <w:t>可能需要增加 Repository 抽象、构造器参数以及额外装配代码，改动范围较大。</w:t>
            </w:r>
          </w:p>
        </w:tc>
        <w:tc>
          <w:tcPr>
            <w:tcW w:w="18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7A1248">
            <w:pPr>
              <w:spacing w:line="240" w:lineRule="auto"/>
            </w:pPr>
            <w:r>
              <w:t>REJECT。当前课程工程只使用内存数据库，而且它本身便于测试。现在为未来数据库变化提前抽象，成本高于当前收益。</w:t>
            </w:r>
          </w:p>
        </w:tc>
      </w:tr>
      <w:tr w14:paraId="6A7BB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D86469">
            <w:pPr>
              <w:spacing w:line="240" w:lineRule="auto"/>
            </w:pPr>
            <w:r>
              <w:t>4. 将 AUDIT 输出抽成独立审计组件。优先级：低。 当前借阅业务同时负责控制台审计输出。</w:t>
            </w:r>
          </w:p>
        </w:tc>
        <w:tc>
          <w:tcPr>
            <w:tcW w:w="34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90FFB6">
            <w:pPr>
              <w:spacing w:line="240" w:lineRule="auto"/>
            </w:pPr>
            <w:r>
              <w:t>borrowBook() 和 returnBook() 都直接调用 System.out.println("AUDIT...")。如果以后审计需要写文件或数据库，这两个业务方法都要修改。</w:t>
            </w:r>
          </w:p>
        </w:tc>
        <w:tc>
          <w:tcPr>
            <w:tcW w:w="17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AED4B7">
            <w:pPr>
              <w:spacing w:line="240" w:lineRule="auto"/>
            </w:pPr>
            <w:r>
              <w:rPr>
                <w:rFonts w:hint="eastAsia"/>
                <w:lang w:val="en-US" w:eastAsia="zh-CN"/>
              </w:rPr>
              <w:t>通知等</w:t>
            </w:r>
            <w:r>
              <w:t>方式可以独立替换，业务方法只负责借阅和归还流程。</w:t>
            </w:r>
          </w:p>
        </w:tc>
        <w:tc>
          <w:tcPr>
            <w:tcW w:w="11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234407">
            <w:pPr>
              <w:spacing w:line="240" w:lineRule="auto"/>
            </w:pPr>
            <w:r>
              <w:t>需要增加</w:t>
            </w:r>
            <w:r>
              <w:rPr>
                <w:rFonts w:hint="eastAsia"/>
                <w:lang w:val="en-US" w:eastAsia="zh-CN"/>
              </w:rPr>
              <w:t>通知</w:t>
            </w:r>
            <w:r>
              <w:t>接口或实现类，并增加新的依赖和装配代码。</w:t>
            </w:r>
          </w:p>
        </w:tc>
        <w:tc>
          <w:tcPr>
            <w:tcW w:w="18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F58853">
            <w:pPr>
              <w:spacing w:line="240" w:lineRule="auto"/>
            </w:pPr>
            <w:r>
              <w:t>REJECT。当前</w:t>
            </w:r>
            <w:r>
              <w:rPr>
                <w:rFonts w:hint="eastAsia"/>
                <w:lang w:val="en-US" w:eastAsia="zh-CN"/>
              </w:rPr>
              <w:t>通知</w:t>
            </w:r>
            <w:r>
              <w:t>需求只有控制台输出，结构仍很简单；现在抽取会明显增加代码但收益有限。</w:t>
            </w:r>
          </w:p>
        </w:tc>
      </w:tr>
      <w:tr w14:paraId="55F84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796E2C">
            <w:pPr>
              <w:spacing w:line="240" w:lineRule="auto"/>
            </w:pPr>
            <w:r>
              <w:t>5. 提取测试中的重复数据准备代码。优先级：中。 当前两个额度测试存在较多重复。</w:t>
            </w:r>
          </w:p>
        </w:tc>
        <w:tc>
          <w:tcPr>
            <w:tcW w:w="34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844EA6">
            <w:pPr>
              <w:spacing w:line="240" w:lineRule="auto"/>
            </w:pPr>
            <w:r>
              <w:t>studentCannotBorrowSixthBook() 和 teacherCanBorrowTenButNotEleven() 都重复创建用户、批量创建图书并循环借阅。以后增加新的用户类型测试会继续复制这些代码。</w:t>
            </w:r>
          </w:p>
        </w:tc>
        <w:tc>
          <w:tcPr>
            <w:tcW w:w="17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CA06C7">
            <w:pPr>
              <w:spacing w:line="240" w:lineRule="auto"/>
            </w:pPr>
            <w:r>
              <w:t>减少测试重复，使测试主体更突出“第几本允许或禁止借阅”的业务规则。</w:t>
            </w:r>
          </w:p>
        </w:tc>
        <w:tc>
          <w:tcPr>
            <w:tcW w:w="11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72DD48">
            <w:pPr>
              <w:spacing w:line="240" w:lineRule="auto"/>
            </w:pPr>
            <w:r>
              <w:t>需要增加一两个测试辅助方法，阅读测试时需要跳转查看辅助逻辑。</w:t>
            </w:r>
          </w:p>
        </w:tc>
        <w:tc>
          <w:tcPr>
            <w:tcW w:w="18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9FD697">
            <w:pPr>
              <w:spacing w:line="240" w:lineRule="auto"/>
            </w:pPr>
            <w:r>
              <w:t>ACCEPT。只调整测试代码，风险低；已有明显重复，并且后续增加借阅规则测试时可以直接复用。</w:t>
            </w:r>
          </w:p>
        </w:tc>
      </w:tr>
    </w:tbl>
    <w:p w14:paraId="316136DB">
      <w:pPr>
        <w:spacing w:after="0"/>
      </w:pPr>
    </w:p>
    <w:p w14:paraId="798247D2">
      <w:pPr>
        <w:pStyle w:val="3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六、处理追加需求</w:t>
      </w:r>
    </w:p>
    <w:p w14:paraId="160A4272">
      <w:pPr>
        <w:rPr>
          <w:lang w:eastAsia="zh-CN"/>
        </w:rPr>
      </w:pPr>
      <w:r>
        <w:rPr>
          <w:lang w:eastAsia="zh-CN"/>
        </w:rPr>
        <w:t>完成前面的重构和测试后，再处理下面的需求。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D1A3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CE4D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A3CC55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需求变更 02：增加 Email 通知</w:t>
            </w:r>
          </w:p>
          <w:p w14:paraId="00E2A636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借书成功后，系统允许使用 SMS 或 Email 通知用户。</w:t>
            </w:r>
          </w:p>
          <w:p w14:paraId="120F041E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Email 不需要连接真实邮件服务器，可以使用控制台实现或 Fake 实现。</w:t>
            </w:r>
          </w:p>
          <w:p w14:paraId="651DA39A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重点检查：新增通知渠道时，Borrow 核心业务逻辑需要修改多少。</w:t>
            </w:r>
          </w:p>
        </w:tc>
      </w:tr>
    </w:tbl>
    <w:p w14:paraId="311CFC7B">
      <w:r>
        <w:t>完成后记录：</w:t>
      </w:r>
    </w:p>
    <w:p w14:paraId="400ED220">
      <w:pPr>
        <w:pStyle w:val="16"/>
      </w:pPr>
      <w:r>
        <w:t>新增了哪些类？</w:t>
      </w:r>
    </w:p>
    <w:p w14:paraId="1E83AC75">
      <w:pPr>
        <w:pStyle w:val="16"/>
        <w:numPr>
          <w:ilvl w:val="0"/>
          <w:numId w:val="0"/>
        </w:numPr>
        <w:ind w:leftChars="0"/>
      </w:pPr>
      <w:r>
        <w:rPr>
          <w:rFonts w:hint="eastAsia"/>
        </w:rPr>
        <w:t>EmailNotificationSender</w:t>
      </w:r>
    </w:p>
    <w:p w14:paraId="139FEE7E">
      <w:pPr>
        <w:pStyle w:val="16"/>
      </w:pPr>
      <w:r>
        <w:t>修改了哪些原有类？</w:t>
      </w:r>
    </w:p>
    <w:p w14:paraId="0910C5B8">
      <w:pPr>
        <w:pStyle w:val="16"/>
        <w:numPr>
          <w:ilvl w:val="0"/>
          <w:numId w:val="0"/>
        </w:numPr>
        <w:ind w:leftChars="0"/>
      </w:pPr>
      <w:r>
        <w:t>为验证 Email 通知，在 Class01ChallengeTest 中新增一个测试</w:t>
      </w:r>
    </w:p>
    <w:p w14:paraId="798D1B95">
      <w:pPr>
        <w:pStyle w:val="16"/>
      </w:pPr>
      <w:r>
        <w:t>`borrowBook()` 的核心业务判断是否需要改变？</w:t>
      </w:r>
    </w:p>
    <w:p w14:paraId="5ACCD0E8">
      <w:pPr>
        <w:pStyle w:val="16"/>
        <w:numPr>
          <w:ilvl w:val="0"/>
          <w:numId w:val="0"/>
        </w:numPr>
        <w:ind w:leftChars="0"/>
      </w:pPr>
      <w:r>
        <w:rPr>
          <w:rFonts w:hint="eastAsia"/>
        </w:rPr>
        <w:t>不需要。STUDENT / TEACHER 借阅上限、图书可借状态等业务判断均未修改。</w:t>
      </w:r>
    </w:p>
    <w:p w14:paraId="35680BBB">
      <w:pPr>
        <w:pStyle w:val="16"/>
        <w:rPr>
          <w:lang w:eastAsia="zh-CN"/>
        </w:rPr>
      </w:pPr>
      <w:r>
        <w:rPr>
          <w:lang w:eastAsia="zh-CN"/>
        </w:rPr>
        <w:t>如果你的第一次重构没有帮助，可以调整原方案，并说明原因。</w:t>
      </w:r>
    </w:p>
    <w:p w14:paraId="7473D0EF">
      <w:pPr>
        <w:pStyle w:val="16"/>
        <w:numPr>
          <w:ilvl w:val="0"/>
          <w:numId w:val="0"/>
        </w:numPr>
        <w:ind w:leftChars="0"/>
        <w:rPr>
          <w:lang w:eastAsia="zh-CN"/>
        </w:rPr>
      </w:pPr>
      <w:r>
        <w:rPr>
          <w:lang w:eastAsia="zh-CN"/>
        </w:rPr>
        <w:t>有帮助</w:t>
      </w:r>
      <w:r>
        <w:rPr>
          <w:rFonts w:hint="eastAsia"/>
          <w:lang w:val="en-US" w:eastAsia="zh-CN"/>
        </w:rPr>
        <w:t>.</w:t>
      </w:r>
      <w:r>
        <w:rPr>
          <w:lang w:eastAsia="zh-CN"/>
        </w:rPr>
        <w:t>将通知能力抽象为 NotificationSender 后， 新增 Email 只需要增加一个新的通知实现， LibraryService 不需要增加 Email 分支， borrowBook() 的核心业务判断也无需修改。</w:t>
      </w:r>
    </w:p>
    <w:p w14:paraId="7396CE49">
      <w:pPr>
        <w:pStyle w:val="3"/>
        <w:rPr>
          <w:rFonts w:ascii="微软雅黑" w:hAnsi="微软雅黑" w:eastAsia="微软雅黑"/>
          <w:lang w:eastAsia="zh-CN"/>
        </w:rPr>
      </w:pPr>
      <w:r>
        <w:rPr>
          <w:rFonts w:ascii="微软雅黑" w:hAnsi="微软雅黑" w:eastAsia="微软雅黑"/>
          <w:lang w:eastAsia="zh-CN"/>
        </w:rPr>
        <w:t>七、说明与个人总结</w:t>
      </w:r>
    </w:p>
    <w:p w14:paraId="7B74C00D">
      <w:pPr>
        <w:rPr>
          <w:lang w:eastAsia="zh-CN"/>
        </w:rPr>
      </w:pPr>
      <w:r>
        <w:rPr>
          <w:lang w:eastAsia="zh-CN"/>
        </w:rPr>
        <w:t>准备一段简短说明，围绕一个最重要的设计决定回答下面的问题：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830"/>
      </w:tblGrid>
      <w:tr w14:paraId="28387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8A48A">
            <w:pPr>
              <w:spacing w:line="240" w:lineRule="auto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w="5669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D18AE">
            <w:pPr>
              <w:spacing w:line="240" w:lineRule="auto"/>
            </w:pPr>
            <w:r>
              <w:rPr>
                <w:b/>
                <w:sz w:val="19"/>
              </w:rPr>
              <w:t>说明</w:t>
            </w:r>
          </w:p>
        </w:tc>
      </w:tr>
      <w:tr w14:paraId="13044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332531">
            <w:pPr>
              <w:spacing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你们依据的具体代码事实是什么？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26868A">
            <w:pPr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原来的 LibraryService 直接创建并调用 LegacySmsClient，borrowBook() 在完成借阅后直接负责发送短信。</w:t>
            </w:r>
          </w:p>
        </w:tc>
      </w:tr>
      <w:tr w14:paraId="16339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7436A5">
            <w:pPr>
              <w:spacing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当前真正的问题是什么？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610CC4">
            <w:pPr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借阅核心业务依赖具体的短信实现，导致业务逻辑与通知方式耦合，测试借阅规则时也无法方便替换通知功能。</w:t>
            </w:r>
          </w:p>
        </w:tc>
      </w:tr>
      <w:tr w14:paraId="4D55D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3CF4EB">
            <w:pPr>
              <w:spacing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什么需求变化会放大它？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8CB057">
            <w:pPr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增加 Email、微信等新的通知渠道，或者测试时要求不发送真实通知，都会放大这一问题。</w:t>
            </w:r>
          </w:p>
        </w:tc>
      </w:tr>
      <w:tr w14:paraId="64064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80CF60">
            <w:pPr>
              <w:spacing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你们考虑过哪些方案？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A0987A">
            <w:pPr>
              <w:spacing w:line="240" w:lineRule="auto"/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lang w:eastAsia="zh-CN"/>
              </w:rPr>
              <w:t>继续在 borrowBook() 中增加 SMS、Email 的 if 判断；</w:t>
            </w:r>
            <w:r>
              <w:rPr>
                <w:rFonts w:hint="eastAsia"/>
                <w:lang w:val="en-US" w:eastAsia="zh-CN"/>
              </w:rPr>
              <w:t>2.</w:t>
            </w:r>
            <w:r>
              <w:rPr>
                <w:lang w:eastAsia="zh-CN"/>
              </w:rPr>
              <w:t>引入 NotificationSender 抽象，由不同实现负责具体通知。</w:t>
            </w:r>
          </w:p>
        </w:tc>
      </w:tr>
      <w:tr w14:paraId="5BB81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7342F2">
            <w:pPr>
              <w:spacing w:line="240" w:lineRule="auto"/>
            </w:pPr>
            <w:r>
              <w:rPr>
                <w:sz w:val="19"/>
              </w:rPr>
              <w:t>最终为什么这样改？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DC3A5F">
            <w:pPr>
              <w:spacing w:line="240" w:lineRule="auto"/>
            </w:pPr>
            <w:r>
              <w:t>采用 NotificationSender，并通过构造方法传入通知实现。这样只处理当前明确存在的通知耦合问题，</w:t>
            </w:r>
            <w:r>
              <w:rPr>
                <w:rFonts w:hint="eastAsia"/>
                <w:lang w:val="en-US" w:eastAsia="zh-CN"/>
              </w:rPr>
              <w:t>可以做到不</w:t>
            </w:r>
            <w:r>
              <w:t>对数据库和整个 Service 做过度重构。</w:t>
            </w:r>
          </w:p>
        </w:tc>
      </w:tr>
      <w:tr w14:paraId="08770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3EC9E5">
            <w:pPr>
              <w:spacing w:line="240" w:lineRule="auto"/>
            </w:pPr>
            <w:r>
              <w:rPr>
                <w:sz w:val="19"/>
              </w:rPr>
              <w:t>收益是什么？代价是什么？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D4380D">
            <w:pPr>
              <w:spacing w:line="240" w:lineRule="auto"/>
            </w:pPr>
            <w:r>
              <w:t>收益是借阅逻辑不再依赖具体短信实现，测试可以使用 Fake，增加 Email 时也不需要改变借阅规则。代价是新增一个接口、具体通知实现以及少量构造代码。</w:t>
            </w:r>
          </w:p>
        </w:tc>
      </w:tr>
      <w:tr w14:paraId="571CC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4A6D74">
            <w:pPr>
              <w:spacing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测试或第二个需求如何证明这个判断？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55F175">
            <w:pPr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businessRuleTestShouldNotNeedRealSmsAfterRefactor() 运行正常且没有 [SMS] 输出；任务 6 增加 Email 时，只需增加新的通知实现，borrowBook() 的 STUDENT/TEACHER 等核心判断无需改变。</w:t>
            </w:r>
          </w:p>
        </w:tc>
      </w:tr>
    </w:tbl>
    <w:p w14:paraId="05404367">
      <w:pPr>
        <w:spacing w:after="0"/>
        <w:rPr>
          <w:lang w:eastAsia="zh-CN"/>
        </w:rPr>
      </w:pPr>
    </w:p>
    <w:p w14:paraId="0D66898F">
      <w:pPr>
        <w:spacing w:after="40"/>
        <w:rPr>
          <w:lang w:eastAsia="zh-CN"/>
        </w:rPr>
      </w:pPr>
      <w:r>
        <w:rPr>
          <w:lang w:eastAsia="zh-CN"/>
        </w:rPr>
        <w:t>个人总结（不超过 200 字）：重新看最初的 V0，你认为最危险的设计问题是什么？只能选一个，并说明为什么不是你认为第二严重的那个问题。</w:t>
      </w:r>
    </w:p>
    <w:p w14:paraId="0519C80B">
      <w:pPr>
        <w:spacing w:after="40"/>
        <w:ind w:firstLine="420" w:firstLineChars="200"/>
        <w:rPr>
          <w:lang w:eastAsia="zh-CN"/>
        </w:rPr>
      </w:pPr>
      <w:r>
        <w:rPr>
          <w:lang w:eastAsia="zh-CN"/>
        </w:rPr>
        <w:t>我认为最危险的设计问题是 LibraryService 直接依赖具体短信实现，使借阅核心逻辑与通知方式耦合。新增 Email 或进行业务规则测试时，都可能被迫修改或经过通知代码。第二严重的是借阅额度规则直接写在条件判断中，但目前用户类型少、修改位置集中，影响范围较小，因此危险程度低于通知耦合。</w:t>
      </w:r>
    </w:p>
    <w:p w14:paraId="31B7DCD6">
      <w:pPr>
        <w:pStyle w:val="3"/>
        <w:spacing w:before="60" w:after="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八、提交内容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236"/>
      </w:tblGrid>
      <w:tr w14:paraId="5C78C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D9E8F5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59FC5D2">
            <w:pPr>
              <w:spacing w:after="0" w:line="240" w:lineRule="auto"/>
            </w:pPr>
            <w:r>
              <w:rPr>
                <w:b/>
                <w:sz w:val="16"/>
              </w:rPr>
              <w:t>提交项</w:t>
            </w:r>
          </w:p>
        </w:tc>
        <w:tc>
          <w:tcPr>
            <w:tcW w:w="6236" w:type="dxa"/>
            <w:shd w:val="clear" w:color="auto" w:fill="D9E8F5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74FF74">
            <w:pPr>
              <w:spacing w:after="0" w:line="240" w:lineRule="auto"/>
            </w:pPr>
            <w:r>
              <w:rPr>
                <w:b/>
                <w:sz w:val="16"/>
              </w:rPr>
              <w:t>最低要求</w:t>
            </w:r>
          </w:p>
        </w:tc>
      </w:tr>
      <w:tr w14:paraId="7D8E5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0E47954">
            <w:pPr>
              <w:spacing w:after="0" w:line="240" w:lineRule="auto"/>
            </w:pPr>
            <w:r>
              <w:rPr>
                <w:sz w:val="16"/>
              </w:rPr>
              <w:t>Borrow Runtime Map</w:t>
            </w:r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80F49C7">
            <w:pPr>
              <w:spacing w:after="0" w:line="240" w:lineRule="auto"/>
            </w:pPr>
            <w:r>
              <w:rPr>
                <w:sz w:val="16"/>
              </w:rPr>
              <w:t>最多 8 个箭头；标记 READ / DECIDE / WRITE / EFFECT</w:t>
            </w:r>
          </w:p>
        </w:tc>
      </w:tr>
      <w:tr w14:paraId="0CE7C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86C18B5">
            <w:pPr>
              <w:spacing w:after="0" w:line="240" w:lineRule="auto"/>
            </w:pPr>
            <w:r>
              <w:rPr>
                <w:sz w:val="16"/>
              </w:rPr>
              <w:t>Change Impact Record</w:t>
            </w:r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FCC393">
            <w:pPr>
              <w:spacing w:after="0" w:line="240" w:lineRule="auto"/>
            </w:pPr>
            <w:r>
              <w:rPr>
                <w:sz w:val="16"/>
              </w:rPr>
              <w:t>记录 TEACHER 需求带来的实际修改</w:t>
            </w:r>
          </w:p>
        </w:tc>
      </w:tr>
      <w:tr w14:paraId="64DF5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2C47AFA">
            <w:pPr>
              <w:spacing w:after="0" w:line="240" w:lineRule="auto"/>
            </w:pPr>
            <w:r>
              <w:rPr>
                <w:sz w:val="16"/>
              </w:rPr>
              <w:t>Design Smell Map</w:t>
            </w:r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AEA43C">
            <w:pPr>
              <w:spacing w:after="0" w:line="240" w:lineRule="auto"/>
            </w:pPr>
            <w:r>
              <w:rPr>
                <w:sz w:val="16"/>
              </w:rPr>
              <w:t>至少 8 项；YES≥2、NO≥2、UNSURE≥1</w:t>
            </w:r>
          </w:p>
        </w:tc>
      </w:tr>
      <w:tr w14:paraId="152AC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7E6B844">
            <w:pPr>
              <w:spacing w:after="0" w:line="240" w:lineRule="auto"/>
            </w:pPr>
            <w:r>
              <w:rPr>
                <w:sz w:val="16"/>
              </w:rPr>
              <w:t>重构代码与测试</w:t>
            </w:r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9380529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至少完成一个小型重构，并有测试证据</w:t>
            </w:r>
          </w:p>
        </w:tc>
      </w:tr>
      <w:tr w14:paraId="483ED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BE2480">
            <w:pPr>
              <w:spacing w:after="0" w:line="240" w:lineRule="auto"/>
            </w:pPr>
            <w:r>
              <w:rPr>
                <w:sz w:val="16"/>
              </w:rPr>
              <w:t>AI 评审记录</w:t>
            </w:r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D8AFDFF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至少评审 5 条建议，并给出自己的决定</w:t>
            </w:r>
          </w:p>
        </w:tc>
      </w:tr>
      <w:tr w14:paraId="2938B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7D8277">
            <w:pPr>
              <w:spacing w:after="0" w:line="240" w:lineRule="auto"/>
            </w:pPr>
            <w:r>
              <w:rPr>
                <w:sz w:val="16"/>
              </w:rPr>
              <w:t>Email 追加需求结果</w:t>
            </w:r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002DF2E">
            <w:pPr>
              <w:spacing w:after="0" w:line="240" w:lineRule="auto"/>
            </w:pPr>
            <w:r>
              <w:rPr>
                <w:sz w:val="16"/>
              </w:rPr>
              <w:t>代码实现或明确的 Change Impact 说明</w:t>
            </w:r>
          </w:p>
        </w:tc>
      </w:tr>
      <w:tr w14:paraId="5ECBC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04F3C71">
            <w:pPr>
              <w:spacing w:after="0" w:line="240" w:lineRule="auto"/>
            </w:pPr>
            <w:r>
              <w:rPr>
                <w:sz w:val="16"/>
              </w:rPr>
              <w:t>个人总结</w:t>
            </w:r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CE7E2F">
            <w:pPr>
              <w:spacing w:after="0" w:line="240" w:lineRule="auto"/>
            </w:pPr>
            <w:r>
              <w:rPr>
                <w:sz w:val="16"/>
              </w:rPr>
              <w:t>不超过 200 字</w:t>
            </w:r>
          </w:p>
        </w:tc>
      </w:tr>
    </w:tbl>
    <w:p w14:paraId="4AB8817B">
      <w:pPr>
        <w:spacing w:after="0"/>
      </w:pPr>
    </w:p>
    <w:sectPr>
      <w:footerReference r:id="rId5" w:type="default"/>
      <w:pgSz w:w="12240" w:h="15840"/>
      <w:pgMar w:top="907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F5931">
    <w:pPr>
      <w:pStyle w:val="24"/>
      <w:jc w:val="center"/>
      <w:rPr>
        <w:lang w:eastAsia="zh-CN"/>
      </w:rPr>
    </w:pPr>
    <w:r>
      <w:rPr>
        <w:sz w:val="17"/>
        <w:lang w:eastAsia="zh-CN"/>
      </w:rPr>
      <w:t>软件框架与设计模式实践 · 第1次课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38FD"/>
    <w:rsid w:val="0015074B"/>
    <w:rsid w:val="00163B5E"/>
    <w:rsid w:val="0029639D"/>
    <w:rsid w:val="00326F90"/>
    <w:rsid w:val="003E5D18"/>
    <w:rsid w:val="00433F31"/>
    <w:rsid w:val="00AA1D8D"/>
    <w:rsid w:val="00B47730"/>
    <w:rsid w:val="00BD7A66"/>
    <w:rsid w:val="00CB0664"/>
    <w:rsid w:val="00FC693F"/>
    <w:rsid w:val="03EF48DE"/>
    <w:rsid w:val="1AE17EB2"/>
    <w:rsid w:val="1DE523F0"/>
    <w:rsid w:val="2D340315"/>
    <w:rsid w:val="2FDD6CF0"/>
    <w:rsid w:val="3D606F05"/>
    <w:rsid w:val="414C1C7A"/>
    <w:rsid w:val="41AF3FB7"/>
    <w:rsid w:val="4414797E"/>
    <w:rsid w:val="48F62005"/>
    <w:rsid w:val="4C9D28C5"/>
    <w:rsid w:val="50CD4459"/>
    <w:rsid w:val="5FD82F25"/>
    <w:rsid w:val="6C0A7EB8"/>
    <w:rsid w:val="6D064852"/>
    <w:rsid w:val="7B22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页眉 字符"/>
    <w:basedOn w:val="132"/>
    <w:link w:val="25"/>
    <w:qFormat/>
    <w:uiPriority w:val="99"/>
  </w:style>
  <w:style w:type="character" w:customStyle="1" w:styleId="137">
    <w:name w:val="页脚 字符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2"/>
    <w:link w:val="19"/>
    <w:uiPriority w:val="99"/>
  </w:style>
  <w:style w:type="character" w:customStyle="1" w:styleId="146">
    <w:name w:val="正文文本 2 字符"/>
    <w:basedOn w:val="132"/>
    <w:link w:val="28"/>
    <w:uiPriority w:val="99"/>
  </w:style>
  <w:style w:type="character" w:customStyle="1" w:styleId="147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8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1614</Words>
  <Characters>2831</Characters>
  <Lines>21</Lines>
  <Paragraphs>6</Paragraphs>
  <TotalTime>46</TotalTime>
  <ScaleCrop>false</ScaleCrop>
  <LinksUpToDate>false</LinksUpToDate>
  <CharactersWithSpaces>3061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黄钧</cp:lastModifiedBy>
  <dcterms:modified xsi:type="dcterms:W3CDTF">2026-09-18T08:18:51Z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eyJoZGlkIjoiNzdmNDllNDA1OWI3NjgwZTIzOGI0ODc0ZjViM2QwYjAiLCJ1c2VySWQiOiIxNjYyNTI1NjM5In0=</vt:lpwstr>
  </property>
  <property fmtid="{D5CDD505-2E9C-101B-9397-08002B2CF9AE}" pid="3" name="KSOProductBuildVer">
    <vt:lpwstr>2052-12.1.0.28043</vt:lpwstr>
  </property>
  <property fmtid="{D5CDD505-2E9C-101B-9397-08002B2CF9AE}" pid="4" name="ICV">
    <vt:lpwstr>B06D3524619545C6AB97E96796F963AE_12</vt:lpwstr>
  </property>
</Properties>
</file>