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163FA" w14:textId="77777777" w:rsidR="00DB403F" w:rsidRDefault="00DB403F" w:rsidP="00DB403F">
      <w:pPr>
        <w:rPr>
          <w:b/>
        </w:rPr>
      </w:pPr>
      <w:bookmarkStart w:id="0" w:name="_GoBack"/>
      <w:r>
        <w:rPr>
          <w:b/>
        </w:rPr>
        <w:t>Procedure</w:t>
      </w:r>
      <w:r w:rsidRPr="00264754">
        <w:rPr>
          <w:b/>
        </w:rPr>
        <w:t xml:space="preserve"> Variability</w:t>
      </w:r>
    </w:p>
    <w:bookmarkEnd w:id="0"/>
    <w:p w14:paraId="67F55CC9" w14:textId="77777777" w:rsidR="00DB403F" w:rsidRPr="00264754" w:rsidRDefault="00DB403F" w:rsidP="00DB403F">
      <w:pPr>
        <w:rPr>
          <w:b/>
        </w:rPr>
      </w:pPr>
      <w:r>
        <w:rPr>
          <w:b/>
        </w:rPr>
        <w:softHyphen/>
      </w:r>
      <w:r>
        <w:rPr>
          <w:b/>
        </w:rPr>
        <w:softHyphen/>
      </w:r>
      <w:r>
        <w:rPr>
          <w:b/>
        </w:rPr>
        <w:softHyphen/>
      </w:r>
      <w:r>
        <w:rPr>
          <w:b/>
        </w:rPr>
        <w:softHyphen/>
      </w:r>
      <w:r>
        <w:rPr>
          <w:b/>
        </w:rPr>
        <w:softHyphen/>
      </w:r>
      <w:r>
        <w:rPr>
          <w:b/>
        </w:rPr>
        <w:softHyphen/>
      </w:r>
      <w:r>
        <w:rPr>
          <w:b/>
        </w:rPr>
        <w:softHyphen/>
      </w:r>
      <w:r>
        <w:t>Procedure variability was measured through the effective care score and the readmission score for each of the procedures. The first analysis looked at the standard deviations of the effective care score for each of the measures across all of the hospitals.</w:t>
      </w:r>
    </w:p>
    <w:tbl>
      <w:tblPr>
        <w:tblW w:w="7980" w:type="dxa"/>
        <w:tblLook w:val="04A0" w:firstRow="1" w:lastRow="0" w:firstColumn="1" w:lastColumn="0" w:noHBand="0" w:noVBand="1"/>
      </w:tblPr>
      <w:tblGrid>
        <w:gridCol w:w="6840"/>
        <w:gridCol w:w="1140"/>
      </w:tblGrid>
      <w:tr w:rsidR="00DB403F" w:rsidRPr="00013F80" w14:paraId="1C4F0315" w14:textId="77777777" w:rsidTr="005B2985">
        <w:trPr>
          <w:trHeight w:val="292"/>
        </w:trPr>
        <w:tc>
          <w:tcPr>
            <w:tcW w:w="6840" w:type="dxa"/>
            <w:tcBorders>
              <w:top w:val="nil"/>
              <w:left w:val="nil"/>
              <w:bottom w:val="nil"/>
              <w:right w:val="nil"/>
            </w:tcBorders>
            <w:shd w:val="clear" w:color="auto" w:fill="auto"/>
            <w:noWrap/>
            <w:vAlign w:val="bottom"/>
            <w:hideMark/>
          </w:tcPr>
          <w:p w14:paraId="4AF58B99" w14:textId="77777777" w:rsidR="00DB403F" w:rsidRPr="00013F80" w:rsidRDefault="00DB403F" w:rsidP="005B2985">
            <w:pPr>
              <w:spacing w:after="0" w:line="240" w:lineRule="auto"/>
              <w:rPr>
                <w:rFonts w:ascii="Calibri" w:eastAsia="Times New Roman" w:hAnsi="Calibri" w:cs="Times New Roman"/>
                <w:b/>
                <w:color w:val="000000"/>
              </w:rPr>
            </w:pPr>
            <w:r w:rsidRPr="00013F80">
              <w:rPr>
                <w:rFonts w:ascii="Calibri" w:eastAsia="Times New Roman" w:hAnsi="Calibri" w:cs="Times New Roman"/>
                <w:b/>
                <w:color w:val="000000"/>
              </w:rPr>
              <w:t>Measure from Effective Care</w:t>
            </w:r>
          </w:p>
        </w:tc>
        <w:tc>
          <w:tcPr>
            <w:tcW w:w="1140" w:type="dxa"/>
            <w:tcBorders>
              <w:top w:val="nil"/>
              <w:left w:val="nil"/>
              <w:bottom w:val="nil"/>
              <w:right w:val="nil"/>
            </w:tcBorders>
            <w:shd w:val="clear" w:color="auto" w:fill="auto"/>
            <w:noWrap/>
            <w:vAlign w:val="bottom"/>
            <w:hideMark/>
          </w:tcPr>
          <w:p w14:paraId="48F93ABB"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SD of Score</w:t>
            </w:r>
          </w:p>
        </w:tc>
      </w:tr>
      <w:tr w:rsidR="00DB403F" w:rsidRPr="00013F80" w14:paraId="18A9034F" w14:textId="77777777" w:rsidTr="005B2985">
        <w:trPr>
          <w:trHeight w:val="292"/>
        </w:trPr>
        <w:tc>
          <w:tcPr>
            <w:tcW w:w="6840" w:type="dxa"/>
            <w:tcBorders>
              <w:top w:val="nil"/>
              <w:left w:val="nil"/>
              <w:bottom w:val="nil"/>
              <w:right w:val="nil"/>
            </w:tcBorders>
            <w:shd w:val="clear" w:color="auto" w:fill="auto"/>
            <w:vAlign w:val="bottom"/>
            <w:hideMark/>
          </w:tcPr>
          <w:p w14:paraId="1E360CBB"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Median Time from ED Arrival to ED Departure for Admitted ED Patients    </w:t>
            </w:r>
          </w:p>
        </w:tc>
        <w:tc>
          <w:tcPr>
            <w:tcW w:w="1140" w:type="dxa"/>
            <w:tcBorders>
              <w:top w:val="nil"/>
              <w:left w:val="nil"/>
              <w:bottom w:val="nil"/>
              <w:right w:val="nil"/>
            </w:tcBorders>
            <w:shd w:val="clear" w:color="auto" w:fill="auto"/>
            <w:noWrap/>
            <w:vAlign w:val="center"/>
            <w:hideMark/>
          </w:tcPr>
          <w:p w14:paraId="1A931C15"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92.83</w:t>
            </w:r>
          </w:p>
        </w:tc>
      </w:tr>
      <w:tr w:rsidR="00DB403F" w:rsidRPr="00013F80" w14:paraId="0790E844" w14:textId="77777777" w:rsidTr="005B2985">
        <w:trPr>
          <w:trHeight w:val="292"/>
        </w:trPr>
        <w:tc>
          <w:tcPr>
            <w:tcW w:w="6840" w:type="dxa"/>
            <w:tcBorders>
              <w:top w:val="nil"/>
              <w:left w:val="nil"/>
              <w:bottom w:val="nil"/>
              <w:right w:val="nil"/>
            </w:tcBorders>
            <w:shd w:val="clear" w:color="auto" w:fill="auto"/>
            <w:vAlign w:val="bottom"/>
            <w:hideMark/>
          </w:tcPr>
          <w:p w14:paraId="26F0B196"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Admit Decision Time to ED Departure Time for Admitted Patients  </w:t>
            </w:r>
          </w:p>
        </w:tc>
        <w:tc>
          <w:tcPr>
            <w:tcW w:w="1140" w:type="dxa"/>
            <w:tcBorders>
              <w:top w:val="nil"/>
              <w:left w:val="nil"/>
              <w:bottom w:val="nil"/>
              <w:right w:val="nil"/>
            </w:tcBorders>
            <w:shd w:val="clear" w:color="auto" w:fill="auto"/>
            <w:noWrap/>
            <w:vAlign w:val="center"/>
            <w:hideMark/>
          </w:tcPr>
          <w:p w14:paraId="7AD990B2"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62.17</w:t>
            </w:r>
          </w:p>
        </w:tc>
      </w:tr>
      <w:tr w:rsidR="00DB403F" w:rsidRPr="00013F80" w14:paraId="098F742E" w14:textId="77777777" w:rsidTr="005B2985">
        <w:trPr>
          <w:trHeight w:val="292"/>
        </w:trPr>
        <w:tc>
          <w:tcPr>
            <w:tcW w:w="6840" w:type="dxa"/>
            <w:tcBorders>
              <w:top w:val="nil"/>
              <w:left w:val="nil"/>
              <w:bottom w:val="nil"/>
              <w:right w:val="nil"/>
            </w:tcBorders>
            <w:shd w:val="clear" w:color="auto" w:fill="auto"/>
            <w:vAlign w:val="bottom"/>
            <w:hideMark/>
          </w:tcPr>
          <w:p w14:paraId="5D2B25E2"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Median Time from ED Arrival to ED Departure for Discharged ED Patients  </w:t>
            </w:r>
          </w:p>
        </w:tc>
        <w:tc>
          <w:tcPr>
            <w:tcW w:w="1140" w:type="dxa"/>
            <w:tcBorders>
              <w:top w:val="nil"/>
              <w:left w:val="nil"/>
              <w:bottom w:val="nil"/>
              <w:right w:val="nil"/>
            </w:tcBorders>
            <w:shd w:val="clear" w:color="auto" w:fill="auto"/>
            <w:noWrap/>
            <w:vAlign w:val="center"/>
            <w:hideMark/>
          </w:tcPr>
          <w:p w14:paraId="5B593D3F"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40.70</w:t>
            </w:r>
          </w:p>
        </w:tc>
      </w:tr>
      <w:tr w:rsidR="00DB403F" w:rsidRPr="00013F80" w14:paraId="467BAF73" w14:textId="77777777" w:rsidTr="005B2985">
        <w:trPr>
          <w:trHeight w:val="583"/>
        </w:trPr>
        <w:tc>
          <w:tcPr>
            <w:tcW w:w="6840" w:type="dxa"/>
            <w:tcBorders>
              <w:top w:val="nil"/>
              <w:left w:val="nil"/>
              <w:bottom w:val="nil"/>
              <w:right w:val="nil"/>
            </w:tcBorders>
            <w:shd w:val="clear" w:color="auto" w:fill="auto"/>
            <w:vAlign w:val="bottom"/>
            <w:hideMark/>
          </w:tcPr>
          <w:p w14:paraId="5F68B777"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Median Time to Transfer to Another Facility for Acute Coronary Intervention- Reporting Rate     </w:t>
            </w:r>
          </w:p>
        </w:tc>
        <w:tc>
          <w:tcPr>
            <w:tcW w:w="1140" w:type="dxa"/>
            <w:tcBorders>
              <w:top w:val="nil"/>
              <w:left w:val="nil"/>
              <w:bottom w:val="nil"/>
              <w:right w:val="nil"/>
            </w:tcBorders>
            <w:shd w:val="clear" w:color="auto" w:fill="auto"/>
            <w:noWrap/>
            <w:vAlign w:val="center"/>
            <w:hideMark/>
          </w:tcPr>
          <w:p w14:paraId="4F533742"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29.48</w:t>
            </w:r>
          </w:p>
        </w:tc>
      </w:tr>
      <w:tr w:rsidR="00DB403F" w:rsidRPr="00013F80" w14:paraId="62FAF656" w14:textId="77777777" w:rsidTr="005B2985">
        <w:trPr>
          <w:trHeight w:val="292"/>
        </w:trPr>
        <w:tc>
          <w:tcPr>
            <w:tcW w:w="6840" w:type="dxa"/>
            <w:tcBorders>
              <w:top w:val="nil"/>
              <w:left w:val="nil"/>
              <w:bottom w:val="nil"/>
              <w:right w:val="nil"/>
            </w:tcBorders>
            <w:shd w:val="clear" w:color="auto" w:fill="auto"/>
            <w:vAlign w:val="bottom"/>
            <w:hideMark/>
          </w:tcPr>
          <w:p w14:paraId="1206ABC4"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Thrombolytic Therapy    </w:t>
            </w:r>
          </w:p>
        </w:tc>
        <w:tc>
          <w:tcPr>
            <w:tcW w:w="1140" w:type="dxa"/>
            <w:tcBorders>
              <w:top w:val="nil"/>
              <w:left w:val="nil"/>
              <w:bottom w:val="nil"/>
              <w:right w:val="nil"/>
            </w:tcBorders>
            <w:shd w:val="clear" w:color="auto" w:fill="auto"/>
            <w:noWrap/>
            <w:vAlign w:val="center"/>
            <w:hideMark/>
          </w:tcPr>
          <w:p w14:paraId="24F841A4"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21.95</w:t>
            </w:r>
          </w:p>
        </w:tc>
      </w:tr>
      <w:tr w:rsidR="00DB403F" w:rsidRPr="00013F80" w14:paraId="0B85115A" w14:textId="77777777" w:rsidTr="005B2985">
        <w:trPr>
          <w:trHeight w:val="875"/>
        </w:trPr>
        <w:tc>
          <w:tcPr>
            <w:tcW w:w="6840" w:type="dxa"/>
            <w:tcBorders>
              <w:top w:val="nil"/>
              <w:left w:val="nil"/>
              <w:bottom w:val="nil"/>
              <w:right w:val="nil"/>
            </w:tcBorders>
            <w:shd w:val="clear" w:color="auto" w:fill="auto"/>
            <w:vAlign w:val="bottom"/>
            <w:hideMark/>
          </w:tcPr>
          <w:p w14:paraId="50C91F34"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Head CT Scan Results for Acute Ischemic Stroke or Hemorrhagic Stroke Patients </w:t>
            </w:r>
            <w:proofErr w:type="gramStart"/>
            <w:r w:rsidRPr="00013F80">
              <w:rPr>
                <w:rFonts w:ascii="Calibri" w:eastAsia="Times New Roman" w:hAnsi="Calibri" w:cs="Times New Roman"/>
                <w:color w:val="000000"/>
              </w:rPr>
              <w:t>who</w:t>
            </w:r>
            <w:proofErr w:type="gramEnd"/>
            <w:r w:rsidRPr="00013F80">
              <w:rPr>
                <w:rFonts w:ascii="Calibri" w:eastAsia="Times New Roman" w:hAnsi="Calibri" w:cs="Times New Roman"/>
                <w:color w:val="000000"/>
              </w:rPr>
              <w:t xml:space="preserve"> Received Head CT or MRI Scan Interpretation Within 45 Minutes of ED Arrival    </w:t>
            </w:r>
          </w:p>
        </w:tc>
        <w:tc>
          <w:tcPr>
            <w:tcW w:w="1140" w:type="dxa"/>
            <w:tcBorders>
              <w:top w:val="nil"/>
              <w:left w:val="nil"/>
              <w:bottom w:val="nil"/>
              <w:right w:val="nil"/>
            </w:tcBorders>
            <w:shd w:val="clear" w:color="auto" w:fill="auto"/>
            <w:noWrap/>
            <w:vAlign w:val="center"/>
            <w:hideMark/>
          </w:tcPr>
          <w:p w14:paraId="4EBEDF30"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21.84</w:t>
            </w:r>
          </w:p>
        </w:tc>
      </w:tr>
      <w:tr w:rsidR="00DB403F" w:rsidRPr="00013F80" w14:paraId="22ABD34D" w14:textId="77777777" w:rsidTr="005B2985">
        <w:trPr>
          <w:trHeight w:val="292"/>
        </w:trPr>
        <w:tc>
          <w:tcPr>
            <w:tcW w:w="6840" w:type="dxa"/>
            <w:tcBorders>
              <w:top w:val="nil"/>
              <w:left w:val="nil"/>
              <w:bottom w:val="nil"/>
              <w:right w:val="nil"/>
            </w:tcBorders>
            <w:shd w:val="clear" w:color="auto" w:fill="auto"/>
            <w:vAlign w:val="bottom"/>
            <w:hideMark/>
          </w:tcPr>
          <w:p w14:paraId="0AF7662A"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Fibrinolytic Therapy Received within 30 Minutes of Hospital Arrival     </w:t>
            </w:r>
          </w:p>
        </w:tc>
        <w:tc>
          <w:tcPr>
            <w:tcW w:w="1140" w:type="dxa"/>
            <w:tcBorders>
              <w:top w:val="nil"/>
              <w:left w:val="nil"/>
              <w:bottom w:val="nil"/>
              <w:right w:val="nil"/>
            </w:tcBorders>
            <w:shd w:val="clear" w:color="auto" w:fill="auto"/>
            <w:noWrap/>
            <w:vAlign w:val="center"/>
            <w:hideMark/>
          </w:tcPr>
          <w:p w14:paraId="50172323"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18.78</w:t>
            </w:r>
          </w:p>
        </w:tc>
      </w:tr>
      <w:tr w:rsidR="00DB403F" w:rsidRPr="00013F80" w14:paraId="1CA0E384" w14:textId="77777777" w:rsidTr="005B2985">
        <w:trPr>
          <w:trHeight w:val="292"/>
        </w:trPr>
        <w:tc>
          <w:tcPr>
            <w:tcW w:w="6840" w:type="dxa"/>
            <w:tcBorders>
              <w:top w:val="nil"/>
              <w:left w:val="nil"/>
              <w:bottom w:val="nil"/>
              <w:right w:val="nil"/>
            </w:tcBorders>
            <w:shd w:val="clear" w:color="auto" w:fill="auto"/>
            <w:vAlign w:val="bottom"/>
            <w:hideMark/>
          </w:tcPr>
          <w:p w14:paraId="34D605CB"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Fibrinolytic Therapy Received Within 30 Minutes of ED Arrival   </w:t>
            </w:r>
          </w:p>
        </w:tc>
        <w:tc>
          <w:tcPr>
            <w:tcW w:w="1140" w:type="dxa"/>
            <w:tcBorders>
              <w:top w:val="nil"/>
              <w:left w:val="nil"/>
              <w:bottom w:val="nil"/>
              <w:right w:val="nil"/>
            </w:tcBorders>
            <w:shd w:val="clear" w:color="auto" w:fill="auto"/>
            <w:noWrap/>
            <w:vAlign w:val="center"/>
            <w:hideMark/>
          </w:tcPr>
          <w:p w14:paraId="11A907E7"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18.05</w:t>
            </w:r>
          </w:p>
        </w:tc>
      </w:tr>
      <w:tr w:rsidR="00DB403F" w:rsidRPr="00013F80" w14:paraId="2E1134D6" w14:textId="77777777" w:rsidTr="005B2985">
        <w:trPr>
          <w:trHeight w:val="292"/>
        </w:trPr>
        <w:tc>
          <w:tcPr>
            <w:tcW w:w="6840" w:type="dxa"/>
            <w:tcBorders>
              <w:top w:val="nil"/>
              <w:left w:val="nil"/>
              <w:bottom w:val="nil"/>
              <w:right w:val="nil"/>
            </w:tcBorders>
            <w:shd w:val="clear" w:color="auto" w:fill="auto"/>
            <w:vAlign w:val="bottom"/>
            <w:hideMark/>
          </w:tcPr>
          <w:p w14:paraId="6344F413"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Median Time to Pain Management for Long Bone Fracture   </w:t>
            </w:r>
          </w:p>
        </w:tc>
        <w:tc>
          <w:tcPr>
            <w:tcW w:w="1140" w:type="dxa"/>
            <w:tcBorders>
              <w:top w:val="nil"/>
              <w:left w:val="nil"/>
              <w:bottom w:val="nil"/>
              <w:right w:val="nil"/>
            </w:tcBorders>
            <w:shd w:val="clear" w:color="auto" w:fill="auto"/>
            <w:noWrap/>
            <w:vAlign w:val="center"/>
            <w:hideMark/>
          </w:tcPr>
          <w:p w14:paraId="675474C9"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17.72</w:t>
            </w:r>
          </w:p>
        </w:tc>
      </w:tr>
      <w:tr w:rsidR="00DB403F" w:rsidRPr="00013F80" w14:paraId="53C6ECC8" w14:textId="77777777" w:rsidTr="005B2985">
        <w:trPr>
          <w:trHeight w:val="292"/>
        </w:trPr>
        <w:tc>
          <w:tcPr>
            <w:tcW w:w="6840" w:type="dxa"/>
            <w:tcBorders>
              <w:top w:val="nil"/>
              <w:left w:val="nil"/>
              <w:bottom w:val="nil"/>
              <w:right w:val="nil"/>
            </w:tcBorders>
            <w:shd w:val="clear" w:color="auto" w:fill="auto"/>
            <w:vAlign w:val="bottom"/>
            <w:hideMark/>
          </w:tcPr>
          <w:p w14:paraId="6524CC35"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Median Time from ED Arrival to Provider Contact for ED patients </w:t>
            </w:r>
          </w:p>
        </w:tc>
        <w:tc>
          <w:tcPr>
            <w:tcW w:w="1140" w:type="dxa"/>
            <w:tcBorders>
              <w:top w:val="nil"/>
              <w:left w:val="nil"/>
              <w:bottom w:val="nil"/>
              <w:right w:val="nil"/>
            </w:tcBorders>
            <w:shd w:val="clear" w:color="auto" w:fill="auto"/>
            <w:noWrap/>
            <w:vAlign w:val="center"/>
            <w:hideMark/>
          </w:tcPr>
          <w:p w14:paraId="4FBAFE9F"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16.88</w:t>
            </w:r>
          </w:p>
        </w:tc>
      </w:tr>
    </w:tbl>
    <w:p w14:paraId="11769864" w14:textId="77777777" w:rsidR="00DB403F" w:rsidRDefault="00DB403F" w:rsidP="00DB403F">
      <w:pPr>
        <w:rPr>
          <w:b/>
        </w:rPr>
      </w:pPr>
    </w:p>
    <w:p w14:paraId="0DC0DEBE" w14:textId="77777777" w:rsidR="00DB403F" w:rsidRDefault="00DB403F" w:rsidP="00DB403F">
      <w:pPr>
        <w:rPr>
          <w:b/>
        </w:rPr>
      </w:pPr>
      <w:r>
        <w:t>The second analysis looked at the standard deviations of the readmission score for each of the measures across all of the hospitals.</w:t>
      </w:r>
    </w:p>
    <w:tbl>
      <w:tblPr>
        <w:tblW w:w="7980" w:type="dxa"/>
        <w:tblLook w:val="04A0" w:firstRow="1" w:lastRow="0" w:firstColumn="1" w:lastColumn="0" w:noHBand="0" w:noVBand="1"/>
      </w:tblPr>
      <w:tblGrid>
        <w:gridCol w:w="6840"/>
        <w:gridCol w:w="1140"/>
      </w:tblGrid>
      <w:tr w:rsidR="00DB403F" w:rsidRPr="00013F80" w14:paraId="77C2CA16" w14:textId="77777777" w:rsidTr="005B2985">
        <w:trPr>
          <w:trHeight w:val="292"/>
        </w:trPr>
        <w:tc>
          <w:tcPr>
            <w:tcW w:w="6840" w:type="dxa"/>
            <w:tcBorders>
              <w:top w:val="nil"/>
              <w:left w:val="nil"/>
              <w:bottom w:val="nil"/>
              <w:right w:val="nil"/>
            </w:tcBorders>
            <w:shd w:val="clear" w:color="auto" w:fill="auto"/>
            <w:noWrap/>
            <w:vAlign w:val="bottom"/>
            <w:hideMark/>
          </w:tcPr>
          <w:p w14:paraId="3B2DCB28" w14:textId="77777777" w:rsidR="00DB403F" w:rsidRPr="00013F80" w:rsidRDefault="00DB403F" w:rsidP="005B2985">
            <w:pPr>
              <w:rPr>
                <w:rFonts w:ascii="Calibri" w:eastAsia="Times New Roman" w:hAnsi="Calibri" w:cs="Times New Roman"/>
                <w:b/>
                <w:color w:val="000000"/>
              </w:rPr>
            </w:pPr>
            <w:r w:rsidRPr="00013F80">
              <w:rPr>
                <w:rFonts w:ascii="Calibri" w:eastAsia="Times New Roman" w:hAnsi="Calibri" w:cs="Times New Roman"/>
                <w:b/>
                <w:color w:val="000000"/>
              </w:rPr>
              <w:t>Measure from Readmission</w:t>
            </w:r>
          </w:p>
        </w:tc>
        <w:tc>
          <w:tcPr>
            <w:tcW w:w="1140" w:type="dxa"/>
            <w:tcBorders>
              <w:top w:val="nil"/>
              <w:left w:val="nil"/>
              <w:bottom w:val="nil"/>
              <w:right w:val="nil"/>
            </w:tcBorders>
            <w:shd w:val="clear" w:color="auto" w:fill="auto"/>
            <w:noWrap/>
            <w:vAlign w:val="bottom"/>
            <w:hideMark/>
          </w:tcPr>
          <w:p w14:paraId="66D796D8"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SD of Score</w:t>
            </w:r>
          </w:p>
        </w:tc>
      </w:tr>
      <w:tr w:rsidR="00DB403F" w:rsidRPr="00013F80" w14:paraId="293DF86B" w14:textId="77777777" w:rsidTr="005B2985">
        <w:trPr>
          <w:trHeight w:val="292"/>
        </w:trPr>
        <w:tc>
          <w:tcPr>
            <w:tcW w:w="6840" w:type="dxa"/>
            <w:tcBorders>
              <w:top w:val="nil"/>
              <w:left w:val="nil"/>
              <w:bottom w:val="nil"/>
              <w:right w:val="nil"/>
            </w:tcBorders>
            <w:shd w:val="clear" w:color="auto" w:fill="auto"/>
            <w:noWrap/>
            <w:vAlign w:val="bottom"/>
            <w:hideMark/>
          </w:tcPr>
          <w:p w14:paraId="06CFA43C"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Pneumonia 30-Day Mortality Rate </w:t>
            </w:r>
          </w:p>
        </w:tc>
        <w:tc>
          <w:tcPr>
            <w:tcW w:w="1140" w:type="dxa"/>
            <w:tcBorders>
              <w:top w:val="nil"/>
              <w:left w:val="nil"/>
              <w:bottom w:val="nil"/>
              <w:right w:val="nil"/>
            </w:tcBorders>
            <w:shd w:val="clear" w:color="auto" w:fill="auto"/>
            <w:noWrap/>
            <w:vAlign w:val="center"/>
            <w:hideMark/>
          </w:tcPr>
          <w:p w14:paraId="66DC372F"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1.73</w:t>
            </w:r>
          </w:p>
        </w:tc>
      </w:tr>
      <w:tr w:rsidR="00DB403F" w:rsidRPr="00013F80" w14:paraId="37A9DD7A" w14:textId="77777777" w:rsidTr="005B2985">
        <w:trPr>
          <w:trHeight w:val="292"/>
        </w:trPr>
        <w:tc>
          <w:tcPr>
            <w:tcW w:w="6840" w:type="dxa"/>
            <w:tcBorders>
              <w:top w:val="nil"/>
              <w:left w:val="nil"/>
              <w:bottom w:val="nil"/>
              <w:right w:val="nil"/>
            </w:tcBorders>
            <w:shd w:val="clear" w:color="auto" w:fill="auto"/>
            <w:vAlign w:val="bottom"/>
            <w:hideMark/>
          </w:tcPr>
          <w:p w14:paraId="496FDB64"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Acute Ischemic Stroke (STK) 30-Day Mortality Rate       </w:t>
            </w:r>
          </w:p>
        </w:tc>
        <w:tc>
          <w:tcPr>
            <w:tcW w:w="1140" w:type="dxa"/>
            <w:tcBorders>
              <w:top w:val="nil"/>
              <w:left w:val="nil"/>
              <w:bottom w:val="nil"/>
              <w:right w:val="nil"/>
            </w:tcBorders>
            <w:shd w:val="clear" w:color="auto" w:fill="auto"/>
            <w:noWrap/>
            <w:vAlign w:val="center"/>
            <w:hideMark/>
          </w:tcPr>
          <w:p w14:paraId="63405FD8"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1.68</w:t>
            </w:r>
          </w:p>
        </w:tc>
      </w:tr>
      <w:tr w:rsidR="00DB403F" w:rsidRPr="00013F80" w14:paraId="7CDF789A" w14:textId="77777777" w:rsidTr="005B2985">
        <w:trPr>
          <w:trHeight w:val="292"/>
        </w:trPr>
        <w:tc>
          <w:tcPr>
            <w:tcW w:w="6840" w:type="dxa"/>
            <w:tcBorders>
              <w:top w:val="nil"/>
              <w:left w:val="nil"/>
              <w:bottom w:val="nil"/>
              <w:right w:val="nil"/>
            </w:tcBorders>
            <w:shd w:val="clear" w:color="auto" w:fill="auto"/>
            <w:vAlign w:val="bottom"/>
            <w:hideMark/>
          </w:tcPr>
          <w:p w14:paraId="0AA25C67" w14:textId="77777777" w:rsidR="00DB403F" w:rsidRPr="00013F80" w:rsidRDefault="00DB403F" w:rsidP="005B2985">
            <w:pPr>
              <w:spacing w:after="0" w:line="240" w:lineRule="auto"/>
              <w:rPr>
                <w:rFonts w:ascii="Calibri" w:eastAsia="Times New Roman" w:hAnsi="Calibri" w:cs="Times New Roman"/>
                <w:color w:val="000000"/>
              </w:rPr>
            </w:pPr>
            <w:proofErr w:type="gramStart"/>
            <w:r w:rsidRPr="00013F80">
              <w:rPr>
                <w:rFonts w:ascii="Calibri" w:eastAsia="Times New Roman" w:hAnsi="Calibri" w:cs="Times New Roman"/>
                <w:color w:val="000000"/>
              </w:rPr>
              <w:t>Heart  Failure</w:t>
            </w:r>
            <w:proofErr w:type="gramEnd"/>
            <w:r w:rsidRPr="00013F80">
              <w:rPr>
                <w:rFonts w:ascii="Calibri" w:eastAsia="Times New Roman" w:hAnsi="Calibri" w:cs="Times New Roman"/>
                <w:color w:val="000000"/>
              </w:rPr>
              <w:t xml:space="preserve"> (HF) 30-Day Readmission Rate     </w:t>
            </w:r>
          </w:p>
        </w:tc>
        <w:tc>
          <w:tcPr>
            <w:tcW w:w="1140" w:type="dxa"/>
            <w:tcBorders>
              <w:top w:val="nil"/>
              <w:left w:val="nil"/>
              <w:bottom w:val="nil"/>
              <w:right w:val="nil"/>
            </w:tcBorders>
            <w:shd w:val="clear" w:color="auto" w:fill="auto"/>
            <w:noWrap/>
            <w:vAlign w:val="center"/>
            <w:hideMark/>
          </w:tcPr>
          <w:p w14:paraId="11BF8F0C"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1.62</w:t>
            </w:r>
          </w:p>
        </w:tc>
      </w:tr>
      <w:tr w:rsidR="00DB403F" w:rsidRPr="00013F80" w14:paraId="049AA944" w14:textId="77777777" w:rsidTr="005B2985">
        <w:trPr>
          <w:trHeight w:val="292"/>
        </w:trPr>
        <w:tc>
          <w:tcPr>
            <w:tcW w:w="6840" w:type="dxa"/>
            <w:tcBorders>
              <w:top w:val="nil"/>
              <w:left w:val="nil"/>
              <w:bottom w:val="nil"/>
              <w:right w:val="nil"/>
            </w:tcBorders>
            <w:shd w:val="clear" w:color="auto" w:fill="auto"/>
            <w:vAlign w:val="bottom"/>
            <w:hideMark/>
          </w:tcPr>
          <w:p w14:paraId="2422A375"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Heart Failure (HF) 30-Day Mortality Rate        </w:t>
            </w:r>
          </w:p>
        </w:tc>
        <w:tc>
          <w:tcPr>
            <w:tcW w:w="1140" w:type="dxa"/>
            <w:tcBorders>
              <w:top w:val="nil"/>
              <w:left w:val="nil"/>
              <w:bottom w:val="nil"/>
              <w:right w:val="nil"/>
            </w:tcBorders>
            <w:shd w:val="clear" w:color="auto" w:fill="auto"/>
            <w:noWrap/>
            <w:vAlign w:val="center"/>
            <w:hideMark/>
          </w:tcPr>
          <w:p w14:paraId="5FE58E8D"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1.46</w:t>
            </w:r>
          </w:p>
        </w:tc>
      </w:tr>
      <w:tr w:rsidR="00DB403F" w:rsidRPr="00013F80" w14:paraId="27FFC268" w14:textId="77777777" w:rsidTr="005B2985">
        <w:trPr>
          <w:trHeight w:val="583"/>
        </w:trPr>
        <w:tc>
          <w:tcPr>
            <w:tcW w:w="6840" w:type="dxa"/>
            <w:tcBorders>
              <w:top w:val="nil"/>
              <w:left w:val="nil"/>
              <w:bottom w:val="nil"/>
              <w:right w:val="nil"/>
            </w:tcBorders>
            <w:shd w:val="clear" w:color="auto" w:fill="auto"/>
            <w:vAlign w:val="bottom"/>
            <w:hideMark/>
          </w:tcPr>
          <w:p w14:paraId="3C5C5AB6"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30-Day All-Cause Unplanned Readmission Following Coronary Artery Bypass Graft Surgery (</w:t>
            </w:r>
            <w:proofErr w:type="gramStart"/>
            <w:r w:rsidRPr="00013F80">
              <w:rPr>
                <w:rFonts w:ascii="Calibri" w:eastAsia="Times New Roman" w:hAnsi="Calibri" w:cs="Times New Roman"/>
                <w:color w:val="000000"/>
              </w:rPr>
              <w:t xml:space="preserve">CABG)   </w:t>
            </w:r>
            <w:proofErr w:type="gramEnd"/>
            <w:r w:rsidRPr="00013F80">
              <w:rPr>
                <w:rFonts w:ascii="Calibri" w:eastAsia="Times New Roman" w:hAnsi="Calibri" w:cs="Times New Roman"/>
                <w:color w:val="000000"/>
              </w:rPr>
              <w:t xml:space="preserve"> </w:t>
            </w:r>
          </w:p>
        </w:tc>
        <w:tc>
          <w:tcPr>
            <w:tcW w:w="1140" w:type="dxa"/>
            <w:tcBorders>
              <w:top w:val="nil"/>
              <w:left w:val="nil"/>
              <w:bottom w:val="nil"/>
              <w:right w:val="nil"/>
            </w:tcBorders>
            <w:shd w:val="clear" w:color="auto" w:fill="auto"/>
            <w:noWrap/>
            <w:vAlign w:val="center"/>
            <w:hideMark/>
          </w:tcPr>
          <w:p w14:paraId="3E10DD1F"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1.35</w:t>
            </w:r>
          </w:p>
        </w:tc>
      </w:tr>
      <w:tr w:rsidR="00DB403F" w:rsidRPr="00013F80" w14:paraId="1D46A4B3" w14:textId="77777777" w:rsidTr="005B2985">
        <w:trPr>
          <w:trHeight w:val="292"/>
        </w:trPr>
        <w:tc>
          <w:tcPr>
            <w:tcW w:w="6840" w:type="dxa"/>
            <w:tcBorders>
              <w:top w:val="nil"/>
              <w:left w:val="nil"/>
              <w:bottom w:val="nil"/>
              <w:right w:val="nil"/>
            </w:tcBorders>
            <w:shd w:val="clear" w:color="auto" w:fill="auto"/>
            <w:vAlign w:val="bottom"/>
            <w:hideMark/>
          </w:tcPr>
          <w:p w14:paraId="19D1E8F3"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Chronic Obstructive Pulmonary Disease (COPD) 30-Day Readmission Rate    </w:t>
            </w:r>
          </w:p>
        </w:tc>
        <w:tc>
          <w:tcPr>
            <w:tcW w:w="1140" w:type="dxa"/>
            <w:tcBorders>
              <w:top w:val="nil"/>
              <w:left w:val="nil"/>
              <w:bottom w:val="nil"/>
              <w:right w:val="nil"/>
            </w:tcBorders>
            <w:shd w:val="clear" w:color="auto" w:fill="auto"/>
            <w:noWrap/>
            <w:vAlign w:val="center"/>
            <w:hideMark/>
          </w:tcPr>
          <w:p w14:paraId="24E26B99"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1.30</w:t>
            </w:r>
          </w:p>
        </w:tc>
      </w:tr>
      <w:tr w:rsidR="00DB403F" w:rsidRPr="00013F80" w14:paraId="09BBA70D" w14:textId="77777777" w:rsidTr="005B2985">
        <w:trPr>
          <w:trHeight w:val="292"/>
        </w:trPr>
        <w:tc>
          <w:tcPr>
            <w:tcW w:w="6840" w:type="dxa"/>
            <w:tcBorders>
              <w:top w:val="nil"/>
              <w:left w:val="nil"/>
              <w:bottom w:val="nil"/>
              <w:right w:val="nil"/>
            </w:tcBorders>
            <w:shd w:val="clear" w:color="auto" w:fill="auto"/>
            <w:vAlign w:val="bottom"/>
            <w:hideMark/>
          </w:tcPr>
          <w:p w14:paraId="3A2931E2"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Acute Myocardial Infarction (AMI) 30-Day Mortality Rate </w:t>
            </w:r>
          </w:p>
        </w:tc>
        <w:tc>
          <w:tcPr>
            <w:tcW w:w="1140" w:type="dxa"/>
            <w:tcBorders>
              <w:top w:val="nil"/>
              <w:left w:val="nil"/>
              <w:bottom w:val="nil"/>
              <w:right w:val="nil"/>
            </w:tcBorders>
            <w:shd w:val="clear" w:color="auto" w:fill="auto"/>
            <w:noWrap/>
            <w:vAlign w:val="center"/>
            <w:hideMark/>
          </w:tcPr>
          <w:p w14:paraId="596B702F"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1.29</w:t>
            </w:r>
          </w:p>
        </w:tc>
      </w:tr>
      <w:tr w:rsidR="00DB403F" w:rsidRPr="00013F80" w14:paraId="662FC550" w14:textId="77777777" w:rsidTr="005B2985">
        <w:trPr>
          <w:trHeight w:val="292"/>
        </w:trPr>
        <w:tc>
          <w:tcPr>
            <w:tcW w:w="6840" w:type="dxa"/>
            <w:tcBorders>
              <w:top w:val="nil"/>
              <w:left w:val="nil"/>
              <w:bottom w:val="nil"/>
              <w:right w:val="nil"/>
            </w:tcBorders>
            <w:shd w:val="clear" w:color="auto" w:fill="auto"/>
            <w:vAlign w:val="bottom"/>
            <w:hideMark/>
          </w:tcPr>
          <w:p w14:paraId="7F044761"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Pneumonia 30-Day Readmission Rate       </w:t>
            </w:r>
          </w:p>
        </w:tc>
        <w:tc>
          <w:tcPr>
            <w:tcW w:w="1140" w:type="dxa"/>
            <w:tcBorders>
              <w:top w:val="nil"/>
              <w:left w:val="nil"/>
              <w:bottom w:val="nil"/>
              <w:right w:val="nil"/>
            </w:tcBorders>
            <w:shd w:val="clear" w:color="auto" w:fill="auto"/>
            <w:noWrap/>
            <w:vAlign w:val="center"/>
            <w:hideMark/>
          </w:tcPr>
          <w:p w14:paraId="62335424"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1.16</w:t>
            </w:r>
          </w:p>
        </w:tc>
      </w:tr>
      <w:tr w:rsidR="00DB403F" w:rsidRPr="00013F80" w14:paraId="3A9EA8AE" w14:textId="77777777" w:rsidTr="005B2985">
        <w:trPr>
          <w:trHeight w:val="292"/>
        </w:trPr>
        <w:tc>
          <w:tcPr>
            <w:tcW w:w="6840" w:type="dxa"/>
            <w:tcBorders>
              <w:top w:val="nil"/>
              <w:left w:val="nil"/>
              <w:bottom w:val="nil"/>
              <w:right w:val="nil"/>
            </w:tcBorders>
            <w:shd w:val="clear" w:color="auto" w:fill="auto"/>
            <w:vAlign w:val="bottom"/>
            <w:hideMark/>
          </w:tcPr>
          <w:p w14:paraId="51B17EE7"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Stroke (STK) 30-Day Readmission Rate    </w:t>
            </w:r>
          </w:p>
        </w:tc>
        <w:tc>
          <w:tcPr>
            <w:tcW w:w="1140" w:type="dxa"/>
            <w:tcBorders>
              <w:top w:val="nil"/>
              <w:left w:val="nil"/>
              <w:bottom w:val="nil"/>
              <w:right w:val="nil"/>
            </w:tcBorders>
            <w:shd w:val="clear" w:color="auto" w:fill="auto"/>
            <w:noWrap/>
            <w:vAlign w:val="center"/>
            <w:hideMark/>
          </w:tcPr>
          <w:p w14:paraId="215E52E4"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1.16</w:t>
            </w:r>
          </w:p>
        </w:tc>
      </w:tr>
      <w:tr w:rsidR="00DB403F" w:rsidRPr="00013F80" w14:paraId="5F8B0649" w14:textId="77777777" w:rsidTr="005B2985">
        <w:trPr>
          <w:trHeight w:val="292"/>
        </w:trPr>
        <w:tc>
          <w:tcPr>
            <w:tcW w:w="6840" w:type="dxa"/>
            <w:tcBorders>
              <w:top w:val="nil"/>
              <w:left w:val="nil"/>
              <w:bottom w:val="nil"/>
              <w:right w:val="nil"/>
            </w:tcBorders>
            <w:shd w:val="clear" w:color="auto" w:fill="auto"/>
            <w:vAlign w:val="bottom"/>
            <w:hideMark/>
          </w:tcPr>
          <w:p w14:paraId="73B9E95C" w14:textId="77777777" w:rsidR="00DB403F" w:rsidRPr="00013F80" w:rsidRDefault="00DB403F" w:rsidP="005B2985">
            <w:pPr>
              <w:spacing w:after="0" w:line="240" w:lineRule="auto"/>
              <w:rPr>
                <w:rFonts w:ascii="Calibri" w:eastAsia="Times New Roman" w:hAnsi="Calibri" w:cs="Times New Roman"/>
                <w:color w:val="000000"/>
              </w:rPr>
            </w:pPr>
            <w:r w:rsidRPr="00013F80">
              <w:rPr>
                <w:rFonts w:ascii="Calibri" w:eastAsia="Times New Roman" w:hAnsi="Calibri" w:cs="Times New Roman"/>
                <w:color w:val="000000"/>
              </w:rPr>
              <w:t xml:space="preserve">Acute Myocardial Infarction (AMI) 30-Day Readmission Rate       </w:t>
            </w:r>
          </w:p>
        </w:tc>
        <w:tc>
          <w:tcPr>
            <w:tcW w:w="1140" w:type="dxa"/>
            <w:tcBorders>
              <w:top w:val="nil"/>
              <w:left w:val="nil"/>
              <w:bottom w:val="nil"/>
              <w:right w:val="nil"/>
            </w:tcBorders>
            <w:shd w:val="clear" w:color="auto" w:fill="auto"/>
            <w:noWrap/>
            <w:vAlign w:val="center"/>
            <w:hideMark/>
          </w:tcPr>
          <w:p w14:paraId="3E3A5992" w14:textId="77777777" w:rsidR="00DB403F" w:rsidRPr="00013F80" w:rsidRDefault="00DB403F" w:rsidP="005B2985">
            <w:pPr>
              <w:spacing w:after="0" w:line="240" w:lineRule="auto"/>
              <w:jc w:val="right"/>
              <w:rPr>
                <w:rFonts w:ascii="Calibri" w:eastAsia="Times New Roman" w:hAnsi="Calibri" w:cs="Times New Roman"/>
                <w:color w:val="000000"/>
              </w:rPr>
            </w:pPr>
            <w:r w:rsidRPr="00013F80">
              <w:rPr>
                <w:rFonts w:ascii="Calibri" w:eastAsia="Times New Roman" w:hAnsi="Calibri" w:cs="Times New Roman"/>
                <w:color w:val="000000"/>
              </w:rPr>
              <w:t>1.11</w:t>
            </w:r>
          </w:p>
        </w:tc>
      </w:tr>
    </w:tbl>
    <w:p w14:paraId="737D0CF6" w14:textId="77777777" w:rsidR="00DB403F" w:rsidRDefault="00DB403F" w:rsidP="00DB403F">
      <w:pPr>
        <w:rPr>
          <w:b/>
        </w:rPr>
      </w:pPr>
    </w:p>
    <w:p w14:paraId="1F672F88" w14:textId="77777777" w:rsidR="00DB403F" w:rsidRDefault="00DB403F" w:rsidP="00DB403F">
      <w:r w:rsidRPr="00725B45">
        <w:t>Acros</w:t>
      </w:r>
      <w:r>
        <w:t>s both of the measures there are no common procedures. The most varying from the effective care measure was the median time between arrival and departure for ED patients.</w:t>
      </w:r>
    </w:p>
    <w:p w14:paraId="5497391D" w14:textId="77777777" w:rsidR="009C0C62" w:rsidRDefault="009C0C62"/>
    <w:sectPr w:rsidR="009C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3F"/>
    <w:rsid w:val="009C0C62"/>
    <w:rsid w:val="00DB40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EE39"/>
  <w15:chartTrackingRefBased/>
  <w15:docId w15:val="{3D707F0F-B491-4382-85C6-7C8E52501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4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Ohata</dc:creator>
  <cp:keywords/>
  <dc:description/>
  <cp:lastModifiedBy>Sho Ohata</cp:lastModifiedBy>
  <cp:revision>1</cp:revision>
  <dcterms:created xsi:type="dcterms:W3CDTF">2016-06-30T04:16:00Z</dcterms:created>
  <dcterms:modified xsi:type="dcterms:W3CDTF">2016-06-30T04:16:00Z</dcterms:modified>
</cp:coreProperties>
</file>