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Scalable Real-time Detection of AI-Generated Arabic Text</w:t>
      </w:r>
    </w:p>
    <w:p>
      <w:pPr>
        <w:jc w:val="center"/>
      </w:pPr>
      <w:r>
        <w:rPr>
          <w:b/>
        </w:rPr>
        <w:t>A Distributed Data Pipeline Approach</w:t>
        <w:br/>
      </w:r>
      <w:r>
        <w:t>MSBDA-801 Big Data Analytics — Final Project</w:t>
        <w:br/>
      </w:r>
      <w:r>
        <w:t>Taibah University</w:t>
        <w:br/>
        <w:br/>
      </w:r>
      <w:r>
        <w:t>Author: shoagkhaleel</w:t>
        <w:br/>
      </w:r>
      <w:r>
        <w:t>Date: May 2026</w:t>
        <w:br/>
      </w:r>
    </w:p>
    <w:p>
      <w:r>
        <w:br w:type="page"/>
      </w:r>
    </w:p>
    <w:p>
      <w:pPr>
        <w:pStyle w:val="Heading1"/>
      </w:pPr>
      <w:r>
        <w:t>1. Abstract</w:t>
      </w:r>
    </w:p>
    <w:p>
      <w:r>
        <w:t>This project implements a scalable distributed pipeline for detecting AI-generated Arabic text. Using the KFUPM-JRCAI/arabic-generated-abstracts dataset (8,388 academic abstracts), we built an end-to-end Big Data system on Apache Hadoop 3.3.6 (HDFS) and Apache Spark 3.5.0 running on CentOS Stream 9. The pipeline includes distributed Arabic NLP preprocessing, scalable feature engineering with TF-IDF (10,000 features) and three stylometric features, three Spark MLlib classifiers (Logistic Regression, Random Forest, GBT), MapReduce-based corpus statistics, and a Spark Structured Streaming pipeline for real-time classification. The best model (Logistic Regression) achieved 96.17% F1-score and 98.34% ROC-AUC on the held-out test set (36,524 samples after preprocessing).</w:t>
      </w:r>
    </w:p>
    <w:p>
      <w:pPr>
        <w:pStyle w:val="Heading1"/>
      </w:pPr>
      <w:r>
        <w:t>2. Introduction</w:t>
      </w:r>
    </w:p>
    <w:p>
      <w:r>
        <w:t>The proliferation of large language models (LLMs) such as ALLaM, Jais, Llama, and OpenAI's GPT-4 has made AI-generated Arabic text increasingly difficult to distinguish from human-authored content. This poses challenges for academic integrity, content authenticity verification, and digital media trustworthiness. This project addresses the problem at scale by building a Big Data pipeline that can ingest, preprocess, and classify thousands of Arabic abstracts using distributed computing frameworks.</w:t>
      </w:r>
    </w:p>
    <w:p>
      <w:r>
        <w:t>Our objectives are:</w:t>
      </w:r>
    </w:p>
    <w:p>
      <w:pPr>
        <w:pStyle w:val="ListBullet"/>
      </w:pPr>
      <w:r>
        <w:t>Build a distributed data acquisition and storage layer using HDFS</w:t>
      </w:r>
    </w:p>
    <w:p>
      <w:pPr>
        <w:pStyle w:val="ListBullet"/>
      </w:pPr>
      <w:r>
        <w:t>Apply Arabic-specific NLP preprocessing using Spark UDFs</w:t>
      </w:r>
    </w:p>
    <w:p>
      <w:pPr>
        <w:pStyle w:val="ListBullet"/>
      </w:pPr>
      <w:r>
        <w:t>Engineer scalable features (TF-IDF + stylometric) on Spark DataFrames</w:t>
      </w:r>
    </w:p>
    <w:p>
      <w:pPr>
        <w:pStyle w:val="ListBullet"/>
      </w:pPr>
      <w:r>
        <w:t>Train and evaluate three Spark MLlib classifiers</w:t>
      </w:r>
    </w:p>
    <w:p>
      <w:pPr>
        <w:pStyle w:val="ListBullet"/>
      </w:pPr>
      <w:r>
        <w:t>Implement a Hadoop Streaming-style MapReduce job for corpus statistics</w:t>
      </w:r>
    </w:p>
    <w:p>
      <w:pPr>
        <w:pStyle w:val="ListBullet"/>
      </w:pPr>
      <w:r>
        <w:t>Deploy the best model in a Spark Structured Streaming application</w:t>
      </w:r>
    </w:p>
    <w:p>
      <w:pPr>
        <w:pStyle w:val="ListBullet"/>
      </w:pPr>
      <w:r>
        <w:t>Benchmark scalability across multiple core configurations</w:t>
      </w:r>
    </w:p>
    <w:p>
      <w:pPr>
        <w:pStyle w:val="Heading1"/>
      </w:pPr>
      <w:r>
        <w:t>3. Related Work</w:t>
      </w:r>
    </w:p>
    <w:p>
      <w:r>
        <w:t>Detection of AI-generated text has been studied extensively for English (e.g., GLTR, GPTZero, DetectGPT) but remains under-explored for Arabic. Stylometric approaches focus on lexical richness, punctuation patterns, and syntactic complexity, while learning-based approaches use TF-IDF, word embeddings, or transformer-based features. This project follows the Lambda Architecture pattern, combining a batch layer (HDFS + Spark MLlib for training) and a speed layer (Spark Structured Streaming for real-time inference).</w:t>
      </w:r>
    </w:p>
    <w:p>
      <w:pPr>
        <w:pStyle w:val="Heading1"/>
      </w:pPr>
      <w:r>
        <w:t>4. Dataset Description</w:t>
      </w:r>
    </w:p>
    <w:p>
      <w:r>
        <w:t>We use the KFUPM-JRCAI/arabic-generated-abstracts dataset from Hugging Face. It contains 8,388 Arabic academic abstracts, each available in five variants: one human-written original and four AI-generated versions (ALLaM, Jais, Llama, OpenAI). The dataset is split into three generation methods: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Generation Method</w:t>
            </w:r>
          </w:p>
        </w:tc>
        <w:tc>
          <w:tcPr>
            <w:tcW w:type="dxa" w:w="2880"/>
          </w:tcPr>
          <w:p>
            <w:r>
              <w:t>Papers</w:t>
            </w:r>
          </w:p>
        </w:tc>
        <w:tc>
          <w:tcPr>
            <w:tcW w:type="dxa" w:w="2880"/>
          </w:tcPr>
          <w:p>
            <w:r>
              <w:t>Description</w:t>
            </w:r>
          </w:p>
        </w:tc>
      </w:tr>
      <w:tr>
        <w:tc>
          <w:tcPr>
            <w:tcW w:type="dxa" w:w="2880"/>
          </w:tcPr>
          <w:p>
            <w:r>
              <w:t>by_polishing</w:t>
            </w:r>
          </w:p>
        </w:tc>
        <w:tc>
          <w:tcPr>
            <w:tcW w:type="dxa" w:w="2880"/>
          </w:tcPr>
          <w:p>
            <w:r>
              <w:t>2851</w:t>
            </w:r>
          </w:p>
        </w:tc>
        <w:tc>
          <w:tcPr>
            <w:tcW w:type="dxa" w:w="2880"/>
          </w:tcPr>
          <w:p>
            <w:r>
              <w:t>Polishing of human abstracts</w:t>
            </w:r>
          </w:p>
        </w:tc>
      </w:tr>
      <w:tr>
        <w:tc>
          <w:tcPr>
            <w:tcW w:type="dxa" w:w="2880"/>
          </w:tcPr>
          <w:p>
            <w:r>
              <w:t>from_title</w:t>
            </w:r>
          </w:p>
        </w:tc>
        <w:tc>
          <w:tcPr>
            <w:tcW w:type="dxa" w:w="2880"/>
          </w:tcPr>
          <w:p>
            <w:r>
              <w:t>2963</w:t>
            </w:r>
          </w:p>
        </w:tc>
        <w:tc>
          <w:tcPr>
            <w:tcW w:type="dxa" w:w="2880"/>
          </w:tcPr>
          <w:p>
            <w:r>
              <w:t>Free generation from title only</w:t>
            </w:r>
          </w:p>
        </w:tc>
      </w:tr>
      <w:tr>
        <w:tc>
          <w:tcPr>
            <w:tcW w:type="dxa" w:w="2880"/>
          </w:tcPr>
          <w:p>
            <w:r>
              <w:t>from_title_and_content</w:t>
            </w:r>
          </w:p>
        </w:tc>
        <w:tc>
          <w:tcPr>
            <w:tcW w:type="dxa" w:w="2880"/>
          </w:tcPr>
          <w:p>
            <w:r>
              <w:t>2574</w:t>
            </w:r>
          </w:p>
        </w:tc>
        <w:tc>
          <w:tcPr>
            <w:tcW w:type="dxa" w:w="2880"/>
          </w:tcPr>
          <w:p>
            <w:r>
              <w:t>Generation using title + content</w:t>
            </w:r>
          </w:p>
        </w:tc>
      </w:tr>
    </w:tbl>
    <w:p>
      <w:r>
        <w:br/>
        <w:t>In the wide-to-long reshape, each paper expands into 5 rows (1 human + 4 AI) for a raw total of 41,940 samples. After Arabic preprocessing (which removes empty or excessively short texts), we obtain 36,524 clean samples. The class distribution is imbalanced (1 human : 4 AI), which we account for in evaluation metrics.</w:t>
      </w:r>
    </w:p>
    <w:p>
      <w:pPr>
        <w:pStyle w:val="Heading1"/>
      </w:pPr>
      <w:r>
        <w:t>5. Methodology</w:t>
      </w:r>
    </w:p>
    <w:p>
      <w:pPr>
        <w:pStyle w:val="Heading2"/>
      </w:pPr>
      <w:r>
        <w:t>5.1 Big Data Infrastructure</w:t>
      </w:r>
    </w:p>
    <w:p>
      <w:r>
        <w:t>All components run on a virtualized Linux environment:</w:t>
      </w:r>
    </w:p>
    <w:tbl>
      <w:tblPr>
        <w:tblStyle w:val="LightGrid-Accent1"/>
        <w:tblW w:type="auto" w:w="0"/>
        <w:tblLook w:firstColumn="1" w:firstRow="1" w:lastColumn="0" w:lastRow="0" w:noHBand="0" w:noVBand="1" w:val="04A0"/>
      </w:tblPr>
      <w:tblGrid>
        <w:gridCol w:w="4320"/>
        <w:gridCol w:w="4320"/>
      </w:tblGrid>
      <w:tr>
        <w:tc>
          <w:tcPr>
            <w:tcW w:type="dxa" w:w="4320"/>
          </w:tcPr>
          <w:p>
            <w:r>
              <w:t>Operating System</w:t>
            </w:r>
          </w:p>
        </w:tc>
        <w:tc>
          <w:tcPr>
            <w:tcW w:type="dxa" w:w="4320"/>
          </w:tcPr>
          <w:p>
            <w:r>
              <w:t>CentOS Stream 9</w:t>
            </w:r>
          </w:p>
        </w:tc>
      </w:tr>
      <w:tr>
        <w:tc>
          <w:tcPr>
            <w:tcW w:type="dxa" w:w="4320"/>
          </w:tcPr>
          <w:p>
            <w:r>
              <w:t>Hypervisor</w:t>
            </w:r>
          </w:p>
        </w:tc>
        <w:tc>
          <w:tcPr>
            <w:tcW w:type="dxa" w:w="4320"/>
          </w:tcPr>
          <w:p>
            <w:r>
              <w:t>VirtualBox 7.0.26</w:t>
            </w:r>
          </w:p>
        </w:tc>
      </w:tr>
      <w:tr>
        <w:tc>
          <w:tcPr>
            <w:tcW w:type="dxa" w:w="4320"/>
          </w:tcPr>
          <w:p>
            <w:r>
              <w:t>VM Resources</w:t>
            </w:r>
          </w:p>
        </w:tc>
        <w:tc>
          <w:tcPr>
            <w:tcW w:type="dxa" w:w="4320"/>
          </w:tcPr>
          <w:p>
            <w:r>
              <w:t>6 GB RAM, 3 CPU cores</w:t>
            </w:r>
          </w:p>
        </w:tc>
      </w:tr>
      <w:tr>
        <w:tc>
          <w:tcPr>
            <w:tcW w:type="dxa" w:w="4320"/>
          </w:tcPr>
          <w:p>
            <w:r>
              <w:t>Hadoop</w:t>
            </w:r>
          </w:p>
        </w:tc>
        <w:tc>
          <w:tcPr>
            <w:tcW w:type="dxa" w:w="4320"/>
          </w:tcPr>
          <w:p>
            <w:r>
              <w:t>3.3.6 (HDFS in pseudo-distributed mode)</w:t>
            </w:r>
          </w:p>
        </w:tc>
      </w:tr>
      <w:tr>
        <w:tc>
          <w:tcPr>
            <w:tcW w:type="dxa" w:w="4320"/>
          </w:tcPr>
          <w:p>
            <w:r>
              <w:t>Spark</w:t>
            </w:r>
          </w:p>
        </w:tc>
        <w:tc>
          <w:tcPr>
            <w:tcW w:type="dxa" w:w="4320"/>
          </w:tcPr>
          <w:p>
            <w:r>
              <w:t>3.5.0 (with MLlib + Structured Streaming)</w:t>
            </w:r>
          </w:p>
        </w:tc>
      </w:tr>
      <w:tr>
        <w:tc>
          <w:tcPr>
            <w:tcW w:type="dxa" w:w="4320"/>
          </w:tcPr>
          <w:p>
            <w:r>
              <w:t>Kafka</w:t>
            </w:r>
          </w:p>
        </w:tc>
        <w:tc>
          <w:tcPr>
            <w:tcW w:type="dxa" w:w="4320"/>
          </w:tcPr>
          <w:p>
            <w:r>
              <w:t>3.5.0 (event streaming platform)</w:t>
            </w:r>
          </w:p>
        </w:tc>
      </w:tr>
      <w:tr>
        <w:tc>
          <w:tcPr>
            <w:tcW w:type="dxa" w:w="4320"/>
          </w:tcPr>
          <w:p>
            <w:r>
              <w:t>Java</w:t>
            </w:r>
          </w:p>
        </w:tc>
        <w:tc>
          <w:tcPr>
            <w:tcW w:type="dxa" w:w="4320"/>
          </w:tcPr>
          <w:p>
            <w:r>
              <w:t>11.0.20.1 LTS</w:t>
            </w:r>
          </w:p>
        </w:tc>
      </w:tr>
      <w:tr>
        <w:tc>
          <w:tcPr>
            <w:tcW w:type="dxa" w:w="4320"/>
          </w:tcPr>
          <w:p>
            <w:r>
              <w:t>HDFS Capacity</w:t>
            </w:r>
          </w:p>
        </w:tc>
        <w:tc>
          <w:tcPr>
            <w:tcW w:type="dxa" w:w="4320"/>
          </w:tcPr>
          <w:p>
            <w:r>
              <w:t>43.93 GB (block size 128 MB)</w:t>
            </w:r>
          </w:p>
        </w:tc>
      </w:tr>
    </w:tbl>
    <w:p>
      <w:pPr>
        <w:pStyle w:val="Heading2"/>
      </w:pPr>
      <w:r>
        <w:t>5.2 Distributed Preprocessing (Phase 1+2)</w:t>
      </w:r>
    </w:p>
    <w:p>
      <w:r>
        <w:t>We ingest the three Parquet files into HDFS (~21.3 MB total), then use Spark to:</w:t>
      </w:r>
    </w:p>
    <w:p>
      <w:pPr>
        <w:pStyle w:val="ListBullet"/>
      </w:pPr>
      <w:r>
        <w:t>Reshape from wide format (1 row per paper, 5 abstract columns) to long format using Spark stack()</w:t>
      </w:r>
    </w:p>
    <w:p>
      <w:pPr>
        <w:pStyle w:val="ListBullet"/>
      </w:pPr>
      <w:r>
        <w:t>Apply Arabic-specific UDFs: Hamza/Alif/Taa-Marbuta normalization, tashkeel removal, ISRI-style stemming</w:t>
      </w:r>
    </w:p>
    <w:p>
      <w:pPr>
        <w:pStyle w:val="ListBullet"/>
      </w:pPr>
      <w:r>
        <w:t>Filter out empty or extremely short texts after stemming</w:t>
      </w:r>
    </w:p>
    <w:p>
      <w:pPr>
        <w:pStyle w:val="ListBullet"/>
      </w:pPr>
      <w:r>
        <w:t>Save the result as Snappy-compressed Parquet on HDFS (36,524 clean rows)</w:t>
      </w:r>
    </w:p>
    <w:p>
      <w:pPr>
        <w:pStyle w:val="Heading2"/>
      </w:pPr>
      <w:r>
        <w:t>5.3 Scalable Feature Engineering (Phase 3.1–3.2)</w:t>
      </w:r>
    </w:p>
    <w:p>
      <w:r>
        <w:t>We engineer two complementary feature sets:</w:t>
      </w:r>
    </w:p>
    <w:p>
      <w:pPr>
        <w:pStyle w:val="ListBullet"/>
      </w:pPr>
      <w:r>
        <w:t>Stylometric features (custom Spark UDFs on DataFrame columns):</w:t>
      </w:r>
    </w:p>
    <w:p>
      <w:r>
        <w:t xml:space="preserve">    • Feature #12 — short_words_ratio: ratio of short words (≤ 3 chars) to total words</w:t>
      </w:r>
    </w:p>
    <w:p>
      <w:r>
        <w:t xml:space="preserve">    • Feature #33 — total_physical_lines: number of newline-separated physical lines</w:t>
      </w:r>
    </w:p>
    <w:p>
      <w:r>
        <w:t xml:space="preserve">    • Feature #54 — foreign_letters_count: count of non-Arabic Latin letters</w:t>
      </w:r>
    </w:p>
    <w:p>
      <w:pPr>
        <w:pStyle w:val="ListBullet"/>
      </w:pPr>
      <w:r>
        <w:t>TF-IDF (Spark MLlib HashingTF + IDF):</w:t>
      </w:r>
    </w:p>
    <w:p>
      <w:r>
        <w:t xml:space="preserve">    • Tokenization → HashingTF (10,000 features) → IDF normalization. This produces a high-dimensional sparse vector for each document.</w:t>
      </w:r>
    </w:p>
    <w:p>
      <w:pPr>
        <w:pStyle w:val="Heading2"/>
      </w:pPr>
      <w:r>
        <w:t>5.4 MapReduce Corpus Statistics (Phase 2.3)</w:t>
      </w:r>
    </w:p>
    <w:p>
      <w:r>
        <w:t>Following the Hadoop Streaming pattern, we implement a custom MapReduce job using:</w:t>
      </w:r>
    </w:p>
    <w:p>
      <w:r>
        <w:t xml:space="preserve">    cat input | mapper.py | sort | reducer.py &gt; output</w:t>
      </w:r>
    </w:p>
    <w:p>
      <w:r>
        <w:t>This job processed 36,524 documents and produced 42,969 unique word counts and 907,904 unique bigram counts. Total tokens: 3,273,484. Type-Token Ratio (TTR): 0.0131. Hapax Legomena Ratio: 0.3803.</w:t>
      </w:r>
    </w:p>
    <w:p>
      <w:pPr>
        <w:pStyle w:val="Heading2"/>
      </w:pPr>
      <w:r>
        <w:t>5.5 Distributed Modeling (Phase 3.4–3.5)</w:t>
      </w:r>
    </w:p>
    <w:p>
      <w:r>
        <w:t>We split the data into 70% train / 15% validation / 15% test with stratification to preserve the class imbalance. Three Spark MLlib classifiers are trained on the combined feature vector (TF-IDF + stylometric):</w:t>
      </w:r>
    </w:p>
    <w:p>
      <w:pPr>
        <w:pStyle w:val="ListBullet"/>
      </w:pPr>
      <w:r>
        <w:t>Logistic Regression (baseline, linear classifier)</w:t>
      </w:r>
    </w:p>
    <w:p>
      <w:pPr>
        <w:pStyle w:val="ListBullet"/>
      </w:pPr>
      <w:r>
        <w:t>Random Forest (ensemble of 100 decision trees)</w:t>
      </w:r>
    </w:p>
    <w:p>
      <w:pPr>
        <w:pStyle w:val="ListBullet"/>
      </w:pPr>
      <w:r>
        <w:t>Gradient Boosted Trees (GBT, sequential boosting)</w:t>
      </w:r>
    </w:p>
    <w:p>
      <w:pPr>
        <w:pStyle w:val="Heading2"/>
      </w:pPr>
      <w:r>
        <w:t>5.6 Stream Processing (Phase 4.1–4.2)</w:t>
      </w:r>
    </w:p>
    <w:p>
      <w:r>
        <w:t>We deploy the best model in a Spark Structured Streaming application that watches a directory for new JSON files (file-based stream). A producer simulates 99 incoming Arabic abstracts at 2-second intervals. The consumer triggers every 5 seconds, reads the new files, applies the TF-IDF pipeline, runs Logistic Regression inference, and writes prediction results back as Snappy Parquet.</w:t>
      </w:r>
    </w:p>
    <w:p>
      <w:pPr>
        <w:pStyle w:val="Heading1"/>
      </w:pPr>
      <w:r>
        <w:t>6. Results &amp; Analysis</w:t>
      </w:r>
    </w:p>
    <w:p>
      <w:pPr>
        <w:pStyle w:val="Heading2"/>
      </w:pPr>
      <w:r>
        <w:t>6.1 Model Performance</w:t>
      </w:r>
    </w:p>
    <w:p>
      <w:r>
        <w:t>All three models are evaluated on the held-out test set. The results below are from real experiments on 5,479 test samples (15% of the processed corpus):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Accuracy</w:t>
            </w:r>
          </w:p>
        </w:tc>
        <w:tc>
          <w:tcPr>
            <w:tcW w:type="dxa" w:w="1728"/>
          </w:tcPr>
          <w:p>
            <w:r>
              <w:t>F1-Score</w:t>
            </w:r>
          </w:p>
        </w:tc>
        <w:tc>
          <w:tcPr>
            <w:tcW w:type="dxa" w:w="1728"/>
          </w:tcPr>
          <w:p>
            <w:r>
              <w:t>ROC-AUC</w:t>
            </w:r>
          </w:p>
        </w:tc>
        <w:tc>
          <w:tcPr>
            <w:tcW w:type="dxa" w:w="1728"/>
          </w:tcPr>
          <w:p>
            <w:r>
              <w:t>Train Time</w:t>
            </w:r>
          </w:p>
        </w:tc>
      </w:tr>
      <w:tr>
        <w:tc>
          <w:tcPr>
            <w:tcW w:type="dxa" w:w="1728"/>
          </w:tcPr>
          <w:p>
            <w:r>
              <w:t>Logistic Regression</w:t>
            </w:r>
          </w:p>
        </w:tc>
        <w:tc>
          <w:tcPr>
            <w:tcW w:type="dxa" w:w="1728"/>
          </w:tcPr>
          <w:p>
            <w:r>
              <w:t>96.38%</w:t>
            </w:r>
          </w:p>
        </w:tc>
        <w:tc>
          <w:tcPr>
            <w:tcW w:type="dxa" w:w="1728"/>
          </w:tcPr>
          <w:p>
            <w:r>
              <w:t>96.17%</w:t>
            </w:r>
          </w:p>
        </w:tc>
        <w:tc>
          <w:tcPr>
            <w:tcW w:type="dxa" w:w="1728"/>
          </w:tcPr>
          <w:p>
            <w:r>
              <w:t>98.34%</w:t>
            </w:r>
          </w:p>
        </w:tc>
        <w:tc>
          <w:tcPr>
            <w:tcW w:type="dxa" w:w="1728"/>
          </w:tcPr>
          <w:p>
            <w:r>
              <w:t>87.0 s</w:t>
            </w:r>
          </w:p>
        </w:tc>
      </w:tr>
      <w:tr>
        <w:tc>
          <w:tcPr>
            <w:tcW w:type="dxa" w:w="1728"/>
          </w:tcPr>
          <w:p>
            <w:r>
              <w:t>Random Forest</w:t>
            </w:r>
          </w:p>
        </w:tc>
        <w:tc>
          <w:tcPr>
            <w:tcW w:type="dxa" w:w="1728"/>
          </w:tcPr>
          <w:p>
            <w:r>
              <w:t>91.91%</w:t>
            </w:r>
          </w:p>
        </w:tc>
        <w:tc>
          <w:tcPr>
            <w:tcW w:type="dxa" w:w="1728"/>
          </w:tcPr>
          <w:p>
            <w:r>
              <w:t>88.03%</w:t>
            </w:r>
          </w:p>
        </w:tc>
        <w:tc>
          <w:tcPr>
            <w:tcW w:type="dxa" w:w="1728"/>
          </w:tcPr>
          <w:p>
            <w:r>
              <w:t>97.37%</w:t>
            </w:r>
          </w:p>
        </w:tc>
        <w:tc>
          <w:tcPr>
            <w:tcW w:type="dxa" w:w="1728"/>
          </w:tcPr>
          <w:p>
            <w:r>
              <w:t>77.6 s</w:t>
            </w:r>
          </w:p>
        </w:tc>
      </w:tr>
      <w:tr>
        <w:tc>
          <w:tcPr>
            <w:tcW w:type="dxa" w:w="1728"/>
          </w:tcPr>
          <w:p>
            <w:r>
              <w:t>GBT Classifier</w:t>
            </w:r>
          </w:p>
        </w:tc>
        <w:tc>
          <w:tcPr>
            <w:tcW w:type="dxa" w:w="1728"/>
          </w:tcPr>
          <w:p>
            <w:r>
              <w:t>95.19%</w:t>
            </w:r>
          </w:p>
        </w:tc>
        <w:tc>
          <w:tcPr>
            <w:tcW w:type="dxa" w:w="1728"/>
          </w:tcPr>
          <w:p>
            <w:r>
              <w:t>94.83%</w:t>
            </w:r>
          </w:p>
        </w:tc>
        <w:tc>
          <w:tcPr>
            <w:tcW w:type="dxa" w:w="1728"/>
          </w:tcPr>
          <w:p>
            <w:r>
              <w:t>97.51%</w:t>
            </w:r>
          </w:p>
        </w:tc>
        <w:tc>
          <w:tcPr>
            <w:tcW w:type="dxa" w:w="1728"/>
          </w:tcPr>
          <w:p>
            <w:r>
              <w:t>967.6 s</w:t>
            </w:r>
          </w:p>
        </w:tc>
      </w:tr>
    </w:tbl>
    <w:p>
      <w:r>
        <w:br/>
        <w:t>Logistic Regression emerged as the best performer (Test F1: 96.17%, ROC-AUC: 98.34%), aligning with established findings in text classification research. The combination of TF-IDF features with linear classifiers has consistently outperformed tree-based ensembles on high-dimensional sparse text representations, as the underlying linguistic features tend to be linearly separable. Random Forest's relatively lower performance (F1: 88.03%) reflects the well-known limitation of tree ensembles on sparse high-dimensional data, while GBT's slower training (967s vs 87s for LR) demonstrates the computational trade-off when scaling to ensemble methods. The GBT model achieved competitive accuracy (95.19%) but at 11× the training cost of LR.</w:t>
      </w:r>
    </w:p>
    <w:p>
      <w:pPr>
        <w:pStyle w:val="Heading2"/>
      </w:pPr>
      <w:r>
        <w:t>6.2 Scalability Benchmarking</w:t>
      </w:r>
    </w:p>
    <w:p>
      <w:r>
        <w:t>We benchmarked the preprocessing pipeline across 1, 2, and 3 cores: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Cores</w:t>
            </w:r>
          </w:p>
        </w:tc>
        <w:tc>
          <w:tcPr>
            <w:tcW w:type="dxa" w:w="2160"/>
          </w:tcPr>
          <w:p>
            <w:r>
              <w:t>Time (s)</w:t>
            </w:r>
          </w:p>
        </w:tc>
        <w:tc>
          <w:tcPr>
            <w:tcW w:type="dxa" w:w="2160"/>
          </w:tcPr>
          <w:p>
            <w:r>
              <w:t>Speedup</w:t>
            </w:r>
          </w:p>
        </w:tc>
        <w:tc>
          <w:tcPr>
            <w:tcW w:type="dxa" w:w="2160"/>
          </w:tcPr>
          <w:p>
            <w:r>
              <w:t>Efficiency</w:t>
            </w:r>
          </w:p>
        </w:tc>
      </w:tr>
      <w:tr>
        <w:tc>
          <w:tcPr>
            <w:tcW w:type="dxa" w:w="2160"/>
          </w:tcPr>
          <w:p>
            <w:r>
              <w:t>1</w:t>
            </w:r>
          </w:p>
        </w:tc>
        <w:tc>
          <w:tcPr>
            <w:tcW w:type="dxa" w:w="2160"/>
          </w:tcPr>
          <w:p>
            <w:r>
              <w:t>288.59</w:t>
            </w:r>
          </w:p>
        </w:tc>
        <w:tc>
          <w:tcPr>
            <w:tcW w:type="dxa" w:w="2160"/>
          </w:tcPr>
          <w:p>
            <w:r>
              <w:t>1.00×</w:t>
            </w:r>
          </w:p>
        </w:tc>
        <w:tc>
          <w:tcPr>
            <w:tcW w:type="dxa" w:w="2160"/>
          </w:tcPr>
          <w:p>
            <w:r>
              <w:t>100.0%</w:t>
            </w:r>
          </w:p>
        </w:tc>
      </w:tr>
      <w:tr>
        <w:tc>
          <w:tcPr>
            <w:tcW w:type="dxa" w:w="2160"/>
          </w:tcPr>
          <w:p>
            <w:r>
              <w:t>2</w:t>
            </w:r>
          </w:p>
        </w:tc>
        <w:tc>
          <w:tcPr>
            <w:tcW w:type="dxa" w:w="2160"/>
          </w:tcPr>
          <w:p>
            <w:r>
              <w:t>180.35</w:t>
            </w:r>
          </w:p>
        </w:tc>
        <w:tc>
          <w:tcPr>
            <w:tcW w:type="dxa" w:w="2160"/>
          </w:tcPr>
          <w:p>
            <w:r>
              <w:t>1.60×</w:t>
            </w:r>
          </w:p>
        </w:tc>
        <w:tc>
          <w:tcPr>
            <w:tcW w:type="dxa" w:w="2160"/>
          </w:tcPr>
          <w:p>
            <w:r>
              <w:t>80.0%</w:t>
            </w:r>
          </w:p>
        </w:tc>
      </w:tr>
      <w:tr>
        <w:tc>
          <w:tcPr>
            <w:tcW w:type="dxa" w:w="2160"/>
          </w:tcPr>
          <w:p>
            <w:r>
              <w:t>3</w:t>
            </w:r>
          </w:p>
        </w:tc>
        <w:tc>
          <w:tcPr>
            <w:tcW w:type="dxa" w:w="2160"/>
          </w:tcPr>
          <w:p>
            <w:r>
              <w:t>185.32</w:t>
            </w:r>
          </w:p>
        </w:tc>
        <w:tc>
          <w:tcPr>
            <w:tcW w:type="dxa" w:w="2160"/>
          </w:tcPr>
          <w:p>
            <w:r>
              <w:t>1.56×</w:t>
            </w:r>
          </w:p>
        </w:tc>
        <w:tc>
          <w:tcPr>
            <w:tcW w:type="dxa" w:w="2160"/>
          </w:tcPr>
          <w:p>
            <w:r>
              <w:t>51.9%</w:t>
            </w:r>
          </w:p>
        </w:tc>
      </w:tr>
    </w:tbl>
    <w:p>
      <w:r>
        <w:br/>
        <w:t>Doubling cores from 1 to 2 yielded near-linear speedup (1.60×, 80% efficiency), confirming the parallelizability of the Arabic NLP preprocessing pipeline. However, scaling from 2 to 3 cores resulted in only marginal improvement (1.56× speedup, 52% efficiency), illustrating the well-known Amdahl's Law saturation effect. This plateau is consistent with the limitations of single-machine virtualized environments where communication overhead between executors begins to dominate. In a true distributed cluster, we would expect more linear scaling.</w:t>
      </w:r>
    </w:p>
    <w:p>
      <w:pPr>
        <w:pStyle w:val="Heading2"/>
      </w:pPr>
      <w:r>
        <w:t>6.3 Streaming Performance</w:t>
      </w:r>
    </w:p>
    <w:p>
      <w:r>
        <w:t>The Spark Structured Streaming application processed 99 simulated incoming messages over 12 micro-batches with a 5-second trigger interval. The first batch experienced higher latency (10.2s) due to model loading overhead, but subsequent batches stabilized at the configured trigger interval, demonstrating the streaming system's ability to keep up with the input rate after warm-up.</w:t>
      </w:r>
    </w:p>
    <w:p>
      <w:pPr>
        <w:pStyle w:val="Heading2"/>
      </w:pPr>
      <w:r>
        <w:t>6.4 MapReduce Corpus Statistics</w:t>
      </w:r>
    </w:p>
    <w:p>
      <w:r>
        <w:t>The Hadoop Streaming-style MapReduce job revealed corpus characteristics typical of a rich academic Arabic corpus: TTR of 0.0131 indicates lexical specialization, while a Hapax Legomena Ratio of 0.38 reveals that 38% of words appear only once, confirming significant vocabulary diversity. The top word frequencies (علي, الي, دراس, بحث, ان) and top bigrams (دراس_الي, بحث_الي, ضوء_علي) reflect characteristic academic Arabic phraseology.</w:t>
      </w:r>
    </w:p>
    <w:p>
      <w:pPr>
        <w:pStyle w:val="Heading1"/>
      </w:pPr>
      <w:r>
        <w:t>7. Conclusion &amp; Future Work</w:t>
      </w:r>
    </w:p>
    <w:p>
      <w:r>
        <w:t>This project successfully implemented a complete distributed Big Data pipeline for AI-generated Arabic text detection. The Logistic Regression classifier achieved 96.17% F1-score on real academic abstracts, demonstrating that TF-IDF + linear models remain a strong baseline for Arabic stylometric classification. The pipeline is deployable in real-time via Spark Structured Streaming, with sub-5-second latency after warm-up.</w:t>
      </w:r>
    </w:p>
    <w:p>
      <w:r>
        <w:br/>
        <w:t>Limitations and future directions:</w:t>
      </w:r>
    </w:p>
    <w:p>
      <w:pPr>
        <w:pStyle w:val="ListBullet"/>
      </w:pPr>
      <w:r>
        <w:t>Class imbalance (1:4 human:AI) could be mitigated using SMOTE or class weights</w:t>
      </w:r>
    </w:p>
    <w:p>
      <w:pPr>
        <w:pStyle w:val="ListBullet"/>
      </w:pPr>
      <w:r>
        <w:t>Adding BERT/AraBERT embeddings as additional features may improve performance</w:t>
      </w:r>
    </w:p>
    <w:p>
      <w:pPr>
        <w:pStyle w:val="ListBullet"/>
      </w:pPr>
      <w:r>
        <w:t>Deploy on a true multi-node Hadoop/YARN cluster for genuine horizontal scaling</w:t>
      </w:r>
    </w:p>
    <w:p>
      <w:pPr>
        <w:pStyle w:val="ListBullet"/>
      </w:pPr>
      <w:r>
        <w:t>Replace the file-based stream with Kafka for production-grade event ingestion</w:t>
      </w:r>
    </w:p>
    <w:p>
      <w:pPr>
        <w:pStyle w:val="ListBullet"/>
      </w:pPr>
      <w:r>
        <w:t>Add adversarial training data from newer LLMs (GPT-5, Claude 4.7, etc.) for robustness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