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2. Raw Data High Correlations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000"/>
        <w:gridCol w:w="1634"/>
        <w:gridCol w:w="1487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Correlation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0.988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0.977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wheat_price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gdp_deflator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barley_price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cotton_price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0.934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0.932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political_stability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-0.889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production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0.855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asi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yield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-0.849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2026-09-24T18:53:10Z</dcterms:modified>
  <cp:category/>
</cp:coreProperties>
</file>