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2,527,138.769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2,848,472.000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843,575.367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1,234,357.000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1,323,966.154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1,335,667.000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161,501.386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189,840.000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529,653.846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878,706.368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4,105.675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7,044.673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2,319.790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1,458,153.846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2,821,833.944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724,459.781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2.178</w:t>
            </w:r>
          </w:p>
        </w:tc>
      </w:tr>
    </w:tbl>
    <w:p>
      <w:pPr>
        <w:pStyle w:val="tabletitle"/>
      </w:pPr>
      <w:r>
        <w:t xml:space="preserve">Table 5.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2026-08-12T02:29:44Z</dcterms:modified>
  <cp:category/>
</cp:coreProperties>
</file>