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AF7" w:rsidRDefault="00C45AF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3019425</wp:posOffset>
            </wp:positionH>
            <wp:positionV relativeFrom="margin">
              <wp:posOffset>-606425</wp:posOffset>
            </wp:positionV>
            <wp:extent cx="3508375" cy="23774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led-900x601-NY0149_Independence_Park_Philadelphiajpg[1]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-584835</wp:posOffset>
            </wp:positionH>
            <wp:positionV relativeFrom="margin">
              <wp:posOffset>-606425</wp:posOffset>
            </wp:positionV>
            <wp:extent cx="3564890" cy="23774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pendence.National.Historical.Park_.original.13859[1]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89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5AF7" w:rsidRDefault="00C45AF7" w:rsidP="00C45AF7"/>
    <w:p w:rsidR="00C45AF7" w:rsidRPr="00C45AF7" w:rsidRDefault="00C45AF7" w:rsidP="00C45AF7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Georgia" w:hAnsi="Georgia"/>
          <w:bCs w:val="0"/>
          <w:sz w:val="43"/>
          <w:szCs w:val="43"/>
        </w:rPr>
      </w:pPr>
      <w:r w:rsidRPr="00C45AF7">
        <w:rPr>
          <w:rFonts w:ascii="Georgia" w:hAnsi="Georgia"/>
          <w:bCs w:val="0"/>
          <w:sz w:val="43"/>
          <w:szCs w:val="43"/>
        </w:rPr>
        <w:t>Independence National Historical Park</w:t>
      </w:r>
    </w:p>
    <w:p w:rsidR="00C45AF7" w:rsidRDefault="00C45AF7" w:rsidP="00C45AF7">
      <w:pPr>
        <w:tabs>
          <w:tab w:val="left" w:pos="1842"/>
        </w:tabs>
      </w:pPr>
    </w:p>
    <w:p w:rsidR="00C45AF7" w:rsidRDefault="00C45AF7" w:rsidP="00C45AF7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b/>
          <w:bCs/>
          <w:color w:val="202122"/>
        </w:rPr>
        <w:t>Independence National Historical Park</w:t>
      </w:r>
      <w:r>
        <w:rPr>
          <w:rFonts w:ascii="Arial" w:hAnsi="Arial" w:cs="Arial"/>
          <w:color w:val="202122"/>
        </w:rPr>
        <w:t> is a </w:t>
      </w:r>
      <w:hyperlink r:id="rId6" w:tooltip="List of the United States National Park System official units" w:history="1">
        <w:r>
          <w:rPr>
            <w:rStyle w:val="Hyperlink"/>
            <w:rFonts w:ascii="Arial" w:hAnsi="Arial" w:cs="Arial"/>
          </w:rPr>
          <w:t>federally protected historic district</w:t>
        </w:r>
      </w:hyperlink>
      <w:r>
        <w:rPr>
          <w:rFonts w:ascii="Arial" w:hAnsi="Arial" w:cs="Arial"/>
          <w:color w:val="202122"/>
        </w:rPr>
        <w:t> in </w:t>
      </w:r>
      <w:hyperlink r:id="rId7" w:tooltip="Philadelphia" w:history="1">
        <w:r>
          <w:rPr>
            <w:rStyle w:val="Hyperlink"/>
            <w:rFonts w:ascii="Arial" w:hAnsi="Arial" w:cs="Arial"/>
          </w:rPr>
          <w:t>Philadelphia</w:t>
        </w:r>
      </w:hyperlink>
      <w:r>
        <w:rPr>
          <w:rFonts w:ascii="Arial" w:hAnsi="Arial" w:cs="Arial"/>
          <w:color w:val="202122"/>
        </w:rPr>
        <w:t>, </w:t>
      </w:r>
      <w:hyperlink r:id="rId8" w:tooltip="Pennsylvania" w:history="1">
        <w:r>
          <w:rPr>
            <w:rStyle w:val="Hyperlink"/>
            <w:rFonts w:ascii="Arial" w:hAnsi="Arial" w:cs="Arial"/>
          </w:rPr>
          <w:t>Pennsylvania</w:t>
        </w:r>
      </w:hyperlink>
      <w:r>
        <w:rPr>
          <w:rFonts w:ascii="Arial" w:hAnsi="Arial" w:cs="Arial"/>
          <w:color w:val="202122"/>
        </w:rPr>
        <w:t> that preserves several sites associated with the </w:t>
      </w:r>
      <w:hyperlink r:id="rId9" w:tooltip="American Revolution" w:history="1">
        <w:r>
          <w:rPr>
            <w:rStyle w:val="Hyperlink"/>
            <w:rFonts w:ascii="Arial" w:hAnsi="Arial" w:cs="Arial"/>
          </w:rPr>
          <w:t>American Revolution</w:t>
        </w:r>
      </w:hyperlink>
      <w:r>
        <w:rPr>
          <w:rFonts w:ascii="Arial" w:hAnsi="Arial" w:cs="Arial"/>
          <w:color w:val="202122"/>
        </w:rPr>
        <w:t> and the nation's founding history. Administered by the </w:t>
      </w:r>
      <w:hyperlink r:id="rId10" w:tooltip="National Park Service" w:history="1">
        <w:r>
          <w:rPr>
            <w:rStyle w:val="Hyperlink"/>
            <w:rFonts w:ascii="Arial" w:hAnsi="Arial" w:cs="Arial"/>
          </w:rPr>
          <w:t>National Park Service</w:t>
        </w:r>
      </w:hyperlink>
      <w:r>
        <w:rPr>
          <w:rFonts w:ascii="Arial" w:hAnsi="Arial" w:cs="Arial"/>
          <w:color w:val="202122"/>
        </w:rPr>
        <w:t>, the 55-acre (22 ha)</w:t>
      </w:r>
      <w:hyperlink r:id="rId11" w:anchor="cite_note-BP-1" w:history="1">
        <w:r>
          <w:rPr>
            <w:rStyle w:val="cite-bracket"/>
            <w:rFonts w:ascii="Arial" w:hAnsi="Arial" w:cs="Arial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1</w:t>
        </w:r>
        <w:r>
          <w:rPr>
            <w:rStyle w:val="cite-bracket"/>
            <w:rFonts w:ascii="Arial" w:hAnsi="Arial" w:cs="Arial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park comprises many of Philadelphia's most-visited historic sites within the </w:t>
      </w:r>
      <w:hyperlink r:id="rId12" w:tooltip="Old City, Philadelphia" w:history="1">
        <w:r>
          <w:rPr>
            <w:rStyle w:val="Hyperlink"/>
            <w:rFonts w:ascii="Arial" w:hAnsi="Arial" w:cs="Arial"/>
          </w:rPr>
          <w:t>Old City</w:t>
        </w:r>
      </w:hyperlink>
      <w:r>
        <w:rPr>
          <w:rFonts w:ascii="Arial" w:hAnsi="Arial" w:cs="Arial"/>
          <w:color w:val="202122"/>
        </w:rPr>
        <w:t> and </w:t>
      </w:r>
      <w:hyperlink r:id="rId13" w:tooltip="Society Hill" w:history="1">
        <w:r>
          <w:rPr>
            <w:rStyle w:val="Hyperlink"/>
            <w:rFonts w:ascii="Arial" w:hAnsi="Arial" w:cs="Arial"/>
          </w:rPr>
          <w:t>Society Hill</w:t>
        </w:r>
      </w:hyperlink>
      <w:r>
        <w:rPr>
          <w:rFonts w:ascii="Arial" w:hAnsi="Arial" w:cs="Arial"/>
          <w:color w:val="202122"/>
        </w:rPr>
        <w:t> neighborhoods. The park has been nicknamed "America's most historic square mile" because of its abundance of historic landmarks.</w:t>
      </w:r>
      <w:hyperlink r:id="rId14" w:anchor="cite_note-3" w:history="1">
        <w:r>
          <w:rPr>
            <w:rStyle w:val="cite-bracket"/>
            <w:rFonts w:ascii="Arial" w:hAnsi="Arial" w:cs="Arial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3</w:t>
        </w:r>
        <w:proofErr w:type="gramStart"/>
        <w:r>
          <w:rPr>
            <w:rStyle w:val="cite-bracket"/>
            <w:rFonts w:ascii="Arial" w:hAnsi="Arial" w:cs="Arial"/>
            <w:sz w:val="19"/>
            <w:szCs w:val="19"/>
            <w:vertAlign w:val="superscript"/>
          </w:rPr>
          <w:t>]</w:t>
        </w:r>
        <w:proofErr w:type="gramEnd"/>
      </w:hyperlink>
      <w:hyperlink r:id="rId15" w:anchor="cite_note-4" w:history="1">
        <w:r>
          <w:rPr>
            <w:rStyle w:val="cite-bracket"/>
            <w:rFonts w:ascii="Arial" w:hAnsi="Arial" w:cs="Arial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4</w:t>
        </w:r>
        <w:r>
          <w:rPr>
            <w:rStyle w:val="cite-bracket"/>
            <w:rFonts w:ascii="Arial" w:hAnsi="Arial" w:cs="Arial"/>
            <w:sz w:val="19"/>
            <w:szCs w:val="19"/>
            <w:vertAlign w:val="superscript"/>
          </w:rPr>
          <w:t>]</w:t>
        </w:r>
      </w:hyperlink>
      <w:hyperlink r:id="rId16" w:anchor="cite_note-5" w:history="1">
        <w:r>
          <w:rPr>
            <w:rStyle w:val="cite-bracket"/>
            <w:rFonts w:ascii="Arial" w:hAnsi="Arial" w:cs="Arial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5</w:t>
        </w:r>
        <w:r>
          <w:rPr>
            <w:rStyle w:val="cite-bracket"/>
            <w:rFonts w:ascii="Arial" w:hAnsi="Arial" w:cs="Arial"/>
            <w:sz w:val="19"/>
            <w:szCs w:val="19"/>
            <w:vertAlign w:val="superscript"/>
          </w:rPr>
          <w:t>]</w:t>
        </w:r>
      </w:hyperlink>
    </w:p>
    <w:p w:rsidR="00C45AF7" w:rsidRDefault="00C45AF7" w:rsidP="00C45AF7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The centerpiece of the park is </w:t>
      </w:r>
      <w:hyperlink r:id="rId17" w:tooltip="Independence Hall" w:history="1">
        <w:r>
          <w:rPr>
            <w:rStyle w:val="Hyperlink"/>
            <w:rFonts w:ascii="Arial" w:hAnsi="Arial" w:cs="Arial"/>
          </w:rPr>
          <w:t>Independence Hall</w:t>
        </w:r>
      </w:hyperlink>
      <w:r>
        <w:rPr>
          <w:rFonts w:ascii="Arial" w:hAnsi="Arial" w:cs="Arial"/>
          <w:color w:val="202122"/>
        </w:rPr>
        <w:t>, where the </w:t>
      </w:r>
      <w:hyperlink r:id="rId18" w:tooltip="United States Declaration of Independence" w:history="1">
        <w:r>
          <w:rPr>
            <w:rStyle w:val="Hyperlink"/>
            <w:rFonts w:ascii="Arial" w:hAnsi="Arial" w:cs="Arial"/>
          </w:rPr>
          <w:t>Declaration of Independence</w:t>
        </w:r>
      </w:hyperlink>
      <w:r>
        <w:rPr>
          <w:rFonts w:ascii="Arial" w:hAnsi="Arial" w:cs="Arial"/>
          <w:color w:val="202122"/>
        </w:rPr>
        <w:t> and the </w:t>
      </w:r>
      <w:hyperlink r:id="rId19" w:tooltip="United States Constitution" w:history="1">
        <w:r>
          <w:rPr>
            <w:rStyle w:val="Hyperlink"/>
            <w:rFonts w:ascii="Arial" w:hAnsi="Arial" w:cs="Arial"/>
          </w:rPr>
          <w:t>United States Constitution</w:t>
        </w:r>
      </w:hyperlink>
      <w:r>
        <w:rPr>
          <w:rFonts w:ascii="Arial" w:hAnsi="Arial" w:cs="Arial"/>
          <w:color w:val="202122"/>
        </w:rPr>
        <w:t> were debated and adopted by America's </w:t>
      </w:r>
      <w:hyperlink r:id="rId20" w:tooltip="Founding Fathers of the United States" w:history="1">
        <w:r>
          <w:rPr>
            <w:rStyle w:val="Hyperlink"/>
            <w:rFonts w:ascii="Arial" w:hAnsi="Arial" w:cs="Arial"/>
          </w:rPr>
          <w:t>Founding Fathers</w:t>
        </w:r>
      </w:hyperlink>
      <w:r>
        <w:rPr>
          <w:rFonts w:ascii="Arial" w:hAnsi="Arial" w:cs="Arial"/>
          <w:color w:val="202122"/>
        </w:rPr>
        <w:t> in the late 18th century.</w:t>
      </w:r>
      <w:hyperlink r:id="rId21" w:anchor="cite_note-6" w:history="1">
        <w:r>
          <w:rPr>
            <w:rStyle w:val="cite-bracket"/>
            <w:rFonts w:ascii="Arial" w:hAnsi="Arial" w:cs="Arial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6</w:t>
        </w:r>
        <w:r>
          <w:rPr>
            <w:rStyle w:val="cite-bracket"/>
            <w:rFonts w:ascii="Arial" w:hAnsi="Arial" w:cs="Arial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Independence Hall was the principal meetinghouse of the </w:t>
      </w:r>
      <w:hyperlink r:id="rId22" w:tooltip="Second Continental Congress" w:history="1">
        <w:r>
          <w:rPr>
            <w:rStyle w:val="Hyperlink"/>
            <w:rFonts w:ascii="Arial" w:hAnsi="Arial" w:cs="Arial"/>
          </w:rPr>
          <w:t>Second Continental Congress</w:t>
        </w:r>
      </w:hyperlink>
      <w:r>
        <w:rPr>
          <w:rFonts w:ascii="Arial" w:hAnsi="Arial" w:cs="Arial"/>
          <w:color w:val="202122"/>
        </w:rPr>
        <w:t> from 1775 to 1783 and the </w:t>
      </w:r>
      <w:hyperlink r:id="rId23" w:tooltip="Constitutional Convention (United States)" w:history="1">
        <w:r>
          <w:rPr>
            <w:rStyle w:val="Hyperlink"/>
            <w:rFonts w:ascii="Arial" w:hAnsi="Arial" w:cs="Arial"/>
          </w:rPr>
          <w:t>Constitutional Convention</w:t>
        </w:r>
      </w:hyperlink>
      <w:r>
        <w:rPr>
          <w:rFonts w:ascii="Arial" w:hAnsi="Arial" w:cs="Arial"/>
          <w:color w:val="202122"/>
        </w:rPr>
        <w:t> in the summer of 1787.</w:t>
      </w:r>
      <w:hyperlink r:id="rId24" w:anchor="cite_note-7" w:history="1">
        <w:r>
          <w:rPr>
            <w:rStyle w:val="cite-bracket"/>
            <w:rFonts w:ascii="Arial" w:hAnsi="Arial" w:cs="Arial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7</w:t>
        </w:r>
        <w:r>
          <w:rPr>
            <w:rStyle w:val="cite-bracket"/>
            <w:rFonts w:ascii="Arial" w:hAnsi="Arial" w:cs="Arial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Next to Independence Hall is </w:t>
      </w:r>
      <w:hyperlink r:id="rId25" w:tooltip="Carpenters' Hall" w:history="1">
        <w:r>
          <w:rPr>
            <w:rStyle w:val="Hyperlink"/>
            <w:rFonts w:ascii="Arial" w:hAnsi="Arial" w:cs="Arial"/>
          </w:rPr>
          <w:t>Carpenters' Hall</w:t>
        </w:r>
      </w:hyperlink>
      <w:r>
        <w:rPr>
          <w:rFonts w:ascii="Arial" w:hAnsi="Arial" w:cs="Arial"/>
          <w:color w:val="202122"/>
        </w:rPr>
        <w:t>, the 1774 meeting site for the </w:t>
      </w:r>
      <w:hyperlink r:id="rId26" w:tooltip="First Continental Congress" w:history="1">
        <w:r>
          <w:rPr>
            <w:rStyle w:val="Hyperlink"/>
            <w:rFonts w:ascii="Arial" w:hAnsi="Arial" w:cs="Arial"/>
          </w:rPr>
          <w:t>First Continental Congress</w:t>
        </w:r>
      </w:hyperlink>
      <w:r>
        <w:rPr>
          <w:rFonts w:ascii="Arial" w:hAnsi="Arial" w:cs="Arial"/>
          <w:color w:val="202122"/>
        </w:rPr>
        <w:t>, and </w:t>
      </w:r>
      <w:hyperlink r:id="rId27" w:tooltip="Congress Hall" w:history="1">
        <w:r>
          <w:rPr>
            <w:rStyle w:val="Hyperlink"/>
            <w:rFonts w:ascii="Arial" w:hAnsi="Arial" w:cs="Arial"/>
          </w:rPr>
          <w:t>Congress Hall</w:t>
        </w:r>
      </w:hyperlink>
      <w:r>
        <w:rPr>
          <w:rFonts w:ascii="Arial" w:hAnsi="Arial" w:cs="Arial"/>
          <w:color w:val="202122"/>
        </w:rPr>
        <w:t>, the meeting place of the </w:t>
      </w:r>
      <w:hyperlink r:id="rId28" w:tooltip="United States Congress" w:history="1">
        <w:r>
          <w:rPr>
            <w:rStyle w:val="Hyperlink"/>
            <w:rFonts w:ascii="Arial" w:hAnsi="Arial" w:cs="Arial"/>
          </w:rPr>
          <w:t>United States Congress</w:t>
        </w:r>
      </w:hyperlink>
      <w:r>
        <w:rPr>
          <w:rFonts w:ascii="Arial" w:hAnsi="Arial" w:cs="Arial"/>
          <w:color w:val="202122"/>
        </w:rPr>
        <w:t> in the 1790s prior to the establishment of </w:t>
      </w:r>
      <w:hyperlink r:id="rId29" w:tooltip="Washington, D.C." w:history="1">
        <w:r>
          <w:rPr>
            <w:rStyle w:val="Hyperlink"/>
            <w:rFonts w:ascii="Arial" w:hAnsi="Arial" w:cs="Arial"/>
          </w:rPr>
          <w:t>Washington, D.C.</w:t>
        </w:r>
      </w:hyperlink>
      <w:r>
        <w:rPr>
          <w:rFonts w:ascii="Arial" w:hAnsi="Arial" w:cs="Arial"/>
          <w:color w:val="202122"/>
        </w:rPr>
        <w:t> as the nation's capital in 1800.</w:t>
      </w:r>
    </w:p>
    <w:p w:rsidR="00C45AF7" w:rsidRDefault="00C45AF7" w:rsidP="00C45AF7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Across the street from Independence Hall is the </w:t>
      </w:r>
      <w:hyperlink r:id="rId30" w:tooltip="Liberty Bell" w:history="1">
        <w:r>
          <w:rPr>
            <w:rStyle w:val="Hyperlink"/>
            <w:rFonts w:ascii="Arial" w:hAnsi="Arial" w:cs="Arial"/>
          </w:rPr>
          <w:t>Liberty Bell</w:t>
        </w:r>
      </w:hyperlink>
      <w:r>
        <w:rPr>
          <w:rFonts w:ascii="Arial" w:hAnsi="Arial" w:cs="Arial"/>
          <w:color w:val="202122"/>
        </w:rPr>
        <w:t>, an iconic symbol of American independence, displayed in the Liberty Bell Center. The park contains other historic buildings, such as the </w:t>
      </w:r>
      <w:hyperlink r:id="rId31" w:tooltip="First Bank of the United States" w:history="1">
        <w:r>
          <w:rPr>
            <w:rStyle w:val="Hyperlink"/>
            <w:rFonts w:ascii="Arial" w:hAnsi="Arial" w:cs="Arial"/>
          </w:rPr>
          <w:t>First Bank of the United States</w:t>
        </w:r>
      </w:hyperlink>
      <w:r>
        <w:rPr>
          <w:rFonts w:ascii="Arial" w:hAnsi="Arial" w:cs="Arial"/>
          <w:color w:val="202122"/>
        </w:rPr>
        <w:t>, the first bank chartered by the </w:t>
      </w:r>
      <w:hyperlink r:id="rId32" w:tooltip="United States Congress" w:history="1">
        <w:r>
          <w:rPr>
            <w:rStyle w:val="Hyperlink"/>
            <w:rFonts w:ascii="Arial" w:hAnsi="Arial" w:cs="Arial"/>
          </w:rPr>
          <w:t>United States Congress</w:t>
        </w:r>
      </w:hyperlink>
      <w:r>
        <w:rPr>
          <w:rFonts w:ascii="Arial" w:hAnsi="Arial" w:cs="Arial"/>
          <w:color w:val="202122"/>
        </w:rPr>
        <w:t>, and the </w:t>
      </w:r>
      <w:hyperlink r:id="rId33" w:tooltip="Second Bank of the United States" w:history="1">
        <w:r>
          <w:rPr>
            <w:rStyle w:val="Hyperlink"/>
            <w:rFonts w:ascii="Arial" w:hAnsi="Arial" w:cs="Arial"/>
          </w:rPr>
          <w:t>Second Bank of the United States</w:t>
        </w:r>
      </w:hyperlink>
      <w:r>
        <w:rPr>
          <w:rFonts w:ascii="Arial" w:hAnsi="Arial" w:cs="Arial"/>
          <w:color w:val="202122"/>
        </w:rPr>
        <w:t>, which had its charter renewal vetoed by President </w:t>
      </w:r>
      <w:hyperlink r:id="rId34" w:tooltip="Andrew Jackson" w:history="1">
        <w:r>
          <w:rPr>
            <w:rStyle w:val="Hyperlink"/>
            <w:rFonts w:ascii="Arial" w:hAnsi="Arial" w:cs="Arial"/>
          </w:rPr>
          <w:t>Andrew Jackson</w:t>
        </w:r>
      </w:hyperlink>
      <w:r>
        <w:rPr>
          <w:rFonts w:ascii="Arial" w:hAnsi="Arial" w:cs="Arial"/>
          <w:color w:val="202122"/>
        </w:rPr>
        <w:t> as part of the </w:t>
      </w:r>
      <w:hyperlink r:id="rId35" w:tooltip="Bank War" w:history="1">
        <w:r>
          <w:rPr>
            <w:rStyle w:val="Hyperlink"/>
            <w:rFonts w:ascii="Arial" w:hAnsi="Arial" w:cs="Arial"/>
          </w:rPr>
          <w:t>Bank War</w:t>
        </w:r>
      </w:hyperlink>
      <w:r>
        <w:rPr>
          <w:rFonts w:ascii="Arial" w:hAnsi="Arial" w:cs="Arial"/>
          <w:color w:val="202122"/>
        </w:rPr>
        <w:t>. The Park also contains </w:t>
      </w:r>
      <w:hyperlink r:id="rId36" w:tooltip="City Tavern" w:history="1">
        <w:r>
          <w:rPr>
            <w:rStyle w:val="Hyperlink"/>
            <w:rFonts w:ascii="Arial" w:hAnsi="Arial" w:cs="Arial"/>
          </w:rPr>
          <w:t>City Tavern</w:t>
        </w:r>
      </w:hyperlink>
      <w:r>
        <w:rPr>
          <w:rFonts w:ascii="Arial" w:hAnsi="Arial" w:cs="Arial"/>
          <w:color w:val="202122"/>
        </w:rPr>
        <w:t>, a recreated colonial tavern, which was a favorite of the delegates and which </w:t>
      </w:r>
      <w:hyperlink r:id="rId37" w:tooltip="John Adams" w:history="1">
        <w:r>
          <w:rPr>
            <w:rStyle w:val="Hyperlink"/>
            <w:rFonts w:ascii="Arial" w:hAnsi="Arial" w:cs="Arial"/>
          </w:rPr>
          <w:t>John Adams</w:t>
        </w:r>
      </w:hyperlink>
      <w:r>
        <w:rPr>
          <w:rFonts w:ascii="Arial" w:hAnsi="Arial" w:cs="Arial"/>
          <w:color w:val="202122"/>
        </w:rPr>
        <w:t> felt was the finest tavern in all America.</w:t>
      </w:r>
      <w:hyperlink r:id="rId38" w:anchor="cite_note-8" w:history="1">
        <w:r>
          <w:rPr>
            <w:rStyle w:val="cite-bracket"/>
            <w:rFonts w:ascii="Arial" w:hAnsi="Arial" w:cs="Arial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8</w:t>
        </w:r>
        <w:proofErr w:type="gramStart"/>
        <w:r>
          <w:rPr>
            <w:rStyle w:val="cite-bracket"/>
            <w:rFonts w:ascii="Arial" w:hAnsi="Arial" w:cs="Arial"/>
            <w:sz w:val="19"/>
            <w:szCs w:val="19"/>
            <w:vertAlign w:val="superscript"/>
          </w:rPr>
          <w:t>]</w:t>
        </w:r>
        <w:proofErr w:type="gramEnd"/>
      </w:hyperlink>
      <w:hyperlink r:id="rId39" w:anchor="cite_note-9" w:history="1">
        <w:r>
          <w:rPr>
            <w:rStyle w:val="cite-bracket"/>
            <w:rFonts w:ascii="Arial" w:hAnsi="Arial" w:cs="Arial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9</w:t>
        </w:r>
        <w:r>
          <w:rPr>
            <w:rStyle w:val="cite-bracket"/>
            <w:rFonts w:ascii="Arial" w:hAnsi="Arial" w:cs="Arial"/>
            <w:sz w:val="19"/>
            <w:szCs w:val="19"/>
            <w:vertAlign w:val="superscript"/>
          </w:rPr>
          <w:t>]</w:t>
        </w:r>
      </w:hyperlink>
    </w:p>
    <w:p w:rsidR="00C45AF7" w:rsidRDefault="00C45AF7" w:rsidP="00C45AF7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Most of the park's historic structures are located in the vicinity of the four landscaped blocks between Chestnut, Walnut, 2nd, and 6th streets. The park also contains </w:t>
      </w:r>
      <w:hyperlink r:id="rId40" w:tooltip="Franklin Court" w:history="1">
        <w:r>
          <w:rPr>
            <w:rStyle w:val="Hyperlink"/>
            <w:rFonts w:ascii="Arial" w:hAnsi="Arial" w:cs="Arial"/>
          </w:rPr>
          <w:t>Franklin Court</w:t>
        </w:r>
      </w:hyperlink>
      <w:r>
        <w:rPr>
          <w:rFonts w:ascii="Arial" w:hAnsi="Arial" w:cs="Arial"/>
          <w:color w:val="202122"/>
        </w:rPr>
        <w:t>, the site where </w:t>
      </w:r>
      <w:hyperlink r:id="rId41" w:tooltip="Benjamin Franklin" w:history="1">
        <w:r>
          <w:rPr>
            <w:rStyle w:val="Hyperlink"/>
            <w:rFonts w:ascii="Arial" w:hAnsi="Arial" w:cs="Arial"/>
          </w:rPr>
          <w:t>Benjamin Franklin</w:t>
        </w:r>
      </w:hyperlink>
      <w:r>
        <w:rPr>
          <w:rFonts w:ascii="Arial" w:hAnsi="Arial" w:cs="Arial"/>
          <w:color w:val="202122"/>
        </w:rPr>
        <w:t>'s home once stood and the present-day location of a Franklin museum and the </w:t>
      </w:r>
      <w:hyperlink r:id="rId42" w:tooltip="United States Postal Service" w:history="1">
        <w:r>
          <w:rPr>
            <w:rStyle w:val="Hyperlink"/>
            <w:rFonts w:ascii="Arial" w:hAnsi="Arial" w:cs="Arial"/>
          </w:rPr>
          <w:t>United States Postal Service</w:t>
        </w:r>
      </w:hyperlink>
      <w:r>
        <w:rPr>
          <w:rFonts w:ascii="Arial" w:hAnsi="Arial" w:cs="Arial"/>
          <w:color w:val="202122"/>
        </w:rPr>
        <w:t xml:space="preserve"> Museum (Franklin was the first Postmaster General of the revolutionary government). An additional three </w:t>
      </w:r>
      <w:r>
        <w:rPr>
          <w:rFonts w:ascii="Arial" w:hAnsi="Arial" w:cs="Arial"/>
          <w:color w:val="202122"/>
        </w:rPr>
        <w:lastRenderedPageBreak/>
        <w:t>blocks directly north of Independence Hall, collectively known as Independence Mall, contain the Liberty Bell Center, </w:t>
      </w:r>
      <w:hyperlink r:id="rId43" w:tooltip="National Constitution Center" w:history="1">
        <w:r>
          <w:rPr>
            <w:rStyle w:val="Hyperlink"/>
            <w:rFonts w:ascii="Arial" w:hAnsi="Arial" w:cs="Arial"/>
          </w:rPr>
          <w:t>National Constitution Center</w:t>
        </w:r>
      </w:hyperlink>
      <w:r>
        <w:rPr>
          <w:rFonts w:ascii="Arial" w:hAnsi="Arial" w:cs="Arial"/>
          <w:color w:val="202122"/>
        </w:rPr>
        <w:t>, Independence Visitor Center, and the former site of the </w:t>
      </w:r>
      <w:hyperlink r:id="rId44" w:tooltip="President's House (Philadelphia)" w:history="1">
        <w:r>
          <w:rPr>
            <w:rStyle w:val="Hyperlink"/>
            <w:rFonts w:ascii="Arial" w:hAnsi="Arial" w:cs="Arial"/>
          </w:rPr>
          <w:t>President's House</w:t>
        </w:r>
      </w:hyperlink>
      <w:r>
        <w:rPr>
          <w:rFonts w:ascii="Arial" w:hAnsi="Arial" w:cs="Arial"/>
          <w:color w:val="202122"/>
        </w:rPr>
        <w:t>. The park also contains other historical artifacts, such as the </w:t>
      </w:r>
      <w:proofErr w:type="spellStart"/>
      <w:r>
        <w:rPr>
          <w:rFonts w:ascii="Arial" w:hAnsi="Arial" w:cs="Arial"/>
          <w:color w:val="202122"/>
        </w:rPr>
        <w:fldChar w:fldCharType="begin"/>
      </w:r>
      <w:r>
        <w:rPr>
          <w:rFonts w:ascii="Arial" w:hAnsi="Arial" w:cs="Arial"/>
          <w:color w:val="202122"/>
        </w:rPr>
        <w:instrText xml:space="preserve"> HYPERLINK "https://en.wikipedia.org/wiki/Syng_inkstand" \o "Syng inkstand" </w:instrText>
      </w:r>
      <w:r>
        <w:rPr>
          <w:rFonts w:ascii="Arial" w:hAnsi="Arial" w:cs="Arial"/>
          <w:color w:val="202122"/>
        </w:rPr>
        <w:fldChar w:fldCharType="separate"/>
      </w:r>
      <w:r>
        <w:rPr>
          <w:rStyle w:val="Hyperlink"/>
          <w:rFonts w:ascii="Arial" w:hAnsi="Arial" w:cs="Arial"/>
        </w:rPr>
        <w:t>Syng</w:t>
      </w:r>
      <w:proofErr w:type="spellEnd"/>
      <w:r>
        <w:rPr>
          <w:rStyle w:val="Hyperlink"/>
          <w:rFonts w:ascii="Arial" w:hAnsi="Arial" w:cs="Arial"/>
        </w:rPr>
        <w:t xml:space="preserve"> inkstand</w:t>
      </w:r>
      <w:r>
        <w:rPr>
          <w:rFonts w:ascii="Arial" w:hAnsi="Arial" w:cs="Arial"/>
          <w:color w:val="202122"/>
        </w:rPr>
        <w:fldChar w:fldCharType="end"/>
      </w:r>
      <w:r>
        <w:rPr>
          <w:rFonts w:ascii="Arial" w:hAnsi="Arial" w:cs="Arial"/>
          <w:color w:val="202122"/>
        </w:rPr>
        <w:t> which was used during the signings of both the Declaration and the Constitution.</w:t>
      </w:r>
    </w:p>
    <w:p w:rsidR="00C45AF7" w:rsidRPr="00C45AF7" w:rsidRDefault="00C45AF7" w:rsidP="00C45AF7">
      <w:pPr>
        <w:pStyle w:val="Heading2"/>
        <w:shd w:val="clear" w:color="auto" w:fill="FFFFFF"/>
        <w:spacing w:before="0" w:after="60"/>
        <w:rPr>
          <w:rFonts w:ascii="Georgia" w:hAnsi="Georgia"/>
          <w:b/>
          <w:color w:val="0D0D0D" w:themeColor="text1" w:themeTint="F2"/>
          <w:sz w:val="44"/>
          <w:szCs w:val="44"/>
        </w:rPr>
      </w:pPr>
      <w:r w:rsidRPr="00C45AF7">
        <w:rPr>
          <w:rFonts w:ascii="Georgia" w:hAnsi="Georgia"/>
          <w:b/>
          <w:color w:val="0D0D0D" w:themeColor="text1" w:themeTint="F2"/>
          <w:sz w:val="44"/>
          <w:szCs w:val="44"/>
        </w:rPr>
        <w:t>History</w:t>
      </w:r>
    </w:p>
    <w:p w:rsidR="00C45AF7" w:rsidRDefault="00C45AF7" w:rsidP="00C45AF7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bookmarkStart w:id="0" w:name="_GoBack"/>
      <w:bookmarkEnd w:id="0"/>
      <w:r>
        <w:rPr>
          <w:rFonts w:ascii="Arial" w:hAnsi="Arial" w:cs="Arial"/>
          <w:color w:val="202122"/>
        </w:rPr>
        <w:t>In response to the </w:t>
      </w:r>
      <w:hyperlink r:id="rId45" w:tooltip="Intolerable Acts" w:history="1">
        <w:r>
          <w:rPr>
            <w:rStyle w:val="Hyperlink"/>
            <w:rFonts w:ascii="Arial" w:hAnsi="Arial" w:cs="Arial"/>
            <w:u w:val="none"/>
          </w:rPr>
          <w:t>Intolerable Acts</w:t>
        </w:r>
      </w:hyperlink>
      <w:r>
        <w:rPr>
          <w:rFonts w:ascii="Arial" w:hAnsi="Arial" w:cs="Arial"/>
          <w:color w:val="202122"/>
        </w:rPr>
        <w:t>, which had punished </w:t>
      </w:r>
      <w:hyperlink r:id="rId46" w:tooltip="Boston" w:history="1">
        <w:r>
          <w:rPr>
            <w:rStyle w:val="Hyperlink"/>
            <w:rFonts w:ascii="Arial" w:hAnsi="Arial" w:cs="Arial"/>
            <w:u w:val="none"/>
          </w:rPr>
          <w:t>Boston</w:t>
        </w:r>
      </w:hyperlink>
      <w:r>
        <w:rPr>
          <w:rFonts w:ascii="Arial" w:hAnsi="Arial" w:cs="Arial"/>
          <w:color w:val="202122"/>
        </w:rPr>
        <w:t> for the </w:t>
      </w:r>
      <w:hyperlink r:id="rId47" w:tooltip="Boston Tea Party" w:history="1">
        <w:r>
          <w:rPr>
            <w:rStyle w:val="Hyperlink"/>
            <w:rFonts w:ascii="Arial" w:hAnsi="Arial" w:cs="Arial"/>
            <w:u w:val="none"/>
          </w:rPr>
          <w:t>Boston Tea Party</w:t>
        </w:r>
      </w:hyperlink>
      <w:r>
        <w:rPr>
          <w:rFonts w:ascii="Arial" w:hAnsi="Arial" w:cs="Arial"/>
          <w:color w:val="202122"/>
        </w:rPr>
        <w:t>, the </w:t>
      </w:r>
      <w:hyperlink r:id="rId48" w:tooltip="First Continental Congress" w:history="1">
        <w:r>
          <w:rPr>
            <w:rStyle w:val="Hyperlink"/>
            <w:rFonts w:ascii="Arial" w:hAnsi="Arial" w:cs="Arial"/>
            <w:u w:val="none"/>
          </w:rPr>
          <w:t>First Continental Congress</w:t>
        </w:r>
      </w:hyperlink>
      <w:r>
        <w:rPr>
          <w:rFonts w:ascii="Arial" w:hAnsi="Arial" w:cs="Arial"/>
          <w:color w:val="202122"/>
        </w:rPr>
        <w:t> met at </w:t>
      </w:r>
      <w:hyperlink r:id="rId49" w:tooltip="Carpenters' Hall" w:history="1">
        <w:r>
          <w:rPr>
            <w:rStyle w:val="Hyperlink"/>
            <w:rFonts w:ascii="Arial" w:hAnsi="Arial" w:cs="Arial"/>
            <w:u w:val="none"/>
          </w:rPr>
          <w:t>Carpenters' Hall</w:t>
        </w:r>
      </w:hyperlink>
      <w:r>
        <w:rPr>
          <w:rFonts w:ascii="Arial" w:hAnsi="Arial" w:cs="Arial"/>
          <w:color w:val="202122"/>
        </w:rPr>
        <w:t> in </w:t>
      </w:r>
      <w:hyperlink r:id="rId50" w:tooltip="Philadelphia" w:history="1">
        <w:r>
          <w:rPr>
            <w:rStyle w:val="Hyperlink"/>
            <w:rFonts w:ascii="Arial" w:hAnsi="Arial" w:cs="Arial"/>
            <w:u w:val="none"/>
          </w:rPr>
          <w:t>Philadelphia</w:t>
        </w:r>
      </w:hyperlink>
      <w:r>
        <w:rPr>
          <w:rFonts w:ascii="Arial" w:hAnsi="Arial" w:cs="Arial"/>
          <w:color w:val="202122"/>
        </w:rPr>
        <w:t> from September 5, 1774, to October 26, 1774.</w:t>
      </w:r>
      <w:hyperlink r:id="rId51" w:anchor="cite_note-Declaration_of_Independence_1-10" w:history="1"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u w:val="none"/>
            <w:vertAlign w:val="superscript"/>
          </w:rPr>
          <w:t>10</w:t>
        </w:r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]</w:t>
        </w:r>
      </w:hyperlink>
    </w:p>
    <w:p w:rsidR="00C45AF7" w:rsidRDefault="00C45AF7" w:rsidP="00C45AF7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The convention organized a pact among the colonies to boycott British goods, the </w:t>
      </w:r>
      <w:hyperlink r:id="rId52" w:tooltip="Continental Association" w:history="1">
        <w:r>
          <w:rPr>
            <w:rStyle w:val="Hyperlink"/>
            <w:rFonts w:ascii="Arial" w:hAnsi="Arial" w:cs="Arial"/>
            <w:u w:val="none"/>
          </w:rPr>
          <w:t>Continental Association</w:t>
        </w:r>
      </w:hyperlink>
      <w:r>
        <w:rPr>
          <w:rFonts w:ascii="Arial" w:hAnsi="Arial" w:cs="Arial"/>
          <w:color w:val="202122"/>
        </w:rPr>
        <w:t>, starting December 1, 1774</w:t>
      </w:r>
      <w:hyperlink r:id="rId53" w:anchor="cite_note-Declaration_of_Independence_2-11" w:history="1"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u w:val="none"/>
            <w:vertAlign w:val="superscript"/>
          </w:rPr>
          <w:t>11</w:t>
        </w:r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and provided for a </w:t>
      </w:r>
      <w:hyperlink r:id="rId54" w:tooltip="Second Continental Congress" w:history="1">
        <w:r>
          <w:rPr>
            <w:rStyle w:val="Hyperlink"/>
            <w:rFonts w:ascii="Arial" w:hAnsi="Arial" w:cs="Arial"/>
            <w:u w:val="none"/>
          </w:rPr>
          <w:t>Second Continental Congress</w:t>
        </w:r>
      </w:hyperlink>
      <w:r>
        <w:rPr>
          <w:rFonts w:ascii="Arial" w:hAnsi="Arial" w:cs="Arial"/>
          <w:color w:val="202122"/>
        </w:rPr>
        <w:t> in Philadelphia.</w:t>
      </w:r>
    </w:p>
    <w:p w:rsidR="00C45AF7" w:rsidRDefault="00C45AF7" w:rsidP="00C45AF7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On May 10, 1775, the Second Continental Congress assembled at the </w:t>
      </w:r>
      <w:hyperlink r:id="rId55" w:tooltip="Independence Hall" w:history="1">
        <w:r>
          <w:rPr>
            <w:rStyle w:val="Hyperlink"/>
            <w:rFonts w:ascii="Arial" w:hAnsi="Arial" w:cs="Arial"/>
            <w:u w:val="none"/>
          </w:rPr>
          <w:t>Pennsylvania State House</w:t>
        </w:r>
      </w:hyperlink>
      <w:r>
        <w:rPr>
          <w:rFonts w:ascii="Arial" w:hAnsi="Arial" w:cs="Arial"/>
          <w:color w:val="202122"/>
        </w:rPr>
        <w:t> after the </w:t>
      </w:r>
      <w:hyperlink r:id="rId56" w:tooltip="Battles of Lexington and Concord" w:history="1">
        <w:r>
          <w:rPr>
            <w:rStyle w:val="Hyperlink"/>
            <w:rFonts w:ascii="Arial" w:hAnsi="Arial" w:cs="Arial"/>
            <w:u w:val="none"/>
          </w:rPr>
          <w:t>Battles of Lexington and Concord</w:t>
        </w:r>
      </w:hyperlink>
      <w:r>
        <w:rPr>
          <w:rFonts w:ascii="Arial" w:hAnsi="Arial" w:cs="Arial"/>
          <w:color w:val="202122"/>
        </w:rPr>
        <w:t> marked the beginning of the </w:t>
      </w:r>
      <w:hyperlink r:id="rId57" w:tooltip="American Revolutionary War" w:history="1">
        <w:r>
          <w:rPr>
            <w:rStyle w:val="Hyperlink"/>
            <w:rFonts w:ascii="Arial" w:hAnsi="Arial" w:cs="Arial"/>
            <w:u w:val="none"/>
          </w:rPr>
          <w:t>American Revolutionary War</w:t>
        </w:r>
      </w:hyperlink>
      <w:r>
        <w:rPr>
          <w:rFonts w:ascii="Arial" w:hAnsi="Arial" w:cs="Arial"/>
          <w:color w:val="202122"/>
        </w:rPr>
        <w:t>.</w:t>
      </w:r>
      <w:hyperlink r:id="rId58" w:anchor="cite_note-Declaration_of_Independence_3-12" w:history="1"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u w:val="none"/>
            <w:vertAlign w:val="superscript"/>
          </w:rPr>
          <w:t>12</w:t>
        </w:r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Congress adopted the </w:t>
      </w:r>
      <w:hyperlink r:id="rId59" w:tooltip="Olive Branch Petition" w:history="1">
        <w:r>
          <w:rPr>
            <w:rStyle w:val="Hyperlink"/>
            <w:rFonts w:ascii="Arial" w:hAnsi="Arial" w:cs="Arial"/>
            <w:u w:val="none"/>
          </w:rPr>
          <w:t>Olive Branch Petition</w:t>
        </w:r>
      </w:hyperlink>
      <w:r>
        <w:rPr>
          <w:rFonts w:ascii="Arial" w:hAnsi="Arial" w:cs="Arial"/>
          <w:color w:val="202122"/>
        </w:rPr>
        <w:t> in July 1775, which affirmed American loyalty to Great Britain and entreated </w:t>
      </w:r>
      <w:hyperlink r:id="rId60" w:tooltip="George III of the United Kingdom" w:history="1">
        <w:r>
          <w:rPr>
            <w:rStyle w:val="Hyperlink"/>
            <w:rFonts w:ascii="Arial" w:hAnsi="Arial" w:cs="Arial"/>
            <w:u w:val="none"/>
          </w:rPr>
          <w:t>King George III</w:t>
        </w:r>
      </w:hyperlink>
      <w:r>
        <w:rPr>
          <w:rFonts w:ascii="Arial" w:hAnsi="Arial" w:cs="Arial"/>
          <w:color w:val="202122"/>
        </w:rPr>
        <w:t> to prevent further conflict.</w:t>
      </w:r>
      <w:hyperlink r:id="rId61" w:anchor="cite_note-Declaration_of_Independence_4-13" w:history="1"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u w:val="none"/>
            <w:vertAlign w:val="superscript"/>
          </w:rPr>
          <w:t>13</w:t>
        </w:r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]</w:t>
        </w:r>
      </w:hyperlink>
    </w:p>
    <w:p w:rsidR="00C45AF7" w:rsidRDefault="00C45AF7" w:rsidP="00C45AF7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The petition was rejected in August 1775, the King's </w:t>
      </w:r>
      <w:hyperlink r:id="rId62" w:tooltip="Proclamation of Rebellion" w:history="1">
        <w:r>
          <w:rPr>
            <w:rStyle w:val="Hyperlink"/>
            <w:rFonts w:ascii="Arial" w:hAnsi="Arial" w:cs="Arial"/>
            <w:u w:val="none"/>
          </w:rPr>
          <w:t>Proclamation of Rebellion</w:t>
        </w:r>
      </w:hyperlink>
      <w:r>
        <w:rPr>
          <w:rFonts w:ascii="Arial" w:hAnsi="Arial" w:cs="Arial"/>
          <w:color w:val="202122"/>
        </w:rPr>
        <w:t> formally declared the colonies to be in a state of rebellion.</w:t>
      </w:r>
      <w:hyperlink r:id="rId63" w:anchor="cite_note-Declaration_of_Independence_5-14" w:history="1"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u w:val="none"/>
            <w:vertAlign w:val="superscript"/>
          </w:rPr>
          <w:t>14</w:t>
        </w:r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]</w:t>
        </w:r>
      </w:hyperlink>
    </w:p>
    <w:p w:rsidR="00C45AF7" w:rsidRDefault="00C45AF7" w:rsidP="00C45AF7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In February 1776, colonists received news that Parliament passed the </w:t>
      </w:r>
      <w:hyperlink r:id="rId64" w:tooltip="Prohibitory Act" w:history="1">
        <w:r>
          <w:rPr>
            <w:rStyle w:val="Hyperlink"/>
            <w:rFonts w:ascii="Arial" w:hAnsi="Arial" w:cs="Arial"/>
            <w:u w:val="none"/>
          </w:rPr>
          <w:t>Prohibitory Act</w:t>
        </w:r>
      </w:hyperlink>
      <w:r>
        <w:rPr>
          <w:rFonts w:ascii="Arial" w:hAnsi="Arial" w:cs="Arial"/>
          <w:color w:val="202122"/>
        </w:rPr>
        <w:t>, which established a blockade of American ports and declared American ships to be enemy vessels.</w:t>
      </w:r>
      <w:hyperlink r:id="rId65" w:anchor="cite_note-15" w:history="1"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u w:val="none"/>
            <w:vertAlign w:val="superscript"/>
          </w:rPr>
          <w:t>15</w:t>
        </w:r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Although the measure amounted to a virtual declaration of war by the British</w:t>
      </w:r>
      <w:proofErr w:type="gramStart"/>
      <w:r>
        <w:rPr>
          <w:rFonts w:ascii="Arial" w:hAnsi="Arial" w:cs="Arial"/>
          <w:color w:val="202122"/>
        </w:rPr>
        <w:t>,</w:t>
      </w:r>
      <w:proofErr w:type="gramEnd"/>
      <w:r>
        <w:rPr>
          <w:rFonts w:ascii="Arial" w:hAnsi="Arial" w:cs="Arial"/>
          <w:color w:val="202122"/>
          <w:sz w:val="19"/>
          <w:szCs w:val="19"/>
          <w:vertAlign w:val="superscript"/>
        </w:rPr>
        <w:fldChar w:fldCharType="begin"/>
      </w:r>
      <w:r>
        <w:rPr>
          <w:rFonts w:ascii="Arial" w:hAnsi="Arial" w:cs="Arial"/>
          <w:color w:val="202122"/>
          <w:sz w:val="19"/>
          <w:szCs w:val="19"/>
          <w:vertAlign w:val="superscript"/>
        </w:rPr>
        <w:instrText xml:space="preserve"> HYPERLINK "https://en.wikipedia.org/wiki/Independence_National_Historical_Park" \l "cite_note-Making_America-16" </w:instrText>
      </w:r>
      <w:r>
        <w:rPr>
          <w:rFonts w:ascii="Arial" w:hAnsi="Arial" w:cs="Arial"/>
          <w:color w:val="202122"/>
          <w:sz w:val="19"/>
          <w:szCs w:val="19"/>
          <w:vertAlign w:val="superscript"/>
        </w:rPr>
        <w:fldChar w:fldCharType="separate"/>
      </w:r>
      <w:r>
        <w:rPr>
          <w:rStyle w:val="cite-bracket"/>
          <w:rFonts w:ascii="Arial" w:hAnsi="Arial" w:cs="Arial"/>
          <w:color w:val="0000FF"/>
          <w:sz w:val="19"/>
          <w:szCs w:val="19"/>
          <w:vertAlign w:val="superscript"/>
        </w:rPr>
        <w:t>[</w:t>
      </w:r>
      <w:r>
        <w:rPr>
          <w:rStyle w:val="Hyperlink"/>
          <w:rFonts w:ascii="Arial" w:hAnsi="Arial" w:cs="Arial"/>
          <w:sz w:val="19"/>
          <w:szCs w:val="19"/>
          <w:u w:val="none"/>
          <w:vertAlign w:val="superscript"/>
        </w:rPr>
        <w:t>16</w:t>
      </w:r>
      <w:r>
        <w:rPr>
          <w:rStyle w:val="cite-bracket"/>
          <w:rFonts w:ascii="Arial" w:hAnsi="Arial" w:cs="Arial"/>
          <w:color w:val="0000FF"/>
          <w:sz w:val="19"/>
          <w:szCs w:val="19"/>
          <w:vertAlign w:val="superscript"/>
        </w:rPr>
        <w:t>]</w:t>
      </w:r>
      <w:r>
        <w:rPr>
          <w:rFonts w:ascii="Arial" w:hAnsi="Arial" w:cs="Arial"/>
          <w:color w:val="202122"/>
          <w:sz w:val="19"/>
          <w:szCs w:val="19"/>
          <w:vertAlign w:val="superscript"/>
        </w:rPr>
        <w:fldChar w:fldCharType="end"/>
      </w:r>
      <w:r>
        <w:rPr>
          <w:rFonts w:ascii="Arial" w:hAnsi="Arial" w:cs="Arial"/>
          <w:color w:val="202122"/>
        </w:rPr>
        <w:t> Congress did not have immediate authority to declare independence until each individual colony authorized its delegates to vote for independence.</w:t>
      </w:r>
      <w:hyperlink r:id="rId66" w:anchor="cite_note-17" w:history="1"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u w:val="none"/>
            <w:vertAlign w:val="superscript"/>
          </w:rPr>
          <w:t>17</w:t>
        </w:r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]</w:t>
        </w:r>
      </w:hyperlink>
    </w:p>
    <w:p w:rsidR="00C45AF7" w:rsidRDefault="00C45AF7" w:rsidP="00C45AF7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On June 11, the Second Continental Congress appointed the </w:t>
      </w:r>
      <w:hyperlink r:id="rId67" w:tooltip="Committee of Five" w:history="1">
        <w:r>
          <w:rPr>
            <w:rStyle w:val="Hyperlink"/>
            <w:rFonts w:ascii="Arial" w:hAnsi="Arial" w:cs="Arial"/>
            <w:u w:val="none"/>
          </w:rPr>
          <w:t>Committee of Five</w:t>
        </w:r>
      </w:hyperlink>
      <w:r>
        <w:rPr>
          <w:rFonts w:ascii="Arial" w:hAnsi="Arial" w:cs="Arial"/>
          <w:color w:val="202122"/>
        </w:rPr>
        <w:t>, which included </w:t>
      </w:r>
      <w:hyperlink r:id="rId68" w:tooltip="John Adams" w:history="1">
        <w:r>
          <w:rPr>
            <w:rStyle w:val="Hyperlink"/>
            <w:rFonts w:ascii="Arial" w:hAnsi="Arial" w:cs="Arial"/>
            <w:u w:val="none"/>
          </w:rPr>
          <w:t>John Adams</w:t>
        </w:r>
      </w:hyperlink>
      <w:r>
        <w:rPr>
          <w:rFonts w:ascii="Arial" w:hAnsi="Arial" w:cs="Arial"/>
          <w:color w:val="202122"/>
        </w:rPr>
        <w:t> of Massachusetts, </w:t>
      </w:r>
      <w:hyperlink r:id="rId69" w:tooltip="Benjamin Franklin" w:history="1">
        <w:r>
          <w:rPr>
            <w:rStyle w:val="Hyperlink"/>
            <w:rFonts w:ascii="Arial" w:hAnsi="Arial" w:cs="Arial"/>
            <w:u w:val="none"/>
          </w:rPr>
          <w:t>Benjamin Franklin</w:t>
        </w:r>
      </w:hyperlink>
      <w:r>
        <w:rPr>
          <w:rFonts w:ascii="Arial" w:hAnsi="Arial" w:cs="Arial"/>
          <w:color w:val="202122"/>
        </w:rPr>
        <w:t> of Pennsylvania, </w:t>
      </w:r>
      <w:hyperlink r:id="rId70" w:tooltip="Thomas Jefferson" w:history="1">
        <w:r>
          <w:rPr>
            <w:rStyle w:val="Hyperlink"/>
            <w:rFonts w:ascii="Arial" w:hAnsi="Arial" w:cs="Arial"/>
            <w:u w:val="none"/>
          </w:rPr>
          <w:t>Thomas Jefferson</w:t>
        </w:r>
      </w:hyperlink>
      <w:r>
        <w:rPr>
          <w:rFonts w:ascii="Arial" w:hAnsi="Arial" w:cs="Arial"/>
          <w:color w:val="202122"/>
        </w:rPr>
        <w:t> of Virginia, </w:t>
      </w:r>
      <w:hyperlink r:id="rId71" w:tooltip="Robert R. Livingston (1746-1813)" w:history="1">
        <w:r>
          <w:rPr>
            <w:rStyle w:val="Hyperlink"/>
            <w:rFonts w:ascii="Arial" w:hAnsi="Arial" w:cs="Arial"/>
            <w:u w:val="none"/>
          </w:rPr>
          <w:t>Robert R. Livingston</w:t>
        </w:r>
      </w:hyperlink>
      <w:r>
        <w:rPr>
          <w:rFonts w:ascii="Arial" w:hAnsi="Arial" w:cs="Arial"/>
          <w:color w:val="202122"/>
        </w:rPr>
        <w:t> of New York, and </w:t>
      </w:r>
      <w:hyperlink r:id="rId72" w:tooltip="Roger Sherman" w:history="1">
        <w:r>
          <w:rPr>
            <w:rStyle w:val="Hyperlink"/>
            <w:rFonts w:ascii="Arial" w:hAnsi="Arial" w:cs="Arial"/>
            <w:u w:val="none"/>
          </w:rPr>
          <w:t>Roger Sherman</w:t>
        </w:r>
      </w:hyperlink>
      <w:r>
        <w:rPr>
          <w:rFonts w:ascii="Arial" w:hAnsi="Arial" w:cs="Arial"/>
          <w:color w:val="202122"/>
        </w:rPr>
        <w:t> of Connecticut, to draft an official </w:t>
      </w:r>
      <w:hyperlink r:id="rId73" w:tooltip="United States Declaration of Independence" w:history="1">
        <w:r>
          <w:rPr>
            <w:rStyle w:val="Hyperlink"/>
            <w:rFonts w:ascii="Arial" w:hAnsi="Arial" w:cs="Arial"/>
            <w:u w:val="none"/>
          </w:rPr>
          <w:t>declaration of independence</w:t>
        </w:r>
      </w:hyperlink>
      <w:r>
        <w:rPr>
          <w:rFonts w:ascii="Arial" w:hAnsi="Arial" w:cs="Arial"/>
          <w:color w:val="202122"/>
        </w:rPr>
        <w:t>.</w:t>
      </w:r>
      <w:hyperlink r:id="rId74" w:anchor="cite_note-Dunnell-18" w:history="1"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u w:val="none"/>
            <w:vertAlign w:val="superscript"/>
          </w:rPr>
          <w:t>18</w:t>
        </w:r>
        <w:proofErr w:type="gramStart"/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]</w:t>
        </w:r>
        <w:proofErr w:type="gramEnd"/>
      </w:hyperlink>
      <w:r>
        <w:rPr>
          <w:rFonts w:ascii="Arial" w:hAnsi="Arial" w:cs="Arial"/>
          <w:color w:val="202122"/>
          <w:sz w:val="19"/>
          <w:szCs w:val="19"/>
          <w:vertAlign w:val="superscript"/>
        </w:rPr>
        <w:t>[</w:t>
      </w:r>
      <w:hyperlink r:id="rId75" w:anchor="Self-published_sources" w:tooltip="Wikipedia:Verifiability" w:history="1">
        <w:r>
          <w:rPr>
            <w:rStyle w:val="Hyperlink"/>
            <w:rFonts w:ascii="Arial" w:hAnsi="Arial" w:cs="Arial"/>
            <w:i/>
            <w:iCs/>
            <w:sz w:val="19"/>
            <w:szCs w:val="19"/>
            <w:u w:val="none"/>
            <w:vertAlign w:val="superscript"/>
          </w:rPr>
          <w:t>self-published source</w:t>
        </w:r>
      </w:hyperlink>
      <w:r>
        <w:rPr>
          <w:rFonts w:ascii="Arial" w:hAnsi="Arial" w:cs="Arial"/>
          <w:color w:val="202122"/>
          <w:sz w:val="19"/>
          <w:szCs w:val="19"/>
          <w:vertAlign w:val="superscript"/>
        </w:rPr>
        <w:t>]</w:t>
      </w:r>
      <w:r>
        <w:rPr>
          <w:rFonts w:ascii="Arial" w:hAnsi="Arial" w:cs="Arial"/>
          <w:color w:val="202122"/>
        </w:rPr>
        <w:t> Congress unanimously adopted its final version of the Declaration on July 4, marking the formation of the </w:t>
      </w:r>
      <w:hyperlink r:id="rId76" w:tooltip="United States" w:history="1">
        <w:r>
          <w:rPr>
            <w:rStyle w:val="Hyperlink"/>
            <w:rFonts w:ascii="Arial" w:hAnsi="Arial" w:cs="Arial"/>
            <w:u w:val="none"/>
          </w:rPr>
          <w:t>United States of America</w:t>
        </w:r>
      </w:hyperlink>
      <w:r>
        <w:rPr>
          <w:rFonts w:ascii="Arial" w:hAnsi="Arial" w:cs="Arial"/>
          <w:color w:val="202122"/>
        </w:rPr>
        <w:t>.</w:t>
      </w:r>
      <w:hyperlink r:id="rId77" w:anchor="cite_note-Declaration_of_Independence_6-19" w:history="1"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u w:val="none"/>
            <w:vertAlign w:val="superscript"/>
          </w:rPr>
          <w:t>19</w:t>
        </w:r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Historians believe that the Old State House Bell, now known as the </w:t>
      </w:r>
      <w:hyperlink r:id="rId78" w:tooltip="Liberty Bell" w:history="1">
        <w:r>
          <w:rPr>
            <w:rStyle w:val="Hyperlink"/>
            <w:rFonts w:ascii="Arial" w:hAnsi="Arial" w:cs="Arial"/>
            <w:u w:val="none"/>
          </w:rPr>
          <w:t>Liberty Bell</w:t>
        </w:r>
      </w:hyperlink>
      <w:r>
        <w:rPr>
          <w:rFonts w:ascii="Arial" w:hAnsi="Arial" w:cs="Arial"/>
          <w:color w:val="202122"/>
        </w:rPr>
        <w:t>, was one of the bells rung to mark the reading of the Declaration on July 8</w:t>
      </w:r>
    </w:p>
    <w:p w:rsidR="004E1C09" w:rsidRPr="00C45AF7" w:rsidRDefault="004E1C09" w:rsidP="00C45AF7"/>
    <w:sectPr w:rsidR="004E1C09" w:rsidRPr="00C45AF7" w:rsidSect="00C45AF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AF7"/>
    <w:rsid w:val="004E1C09"/>
    <w:rsid w:val="00C4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12689-0B1F-460A-B818-CD3FBF85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5A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A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A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A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page-title-main">
    <w:name w:val="mw-page-title-main"/>
    <w:basedOn w:val="DefaultParagraphFont"/>
    <w:rsid w:val="00C45AF7"/>
  </w:style>
  <w:style w:type="paragraph" w:styleId="NormalWeb">
    <w:name w:val="Normal (Web)"/>
    <w:basedOn w:val="Normal"/>
    <w:uiPriority w:val="99"/>
    <w:semiHidden/>
    <w:unhideWhenUsed/>
    <w:rsid w:val="00C45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45AF7"/>
    <w:rPr>
      <w:color w:val="0000FF"/>
      <w:u w:val="single"/>
    </w:rPr>
  </w:style>
  <w:style w:type="character" w:customStyle="1" w:styleId="cite-bracket">
    <w:name w:val="cite-bracket"/>
    <w:basedOn w:val="DefaultParagraphFont"/>
    <w:rsid w:val="00C45AF7"/>
  </w:style>
  <w:style w:type="character" w:customStyle="1" w:styleId="Heading2Char">
    <w:name w:val="Heading 2 Char"/>
    <w:basedOn w:val="DefaultParagraphFont"/>
    <w:link w:val="Heading2"/>
    <w:uiPriority w:val="9"/>
    <w:semiHidden/>
    <w:rsid w:val="00C45A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A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editsection">
    <w:name w:val="mw-editsection"/>
    <w:basedOn w:val="DefaultParagraphFont"/>
    <w:rsid w:val="00C45AF7"/>
  </w:style>
  <w:style w:type="character" w:customStyle="1" w:styleId="mw-editsection-bracket">
    <w:name w:val="mw-editsection-bracket"/>
    <w:basedOn w:val="DefaultParagraphFont"/>
    <w:rsid w:val="00C45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51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278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1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Society_Hill" TargetMode="External"/><Relationship Id="rId18" Type="http://schemas.openxmlformats.org/officeDocument/2006/relationships/hyperlink" Target="https://en.wikipedia.org/wiki/United_States_Declaration_of_Independence" TargetMode="External"/><Relationship Id="rId26" Type="http://schemas.openxmlformats.org/officeDocument/2006/relationships/hyperlink" Target="https://en.wikipedia.org/wiki/First_Continental_Congress" TargetMode="External"/><Relationship Id="rId39" Type="http://schemas.openxmlformats.org/officeDocument/2006/relationships/hyperlink" Target="https://en.wikipedia.org/wiki/Independence_National_Historical_Park" TargetMode="External"/><Relationship Id="rId21" Type="http://schemas.openxmlformats.org/officeDocument/2006/relationships/hyperlink" Target="https://en.wikipedia.org/wiki/Independence_National_Historical_Park" TargetMode="External"/><Relationship Id="rId34" Type="http://schemas.openxmlformats.org/officeDocument/2006/relationships/hyperlink" Target="https://en.wikipedia.org/wiki/Andrew_Jackson" TargetMode="External"/><Relationship Id="rId42" Type="http://schemas.openxmlformats.org/officeDocument/2006/relationships/hyperlink" Target="https://en.wikipedia.org/wiki/United_States_Postal_Service" TargetMode="External"/><Relationship Id="rId47" Type="http://schemas.openxmlformats.org/officeDocument/2006/relationships/hyperlink" Target="https://en.wikipedia.org/wiki/Boston_Tea_Party" TargetMode="External"/><Relationship Id="rId50" Type="http://schemas.openxmlformats.org/officeDocument/2006/relationships/hyperlink" Target="https://en.wikipedia.org/wiki/Philadelphia" TargetMode="External"/><Relationship Id="rId55" Type="http://schemas.openxmlformats.org/officeDocument/2006/relationships/hyperlink" Target="https://en.wikipedia.org/wiki/Independence_Hall" TargetMode="External"/><Relationship Id="rId63" Type="http://schemas.openxmlformats.org/officeDocument/2006/relationships/hyperlink" Target="https://en.wikipedia.org/wiki/Independence_National_Historical_Park" TargetMode="External"/><Relationship Id="rId68" Type="http://schemas.openxmlformats.org/officeDocument/2006/relationships/hyperlink" Target="https://en.wikipedia.org/wiki/John_Adams" TargetMode="External"/><Relationship Id="rId76" Type="http://schemas.openxmlformats.org/officeDocument/2006/relationships/hyperlink" Target="https://en.wikipedia.org/wiki/United_States" TargetMode="External"/><Relationship Id="rId7" Type="http://schemas.openxmlformats.org/officeDocument/2006/relationships/hyperlink" Target="https://en.wikipedia.org/wiki/Philadelphia" TargetMode="External"/><Relationship Id="rId71" Type="http://schemas.openxmlformats.org/officeDocument/2006/relationships/hyperlink" Target="https://en.wikipedia.org/wiki/Robert_R._Livingston_(1746-1813)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Independence_National_Historical_Park" TargetMode="External"/><Relationship Id="rId29" Type="http://schemas.openxmlformats.org/officeDocument/2006/relationships/hyperlink" Target="https://en.wikipedia.org/wiki/Washington,_D.C." TargetMode="External"/><Relationship Id="rId11" Type="http://schemas.openxmlformats.org/officeDocument/2006/relationships/hyperlink" Target="https://en.wikipedia.org/wiki/Independence_National_Historical_Park" TargetMode="External"/><Relationship Id="rId24" Type="http://schemas.openxmlformats.org/officeDocument/2006/relationships/hyperlink" Target="https://en.wikipedia.org/wiki/Independence_National_Historical_Park" TargetMode="External"/><Relationship Id="rId32" Type="http://schemas.openxmlformats.org/officeDocument/2006/relationships/hyperlink" Target="https://en.wikipedia.org/wiki/United_States_Congress" TargetMode="External"/><Relationship Id="rId37" Type="http://schemas.openxmlformats.org/officeDocument/2006/relationships/hyperlink" Target="https://en.wikipedia.org/wiki/John_Adams" TargetMode="External"/><Relationship Id="rId40" Type="http://schemas.openxmlformats.org/officeDocument/2006/relationships/hyperlink" Target="https://en.wikipedia.org/wiki/Franklin_Court" TargetMode="External"/><Relationship Id="rId45" Type="http://schemas.openxmlformats.org/officeDocument/2006/relationships/hyperlink" Target="https://en.wikipedia.org/wiki/Intolerable_Acts" TargetMode="External"/><Relationship Id="rId53" Type="http://schemas.openxmlformats.org/officeDocument/2006/relationships/hyperlink" Target="https://en.wikipedia.org/wiki/Independence_National_Historical_Park" TargetMode="External"/><Relationship Id="rId58" Type="http://schemas.openxmlformats.org/officeDocument/2006/relationships/hyperlink" Target="https://en.wikipedia.org/wiki/Independence_National_Historical_Park" TargetMode="External"/><Relationship Id="rId66" Type="http://schemas.openxmlformats.org/officeDocument/2006/relationships/hyperlink" Target="https://en.wikipedia.org/wiki/Independence_National_Historical_Park" TargetMode="External"/><Relationship Id="rId74" Type="http://schemas.openxmlformats.org/officeDocument/2006/relationships/hyperlink" Target="https://en.wikipedia.org/wiki/Independence_National_Historical_Park" TargetMode="External"/><Relationship Id="rId79" Type="http://schemas.openxmlformats.org/officeDocument/2006/relationships/fontTable" Target="fontTable.xml"/><Relationship Id="rId5" Type="http://schemas.openxmlformats.org/officeDocument/2006/relationships/image" Target="media/image2.jpg"/><Relationship Id="rId61" Type="http://schemas.openxmlformats.org/officeDocument/2006/relationships/hyperlink" Target="https://en.wikipedia.org/wiki/Independence_National_Historical_Park" TargetMode="External"/><Relationship Id="rId10" Type="http://schemas.openxmlformats.org/officeDocument/2006/relationships/hyperlink" Target="https://en.wikipedia.org/wiki/National_Park_Service" TargetMode="External"/><Relationship Id="rId19" Type="http://schemas.openxmlformats.org/officeDocument/2006/relationships/hyperlink" Target="https://en.wikipedia.org/wiki/United_States_Constitution" TargetMode="External"/><Relationship Id="rId31" Type="http://schemas.openxmlformats.org/officeDocument/2006/relationships/hyperlink" Target="https://en.wikipedia.org/wiki/First_Bank_of_the_United_States" TargetMode="External"/><Relationship Id="rId44" Type="http://schemas.openxmlformats.org/officeDocument/2006/relationships/hyperlink" Target="https://en.wikipedia.org/wiki/President%27s_House_(Philadelphia)" TargetMode="External"/><Relationship Id="rId52" Type="http://schemas.openxmlformats.org/officeDocument/2006/relationships/hyperlink" Target="https://en.wikipedia.org/wiki/Continental_Association" TargetMode="External"/><Relationship Id="rId60" Type="http://schemas.openxmlformats.org/officeDocument/2006/relationships/hyperlink" Target="https://en.wikipedia.org/wiki/George_III_of_the_United_Kingdom" TargetMode="External"/><Relationship Id="rId65" Type="http://schemas.openxmlformats.org/officeDocument/2006/relationships/hyperlink" Target="https://en.wikipedia.org/wiki/Independence_National_Historical_Park" TargetMode="External"/><Relationship Id="rId73" Type="http://schemas.openxmlformats.org/officeDocument/2006/relationships/hyperlink" Target="https://en.wikipedia.org/wiki/United_States_Declaration_of_Independence" TargetMode="External"/><Relationship Id="rId78" Type="http://schemas.openxmlformats.org/officeDocument/2006/relationships/hyperlink" Target="https://en.wikipedia.org/wiki/Liberty_Bell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en.wikipedia.org/wiki/American_Revolution" TargetMode="External"/><Relationship Id="rId14" Type="http://schemas.openxmlformats.org/officeDocument/2006/relationships/hyperlink" Target="https://en.wikipedia.org/wiki/Independence_National_Historical_Park" TargetMode="External"/><Relationship Id="rId22" Type="http://schemas.openxmlformats.org/officeDocument/2006/relationships/hyperlink" Target="https://en.wikipedia.org/wiki/Second_Continental_Congress" TargetMode="External"/><Relationship Id="rId27" Type="http://schemas.openxmlformats.org/officeDocument/2006/relationships/hyperlink" Target="https://en.wikipedia.org/wiki/Congress_Hall" TargetMode="External"/><Relationship Id="rId30" Type="http://schemas.openxmlformats.org/officeDocument/2006/relationships/hyperlink" Target="https://en.wikipedia.org/wiki/Liberty_Bell" TargetMode="External"/><Relationship Id="rId35" Type="http://schemas.openxmlformats.org/officeDocument/2006/relationships/hyperlink" Target="https://en.wikipedia.org/wiki/Bank_War" TargetMode="External"/><Relationship Id="rId43" Type="http://schemas.openxmlformats.org/officeDocument/2006/relationships/hyperlink" Target="https://en.wikipedia.org/wiki/National_Constitution_Center" TargetMode="External"/><Relationship Id="rId48" Type="http://schemas.openxmlformats.org/officeDocument/2006/relationships/hyperlink" Target="https://en.wikipedia.org/wiki/First_Continental_Congress" TargetMode="External"/><Relationship Id="rId56" Type="http://schemas.openxmlformats.org/officeDocument/2006/relationships/hyperlink" Target="https://en.wikipedia.org/wiki/Battles_of_Lexington_and_Concord" TargetMode="External"/><Relationship Id="rId64" Type="http://schemas.openxmlformats.org/officeDocument/2006/relationships/hyperlink" Target="https://en.wikipedia.org/wiki/Prohibitory_Act" TargetMode="External"/><Relationship Id="rId69" Type="http://schemas.openxmlformats.org/officeDocument/2006/relationships/hyperlink" Target="https://en.wikipedia.org/wiki/Benjamin_Franklin" TargetMode="External"/><Relationship Id="rId77" Type="http://schemas.openxmlformats.org/officeDocument/2006/relationships/hyperlink" Target="https://en.wikipedia.org/wiki/Independence_National_Historical_Park" TargetMode="External"/><Relationship Id="rId8" Type="http://schemas.openxmlformats.org/officeDocument/2006/relationships/hyperlink" Target="https://en.wikipedia.org/wiki/Pennsylvania" TargetMode="External"/><Relationship Id="rId51" Type="http://schemas.openxmlformats.org/officeDocument/2006/relationships/hyperlink" Target="https://en.wikipedia.org/wiki/Independence_National_Historical_Park" TargetMode="External"/><Relationship Id="rId72" Type="http://schemas.openxmlformats.org/officeDocument/2006/relationships/hyperlink" Target="https://en.wikipedia.org/wiki/Roger_Sherman" TargetMode="External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Old_City,_Philadelphia" TargetMode="External"/><Relationship Id="rId17" Type="http://schemas.openxmlformats.org/officeDocument/2006/relationships/hyperlink" Target="https://en.wikipedia.org/wiki/Independence_Hall" TargetMode="External"/><Relationship Id="rId25" Type="http://schemas.openxmlformats.org/officeDocument/2006/relationships/hyperlink" Target="https://en.wikipedia.org/wiki/Carpenters%27_Hall" TargetMode="External"/><Relationship Id="rId33" Type="http://schemas.openxmlformats.org/officeDocument/2006/relationships/hyperlink" Target="https://en.wikipedia.org/wiki/Second_Bank_of_the_United_States" TargetMode="External"/><Relationship Id="rId38" Type="http://schemas.openxmlformats.org/officeDocument/2006/relationships/hyperlink" Target="https://en.wikipedia.org/wiki/Independence_National_Historical_Park" TargetMode="External"/><Relationship Id="rId46" Type="http://schemas.openxmlformats.org/officeDocument/2006/relationships/hyperlink" Target="https://en.wikipedia.org/wiki/Boston" TargetMode="External"/><Relationship Id="rId59" Type="http://schemas.openxmlformats.org/officeDocument/2006/relationships/hyperlink" Target="https://en.wikipedia.org/wiki/Olive_Branch_Petition" TargetMode="External"/><Relationship Id="rId67" Type="http://schemas.openxmlformats.org/officeDocument/2006/relationships/hyperlink" Target="https://en.wikipedia.org/wiki/Committee_of_Five" TargetMode="External"/><Relationship Id="rId20" Type="http://schemas.openxmlformats.org/officeDocument/2006/relationships/hyperlink" Target="https://en.wikipedia.org/wiki/Founding_Fathers_of_the_United_States" TargetMode="External"/><Relationship Id="rId41" Type="http://schemas.openxmlformats.org/officeDocument/2006/relationships/hyperlink" Target="https://en.wikipedia.org/wiki/Benjamin_Franklin" TargetMode="External"/><Relationship Id="rId54" Type="http://schemas.openxmlformats.org/officeDocument/2006/relationships/hyperlink" Target="https://en.wikipedia.org/wiki/Second_Continental_Congress" TargetMode="External"/><Relationship Id="rId62" Type="http://schemas.openxmlformats.org/officeDocument/2006/relationships/hyperlink" Target="https://en.wikipedia.org/wiki/Proclamation_of_Rebellion" TargetMode="External"/><Relationship Id="rId70" Type="http://schemas.openxmlformats.org/officeDocument/2006/relationships/hyperlink" Target="https://en.wikipedia.org/wiki/Thomas_Jefferson" TargetMode="External"/><Relationship Id="rId75" Type="http://schemas.openxmlformats.org/officeDocument/2006/relationships/hyperlink" Target="https://en.wikipedia.org/wiki/Wikipedia:Verifiability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st_of_the_United_States_National_Park_System_official_units" TargetMode="External"/><Relationship Id="rId15" Type="http://schemas.openxmlformats.org/officeDocument/2006/relationships/hyperlink" Target="https://en.wikipedia.org/wiki/Independence_National_Historical_Park" TargetMode="External"/><Relationship Id="rId23" Type="http://schemas.openxmlformats.org/officeDocument/2006/relationships/hyperlink" Target="https://en.wikipedia.org/wiki/Constitutional_Convention_(United_States)" TargetMode="External"/><Relationship Id="rId28" Type="http://schemas.openxmlformats.org/officeDocument/2006/relationships/hyperlink" Target="https://en.wikipedia.org/wiki/United_States_Congress" TargetMode="External"/><Relationship Id="rId36" Type="http://schemas.openxmlformats.org/officeDocument/2006/relationships/hyperlink" Target="https://en.wikipedia.org/wiki/City_Tavern" TargetMode="External"/><Relationship Id="rId49" Type="http://schemas.openxmlformats.org/officeDocument/2006/relationships/hyperlink" Target="https://en.wikipedia.org/wiki/Carpenters%27_Hall" TargetMode="External"/><Relationship Id="rId57" Type="http://schemas.openxmlformats.org/officeDocument/2006/relationships/hyperlink" Target="https://en.wikipedia.org/wiki/American_Revolutionary_W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1804</Words>
  <Characters>10285</Characters>
  <Application>Microsoft Office Word</Application>
  <DocSecurity>0</DocSecurity>
  <Lines>85</Lines>
  <Paragraphs>24</Paragraphs>
  <ScaleCrop>false</ScaleCrop>
  <Company/>
  <LinksUpToDate>false</LinksUpToDate>
  <CharactersWithSpaces>12065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computer</dc:creator>
  <cp:keywords/>
  <dc:description/>
  <cp:lastModifiedBy>MJ computer</cp:lastModifiedBy>
  <cp:revision>1</cp:revision>
  <dcterms:created xsi:type="dcterms:W3CDTF">2024-12-20T00:02:00Z</dcterms:created>
  <dcterms:modified xsi:type="dcterms:W3CDTF">2024-12-20T00:08:00Z</dcterms:modified>
</cp:coreProperties>
</file>