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16" w:rsidRDefault="000F360B">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-583846</wp:posOffset>
            </wp:positionV>
            <wp:extent cx="5943600" cy="3677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cient-architecture-asia-602607[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anchor>
        </w:drawing>
      </w:r>
    </w:p>
    <w:p w:rsidR="006B3416" w:rsidRDefault="006B3416" w:rsidP="006B3416">
      <w:pPr>
        <w:tabs>
          <w:tab w:val="left" w:pos="3248"/>
        </w:tabs>
        <w:rPr>
          <w:b/>
          <w:sz w:val="72"/>
          <w:szCs w:val="72"/>
        </w:rPr>
      </w:pPr>
      <w:r>
        <w:tab/>
      </w:r>
      <w:r w:rsidRPr="006B3416">
        <w:rPr>
          <w:b/>
          <w:sz w:val="72"/>
          <w:szCs w:val="72"/>
        </w:rPr>
        <w:t>Taj Mahal</w:t>
      </w:r>
    </w:p>
    <w:p w:rsidR="006B3416" w:rsidRDefault="006B3416" w:rsidP="006B3416">
      <w:pPr>
        <w:rPr>
          <w:sz w:val="72"/>
          <w:szCs w:val="72"/>
        </w:rPr>
      </w:pPr>
    </w:p>
    <w:p w:rsidR="006B3416" w:rsidRDefault="006B3416" w:rsidP="006B3416">
      <w:pPr>
        <w:pStyle w:val="NormalWeb"/>
        <w:shd w:val="clear" w:color="auto" w:fill="FFFFFF"/>
        <w:spacing w:before="120" w:beforeAutospacing="0" w:after="240" w:afterAutospacing="0"/>
        <w:rPr>
          <w:rFonts w:ascii="Arial" w:hAnsi="Arial" w:cs="Arial"/>
          <w:color w:val="202122"/>
        </w:rPr>
      </w:pPr>
      <w:r>
        <w:rPr>
          <w:sz w:val="72"/>
          <w:szCs w:val="72"/>
        </w:rPr>
        <w:tab/>
      </w:r>
      <w:r>
        <w:rPr>
          <w:rFonts w:ascii="Arial" w:hAnsi="Arial" w:cs="Arial"/>
          <w:color w:val="202122"/>
        </w:rPr>
        <w:t>The </w:t>
      </w:r>
      <w:r>
        <w:rPr>
          <w:rFonts w:ascii="Arial" w:hAnsi="Arial" w:cs="Arial"/>
          <w:b/>
          <w:bCs/>
          <w:color w:val="202122"/>
        </w:rPr>
        <w:t>Taj Mahal</w:t>
      </w:r>
      <w:r>
        <w:rPr>
          <w:rFonts w:ascii="Arial" w:hAnsi="Arial" w:cs="Arial"/>
          <w:color w:val="202122"/>
        </w:rPr>
        <w:t> </w:t>
      </w:r>
      <w:r>
        <w:rPr>
          <w:rFonts w:ascii="Arial" w:hAnsi="Arial" w:cs="Arial"/>
          <w:color w:val="202122"/>
        </w:rPr>
        <w:t>is</w:t>
      </w:r>
      <w:r>
        <w:rPr>
          <w:rStyle w:val="gloss-quot"/>
          <w:rFonts w:ascii="Arial" w:hAnsi="Arial" w:cs="Arial"/>
          <w:color w:val="202122"/>
        </w:rPr>
        <w:t xml:space="preserve"> </w:t>
      </w:r>
      <w:r>
        <w:rPr>
          <w:rStyle w:val="gloss-text"/>
          <w:rFonts w:ascii="Arial" w:hAnsi="Arial" w:cs="Arial"/>
          <w:color w:val="202122"/>
        </w:rPr>
        <w:t>Crown of the Palace</w:t>
      </w:r>
      <w:bookmarkStart w:id="0" w:name="_GoBack"/>
      <w:bookmarkEnd w:id="0"/>
      <w:r>
        <w:rPr>
          <w:rFonts w:ascii="Arial" w:hAnsi="Arial" w:cs="Arial"/>
          <w:color w:val="202122"/>
        </w:rPr>
        <w:t xml:space="preserve"> is an ivory-white </w:t>
      </w:r>
      <w:hyperlink r:id="rId5" w:tooltip="Marble" w:history="1">
        <w:r>
          <w:rPr>
            <w:rStyle w:val="Hyperlink"/>
            <w:rFonts w:ascii="Arial" w:hAnsi="Arial" w:cs="Arial"/>
          </w:rPr>
          <w:t>marble</w:t>
        </w:r>
      </w:hyperlink>
      <w:r>
        <w:rPr>
          <w:rFonts w:ascii="Arial" w:hAnsi="Arial" w:cs="Arial"/>
          <w:color w:val="202122"/>
        </w:rPr>
        <w:t> </w:t>
      </w:r>
      <w:hyperlink r:id="rId6" w:tooltip="Mausoleum" w:history="1">
        <w:r>
          <w:rPr>
            <w:rStyle w:val="Hyperlink"/>
            <w:rFonts w:ascii="Arial" w:hAnsi="Arial" w:cs="Arial"/>
          </w:rPr>
          <w:t>mausoleum</w:t>
        </w:r>
      </w:hyperlink>
      <w:r>
        <w:rPr>
          <w:rFonts w:ascii="Arial" w:hAnsi="Arial" w:cs="Arial"/>
          <w:color w:val="202122"/>
        </w:rPr>
        <w:t> on the right bank of the river </w:t>
      </w:r>
      <w:hyperlink r:id="rId7" w:tooltip="Yamuna" w:history="1">
        <w:r>
          <w:rPr>
            <w:rStyle w:val="Hyperlink"/>
            <w:rFonts w:ascii="Arial" w:hAnsi="Arial" w:cs="Arial"/>
          </w:rPr>
          <w:t>Yamuna</w:t>
        </w:r>
      </w:hyperlink>
      <w:r>
        <w:rPr>
          <w:rFonts w:ascii="Arial" w:hAnsi="Arial" w:cs="Arial"/>
          <w:color w:val="202122"/>
        </w:rPr>
        <w:t> in </w:t>
      </w:r>
      <w:hyperlink r:id="rId8" w:tooltip="Agra" w:history="1">
        <w:r>
          <w:rPr>
            <w:rStyle w:val="Hyperlink"/>
            <w:rFonts w:ascii="Arial" w:hAnsi="Arial" w:cs="Arial"/>
          </w:rPr>
          <w:t>Agra</w:t>
        </w:r>
      </w:hyperlink>
      <w:r>
        <w:rPr>
          <w:rFonts w:ascii="Arial" w:hAnsi="Arial" w:cs="Arial"/>
          <w:color w:val="202122"/>
        </w:rPr>
        <w:t>, </w:t>
      </w:r>
      <w:hyperlink r:id="rId9" w:tooltip="Uttar Pradesh" w:history="1">
        <w:r>
          <w:rPr>
            <w:rStyle w:val="Hyperlink"/>
            <w:rFonts w:ascii="Arial" w:hAnsi="Arial" w:cs="Arial"/>
          </w:rPr>
          <w:t>Uttar Pradesh</w:t>
        </w:r>
      </w:hyperlink>
      <w:r>
        <w:rPr>
          <w:rFonts w:ascii="Arial" w:hAnsi="Arial" w:cs="Arial"/>
          <w:color w:val="202122"/>
        </w:rPr>
        <w:t>, India. It was commissioned in 1631 by the fifth </w:t>
      </w:r>
      <w:hyperlink r:id="rId10" w:tooltip="Mughal Empire" w:history="1">
        <w:r>
          <w:rPr>
            <w:rStyle w:val="Hyperlink"/>
            <w:rFonts w:ascii="Arial" w:hAnsi="Arial" w:cs="Arial"/>
          </w:rPr>
          <w:t>Mughal emperor</w:t>
        </w:r>
      </w:hyperlink>
      <w:r>
        <w:rPr>
          <w:rFonts w:ascii="Arial" w:hAnsi="Arial" w:cs="Arial"/>
          <w:color w:val="202122"/>
        </w:rPr>
        <w:t>, </w:t>
      </w:r>
      <w:hyperlink r:id="rId11" w:tooltip="Shah Jahan" w:history="1">
        <w:r>
          <w:rPr>
            <w:rStyle w:val="Hyperlink"/>
            <w:rFonts w:ascii="Arial" w:hAnsi="Arial" w:cs="Arial"/>
          </w:rPr>
          <w:t>Shah Jahan</w:t>
        </w:r>
      </w:hyperlink>
      <w:r>
        <w:rPr>
          <w:rFonts w:ascii="Arial" w:hAnsi="Arial" w:cs="Arial"/>
          <w:color w:val="202122"/>
        </w:rPr>
        <w:t> (r. 1628–1658) to house the tomb of his beloved wife, </w:t>
      </w:r>
      <w:proofErr w:type="spellStart"/>
      <w:r>
        <w:rPr>
          <w:rFonts w:ascii="Arial" w:hAnsi="Arial" w:cs="Arial"/>
          <w:color w:val="202122"/>
        </w:rPr>
        <w:fldChar w:fldCharType="begin"/>
      </w:r>
      <w:r>
        <w:rPr>
          <w:rFonts w:ascii="Arial" w:hAnsi="Arial" w:cs="Arial"/>
          <w:color w:val="202122"/>
        </w:rPr>
        <w:instrText xml:space="preserve"> HYPERLINK "https://en.wikipedia.org/wiki/Mumtaz_Mahal" \o "Mumtaz Mahal" </w:instrText>
      </w:r>
      <w:r>
        <w:rPr>
          <w:rFonts w:ascii="Arial" w:hAnsi="Arial" w:cs="Arial"/>
          <w:color w:val="202122"/>
        </w:rPr>
        <w:fldChar w:fldCharType="separate"/>
      </w:r>
      <w:r>
        <w:rPr>
          <w:rStyle w:val="Hyperlink"/>
          <w:rFonts w:ascii="Arial" w:hAnsi="Arial" w:cs="Arial"/>
        </w:rPr>
        <w:t>Mumtaz</w:t>
      </w:r>
      <w:proofErr w:type="spellEnd"/>
      <w:r>
        <w:rPr>
          <w:rStyle w:val="Hyperlink"/>
          <w:rFonts w:ascii="Arial" w:hAnsi="Arial" w:cs="Arial"/>
        </w:rPr>
        <w:t xml:space="preserve"> Mahal</w:t>
      </w:r>
      <w:r>
        <w:rPr>
          <w:rFonts w:ascii="Arial" w:hAnsi="Arial" w:cs="Arial"/>
          <w:color w:val="202122"/>
        </w:rPr>
        <w:fldChar w:fldCharType="end"/>
      </w:r>
      <w:r>
        <w:rPr>
          <w:rFonts w:ascii="Arial" w:hAnsi="Arial" w:cs="Arial"/>
          <w:color w:val="202122"/>
        </w:rPr>
        <w:t xml:space="preserve">; it also houses the tomb of Shah Jahan himself. The tomb is the </w:t>
      </w:r>
      <w:proofErr w:type="spellStart"/>
      <w:r>
        <w:rPr>
          <w:rFonts w:ascii="Arial" w:hAnsi="Arial" w:cs="Arial"/>
          <w:color w:val="202122"/>
        </w:rPr>
        <w:t>centrepiece</w:t>
      </w:r>
      <w:proofErr w:type="spellEnd"/>
      <w:r>
        <w:rPr>
          <w:rFonts w:ascii="Arial" w:hAnsi="Arial" w:cs="Arial"/>
          <w:color w:val="202122"/>
        </w:rPr>
        <w:t xml:space="preserve"> of a 17-hectare (42-acre) complex, which includes a </w:t>
      </w:r>
      <w:hyperlink r:id="rId12" w:tooltip="Mosque" w:history="1">
        <w:r>
          <w:rPr>
            <w:rStyle w:val="Hyperlink"/>
            <w:rFonts w:ascii="Arial" w:hAnsi="Arial" w:cs="Arial"/>
          </w:rPr>
          <w:t>mosque</w:t>
        </w:r>
      </w:hyperlink>
      <w:r>
        <w:rPr>
          <w:rFonts w:ascii="Arial" w:hAnsi="Arial" w:cs="Arial"/>
          <w:color w:val="202122"/>
        </w:rPr>
        <w:t> and a guest house, and is set in formal gardens bounded on three sides by a </w:t>
      </w:r>
      <w:hyperlink r:id="rId13" w:tooltip="Crenellated" w:history="1">
        <w:r>
          <w:rPr>
            <w:rStyle w:val="Hyperlink"/>
            <w:rFonts w:ascii="Arial" w:hAnsi="Arial" w:cs="Arial"/>
          </w:rPr>
          <w:t>crenellated</w:t>
        </w:r>
      </w:hyperlink>
      <w:r>
        <w:rPr>
          <w:rFonts w:ascii="Arial" w:hAnsi="Arial" w:cs="Arial"/>
          <w:color w:val="202122"/>
        </w:rPr>
        <w:t> wall.</w:t>
      </w:r>
    </w:p>
    <w:p w:rsidR="006B3416" w:rsidRDefault="006B3416" w:rsidP="006B341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Construction of the mausoleum was completed in 1648, but work continued on other phases of the project for another five years. The first ceremony held at the mausoleum was an observance by Shah Jahan, on 6 February 1643, of the 12th anniversary of the death of </w:t>
      </w:r>
      <w:proofErr w:type="spellStart"/>
      <w:r>
        <w:rPr>
          <w:rFonts w:ascii="Arial" w:hAnsi="Arial" w:cs="Arial"/>
          <w:color w:val="202122"/>
        </w:rPr>
        <w:t>Mumtaz</w:t>
      </w:r>
      <w:proofErr w:type="spellEnd"/>
      <w:r>
        <w:rPr>
          <w:rFonts w:ascii="Arial" w:hAnsi="Arial" w:cs="Arial"/>
          <w:color w:val="202122"/>
        </w:rPr>
        <w:t xml:space="preserve"> Mahal. The Taj Mahal complex is believed to have been completed in its entirety in 1653 at a cost estimated at the time to be around </w:t>
      </w:r>
      <w:hyperlink r:id="rId14" w:tooltip="Indian rupee" w:history="1">
        <w:r>
          <w:rPr>
            <w:rStyle w:val="Hyperlink"/>
            <w:rFonts w:ascii="Arial" w:hAnsi="Arial" w:cs="Arial"/>
          </w:rPr>
          <w:t>₹</w:t>
        </w:r>
      </w:hyperlink>
      <w:r>
        <w:rPr>
          <w:rFonts w:ascii="Arial" w:hAnsi="Arial" w:cs="Arial"/>
          <w:color w:val="202122"/>
        </w:rPr>
        <w:t>5 million, which in 2023 would be approximately ₹35 billion (US$77.8 million).</w:t>
      </w:r>
    </w:p>
    <w:p w:rsidR="004E1C09" w:rsidRDefault="006B3416" w:rsidP="006B3416">
      <w:pPr>
        <w:tabs>
          <w:tab w:val="left" w:pos="971"/>
        </w:tabs>
        <w:rPr>
          <w:rFonts w:ascii="Arial" w:hAnsi="Arial" w:cs="Arial"/>
          <w:color w:val="202122"/>
          <w:shd w:val="clear" w:color="auto" w:fill="FFFFFF"/>
        </w:rPr>
      </w:pPr>
      <w:r>
        <w:rPr>
          <w:rFonts w:ascii="Arial" w:hAnsi="Arial" w:cs="Arial"/>
          <w:color w:val="202122"/>
          <w:shd w:val="clear" w:color="auto" w:fill="FFFFFF"/>
        </w:rPr>
        <w:t>The Taj Mahal was designated as a </w:t>
      </w:r>
      <w:hyperlink r:id="rId15" w:tooltip="UNESCO World Heritage Site" w:history="1">
        <w:r>
          <w:rPr>
            <w:rStyle w:val="Hyperlink"/>
            <w:rFonts w:ascii="Arial" w:hAnsi="Arial" w:cs="Arial"/>
            <w:shd w:val="clear" w:color="auto" w:fill="FFFFFF"/>
          </w:rPr>
          <w:t>UNESCO World Heritage Site</w:t>
        </w:r>
      </w:hyperlink>
      <w:r>
        <w:rPr>
          <w:rFonts w:ascii="Arial" w:hAnsi="Arial" w:cs="Arial"/>
          <w:color w:val="202122"/>
          <w:shd w:val="clear" w:color="auto" w:fill="FFFFFF"/>
        </w:rPr>
        <w:t> in 1983 for being "the jewel of </w:t>
      </w:r>
      <w:hyperlink r:id="rId16" w:tooltip="Islamic art" w:history="1">
        <w:r>
          <w:rPr>
            <w:rStyle w:val="Hyperlink"/>
            <w:rFonts w:ascii="Arial" w:hAnsi="Arial" w:cs="Arial"/>
            <w:shd w:val="clear" w:color="auto" w:fill="FFFFFF"/>
          </w:rPr>
          <w:t>Islamic art</w:t>
        </w:r>
      </w:hyperlink>
      <w:r>
        <w:rPr>
          <w:rFonts w:ascii="Arial" w:hAnsi="Arial" w:cs="Arial"/>
          <w:color w:val="202122"/>
          <w:shd w:val="clear" w:color="auto" w:fill="FFFFFF"/>
        </w:rPr>
        <w:t> in India and one of the universally admired masterpieces of the world's heritage". It is regarded as one of the best examples of Mughal architecture and a symbol of Indian history. The Taj Mahal is a major tourist attraction and attracts more than five million visitors a year. In 2007, it was declared a winner of the </w:t>
      </w:r>
      <w:hyperlink r:id="rId17" w:tooltip="New 7 Wonders of the World" w:history="1">
        <w:r>
          <w:rPr>
            <w:rStyle w:val="Hyperlink"/>
            <w:rFonts w:ascii="Arial" w:hAnsi="Arial" w:cs="Arial"/>
            <w:shd w:val="clear" w:color="auto" w:fill="FFFFFF"/>
          </w:rPr>
          <w:t>New 7 Wonders of the World</w:t>
        </w:r>
      </w:hyperlink>
      <w:r>
        <w:rPr>
          <w:rFonts w:ascii="Arial" w:hAnsi="Arial" w:cs="Arial"/>
          <w:color w:val="202122"/>
          <w:shd w:val="clear" w:color="auto" w:fill="FFFFFF"/>
        </w:rPr>
        <w:t> initiative.</w:t>
      </w:r>
    </w:p>
    <w:p w:rsidR="006B3416" w:rsidRDefault="006B3416" w:rsidP="006B341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The Taj Mahal was commissioned by </w:t>
      </w:r>
      <w:hyperlink r:id="rId18" w:tooltip="Shah Jahan" w:history="1">
        <w:r>
          <w:rPr>
            <w:rStyle w:val="Hyperlink"/>
            <w:rFonts w:ascii="Arial" w:hAnsi="Arial" w:cs="Arial"/>
          </w:rPr>
          <w:t>Shah Jahan</w:t>
        </w:r>
      </w:hyperlink>
      <w:r>
        <w:rPr>
          <w:rFonts w:ascii="Arial" w:hAnsi="Arial" w:cs="Arial"/>
          <w:color w:val="202122"/>
        </w:rPr>
        <w:t> in 1631, to be built in the memory of his wife </w:t>
      </w:r>
      <w:proofErr w:type="spellStart"/>
      <w:r>
        <w:rPr>
          <w:rFonts w:ascii="Arial" w:hAnsi="Arial" w:cs="Arial"/>
          <w:color w:val="202122"/>
        </w:rPr>
        <w:fldChar w:fldCharType="begin"/>
      </w:r>
      <w:r>
        <w:rPr>
          <w:rFonts w:ascii="Arial" w:hAnsi="Arial" w:cs="Arial"/>
          <w:color w:val="202122"/>
        </w:rPr>
        <w:instrText xml:space="preserve"> HYPERLINK "https://en.wikipedia.org/wiki/Mumtaz_Mahal" \o "Mumtaz Mahal" </w:instrText>
      </w:r>
      <w:r>
        <w:rPr>
          <w:rFonts w:ascii="Arial" w:hAnsi="Arial" w:cs="Arial"/>
          <w:color w:val="202122"/>
        </w:rPr>
        <w:fldChar w:fldCharType="separate"/>
      </w:r>
      <w:r>
        <w:rPr>
          <w:rStyle w:val="Hyperlink"/>
          <w:rFonts w:ascii="Arial" w:hAnsi="Arial" w:cs="Arial"/>
        </w:rPr>
        <w:t>Mumtaz</w:t>
      </w:r>
      <w:proofErr w:type="spellEnd"/>
      <w:r>
        <w:rPr>
          <w:rStyle w:val="Hyperlink"/>
          <w:rFonts w:ascii="Arial" w:hAnsi="Arial" w:cs="Arial"/>
        </w:rPr>
        <w:t xml:space="preserve"> Mahal</w:t>
      </w:r>
      <w:r>
        <w:rPr>
          <w:rFonts w:ascii="Arial" w:hAnsi="Arial" w:cs="Arial"/>
          <w:color w:val="202122"/>
        </w:rPr>
        <w:fldChar w:fldCharType="end"/>
      </w:r>
      <w:r>
        <w:rPr>
          <w:rFonts w:ascii="Arial" w:hAnsi="Arial" w:cs="Arial"/>
          <w:color w:val="202122"/>
        </w:rPr>
        <w:t>, who died on 17 June that year while giving birth to their 14th child, </w:t>
      </w:r>
      <w:proofErr w:type="spellStart"/>
      <w:r>
        <w:rPr>
          <w:rFonts w:ascii="Arial" w:hAnsi="Arial" w:cs="Arial"/>
          <w:color w:val="202122"/>
        </w:rPr>
        <w:fldChar w:fldCharType="begin"/>
      </w:r>
      <w:r>
        <w:rPr>
          <w:rFonts w:ascii="Arial" w:hAnsi="Arial" w:cs="Arial"/>
          <w:color w:val="202122"/>
        </w:rPr>
        <w:instrText xml:space="preserve"> HYPERLINK "https://en.wikipedia.org/wiki/Gauhara_Begum" \o "Gauhara Begum" </w:instrText>
      </w:r>
      <w:r>
        <w:rPr>
          <w:rFonts w:ascii="Arial" w:hAnsi="Arial" w:cs="Arial"/>
          <w:color w:val="202122"/>
        </w:rPr>
        <w:fldChar w:fldCharType="separate"/>
      </w:r>
      <w:r>
        <w:rPr>
          <w:rStyle w:val="Hyperlink"/>
          <w:rFonts w:ascii="Arial" w:hAnsi="Arial" w:cs="Arial"/>
        </w:rPr>
        <w:t>Gauhara</w:t>
      </w:r>
      <w:proofErr w:type="spellEnd"/>
      <w:r>
        <w:rPr>
          <w:rStyle w:val="Hyperlink"/>
          <w:rFonts w:ascii="Arial" w:hAnsi="Arial" w:cs="Arial"/>
        </w:rPr>
        <w:t xml:space="preserve"> Begum</w:t>
      </w:r>
      <w:r>
        <w:rPr>
          <w:rFonts w:ascii="Arial" w:hAnsi="Arial" w:cs="Arial"/>
          <w:color w:val="202122"/>
        </w:rPr>
        <w:fldChar w:fldCharType="end"/>
      </w:r>
      <w:r>
        <w:rPr>
          <w:rFonts w:ascii="Arial" w:hAnsi="Arial" w:cs="Arial"/>
          <w:color w:val="202122"/>
        </w:rPr>
        <w:t>.</w:t>
      </w:r>
      <w:hyperlink r:id="rId19" w:anchor="cite_note-FOOTNOTEAsher1992210-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w:t>
        </w:r>
        <w:proofErr w:type="gramStart"/>
        <w:r>
          <w:rPr>
            <w:rStyle w:val="cite-bracket"/>
            <w:rFonts w:ascii="Arial" w:hAnsi="Arial" w:cs="Arial"/>
            <w:color w:val="0000FF"/>
            <w:sz w:val="19"/>
            <w:szCs w:val="19"/>
            <w:vertAlign w:val="superscript"/>
          </w:rPr>
          <w:t>]</w:t>
        </w:r>
        <w:proofErr w:type="gramEnd"/>
      </w:hyperlink>
      <w:hyperlink r:id="rId20" w:anchor="cite_note-1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hAnsi="Arial" w:cs="Arial"/>
            <w:color w:val="0000FF"/>
            <w:sz w:val="19"/>
            <w:szCs w:val="19"/>
            <w:vertAlign w:val="superscript"/>
          </w:rPr>
          <w:t>]</w:t>
        </w:r>
      </w:hyperlink>
      <w:r>
        <w:rPr>
          <w:rFonts w:ascii="Arial" w:hAnsi="Arial" w:cs="Arial"/>
          <w:color w:val="202122"/>
        </w:rPr>
        <w:t> Construction started in 1632, and the mausoleum was completed in 1648, while the surrounding buildings and garden were finished five years later.</w:t>
      </w:r>
      <w:hyperlink r:id="rId21" w:anchor="cite_note-FOOTNOTESarkar191930,_31-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w:t>
        </w:r>
        <w:proofErr w:type="gramStart"/>
        <w:r>
          <w:rPr>
            <w:rStyle w:val="cite-bracket"/>
            <w:rFonts w:ascii="Arial" w:hAnsi="Arial" w:cs="Arial"/>
            <w:color w:val="0000FF"/>
            <w:sz w:val="19"/>
            <w:szCs w:val="19"/>
            <w:vertAlign w:val="superscript"/>
          </w:rPr>
          <w:t>]</w:t>
        </w:r>
        <w:proofErr w:type="gramEnd"/>
      </w:hyperlink>
      <w:hyperlink r:id="rId22" w:anchor="cite_note-Creation_History-1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w:t>
        </w:r>
        <w:r>
          <w:rPr>
            <w:rStyle w:val="cite-bracket"/>
            <w:rFonts w:ascii="Arial" w:hAnsi="Arial" w:cs="Arial"/>
            <w:color w:val="0000FF"/>
            <w:sz w:val="19"/>
            <w:szCs w:val="19"/>
            <w:vertAlign w:val="superscript"/>
          </w:rPr>
          <w:t>]</w:t>
        </w:r>
      </w:hyperlink>
    </w:p>
    <w:p w:rsidR="006B3416" w:rsidRDefault="006B3416" w:rsidP="006B341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imperial court documenting Shah Jahan's grief after the death of </w:t>
      </w:r>
      <w:proofErr w:type="spellStart"/>
      <w:r>
        <w:rPr>
          <w:rFonts w:ascii="Arial" w:hAnsi="Arial" w:cs="Arial"/>
          <w:color w:val="202122"/>
        </w:rPr>
        <w:t>Mumtaz</w:t>
      </w:r>
      <w:proofErr w:type="spellEnd"/>
      <w:r>
        <w:rPr>
          <w:rFonts w:ascii="Arial" w:hAnsi="Arial" w:cs="Arial"/>
          <w:color w:val="202122"/>
        </w:rPr>
        <w:t xml:space="preserve"> Mahal illustrates the love story held as the inspiration for the Taj Mahal.</w:t>
      </w:r>
      <w:hyperlink r:id="rId23" w:anchor="cite_note-FOOTNOTEChaghtai193846-1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14</w:t>
        </w:r>
        <w:r>
          <w:rPr>
            <w:rStyle w:val="cite-bracket"/>
            <w:rFonts w:ascii="Arial" w:hAnsi="Arial" w:cs="Arial"/>
            <w:color w:val="0000FF"/>
            <w:sz w:val="19"/>
            <w:szCs w:val="19"/>
            <w:vertAlign w:val="superscript"/>
          </w:rPr>
          <w:t>]</w:t>
        </w:r>
      </w:hyperlink>
      <w:r>
        <w:rPr>
          <w:rFonts w:ascii="Arial" w:hAnsi="Arial" w:cs="Arial"/>
          <w:color w:val="202122"/>
        </w:rPr>
        <w:t xml:space="preserve"> According to contemporary historians Muhammad Amin </w:t>
      </w:r>
      <w:proofErr w:type="spellStart"/>
      <w:r>
        <w:rPr>
          <w:rFonts w:ascii="Arial" w:hAnsi="Arial" w:cs="Arial"/>
          <w:color w:val="202122"/>
        </w:rPr>
        <w:t>Qazvini</w:t>
      </w:r>
      <w:proofErr w:type="spellEnd"/>
      <w:r>
        <w:rPr>
          <w:rFonts w:ascii="Arial" w:hAnsi="Arial" w:cs="Arial"/>
          <w:color w:val="202122"/>
        </w:rPr>
        <w:t>, </w:t>
      </w:r>
      <w:hyperlink r:id="rId24" w:tooltip="Abdul Hamid Lahori" w:history="1">
        <w:r>
          <w:rPr>
            <w:rStyle w:val="Hyperlink"/>
            <w:rFonts w:ascii="Arial" w:hAnsi="Arial" w:cs="Arial"/>
          </w:rPr>
          <w:t>Abdul Hamid Lahori</w:t>
        </w:r>
      </w:hyperlink>
      <w:r>
        <w:rPr>
          <w:rFonts w:ascii="Arial" w:hAnsi="Arial" w:cs="Arial"/>
          <w:color w:val="202122"/>
        </w:rPr>
        <w:t> and </w:t>
      </w:r>
      <w:hyperlink r:id="rId25" w:tooltip="Muhammad Saleh Kamboh" w:history="1">
        <w:r>
          <w:rPr>
            <w:rStyle w:val="Hyperlink"/>
            <w:rFonts w:ascii="Arial" w:hAnsi="Arial" w:cs="Arial"/>
          </w:rPr>
          <w:t>Muhammad Saleh Kamboh</w:t>
        </w:r>
      </w:hyperlink>
      <w:r>
        <w:rPr>
          <w:rFonts w:ascii="Arial" w:hAnsi="Arial" w:cs="Arial"/>
          <w:color w:val="202122"/>
        </w:rPr>
        <w:t xml:space="preserve">, Shah Jahan did not show the same level of affection for others as he had shown </w:t>
      </w:r>
      <w:proofErr w:type="spellStart"/>
      <w:r>
        <w:rPr>
          <w:rFonts w:ascii="Arial" w:hAnsi="Arial" w:cs="Arial"/>
          <w:color w:val="202122"/>
        </w:rPr>
        <w:t>Mumtaz</w:t>
      </w:r>
      <w:proofErr w:type="spellEnd"/>
      <w:r>
        <w:rPr>
          <w:rFonts w:ascii="Arial" w:hAnsi="Arial" w:cs="Arial"/>
          <w:color w:val="202122"/>
        </w:rPr>
        <w:t xml:space="preserve"> while she was alive. After her death, he avoided royal affairs for a week due to his grief and gave up listening to music and lavish dressing for two years. Shah Jahan was enamored by the beauty of the land at the south side of </w:t>
      </w:r>
      <w:hyperlink r:id="rId26" w:tooltip="Agra" w:history="1">
        <w:r>
          <w:rPr>
            <w:rStyle w:val="Hyperlink"/>
            <w:rFonts w:ascii="Arial" w:hAnsi="Arial" w:cs="Arial"/>
          </w:rPr>
          <w:t>Agra</w:t>
        </w:r>
      </w:hyperlink>
      <w:r>
        <w:rPr>
          <w:rFonts w:ascii="Arial" w:hAnsi="Arial" w:cs="Arial"/>
          <w:color w:val="202122"/>
        </w:rPr>
        <w:t> on which a mansion belonging to Raja </w:t>
      </w:r>
      <w:hyperlink r:id="rId27" w:tooltip="Jai Singh I" w:history="1">
        <w:r>
          <w:rPr>
            <w:rStyle w:val="Hyperlink"/>
            <w:rFonts w:ascii="Arial" w:hAnsi="Arial" w:cs="Arial"/>
          </w:rPr>
          <w:t>Jai Singh I</w:t>
        </w:r>
      </w:hyperlink>
      <w:r>
        <w:rPr>
          <w:rFonts w:ascii="Arial" w:hAnsi="Arial" w:cs="Arial"/>
          <w:color w:val="202122"/>
        </w:rPr>
        <w:t xml:space="preserve"> stood. He chose the place for the construction of </w:t>
      </w:r>
      <w:proofErr w:type="spellStart"/>
      <w:r>
        <w:rPr>
          <w:rFonts w:ascii="Arial" w:hAnsi="Arial" w:cs="Arial"/>
          <w:color w:val="202122"/>
        </w:rPr>
        <w:t>Mumtaz's</w:t>
      </w:r>
      <w:proofErr w:type="spellEnd"/>
      <w:r>
        <w:rPr>
          <w:rFonts w:ascii="Arial" w:hAnsi="Arial" w:cs="Arial"/>
          <w:color w:val="202122"/>
        </w:rPr>
        <w:t xml:space="preserve"> tomb after which Jai Singh agreed to donate it to the emperor.</w:t>
      </w:r>
      <w:hyperlink r:id="rId28" w:anchor="cite_note-1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15</w:t>
        </w:r>
        <w:r>
          <w:rPr>
            <w:rStyle w:val="cite-bracket"/>
            <w:rFonts w:ascii="Arial" w:hAnsi="Arial" w:cs="Arial"/>
            <w:color w:val="0000FF"/>
            <w:sz w:val="19"/>
            <w:szCs w:val="19"/>
            <w:vertAlign w:val="superscript"/>
          </w:rPr>
          <w:t>]</w:t>
        </w:r>
      </w:hyperlink>
    </w:p>
    <w:p w:rsidR="006B3416" w:rsidRPr="006B3416" w:rsidRDefault="006B3416" w:rsidP="006B3416">
      <w:pPr>
        <w:tabs>
          <w:tab w:val="left" w:pos="971"/>
        </w:tabs>
        <w:rPr>
          <w:sz w:val="72"/>
          <w:szCs w:val="72"/>
        </w:rPr>
      </w:pPr>
    </w:p>
    <w:sectPr w:rsidR="006B3416" w:rsidRPr="006B3416" w:rsidSect="000F36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0B"/>
    <w:rsid w:val="000F360B"/>
    <w:rsid w:val="004E1C09"/>
    <w:rsid w:val="006B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2082F-B9D1-4A1C-BBB5-7ED3ACFA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6B3416"/>
  </w:style>
  <w:style w:type="character" w:styleId="Hyperlink">
    <w:name w:val="Hyperlink"/>
    <w:basedOn w:val="DefaultParagraphFont"/>
    <w:uiPriority w:val="99"/>
    <w:semiHidden/>
    <w:unhideWhenUsed/>
    <w:rsid w:val="006B3416"/>
    <w:rPr>
      <w:color w:val="0000FF"/>
      <w:u w:val="single"/>
    </w:rPr>
  </w:style>
  <w:style w:type="character" w:customStyle="1" w:styleId="wrap">
    <w:name w:val="wrap"/>
    <w:basedOn w:val="DefaultParagraphFont"/>
    <w:rsid w:val="006B3416"/>
  </w:style>
  <w:style w:type="character" w:customStyle="1" w:styleId="ipa-label">
    <w:name w:val="ipa-label"/>
    <w:basedOn w:val="DefaultParagraphFont"/>
    <w:rsid w:val="006B3416"/>
  </w:style>
  <w:style w:type="character" w:customStyle="1" w:styleId="gloss-quot">
    <w:name w:val="gloss-quot"/>
    <w:basedOn w:val="DefaultParagraphFont"/>
    <w:rsid w:val="006B3416"/>
  </w:style>
  <w:style w:type="character" w:customStyle="1" w:styleId="gloss-text">
    <w:name w:val="gloss-text"/>
    <w:basedOn w:val="DefaultParagraphFont"/>
    <w:rsid w:val="006B3416"/>
  </w:style>
  <w:style w:type="character" w:customStyle="1" w:styleId="cite-bracket">
    <w:name w:val="cite-bracket"/>
    <w:basedOn w:val="DefaultParagraphFont"/>
    <w:rsid w:val="006B3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6901">
      <w:bodyDiv w:val="1"/>
      <w:marLeft w:val="0"/>
      <w:marRight w:val="0"/>
      <w:marTop w:val="0"/>
      <w:marBottom w:val="0"/>
      <w:divBdr>
        <w:top w:val="none" w:sz="0" w:space="0" w:color="auto"/>
        <w:left w:val="none" w:sz="0" w:space="0" w:color="auto"/>
        <w:bottom w:val="none" w:sz="0" w:space="0" w:color="auto"/>
        <w:right w:val="none" w:sz="0" w:space="0" w:color="auto"/>
      </w:divBdr>
    </w:div>
    <w:div w:id="7994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gra" TargetMode="External"/><Relationship Id="rId13" Type="http://schemas.openxmlformats.org/officeDocument/2006/relationships/hyperlink" Target="https://en.wikipedia.org/wiki/Crenellated" TargetMode="External"/><Relationship Id="rId18" Type="http://schemas.openxmlformats.org/officeDocument/2006/relationships/hyperlink" Target="https://en.wikipedia.org/wiki/Shah_Jahan" TargetMode="External"/><Relationship Id="rId26" Type="http://schemas.openxmlformats.org/officeDocument/2006/relationships/hyperlink" Target="https://en.wikipedia.org/wiki/Agra" TargetMode="External"/><Relationship Id="rId3" Type="http://schemas.openxmlformats.org/officeDocument/2006/relationships/webSettings" Target="webSettings.xml"/><Relationship Id="rId21" Type="http://schemas.openxmlformats.org/officeDocument/2006/relationships/hyperlink" Target="https://en.wikipedia.org/wiki/Taj_Mahal" TargetMode="External"/><Relationship Id="rId7" Type="http://schemas.openxmlformats.org/officeDocument/2006/relationships/hyperlink" Target="https://en.wikipedia.org/wiki/Yamuna" TargetMode="External"/><Relationship Id="rId12" Type="http://schemas.openxmlformats.org/officeDocument/2006/relationships/hyperlink" Target="https://en.wikipedia.org/wiki/Mosque" TargetMode="External"/><Relationship Id="rId17" Type="http://schemas.openxmlformats.org/officeDocument/2006/relationships/hyperlink" Target="https://en.wikipedia.org/wiki/New_7_Wonders_of_the_World" TargetMode="External"/><Relationship Id="rId25" Type="http://schemas.openxmlformats.org/officeDocument/2006/relationships/hyperlink" Target="https://en.wikipedia.org/wiki/Muhammad_Saleh_Kamboh" TargetMode="External"/><Relationship Id="rId2" Type="http://schemas.openxmlformats.org/officeDocument/2006/relationships/settings" Target="settings.xml"/><Relationship Id="rId16" Type="http://schemas.openxmlformats.org/officeDocument/2006/relationships/hyperlink" Target="https://en.wikipedia.org/wiki/Islamic_art" TargetMode="External"/><Relationship Id="rId20" Type="http://schemas.openxmlformats.org/officeDocument/2006/relationships/hyperlink" Target="https://en.wikipedia.org/wiki/Taj_Maha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Mausoleum" TargetMode="External"/><Relationship Id="rId11" Type="http://schemas.openxmlformats.org/officeDocument/2006/relationships/hyperlink" Target="https://en.wikipedia.org/wiki/Shah_Jahan" TargetMode="External"/><Relationship Id="rId24" Type="http://schemas.openxmlformats.org/officeDocument/2006/relationships/hyperlink" Target="https://en.wikipedia.org/wiki/Abdul_Hamid_Lahori" TargetMode="External"/><Relationship Id="rId5" Type="http://schemas.openxmlformats.org/officeDocument/2006/relationships/hyperlink" Target="https://en.wikipedia.org/wiki/Marble" TargetMode="External"/><Relationship Id="rId15" Type="http://schemas.openxmlformats.org/officeDocument/2006/relationships/hyperlink" Target="https://en.wikipedia.org/wiki/UNESCO_World_Heritage_Site" TargetMode="External"/><Relationship Id="rId23" Type="http://schemas.openxmlformats.org/officeDocument/2006/relationships/hyperlink" Target="https://en.wikipedia.org/wiki/Taj_Mahal" TargetMode="External"/><Relationship Id="rId28" Type="http://schemas.openxmlformats.org/officeDocument/2006/relationships/hyperlink" Target="https://en.wikipedia.org/wiki/Taj_Mahal" TargetMode="External"/><Relationship Id="rId10" Type="http://schemas.openxmlformats.org/officeDocument/2006/relationships/hyperlink" Target="https://en.wikipedia.org/wiki/Mughal_Empire" TargetMode="External"/><Relationship Id="rId19" Type="http://schemas.openxmlformats.org/officeDocument/2006/relationships/hyperlink" Target="https://en.wikipedia.org/wiki/Taj_Mahal" TargetMode="External"/><Relationship Id="rId4" Type="http://schemas.openxmlformats.org/officeDocument/2006/relationships/image" Target="media/image1.jpeg"/><Relationship Id="rId9" Type="http://schemas.openxmlformats.org/officeDocument/2006/relationships/hyperlink" Target="https://en.wikipedia.org/wiki/Uttar_Pradesh" TargetMode="External"/><Relationship Id="rId14" Type="http://schemas.openxmlformats.org/officeDocument/2006/relationships/hyperlink" Target="https://en.wikipedia.org/wiki/Indian_rupee" TargetMode="External"/><Relationship Id="rId22" Type="http://schemas.openxmlformats.org/officeDocument/2006/relationships/hyperlink" Target="https://en.wikipedia.org/wiki/Taj_Mahal" TargetMode="External"/><Relationship Id="rId27" Type="http://schemas.openxmlformats.org/officeDocument/2006/relationships/hyperlink" Target="https://en.wikipedia.org/wiki/Jai_Singh_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2024-12-19T23:12:00Z</dcterms:created>
  <dcterms:modified xsi:type="dcterms:W3CDTF">2024-12-19T23:25:00Z</dcterms:modified>
</cp:coreProperties>
</file>