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6597" w:rsidRDefault="00796597">
      <w:r>
        <w:rPr>
          <w:noProof/>
        </w:rPr>
        <w:drawing>
          <wp:anchor distT="0" distB="0" distL="114300" distR="114300" simplePos="0" relativeHeight="251658240" behindDoc="0" locked="0" layoutInCell="1" allowOverlap="1">
            <wp:simplePos x="0" y="0"/>
            <wp:positionH relativeFrom="margin">
              <wp:align>right</wp:align>
            </wp:positionH>
            <wp:positionV relativeFrom="margin">
              <wp:posOffset>-588010</wp:posOffset>
            </wp:positionV>
            <wp:extent cx="5943600" cy="28067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0724643404_f09eb353db_b[1].jpg"/>
                    <pic:cNvPicPr/>
                  </pic:nvPicPr>
                  <pic:blipFill>
                    <a:blip r:embed="rId4">
                      <a:extLst>
                        <a:ext uri="{28A0092B-C50C-407E-A947-70E740481C1C}">
                          <a14:useLocalDpi xmlns:a14="http://schemas.microsoft.com/office/drawing/2010/main" val="0"/>
                        </a:ext>
                      </a:extLst>
                    </a:blip>
                    <a:stretch>
                      <a:fillRect/>
                    </a:stretch>
                  </pic:blipFill>
                  <pic:spPr>
                    <a:xfrm>
                      <a:off x="0" y="0"/>
                      <a:ext cx="5955400" cy="2812569"/>
                    </a:xfrm>
                    <a:prstGeom prst="rect">
                      <a:avLst/>
                    </a:prstGeom>
                  </pic:spPr>
                </pic:pic>
              </a:graphicData>
            </a:graphic>
            <wp14:sizeRelV relativeFrom="margin">
              <wp14:pctHeight>0</wp14:pctHeight>
            </wp14:sizeRelV>
          </wp:anchor>
        </w:drawing>
      </w:r>
    </w:p>
    <w:p w:rsidR="00796597" w:rsidRPr="00796597" w:rsidRDefault="00796597" w:rsidP="00796597">
      <w:pPr>
        <w:pStyle w:val="Heading1"/>
        <w:shd w:val="clear" w:color="auto" w:fill="FFFFFF"/>
        <w:spacing w:before="0" w:beforeAutospacing="0" w:after="0" w:afterAutospacing="0"/>
        <w:jc w:val="center"/>
        <w:rPr>
          <w:rFonts w:ascii="Georgia" w:hAnsi="Georgia"/>
          <w:bCs w:val="0"/>
          <w:sz w:val="43"/>
          <w:szCs w:val="43"/>
        </w:rPr>
      </w:pPr>
      <w:proofErr w:type="spellStart"/>
      <w:r w:rsidRPr="00796597">
        <w:rPr>
          <w:rFonts w:ascii="Georgia" w:hAnsi="Georgia"/>
          <w:bCs w:val="0"/>
          <w:color w:val="0D0D0D" w:themeColor="text1" w:themeTint="F2"/>
          <w:sz w:val="43"/>
          <w:szCs w:val="43"/>
        </w:rPr>
        <w:t>Wawel</w:t>
      </w:r>
      <w:proofErr w:type="spellEnd"/>
      <w:r w:rsidRPr="00796597">
        <w:rPr>
          <w:rFonts w:ascii="Georgia" w:hAnsi="Georgia"/>
          <w:bCs w:val="0"/>
          <w:color w:val="0D0D0D" w:themeColor="text1" w:themeTint="F2"/>
          <w:sz w:val="43"/>
          <w:szCs w:val="43"/>
        </w:rPr>
        <w:t xml:space="preserve"> Castle</w:t>
      </w:r>
    </w:p>
    <w:p w:rsidR="00796597" w:rsidRDefault="00796597" w:rsidP="00796597">
      <w:pPr>
        <w:pStyle w:val="NormalWeb"/>
        <w:shd w:val="clear" w:color="auto" w:fill="FFFFFF"/>
        <w:spacing w:before="0" w:beforeAutospacing="0" w:after="0" w:afterAutospacing="0"/>
        <w:rPr>
          <w:rFonts w:ascii="Arial" w:hAnsi="Arial" w:cs="Arial"/>
          <w:color w:val="202122"/>
        </w:rPr>
      </w:pPr>
      <w:r>
        <w:rPr>
          <w:rFonts w:ascii="Arial" w:hAnsi="Arial" w:cs="Arial"/>
          <w:color w:val="202122"/>
        </w:rPr>
        <w:t>The </w:t>
      </w:r>
      <w:proofErr w:type="spellStart"/>
      <w:r>
        <w:rPr>
          <w:rFonts w:ascii="Arial" w:hAnsi="Arial" w:cs="Arial"/>
          <w:b/>
          <w:bCs/>
          <w:color w:val="202122"/>
        </w:rPr>
        <w:t>Wawel</w:t>
      </w:r>
      <w:proofErr w:type="spellEnd"/>
      <w:r>
        <w:rPr>
          <w:rFonts w:ascii="Arial" w:hAnsi="Arial" w:cs="Arial"/>
          <w:b/>
          <w:bCs/>
          <w:color w:val="202122"/>
        </w:rPr>
        <w:t xml:space="preserve"> Royal Castle</w:t>
      </w:r>
      <w:r>
        <w:rPr>
          <w:rFonts w:ascii="Arial" w:hAnsi="Arial" w:cs="Arial"/>
          <w:color w:val="202122"/>
        </w:rPr>
        <w:t> (</w:t>
      </w:r>
      <w:r>
        <w:rPr>
          <w:rStyle w:val="ipa-label"/>
          <w:rFonts w:ascii="Arial" w:hAnsi="Arial" w:cs="Arial"/>
          <w:color w:val="202122"/>
          <w:sz w:val="20"/>
          <w:szCs w:val="20"/>
        </w:rPr>
        <w:t>Polish pronunciation:</w:t>
      </w:r>
      <w:r>
        <w:rPr>
          <w:rFonts w:ascii="Arial" w:hAnsi="Arial" w:cs="Arial"/>
          <w:color w:val="202122"/>
        </w:rPr>
        <w:t> </w:t>
      </w:r>
      <w:hyperlink r:id="rId5" w:tooltip="Help:IPA/Polish" w:history="1">
        <w:r>
          <w:rPr>
            <w:rStyle w:val="Hyperlink"/>
            <w:rFonts w:ascii="Arial" w:hAnsi="Arial" w:cs="Arial"/>
          </w:rPr>
          <w:t>[ˈ</w:t>
        </w:r>
        <w:proofErr w:type="spellStart"/>
        <w:r>
          <w:rPr>
            <w:rStyle w:val="Hyperlink"/>
            <w:rFonts w:ascii="Arial" w:hAnsi="Arial" w:cs="Arial"/>
          </w:rPr>
          <w:t>vavɛl</w:t>
        </w:r>
        <w:proofErr w:type="spellEnd"/>
        <w:r>
          <w:rPr>
            <w:rStyle w:val="Hyperlink"/>
            <w:rFonts w:ascii="Arial" w:hAnsi="Arial" w:cs="Arial"/>
          </w:rPr>
          <w:t>]</w:t>
        </w:r>
      </w:hyperlink>
      <w:r>
        <w:rPr>
          <w:rFonts w:ascii="Arial" w:hAnsi="Arial" w:cs="Arial"/>
          <w:color w:val="202122"/>
        </w:rPr>
        <w:t> </w:t>
      </w:r>
      <w:hyperlink r:id="rId6" w:tooltip="File:Pl-Wawel.ogg" w:history="1">
        <w:r>
          <w:rPr>
            <w:rStyle w:val="Hyperlink"/>
            <w:rFonts w:ascii="MS Gothic" w:hAnsi="MS Gothic" w:cs="MS Gothic"/>
            <w:sz w:val="19"/>
            <w:szCs w:val="19"/>
            <w:vertAlign w:val="superscript"/>
          </w:rPr>
          <w:t>ⓘ</w:t>
        </w:r>
      </w:hyperlink>
      <w:r>
        <w:rPr>
          <w:rFonts w:ascii="Arial" w:hAnsi="Arial" w:cs="Arial"/>
          <w:color w:val="202122"/>
        </w:rPr>
        <w:t>; </w:t>
      </w:r>
      <w:proofErr w:type="spellStart"/>
      <w:r>
        <w:rPr>
          <w:rFonts w:ascii="Arial" w:hAnsi="Arial" w:cs="Arial"/>
          <w:i/>
          <w:iCs/>
          <w:color w:val="202122"/>
        </w:rPr>
        <w:t>Zamek</w:t>
      </w:r>
      <w:proofErr w:type="spellEnd"/>
      <w:r>
        <w:rPr>
          <w:rFonts w:ascii="Arial" w:hAnsi="Arial" w:cs="Arial"/>
          <w:i/>
          <w:iCs/>
          <w:color w:val="202122"/>
        </w:rPr>
        <w:t xml:space="preserve"> </w:t>
      </w:r>
      <w:proofErr w:type="spellStart"/>
      <w:r>
        <w:rPr>
          <w:rFonts w:ascii="Arial" w:hAnsi="Arial" w:cs="Arial"/>
          <w:i/>
          <w:iCs/>
          <w:color w:val="202122"/>
        </w:rPr>
        <w:t>Królewski</w:t>
      </w:r>
      <w:proofErr w:type="spellEnd"/>
      <w:r>
        <w:rPr>
          <w:rFonts w:ascii="Arial" w:hAnsi="Arial" w:cs="Arial"/>
          <w:i/>
          <w:iCs/>
          <w:color w:val="202122"/>
        </w:rPr>
        <w:t xml:space="preserve"> </w:t>
      </w:r>
      <w:proofErr w:type="spellStart"/>
      <w:proofErr w:type="gramStart"/>
      <w:r>
        <w:rPr>
          <w:rFonts w:ascii="Arial" w:hAnsi="Arial" w:cs="Arial"/>
          <w:i/>
          <w:iCs/>
          <w:color w:val="202122"/>
        </w:rPr>
        <w:t>na</w:t>
      </w:r>
      <w:proofErr w:type="spellEnd"/>
      <w:proofErr w:type="gramEnd"/>
      <w:r>
        <w:rPr>
          <w:rFonts w:ascii="Arial" w:hAnsi="Arial" w:cs="Arial"/>
          <w:i/>
          <w:iCs/>
          <w:color w:val="202122"/>
        </w:rPr>
        <w:t xml:space="preserve"> </w:t>
      </w:r>
      <w:proofErr w:type="spellStart"/>
      <w:r>
        <w:rPr>
          <w:rFonts w:ascii="Arial" w:hAnsi="Arial" w:cs="Arial"/>
          <w:i/>
          <w:iCs/>
          <w:color w:val="202122"/>
        </w:rPr>
        <w:t>Wawelu</w:t>
      </w:r>
      <w:proofErr w:type="spellEnd"/>
      <w:r>
        <w:rPr>
          <w:rFonts w:ascii="Arial" w:hAnsi="Arial" w:cs="Arial"/>
          <w:color w:val="202122"/>
        </w:rPr>
        <w:t xml:space="preserve">) and the </w:t>
      </w:r>
      <w:proofErr w:type="spellStart"/>
      <w:r>
        <w:rPr>
          <w:rFonts w:ascii="Arial" w:hAnsi="Arial" w:cs="Arial"/>
          <w:color w:val="202122"/>
        </w:rPr>
        <w:t>Wawel</w:t>
      </w:r>
      <w:proofErr w:type="spellEnd"/>
      <w:r>
        <w:rPr>
          <w:rFonts w:ascii="Arial" w:hAnsi="Arial" w:cs="Arial"/>
          <w:color w:val="202122"/>
        </w:rPr>
        <w:t xml:space="preserve"> Hill on which it sits constitute the most historically and culturally significant site in </w:t>
      </w:r>
      <w:hyperlink r:id="rId7" w:tooltip="Poland" w:history="1">
        <w:r>
          <w:rPr>
            <w:rStyle w:val="Hyperlink"/>
            <w:rFonts w:ascii="Arial" w:hAnsi="Arial" w:cs="Arial"/>
          </w:rPr>
          <w:t>Poland</w:t>
        </w:r>
      </w:hyperlink>
      <w:r>
        <w:rPr>
          <w:rFonts w:ascii="Arial" w:hAnsi="Arial" w:cs="Arial"/>
          <w:color w:val="202122"/>
        </w:rPr>
        <w:t>. A fortified residency on the </w:t>
      </w:r>
      <w:hyperlink r:id="rId8" w:tooltip="Vistula River" w:history="1">
        <w:r>
          <w:rPr>
            <w:rStyle w:val="Hyperlink"/>
            <w:rFonts w:ascii="Arial" w:hAnsi="Arial" w:cs="Arial"/>
          </w:rPr>
          <w:t>Vistula River</w:t>
        </w:r>
      </w:hyperlink>
      <w:r>
        <w:rPr>
          <w:rFonts w:ascii="Arial" w:hAnsi="Arial" w:cs="Arial"/>
          <w:color w:val="202122"/>
        </w:rPr>
        <w:t> in </w:t>
      </w:r>
      <w:proofErr w:type="spellStart"/>
      <w:r>
        <w:rPr>
          <w:rFonts w:ascii="Arial" w:hAnsi="Arial" w:cs="Arial"/>
          <w:color w:val="202122"/>
        </w:rPr>
        <w:fldChar w:fldCharType="begin"/>
      </w:r>
      <w:r>
        <w:rPr>
          <w:rFonts w:ascii="Arial" w:hAnsi="Arial" w:cs="Arial"/>
          <w:color w:val="202122"/>
        </w:rPr>
        <w:instrText xml:space="preserve"> HYPERLINK "https://en.wikipedia.org/wiki/Krak%C3%B3w" \o "Kraków" </w:instrText>
      </w:r>
      <w:r>
        <w:rPr>
          <w:rFonts w:ascii="Arial" w:hAnsi="Arial" w:cs="Arial"/>
          <w:color w:val="202122"/>
        </w:rPr>
        <w:fldChar w:fldCharType="separate"/>
      </w:r>
      <w:r>
        <w:rPr>
          <w:rStyle w:val="Hyperlink"/>
          <w:rFonts w:ascii="Arial" w:hAnsi="Arial" w:cs="Arial"/>
        </w:rPr>
        <w:t>Kraków</w:t>
      </w:r>
      <w:proofErr w:type="spellEnd"/>
      <w:r>
        <w:rPr>
          <w:rFonts w:ascii="Arial" w:hAnsi="Arial" w:cs="Arial"/>
          <w:color w:val="202122"/>
        </w:rPr>
        <w:fldChar w:fldCharType="end"/>
      </w:r>
      <w:r>
        <w:rPr>
          <w:rFonts w:ascii="Arial" w:hAnsi="Arial" w:cs="Arial"/>
          <w:color w:val="202122"/>
        </w:rPr>
        <w:t>, it was established on the orders of </w:t>
      </w:r>
      <w:hyperlink r:id="rId9" w:tooltip="Casimir III of Poland" w:history="1">
        <w:r>
          <w:rPr>
            <w:rStyle w:val="Hyperlink"/>
            <w:rFonts w:ascii="Arial" w:hAnsi="Arial" w:cs="Arial"/>
          </w:rPr>
          <w:t>King Casimir III the Great</w:t>
        </w:r>
      </w:hyperlink>
      <w:hyperlink r:id="rId10" w:anchor="cite_note-2"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2</w:t>
        </w:r>
        <w:r>
          <w:rPr>
            <w:rStyle w:val="cite-bracket"/>
            <w:rFonts w:ascii="Arial" w:hAnsi="Arial" w:cs="Arial"/>
            <w:color w:val="0000FF"/>
            <w:sz w:val="19"/>
            <w:szCs w:val="19"/>
            <w:vertAlign w:val="superscript"/>
          </w:rPr>
          <w:t>]</w:t>
        </w:r>
      </w:hyperlink>
      <w:r>
        <w:rPr>
          <w:rFonts w:ascii="Arial" w:hAnsi="Arial" w:cs="Arial"/>
          <w:color w:val="202122"/>
        </w:rPr>
        <w:t> and enlarged over the centuries into a number of structures around an </w:t>
      </w:r>
      <w:hyperlink r:id="rId11" w:tooltip="Renaissance in Poland" w:history="1">
        <w:r>
          <w:rPr>
            <w:rStyle w:val="Hyperlink"/>
            <w:rFonts w:ascii="Arial" w:hAnsi="Arial" w:cs="Arial"/>
          </w:rPr>
          <w:t>Italian-styled</w:t>
        </w:r>
      </w:hyperlink>
      <w:r>
        <w:rPr>
          <w:rFonts w:ascii="Arial" w:hAnsi="Arial" w:cs="Arial"/>
          <w:color w:val="202122"/>
        </w:rPr>
        <w:t> courtyard. It represents nearly all European architectural styles of the </w:t>
      </w:r>
      <w:hyperlink r:id="rId12" w:tooltip="Medieval" w:history="1">
        <w:r>
          <w:rPr>
            <w:rStyle w:val="Hyperlink"/>
            <w:rFonts w:ascii="Arial" w:hAnsi="Arial" w:cs="Arial"/>
          </w:rPr>
          <w:t>Medieval</w:t>
        </w:r>
      </w:hyperlink>
      <w:r>
        <w:rPr>
          <w:rFonts w:ascii="Arial" w:hAnsi="Arial" w:cs="Arial"/>
          <w:color w:val="202122"/>
        </w:rPr>
        <w:t>, </w:t>
      </w:r>
      <w:hyperlink r:id="rId13" w:tooltip="Renaissance" w:history="1">
        <w:r>
          <w:rPr>
            <w:rStyle w:val="Hyperlink"/>
            <w:rFonts w:ascii="Arial" w:hAnsi="Arial" w:cs="Arial"/>
          </w:rPr>
          <w:t>Renaissance</w:t>
        </w:r>
      </w:hyperlink>
      <w:r>
        <w:rPr>
          <w:rFonts w:ascii="Arial" w:hAnsi="Arial" w:cs="Arial"/>
          <w:color w:val="202122"/>
        </w:rPr>
        <w:t> and </w:t>
      </w:r>
      <w:hyperlink r:id="rId14" w:tooltip="Baroque" w:history="1">
        <w:r>
          <w:rPr>
            <w:rStyle w:val="Hyperlink"/>
            <w:rFonts w:ascii="Arial" w:hAnsi="Arial" w:cs="Arial"/>
          </w:rPr>
          <w:t>Baroque</w:t>
        </w:r>
      </w:hyperlink>
      <w:r>
        <w:rPr>
          <w:rFonts w:ascii="Arial" w:hAnsi="Arial" w:cs="Arial"/>
          <w:color w:val="202122"/>
        </w:rPr>
        <w:t> periods.</w:t>
      </w:r>
    </w:p>
    <w:p w:rsidR="00796597" w:rsidRDefault="00796597" w:rsidP="00796597">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The castle is part of a fortified </w:t>
      </w:r>
      <w:hyperlink r:id="rId15" w:tooltip="Built environment" w:history="1">
        <w:r>
          <w:rPr>
            <w:rStyle w:val="Hyperlink"/>
            <w:rFonts w:ascii="Arial" w:hAnsi="Arial" w:cs="Arial"/>
          </w:rPr>
          <w:t>architectural complex</w:t>
        </w:r>
      </w:hyperlink>
      <w:r>
        <w:rPr>
          <w:rFonts w:ascii="Arial" w:hAnsi="Arial" w:cs="Arial"/>
          <w:color w:val="202122"/>
        </w:rPr>
        <w:t> erected atop a limestone </w:t>
      </w:r>
      <w:hyperlink r:id="rId16" w:tooltip="Outcrop" w:history="1">
        <w:r>
          <w:rPr>
            <w:rStyle w:val="Hyperlink"/>
            <w:rFonts w:ascii="Arial" w:hAnsi="Arial" w:cs="Arial"/>
          </w:rPr>
          <w:t>outcrop</w:t>
        </w:r>
      </w:hyperlink>
      <w:r>
        <w:rPr>
          <w:rFonts w:ascii="Arial" w:hAnsi="Arial" w:cs="Arial"/>
          <w:color w:val="202122"/>
        </w:rPr>
        <w:t> on the left bank of the </w:t>
      </w:r>
      <w:hyperlink r:id="rId17" w:tooltip="Vistula River" w:history="1">
        <w:r>
          <w:rPr>
            <w:rStyle w:val="Hyperlink"/>
            <w:rFonts w:ascii="Arial" w:hAnsi="Arial" w:cs="Arial"/>
          </w:rPr>
          <w:t>Vistula River</w:t>
        </w:r>
      </w:hyperlink>
      <w:r>
        <w:rPr>
          <w:rFonts w:ascii="Arial" w:hAnsi="Arial" w:cs="Arial"/>
          <w:color w:val="202122"/>
        </w:rPr>
        <w:t xml:space="preserve">, at an altitude of 228 </w:t>
      </w:r>
      <w:proofErr w:type="spellStart"/>
      <w:r>
        <w:rPr>
          <w:rFonts w:ascii="Arial" w:hAnsi="Arial" w:cs="Arial"/>
          <w:color w:val="202122"/>
        </w:rPr>
        <w:t>metres</w:t>
      </w:r>
      <w:proofErr w:type="spellEnd"/>
      <w:r>
        <w:rPr>
          <w:rFonts w:ascii="Arial" w:hAnsi="Arial" w:cs="Arial"/>
          <w:color w:val="202122"/>
        </w:rPr>
        <w:t xml:space="preserve"> (748 </w:t>
      </w:r>
      <w:proofErr w:type="spellStart"/>
      <w:r>
        <w:rPr>
          <w:rFonts w:ascii="Arial" w:hAnsi="Arial" w:cs="Arial"/>
          <w:color w:val="202122"/>
        </w:rPr>
        <w:t>ft</w:t>
      </w:r>
      <w:proofErr w:type="spellEnd"/>
      <w:r>
        <w:rPr>
          <w:rFonts w:ascii="Arial" w:hAnsi="Arial" w:cs="Arial"/>
          <w:color w:val="202122"/>
        </w:rPr>
        <w:t>) above sea level.</w:t>
      </w:r>
      <w:hyperlink r:id="rId18" w:anchor="cite_note-Wawel-3"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3</w:t>
        </w:r>
        <w:proofErr w:type="gramStart"/>
        <w:r>
          <w:rPr>
            <w:rStyle w:val="cite-bracket"/>
            <w:rFonts w:ascii="Arial" w:hAnsi="Arial" w:cs="Arial"/>
            <w:color w:val="0000FF"/>
            <w:sz w:val="19"/>
            <w:szCs w:val="19"/>
            <w:vertAlign w:val="superscript"/>
          </w:rPr>
          <w:t>]</w:t>
        </w:r>
        <w:proofErr w:type="gramEnd"/>
      </w:hyperlink>
      <w:hyperlink r:id="rId19" w:anchor="cite_note-Urban-4"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4</w:t>
        </w:r>
        <w:r>
          <w:rPr>
            <w:rStyle w:val="cite-bracket"/>
            <w:rFonts w:ascii="Arial" w:hAnsi="Arial" w:cs="Arial"/>
            <w:color w:val="0000FF"/>
            <w:sz w:val="19"/>
            <w:szCs w:val="19"/>
            <w:vertAlign w:val="superscript"/>
          </w:rPr>
          <w:t>]</w:t>
        </w:r>
      </w:hyperlink>
      <w:r>
        <w:rPr>
          <w:rFonts w:ascii="Arial" w:hAnsi="Arial" w:cs="Arial"/>
          <w:color w:val="202122"/>
        </w:rPr>
        <w:t> The complex consists of numerous buildings of great historical and national importance, including the </w:t>
      </w:r>
      <w:proofErr w:type="spellStart"/>
      <w:r>
        <w:rPr>
          <w:rFonts w:ascii="Arial" w:hAnsi="Arial" w:cs="Arial"/>
          <w:color w:val="202122"/>
        </w:rPr>
        <w:fldChar w:fldCharType="begin"/>
      </w:r>
      <w:r>
        <w:rPr>
          <w:rFonts w:ascii="Arial" w:hAnsi="Arial" w:cs="Arial"/>
          <w:color w:val="202122"/>
        </w:rPr>
        <w:instrText xml:space="preserve"> HYPERLINK "https://en.wikipedia.org/wiki/Wawel_Cathedral" \o "Wawel Cathedral" </w:instrText>
      </w:r>
      <w:r>
        <w:rPr>
          <w:rFonts w:ascii="Arial" w:hAnsi="Arial" w:cs="Arial"/>
          <w:color w:val="202122"/>
        </w:rPr>
        <w:fldChar w:fldCharType="separate"/>
      </w:r>
      <w:r>
        <w:rPr>
          <w:rStyle w:val="Hyperlink"/>
          <w:rFonts w:ascii="Arial" w:hAnsi="Arial" w:cs="Arial"/>
        </w:rPr>
        <w:t>Wawel</w:t>
      </w:r>
      <w:proofErr w:type="spellEnd"/>
      <w:r>
        <w:rPr>
          <w:rStyle w:val="Hyperlink"/>
          <w:rFonts w:ascii="Arial" w:hAnsi="Arial" w:cs="Arial"/>
        </w:rPr>
        <w:t xml:space="preserve"> Cathedral</w:t>
      </w:r>
      <w:r>
        <w:rPr>
          <w:rFonts w:ascii="Arial" w:hAnsi="Arial" w:cs="Arial"/>
          <w:color w:val="202122"/>
        </w:rPr>
        <w:fldChar w:fldCharType="end"/>
      </w:r>
      <w:r>
        <w:rPr>
          <w:rFonts w:ascii="Arial" w:hAnsi="Arial" w:cs="Arial"/>
          <w:color w:val="202122"/>
        </w:rPr>
        <w:t xml:space="preserve"> where Polish monarchs were crowned and buried. Some of </w:t>
      </w:r>
      <w:proofErr w:type="spellStart"/>
      <w:r>
        <w:rPr>
          <w:rFonts w:ascii="Arial" w:hAnsi="Arial" w:cs="Arial"/>
          <w:color w:val="202122"/>
        </w:rPr>
        <w:t>Wawel's</w:t>
      </w:r>
      <w:proofErr w:type="spellEnd"/>
      <w:r>
        <w:rPr>
          <w:rFonts w:ascii="Arial" w:hAnsi="Arial" w:cs="Arial"/>
          <w:color w:val="202122"/>
        </w:rPr>
        <w:t xml:space="preserve"> oldest stone buildings can be traced back to 970 CE, in addition to the earliest examples of </w:t>
      </w:r>
      <w:hyperlink r:id="rId20" w:tooltip="Romanesque architecture" w:history="1">
        <w:r>
          <w:rPr>
            <w:rStyle w:val="Hyperlink"/>
            <w:rFonts w:ascii="Arial" w:hAnsi="Arial" w:cs="Arial"/>
          </w:rPr>
          <w:t>Romanesque</w:t>
        </w:r>
      </w:hyperlink>
      <w:r>
        <w:rPr>
          <w:rFonts w:ascii="Arial" w:hAnsi="Arial" w:cs="Arial"/>
          <w:color w:val="202122"/>
        </w:rPr>
        <w:t> and </w:t>
      </w:r>
      <w:hyperlink r:id="rId21" w:tooltip="Gothic architecture" w:history="1">
        <w:r>
          <w:rPr>
            <w:rStyle w:val="Hyperlink"/>
            <w:rFonts w:ascii="Arial" w:hAnsi="Arial" w:cs="Arial"/>
          </w:rPr>
          <w:t>Gothic architecture</w:t>
        </w:r>
      </w:hyperlink>
      <w:r>
        <w:rPr>
          <w:rFonts w:ascii="Arial" w:hAnsi="Arial" w:cs="Arial"/>
          <w:color w:val="202122"/>
        </w:rPr>
        <w:t> in Poland.</w:t>
      </w:r>
      <w:hyperlink r:id="rId22" w:anchor="cite_note-5"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5</w:t>
        </w:r>
        <w:proofErr w:type="gramStart"/>
        <w:r>
          <w:rPr>
            <w:rStyle w:val="cite-bracket"/>
            <w:rFonts w:ascii="Arial" w:hAnsi="Arial" w:cs="Arial"/>
            <w:color w:val="0000FF"/>
            <w:sz w:val="19"/>
            <w:szCs w:val="19"/>
            <w:vertAlign w:val="superscript"/>
          </w:rPr>
          <w:t>]</w:t>
        </w:r>
        <w:proofErr w:type="gramEnd"/>
      </w:hyperlink>
      <w:hyperlink r:id="rId23" w:anchor="cite_note-6"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6</w:t>
        </w:r>
        <w:r>
          <w:rPr>
            <w:rStyle w:val="cite-bracket"/>
            <w:rFonts w:ascii="Arial" w:hAnsi="Arial" w:cs="Arial"/>
            <w:color w:val="0000FF"/>
            <w:sz w:val="19"/>
            <w:szCs w:val="19"/>
            <w:vertAlign w:val="superscript"/>
          </w:rPr>
          <w:t>]</w:t>
        </w:r>
      </w:hyperlink>
      <w:r>
        <w:rPr>
          <w:rFonts w:ascii="Arial" w:hAnsi="Arial" w:cs="Arial"/>
          <w:color w:val="202122"/>
        </w:rPr>
        <w:t xml:space="preserve"> The current castle was built in the 14th century, and expanded over the next hundreds of years. In 1978, </w:t>
      </w:r>
      <w:proofErr w:type="spellStart"/>
      <w:r>
        <w:rPr>
          <w:rFonts w:ascii="Arial" w:hAnsi="Arial" w:cs="Arial"/>
          <w:color w:val="202122"/>
        </w:rPr>
        <w:t>Wawel</w:t>
      </w:r>
      <w:proofErr w:type="spellEnd"/>
      <w:r>
        <w:rPr>
          <w:rFonts w:ascii="Arial" w:hAnsi="Arial" w:cs="Arial"/>
          <w:color w:val="202122"/>
        </w:rPr>
        <w:t xml:space="preserve"> was declared the first </w:t>
      </w:r>
      <w:hyperlink r:id="rId24" w:tooltip="UNESCO World Heritage Site" w:history="1">
        <w:r>
          <w:rPr>
            <w:rStyle w:val="Hyperlink"/>
            <w:rFonts w:ascii="Arial" w:hAnsi="Arial" w:cs="Arial"/>
          </w:rPr>
          <w:t>World Heritage Site</w:t>
        </w:r>
      </w:hyperlink>
      <w:r>
        <w:rPr>
          <w:rFonts w:ascii="Arial" w:hAnsi="Arial" w:cs="Arial"/>
          <w:color w:val="202122"/>
        </w:rPr>
        <w:t> as part of the </w:t>
      </w:r>
      <w:hyperlink r:id="rId25" w:tooltip="Kraków Old Town" w:history="1">
        <w:r>
          <w:rPr>
            <w:rStyle w:val="Hyperlink"/>
            <w:rFonts w:ascii="Arial" w:hAnsi="Arial" w:cs="Arial"/>
          </w:rPr>
          <w:t xml:space="preserve">Historic Centre of </w:t>
        </w:r>
        <w:proofErr w:type="spellStart"/>
        <w:r>
          <w:rPr>
            <w:rStyle w:val="Hyperlink"/>
            <w:rFonts w:ascii="Arial" w:hAnsi="Arial" w:cs="Arial"/>
          </w:rPr>
          <w:t>Kraków</w:t>
        </w:r>
        <w:proofErr w:type="spellEnd"/>
      </w:hyperlink>
      <w:r>
        <w:rPr>
          <w:rFonts w:ascii="Arial" w:hAnsi="Arial" w:cs="Arial"/>
          <w:color w:val="202122"/>
        </w:rPr>
        <w:t>.</w:t>
      </w:r>
    </w:p>
    <w:p w:rsidR="00796597" w:rsidRDefault="00796597" w:rsidP="00796597">
      <w:pPr>
        <w:pStyle w:val="NormalWeb"/>
        <w:shd w:val="clear" w:color="auto" w:fill="FFFFFF"/>
        <w:spacing w:before="120" w:beforeAutospacing="0" w:after="240" w:afterAutospacing="0"/>
        <w:rPr>
          <w:rFonts w:ascii="Georgia" w:hAnsi="Georgia"/>
          <w:b/>
          <w:color w:val="0D0D0D" w:themeColor="text1" w:themeTint="F2"/>
          <w:sz w:val="44"/>
          <w:szCs w:val="44"/>
        </w:rPr>
      </w:pPr>
      <w:r>
        <w:rPr>
          <w:rFonts w:ascii="Arial" w:hAnsi="Arial" w:cs="Arial"/>
          <w:color w:val="202122"/>
        </w:rPr>
        <w:t>For centuries the residence of the </w:t>
      </w:r>
      <w:hyperlink r:id="rId26" w:tooltip="List of Polish monarchs" w:history="1">
        <w:r>
          <w:rPr>
            <w:rStyle w:val="Hyperlink"/>
            <w:rFonts w:ascii="Arial" w:hAnsi="Arial" w:cs="Arial"/>
          </w:rPr>
          <w:t>kings of Poland</w:t>
        </w:r>
      </w:hyperlink>
      <w:r>
        <w:rPr>
          <w:rFonts w:ascii="Arial" w:hAnsi="Arial" w:cs="Arial"/>
          <w:color w:val="202122"/>
        </w:rPr>
        <w:t xml:space="preserve"> and the symbol of Polish statehood, </w:t>
      </w:r>
      <w:proofErr w:type="spellStart"/>
      <w:r>
        <w:rPr>
          <w:rFonts w:ascii="Arial" w:hAnsi="Arial" w:cs="Arial"/>
          <w:color w:val="202122"/>
        </w:rPr>
        <w:t>Wawel</w:t>
      </w:r>
      <w:proofErr w:type="spellEnd"/>
      <w:r>
        <w:rPr>
          <w:rFonts w:ascii="Arial" w:hAnsi="Arial" w:cs="Arial"/>
          <w:color w:val="202122"/>
        </w:rPr>
        <w:t xml:space="preserve"> Castle is now one of the country's premier art museums.</w:t>
      </w:r>
      <w:hyperlink r:id="rId27" w:anchor="cite_note-Wawel-3" w:history="1">
        <w:r>
          <w:rPr>
            <w:rStyle w:val="cite-bracket"/>
            <w:rFonts w:ascii="Arial" w:hAnsi="Arial" w:cs="Arial"/>
            <w:color w:val="0000FF"/>
            <w:sz w:val="19"/>
            <w:szCs w:val="19"/>
            <w:vertAlign w:val="superscript"/>
          </w:rPr>
          <w:t>[</w:t>
        </w:r>
        <w:r>
          <w:rPr>
            <w:rStyle w:val="Hyperlink"/>
            <w:rFonts w:ascii="Arial" w:hAnsi="Arial" w:cs="Arial"/>
            <w:sz w:val="19"/>
            <w:szCs w:val="19"/>
            <w:vertAlign w:val="superscript"/>
          </w:rPr>
          <w:t>3</w:t>
        </w:r>
        <w:r>
          <w:rPr>
            <w:rStyle w:val="cite-bracket"/>
            <w:rFonts w:ascii="Arial" w:hAnsi="Arial" w:cs="Arial"/>
            <w:color w:val="0000FF"/>
            <w:sz w:val="19"/>
            <w:szCs w:val="19"/>
            <w:vertAlign w:val="superscript"/>
          </w:rPr>
          <w:t>]</w:t>
        </w:r>
      </w:hyperlink>
      <w:r>
        <w:rPr>
          <w:rFonts w:ascii="Arial" w:hAnsi="Arial" w:cs="Arial"/>
          <w:color w:val="202122"/>
        </w:rPr>
        <w:t> Established in 1930, the museum encompasses ten curatorial departments responsible for collections of paintings, including an important collection of </w:t>
      </w:r>
      <w:hyperlink r:id="rId28" w:tooltip="Renaissance" w:history="1">
        <w:r>
          <w:rPr>
            <w:rStyle w:val="Hyperlink"/>
            <w:rFonts w:ascii="Arial" w:hAnsi="Arial" w:cs="Arial"/>
          </w:rPr>
          <w:t>Italian Renaissance paintings</w:t>
        </w:r>
      </w:hyperlink>
      <w:r>
        <w:rPr>
          <w:rFonts w:ascii="Arial" w:hAnsi="Arial" w:cs="Arial"/>
          <w:color w:val="202122"/>
        </w:rPr>
        <w:t>, </w:t>
      </w:r>
      <w:hyperlink r:id="rId29" w:tooltip="Printmaking" w:history="1">
        <w:r>
          <w:rPr>
            <w:rStyle w:val="Hyperlink"/>
            <w:rFonts w:ascii="Arial" w:hAnsi="Arial" w:cs="Arial"/>
          </w:rPr>
          <w:t>prints</w:t>
        </w:r>
      </w:hyperlink>
      <w:r>
        <w:rPr>
          <w:rFonts w:ascii="Arial" w:hAnsi="Arial" w:cs="Arial"/>
          <w:color w:val="202122"/>
        </w:rPr>
        <w:t>, </w:t>
      </w:r>
      <w:hyperlink r:id="rId30" w:tooltip="Sculpture" w:history="1">
        <w:r>
          <w:rPr>
            <w:rStyle w:val="Hyperlink"/>
            <w:rFonts w:ascii="Arial" w:hAnsi="Arial" w:cs="Arial"/>
          </w:rPr>
          <w:t>sculpture</w:t>
        </w:r>
      </w:hyperlink>
      <w:r>
        <w:rPr>
          <w:rFonts w:ascii="Arial" w:hAnsi="Arial" w:cs="Arial"/>
          <w:color w:val="202122"/>
        </w:rPr>
        <w:t>, </w:t>
      </w:r>
      <w:hyperlink r:id="rId31" w:tooltip="Textiles" w:history="1">
        <w:r>
          <w:rPr>
            <w:rStyle w:val="Hyperlink"/>
            <w:rFonts w:ascii="Arial" w:hAnsi="Arial" w:cs="Arial"/>
          </w:rPr>
          <w:t>textiles</w:t>
        </w:r>
      </w:hyperlink>
      <w:r>
        <w:rPr>
          <w:rFonts w:ascii="Arial" w:hAnsi="Arial" w:cs="Arial"/>
          <w:color w:val="202122"/>
        </w:rPr>
        <w:t>, among them the </w:t>
      </w:r>
      <w:hyperlink r:id="rId32" w:tooltip="Sigismund II Augustus" w:history="1">
        <w:r>
          <w:rPr>
            <w:rStyle w:val="Hyperlink"/>
            <w:rFonts w:ascii="Arial" w:hAnsi="Arial" w:cs="Arial"/>
          </w:rPr>
          <w:t>Sigismund II Augustus</w:t>
        </w:r>
      </w:hyperlink>
      <w:r>
        <w:rPr>
          <w:rFonts w:ascii="Arial" w:hAnsi="Arial" w:cs="Arial"/>
          <w:color w:val="202122"/>
        </w:rPr>
        <w:t> </w:t>
      </w:r>
      <w:hyperlink r:id="rId33" w:tooltip="Tapestry" w:history="1">
        <w:r>
          <w:rPr>
            <w:rStyle w:val="Hyperlink"/>
            <w:rFonts w:ascii="Arial" w:hAnsi="Arial" w:cs="Arial"/>
          </w:rPr>
          <w:t>tapestry</w:t>
        </w:r>
      </w:hyperlink>
      <w:r>
        <w:rPr>
          <w:rFonts w:ascii="Arial" w:hAnsi="Arial" w:cs="Arial"/>
          <w:color w:val="202122"/>
        </w:rPr>
        <w:t> collection, goldsmith's work, </w:t>
      </w:r>
      <w:hyperlink r:id="rId34" w:tooltip="Weapon" w:history="1">
        <w:r>
          <w:rPr>
            <w:rStyle w:val="Hyperlink"/>
            <w:rFonts w:ascii="Arial" w:hAnsi="Arial" w:cs="Arial"/>
          </w:rPr>
          <w:t>arms</w:t>
        </w:r>
      </w:hyperlink>
      <w:r>
        <w:rPr>
          <w:rFonts w:ascii="Arial" w:hAnsi="Arial" w:cs="Arial"/>
          <w:color w:val="202122"/>
        </w:rPr>
        <w:t> and </w:t>
      </w:r>
      <w:hyperlink r:id="rId35" w:tooltip="Armor" w:history="1">
        <w:r>
          <w:rPr>
            <w:rStyle w:val="Hyperlink"/>
            <w:rFonts w:ascii="Arial" w:hAnsi="Arial" w:cs="Arial"/>
          </w:rPr>
          <w:t>armor</w:t>
        </w:r>
      </w:hyperlink>
      <w:r>
        <w:rPr>
          <w:rFonts w:ascii="Arial" w:hAnsi="Arial" w:cs="Arial"/>
          <w:color w:val="202122"/>
        </w:rPr>
        <w:t>, </w:t>
      </w:r>
      <w:hyperlink r:id="rId36" w:tooltip="Ceramics" w:history="1">
        <w:r>
          <w:rPr>
            <w:rStyle w:val="Hyperlink"/>
            <w:rFonts w:ascii="Arial" w:hAnsi="Arial" w:cs="Arial"/>
          </w:rPr>
          <w:t>ceramics</w:t>
        </w:r>
      </w:hyperlink>
      <w:r>
        <w:rPr>
          <w:rFonts w:ascii="Arial" w:hAnsi="Arial" w:cs="Arial"/>
          <w:color w:val="202122"/>
        </w:rPr>
        <w:t>, </w:t>
      </w:r>
      <w:hyperlink r:id="rId37" w:tooltip="Meissen porcelain" w:history="1">
        <w:r>
          <w:rPr>
            <w:rStyle w:val="Hyperlink"/>
            <w:rFonts w:ascii="Arial" w:hAnsi="Arial" w:cs="Arial"/>
          </w:rPr>
          <w:t>Meissen porcelain</w:t>
        </w:r>
      </w:hyperlink>
      <w:r>
        <w:rPr>
          <w:rFonts w:ascii="Arial" w:hAnsi="Arial" w:cs="Arial"/>
          <w:color w:val="202122"/>
        </w:rPr>
        <w:t>, and period furniture. The museum's holdings in </w:t>
      </w:r>
      <w:hyperlink r:id="rId38" w:tooltip="Oriental art" w:history="1">
        <w:r>
          <w:rPr>
            <w:rStyle w:val="Hyperlink"/>
            <w:rFonts w:ascii="Arial" w:hAnsi="Arial" w:cs="Arial"/>
          </w:rPr>
          <w:t>oriental art</w:t>
        </w:r>
      </w:hyperlink>
      <w:r>
        <w:rPr>
          <w:rFonts w:ascii="Arial" w:hAnsi="Arial" w:cs="Arial"/>
          <w:color w:val="202122"/>
        </w:rPr>
        <w:t xml:space="preserve"> include the largest collection of Ottoman tents in Europe. With seven specialized conservation studios, the museum is also an important center for the conservation of works of art. With over 2.56 million visitors in 2023, </w:t>
      </w:r>
      <w:proofErr w:type="spellStart"/>
      <w:r>
        <w:rPr>
          <w:rFonts w:ascii="Arial" w:hAnsi="Arial" w:cs="Arial"/>
          <w:color w:val="202122"/>
        </w:rPr>
        <w:t>Wawel</w:t>
      </w:r>
      <w:proofErr w:type="spellEnd"/>
      <w:r>
        <w:rPr>
          <w:rFonts w:ascii="Arial" w:hAnsi="Arial" w:cs="Arial"/>
          <w:color w:val="202122"/>
        </w:rPr>
        <w:t xml:space="preserve"> Castle is the most visited art museum in Poland and the </w:t>
      </w:r>
      <w:hyperlink r:id="rId39" w:tooltip="List of most-visited art museums" w:history="1">
        <w:r>
          <w:rPr>
            <w:rStyle w:val="Hyperlink"/>
            <w:rFonts w:ascii="Arial" w:hAnsi="Arial" w:cs="Arial"/>
          </w:rPr>
          <w:t>20th most visited art museum in the world</w:t>
        </w:r>
      </w:hyperlink>
      <w:r>
        <w:rPr>
          <w:rFonts w:ascii="Arial" w:hAnsi="Arial" w:cs="Arial"/>
          <w:color w:val="202122"/>
        </w:rPr>
        <w:t>.</w:t>
      </w:r>
    </w:p>
    <w:p w:rsidR="00796597" w:rsidRPr="00796597" w:rsidRDefault="00796597" w:rsidP="00796597">
      <w:pPr>
        <w:pStyle w:val="NormalWeb"/>
        <w:shd w:val="clear" w:color="auto" w:fill="FFFFFF"/>
        <w:spacing w:before="120" w:beforeAutospacing="0" w:after="240" w:afterAutospacing="0"/>
        <w:rPr>
          <w:rFonts w:ascii="Georgia" w:hAnsi="Georgia"/>
          <w:b/>
          <w:color w:val="0D0D0D" w:themeColor="text1" w:themeTint="F2"/>
          <w:sz w:val="44"/>
          <w:szCs w:val="44"/>
        </w:rPr>
      </w:pPr>
      <w:bookmarkStart w:id="0" w:name="_GoBack"/>
      <w:bookmarkEnd w:id="0"/>
      <w:r w:rsidRPr="00796597">
        <w:rPr>
          <w:rFonts w:ascii="Georgia" w:hAnsi="Georgia"/>
          <w:b/>
          <w:color w:val="0D0D0D" w:themeColor="text1" w:themeTint="F2"/>
          <w:sz w:val="44"/>
          <w:szCs w:val="44"/>
        </w:rPr>
        <w:lastRenderedPageBreak/>
        <w:t xml:space="preserve">Early </w:t>
      </w:r>
      <w:proofErr w:type="spellStart"/>
      <w:r w:rsidRPr="00796597">
        <w:rPr>
          <w:rFonts w:ascii="Georgia" w:hAnsi="Georgia"/>
          <w:b/>
          <w:color w:val="0D0D0D" w:themeColor="text1" w:themeTint="F2"/>
          <w:sz w:val="44"/>
          <w:szCs w:val="44"/>
        </w:rPr>
        <w:t>history</w:t>
      </w:r>
      <w:r>
        <w:rPr>
          <w:rFonts w:ascii="Arial" w:hAnsi="Arial" w:cs="Arial"/>
          <w:color w:val="202122"/>
        </w:rPr>
        <w:t>The</w:t>
      </w:r>
      <w:proofErr w:type="spellEnd"/>
      <w:r>
        <w:rPr>
          <w:rFonts w:ascii="Arial" w:hAnsi="Arial" w:cs="Arial"/>
          <w:color w:val="202122"/>
        </w:rPr>
        <w:t xml:space="preserve"> history of </w:t>
      </w:r>
      <w:proofErr w:type="spellStart"/>
      <w:r>
        <w:rPr>
          <w:rFonts w:ascii="Arial" w:hAnsi="Arial" w:cs="Arial"/>
          <w:color w:val="202122"/>
        </w:rPr>
        <w:t>Wawel</w:t>
      </w:r>
      <w:proofErr w:type="spellEnd"/>
      <w:r>
        <w:rPr>
          <w:rFonts w:ascii="Arial" w:hAnsi="Arial" w:cs="Arial"/>
          <w:color w:val="202122"/>
        </w:rPr>
        <w:t xml:space="preserve"> is deeply intertwined with the history of the Polish lands and Polish royal dynasties already in the </w:t>
      </w:r>
      <w:hyperlink r:id="rId40" w:tooltip="Middle Ages" w:history="1">
        <w:proofErr w:type="gramStart"/>
        <w:r>
          <w:rPr>
            <w:rStyle w:val="Hyperlink"/>
            <w:rFonts w:ascii="Arial" w:hAnsi="Arial" w:cs="Arial"/>
          </w:rPr>
          <w:t>Middle</w:t>
        </w:r>
        <w:proofErr w:type="gramEnd"/>
        <w:r>
          <w:rPr>
            <w:rStyle w:val="Hyperlink"/>
            <w:rFonts w:ascii="Arial" w:hAnsi="Arial" w:cs="Arial"/>
          </w:rPr>
          <w:t xml:space="preserve"> Ages</w:t>
        </w:r>
      </w:hyperlink>
      <w:r>
        <w:rPr>
          <w:rFonts w:ascii="Arial" w:hAnsi="Arial" w:cs="Arial"/>
          <w:color w:val="202122"/>
        </w:rPr>
        <w:t xml:space="preserve">. The political and dynastic tensions that led to the ascendance of </w:t>
      </w:r>
      <w:proofErr w:type="spellStart"/>
      <w:r>
        <w:rPr>
          <w:rFonts w:ascii="Arial" w:hAnsi="Arial" w:cs="Arial"/>
          <w:color w:val="202122"/>
        </w:rPr>
        <w:t>Kraków</w:t>
      </w:r>
      <w:proofErr w:type="spellEnd"/>
      <w:r>
        <w:rPr>
          <w:rFonts w:ascii="Arial" w:hAnsi="Arial" w:cs="Arial"/>
          <w:color w:val="202122"/>
        </w:rPr>
        <w:t xml:space="preserve"> as the royal seat are sophisticated, but for most of the Middle Ages and the </w:t>
      </w:r>
      <w:hyperlink r:id="rId41" w:tooltip="Renaissance" w:history="1">
        <w:r>
          <w:rPr>
            <w:rStyle w:val="Hyperlink"/>
            <w:rFonts w:ascii="Arial" w:hAnsi="Arial" w:cs="Arial"/>
          </w:rPr>
          <w:t>Renaissance</w:t>
        </w:r>
      </w:hyperlink>
      <w:r>
        <w:rPr>
          <w:rFonts w:ascii="Arial" w:hAnsi="Arial" w:cs="Arial"/>
          <w:color w:val="202122"/>
        </w:rPr>
        <w:t> </w:t>
      </w:r>
      <w:proofErr w:type="spellStart"/>
      <w:r>
        <w:rPr>
          <w:rFonts w:ascii="Arial" w:hAnsi="Arial" w:cs="Arial"/>
          <w:color w:val="202122"/>
        </w:rPr>
        <w:t>Wawel</w:t>
      </w:r>
      <w:proofErr w:type="spellEnd"/>
      <w:r>
        <w:rPr>
          <w:rFonts w:ascii="Arial" w:hAnsi="Arial" w:cs="Arial"/>
          <w:color w:val="202122"/>
        </w:rPr>
        <w:t xml:space="preserve"> was the seat of the national government and the </w:t>
      </w:r>
      <w:hyperlink r:id="rId42" w:tooltip="Diet (assembly)" w:history="1">
        <w:r>
          <w:rPr>
            <w:rStyle w:val="Hyperlink"/>
            <w:rFonts w:ascii="Arial" w:hAnsi="Arial" w:cs="Arial"/>
          </w:rPr>
          <w:t>Diet (assembly)</w:t>
        </w:r>
      </w:hyperlink>
      <w:r>
        <w:rPr>
          <w:rFonts w:ascii="Arial" w:hAnsi="Arial" w:cs="Arial"/>
          <w:color w:val="202122"/>
        </w:rPr>
        <w:t>. As the </w:t>
      </w:r>
      <w:hyperlink r:id="rId43" w:tooltip="Polish–Lithuanian Commonwealth" w:history="1">
        <w:r>
          <w:rPr>
            <w:rStyle w:val="Hyperlink"/>
            <w:rFonts w:ascii="Arial" w:hAnsi="Arial" w:cs="Arial"/>
          </w:rPr>
          <w:t>Polish–Lithuanian Commonwealth</w:t>
        </w:r>
      </w:hyperlink>
      <w:r>
        <w:rPr>
          <w:rFonts w:ascii="Arial" w:hAnsi="Arial" w:cs="Arial"/>
          <w:color w:val="202122"/>
        </w:rPr>
        <w:t xml:space="preserve"> formed and grew, </w:t>
      </w:r>
      <w:proofErr w:type="spellStart"/>
      <w:r>
        <w:rPr>
          <w:rFonts w:ascii="Arial" w:hAnsi="Arial" w:cs="Arial"/>
          <w:color w:val="202122"/>
        </w:rPr>
        <w:t>Wawel</w:t>
      </w:r>
      <w:proofErr w:type="spellEnd"/>
      <w:r>
        <w:rPr>
          <w:rFonts w:ascii="Arial" w:hAnsi="Arial" w:cs="Arial"/>
          <w:color w:val="202122"/>
        </w:rPr>
        <w:t xml:space="preserve"> became the seat of one of </w:t>
      </w:r>
      <w:hyperlink r:id="rId44" w:tooltip="Europe" w:history="1">
        <w:r>
          <w:rPr>
            <w:rStyle w:val="Hyperlink"/>
            <w:rFonts w:ascii="Arial" w:hAnsi="Arial" w:cs="Arial"/>
          </w:rPr>
          <w:t>Europe</w:t>
        </w:r>
      </w:hyperlink>
      <w:r>
        <w:rPr>
          <w:rFonts w:ascii="Arial" w:hAnsi="Arial" w:cs="Arial"/>
          <w:color w:val="202122"/>
        </w:rPr>
        <w:t>'s largest and most important states. This status was only lost when the capital was moved to </w:t>
      </w:r>
      <w:hyperlink r:id="rId45" w:tooltip="Warsaw" w:history="1">
        <w:r>
          <w:rPr>
            <w:rStyle w:val="Hyperlink"/>
            <w:rFonts w:ascii="Arial" w:hAnsi="Arial" w:cs="Arial"/>
          </w:rPr>
          <w:t>Warsaw</w:t>
        </w:r>
      </w:hyperlink>
      <w:r>
        <w:rPr>
          <w:rFonts w:ascii="Arial" w:hAnsi="Arial" w:cs="Arial"/>
          <w:color w:val="202122"/>
        </w:rPr>
        <w:t> in 1596 (designated officially in 1793)</w:t>
      </w:r>
    </w:p>
    <w:p w:rsidR="004E1C09" w:rsidRPr="00796597" w:rsidRDefault="004E1C09" w:rsidP="00796597">
      <w:pPr>
        <w:tabs>
          <w:tab w:val="left" w:pos="3818"/>
        </w:tabs>
      </w:pPr>
    </w:p>
    <w:sectPr w:rsidR="004E1C09" w:rsidRPr="00796597" w:rsidSect="0079659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597"/>
    <w:rsid w:val="004E1C09"/>
    <w:rsid w:val="00796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1340F9-2CD2-4A2F-A384-F0503CB84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9659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965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6597"/>
    <w:rPr>
      <w:rFonts w:ascii="Times New Roman" w:eastAsia="Times New Roman" w:hAnsi="Times New Roman" w:cs="Times New Roman"/>
      <w:b/>
      <w:bCs/>
      <w:kern w:val="36"/>
      <w:sz w:val="48"/>
      <w:szCs w:val="48"/>
    </w:rPr>
  </w:style>
  <w:style w:type="character" w:customStyle="1" w:styleId="mw-page-title-main">
    <w:name w:val="mw-page-title-main"/>
    <w:basedOn w:val="DefaultParagraphFont"/>
    <w:rsid w:val="00796597"/>
  </w:style>
  <w:style w:type="character" w:customStyle="1" w:styleId="Heading2Char">
    <w:name w:val="Heading 2 Char"/>
    <w:basedOn w:val="DefaultParagraphFont"/>
    <w:link w:val="Heading2"/>
    <w:uiPriority w:val="9"/>
    <w:semiHidden/>
    <w:rsid w:val="00796597"/>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7965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pa-label">
    <w:name w:val="ipa-label"/>
    <w:basedOn w:val="DefaultParagraphFont"/>
    <w:rsid w:val="00796597"/>
  </w:style>
  <w:style w:type="character" w:customStyle="1" w:styleId="ipa">
    <w:name w:val="ipa"/>
    <w:basedOn w:val="DefaultParagraphFont"/>
    <w:rsid w:val="00796597"/>
  </w:style>
  <w:style w:type="character" w:styleId="Hyperlink">
    <w:name w:val="Hyperlink"/>
    <w:basedOn w:val="DefaultParagraphFont"/>
    <w:uiPriority w:val="99"/>
    <w:semiHidden/>
    <w:unhideWhenUsed/>
    <w:rsid w:val="00796597"/>
    <w:rPr>
      <w:color w:val="0000FF"/>
      <w:u w:val="single"/>
    </w:rPr>
  </w:style>
  <w:style w:type="character" w:customStyle="1" w:styleId="ext-phonos">
    <w:name w:val="ext-phonos"/>
    <w:basedOn w:val="DefaultParagraphFont"/>
    <w:rsid w:val="00796597"/>
  </w:style>
  <w:style w:type="character" w:customStyle="1" w:styleId="cite-bracket">
    <w:name w:val="cite-bracket"/>
    <w:basedOn w:val="DefaultParagraphFont"/>
    <w:rsid w:val="00796597"/>
  </w:style>
  <w:style w:type="character" w:customStyle="1" w:styleId="mw-editsection">
    <w:name w:val="mw-editsection"/>
    <w:basedOn w:val="DefaultParagraphFont"/>
    <w:rsid w:val="00796597"/>
  </w:style>
  <w:style w:type="character" w:customStyle="1" w:styleId="mw-editsection-bracket">
    <w:name w:val="mw-editsection-bracket"/>
    <w:basedOn w:val="DefaultParagraphFont"/>
    <w:rsid w:val="007965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2564588">
      <w:bodyDiv w:val="1"/>
      <w:marLeft w:val="0"/>
      <w:marRight w:val="0"/>
      <w:marTop w:val="0"/>
      <w:marBottom w:val="0"/>
      <w:divBdr>
        <w:top w:val="none" w:sz="0" w:space="0" w:color="auto"/>
        <w:left w:val="none" w:sz="0" w:space="0" w:color="auto"/>
        <w:bottom w:val="none" w:sz="0" w:space="0" w:color="auto"/>
        <w:right w:val="none" w:sz="0" w:space="0" w:color="auto"/>
      </w:divBdr>
      <w:divsChild>
        <w:div w:id="1612787317">
          <w:marLeft w:val="0"/>
          <w:marRight w:val="0"/>
          <w:marTop w:val="60"/>
          <w:marBottom w:val="60"/>
          <w:divBdr>
            <w:top w:val="none" w:sz="0" w:space="0" w:color="auto"/>
            <w:left w:val="none" w:sz="0" w:space="0" w:color="auto"/>
            <w:bottom w:val="none" w:sz="0" w:space="0" w:color="auto"/>
            <w:right w:val="none" w:sz="0" w:space="0" w:color="auto"/>
          </w:divBdr>
        </w:div>
      </w:divsChild>
    </w:div>
    <w:div w:id="1452741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Vistula_River" TargetMode="External"/><Relationship Id="rId13" Type="http://schemas.openxmlformats.org/officeDocument/2006/relationships/hyperlink" Target="https://en.wikipedia.org/wiki/Renaissance" TargetMode="External"/><Relationship Id="rId18" Type="http://schemas.openxmlformats.org/officeDocument/2006/relationships/hyperlink" Target="https://en.wikipedia.org/wiki/Wawel_Castle" TargetMode="External"/><Relationship Id="rId26" Type="http://schemas.openxmlformats.org/officeDocument/2006/relationships/hyperlink" Target="https://en.wikipedia.org/wiki/List_of_Polish_monarchs" TargetMode="External"/><Relationship Id="rId39" Type="http://schemas.openxmlformats.org/officeDocument/2006/relationships/hyperlink" Target="https://en.wikipedia.org/wiki/List_of_most-visited_art_museums" TargetMode="External"/><Relationship Id="rId3" Type="http://schemas.openxmlformats.org/officeDocument/2006/relationships/webSettings" Target="webSettings.xml"/><Relationship Id="rId21" Type="http://schemas.openxmlformats.org/officeDocument/2006/relationships/hyperlink" Target="https://en.wikipedia.org/wiki/Gothic_architecture" TargetMode="External"/><Relationship Id="rId34" Type="http://schemas.openxmlformats.org/officeDocument/2006/relationships/hyperlink" Target="https://en.wikipedia.org/wiki/Weapon" TargetMode="External"/><Relationship Id="rId42" Type="http://schemas.openxmlformats.org/officeDocument/2006/relationships/hyperlink" Target="https://en.wikipedia.org/wiki/Diet_(assembly)" TargetMode="External"/><Relationship Id="rId47" Type="http://schemas.openxmlformats.org/officeDocument/2006/relationships/theme" Target="theme/theme1.xml"/><Relationship Id="rId7" Type="http://schemas.openxmlformats.org/officeDocument/2006/relationships/hyperlink" Target="https://en.wikipedia.org/wiki/Poland" TargetMode="External"/><Relationship Id="rId12" Type="http://schemas.openxmlformats.org/officeDocument/2006/relationships/hyperlink" Target="https://en.wikipedia.org/wiki/Medieval" TargetMode="External"/><Relationship Id="rId17" Type="http://schemas.openxmlformats.org/officeDocument/2006/relationships/hyperlink" Target="https://en.wikipedia.org/wiki/Vistula_River" TargetMode="External"/><Relationship Id="rId25" Type="http://schemas.openxmlformats.org/officeDocument/2006/relationships/hyperlink" Target="https://en.wikipedia.org/wiki/Krak%C3%B3w_Old_Town" TargetMode="External"/><Relationship Id="rId33" Type="http://schemas.openxmlformats.org/officeDocument/2006/relationships/hyperlink" Target="https://en.wikipedia.org/wiki/Tapestry" TargetMode="External"/><Relationship Id="rId38" Type="http://schemas.openxmlformats.org/officeDocument/2006/relationships/hyperlink" Target="https://en.wikipedia.org/wiki/Oriental_art" TargetMode="External"/><Relationship Id="rId46"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en.wikipedia.org/wiki/Outcrop" TargetMode="External"/><Relationship Id="rId20" Type="http://schemas.openxmlformats.org/officeDocument/2006/relationships/hyperlink" Target="https://en.wikipedia.org/wiki/Romanesque_architecture" TargetMode="External"/><Relationship Id="rId29" Type="http://schemas.openxmlformats.org/officeDocument/2006/relationships/hyperlink" Target="https://en.wikipedia.org/wiki/Printmaking" TargetMode="External"/><Relationship Id="rId41" Type="http://schemas.openxmlformats.org/officeDocument/2006/relationships/hyperlink" Target="https://en.wikipedia.org/wiki/Renaissance" TargetMode="External"/><Relationship Id="rId1" Type="http://schemas.openxmlformats.org/officeDocument/2006/relationships/styles" Target="styles.xml"/><Relationship Id="rId6" Type="http://schemas.openxmlformats.org/officeDocument/2006/relationships/hyperlink" Target="https://en.wikipedia.org/wiki/File:Pl-Wawel.ogg" TargetMode="External"/><Relationship Id="rId11" Type="http://schemas.openxmlformats.org/officeDocument/2006/relationships/hyperlink" Target="https://en.wikipedia.org/wiki/Renaissance_in_Poland" TargetMode="External"/><Relationship Id="rId24" Type="http://schemas.openxmlformats.org/officeDocument/2006/relationships/hyperlink" Target="https://en.wikipedia.org/wiki/UNESCO_World_Heritage_Site" TargetMode="External"/><Relationship Id="rId32" Type="http://schemas.openxmlformats.org/officeDocument/2006/relationships/hyperlink" Target="https://en.wikipedia.org/wiki/Sigismund_II_Augustus" TargetMode="External"/><Relationship Id="rId37" Type="http://schemas.openxmlformats.org/officeDocument/2006/relationships/hyperlink" Target="https://en.wikipedia.org/wiki/Meissen_porcelain" TargetMode="External"/><Relationship Id="rId40" Type="http://schemas.openxmlformats.org/officeDocument/2006/relationships/hyperlink" Target="https://en.wikipedia.org/wiki/Middle_Ages" TargetMode="External"/><Relationship Id="rId45" Type="http://schemas.openxmlformats.org/officeDocument/2006/relationships/hyperlink" Target="https://en.wikipedia.org/wiki/Warsaw" TargetMode="External"/><Relationship Id="rId5" Type="http://schemas.openxmlformats.org/officeDocument/2006/relationships/hyperlink" Target="https://en.wikipedia.org/wiki/Help:IPA/Polish" TargetMode="External"/><Relationship Id="rId15" Type="http://schemas.openxmlformats.org/officeDocument/2006/relationships/hyperlink" Target="https://en.wikipedia.org/wiki/Built_environment" TargetMode="External"/><Relationship Id="rId23" Type="http://schemas.openxmlformats.org/officeDocument/2006/relationships/hyperlink" Target="https://en.wikipedia.org/wiki/Wawel_Castle" TargetMode="External"/><Relationship Id="rId28" Type="http://schemas.openxmlformats.org/officeDocument/2006/relationships/hyperlink" Target="https://en.wikipedia.org/wiki/Renaissance" TargetMode="External"/><Relationship Id="rId36" Type="http://schemas.openxmlformats.org/officeDocument/2006/relationships/hyperlink" Target="https://en.wikipedia.org/wiki/Ceramics" TargetMode="External"/><Relationship Id="rId10" Type="http://schemas.openxmlformats.org/officeDocument/2006/relationships/hyperlink" Target="https://en.wikipedia.org/wiki/Wawel_Castle" TargetMode="External"/><Relationship Id="rId19" Type="http://schemas.openxmlformats.org/officeDocument/2006/relationships/hyperlink" Target="https://en.wikipedia.org/wiki/Wawel_Castle" TargetMode="External"/><Relationship Id="rId31" Type="http://schemas.openxmlformats.org/officeDocument/2006/relationships/hyperlink" Target="https://en.wikipedia.org/wiki/Textiles" TargetMode="External"/><Relationship Id="rId44" Type="http://schemas.openxmlformats.org/officeDocument/2006/relationships/hyperlink" Target="https://en.wikipedia.org/wiki/Europe" TargetMode="External"/><Relationship Id="rId4" Type="http://schemas.openxmlformats.org/officeDocument/2006/relationships/image" Target="media/image1.jpg"/><Relationship Id="rId9" Type="http://schemas.openxmlformats.org/officeDocument/2006/relationships/hyperlink" Target="https://en.wikipedia.org/wiki/Casimir_III_of_Poland" TargetMode="External"/><Relationship Id="rId14" Type="http://schemas.openxmlformats.org/officeDocument/2006/relationships/hyperlink" Target="https://en.wikipedia.org/wiki/Baroque" TargetMode="External"/><Relationship Id="rId22" Type="http://schemas.openxmlformats.org/officeDocument/2006/relationships/hyperlink" Target="https://en.wikipedia.org/wiki/Wawel_Castle" TargetMode="External"/><Relationship Id="rId27" Type="http://schemas.openxmlformats.org/officeDocument/2006/relationships/hyperlink" Target="https://en.wikipedia.org/wiki/Wawel_Castle" TargetMode="External"/><Relationship Id="rId30" Type="http://schemas.openxmlformats.org/officeDocument/2006/relationships/hyperlink" Target="https://en.wikipedia.org/wiki/Sculpture" TargetMode="External"/><Relationship Id="rId35" Type="http://schemas.openxmlformats.org/officeDocument/2006/relationships/hyperlink" Target="https://en.wikipedia.org/wiki/Armor" TargetMode="External"/><Relationship Id="rId43" Type="http://schemas.openxmlformats.org/officeDocument/2006/relationships/hyperlink" Target="https://en.wikipedia.org/wiki/Polish%E2%80%93Lithuanian_Commonweal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925</Words>
  <Characters>5278</Characters>
  <Application>Microsoft Office Word</Application>
  <DocSecurity>0</DocSecurity>
  <Lines>43</Lines>
  <Paragraphs>12</Paragraphs>
  <ScaleCrop>false</ScaleCrop>
  <Company/>
  <LinksUpToDate>false</LinksUpToDate>
  <CharactersWithSpaces>6191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 computer</dc:creator>
  <cp:keywords/>
  <dc:description/>
  <cp:lastModifiedBy>MJ computer</cp:lastModifiedBy>
  <cp:revision>1</cp:revision>
  <dcterms:created xsi:type="dcterms:W3CDTF">2024-12-20T01:27:00Z</dcterms:created>
  <dcterms:modified xsi:type="dcterms:W3CDTF">2024-12-20T01:31:00Z</dcterms:modified>
</cp:coreProperties>
</file>