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59" w:rsidRDefault="00DE625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E6259">
        <w:tc>
          <w:tcPr>
            <w:tcW w:w="1728" w:type="dxa"/>
          </w:tcPr>
          <w:p w:rsidR="00DE6259" w:rsidRDefault="00FB700F">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DE6259" w:rsidRDefault="00FB700F">
            <w:pPr>
              <w:ind w:left="2" w:hanging="4"/>
              <w:jc w:val="center"/>
              <w:rPr>
                <w:sz w:val="34"/>
                <w:szCs w:val="34"/>
              </w:rPr>
            </w:pPr>
            <w:r>
              <w:rPr>
                <w:b/>
                <w:sz w:val="38"/>
                <w:szCs w:val="38"/>
              </w:rPr>
              <w:t>BAHRIA UNIVERSITY, (Karachi Campus)</w:t>
            </w:r>
          </w:p>
          <w:p w:rsidR="00DE6259" w:rsidRDefault="00FB700F">
            <w:pPr>
              <w:ind w:left="1" w:hanging="3"/>
              <w:jc w:val="center"/>
              <w:rPr>
                <w:sz w:val="34"/>
                <w:szCs w:val="34"/>
              </w:rPr>
            </w:pPr>
            <w:r>
              <w:rPr>
                <w:i/>
                <w:sz w:val="34"/>
                <w:szCs w:val="34"/>
              </w:rPr>
              <w:t>Department of Software Engineering</w:t>
            </w:r>
          </w:p>
          <w:p w:rsidR="00DE6259" w:rsidRDefault="00FB700F">
            <w:pPr>
              <w:ind w:left="1" w:hanging="3"/>
              <w:jc w:val="center"/>
              <w:rPr>
                <w:sz w:val="26"/>
                <w:szCs w:val="26"/>
              </w:rPr>
            </w:pPr>
            <w:r>
              <w:rPr>
                <w:b/>
                <w:sz w:val="26"/>
                <w:szCs w:val="26"/>
              </w:rPr>
              <w:t>Quiz 1 - Spring 2023</w:t>
            </w:r>
          </w:p>
          <w:p w:rsidR="00DE6259" w:rsidRDefault="00DE6259">
            <w:pPr>
              <w:ind w:left="2" w:hanging="4"/>
              <w:jc w:val="center"/>
              <w:rPr>
                <w:sz w:val="38"/>
                <w:szCs w:val="38"/>
              </w:rPr>
            </w:pPr>
          </w:p>
        </w:tc>
        <w:tc>
          <w:tcPr>
            <w:tcW w:w="1728" w:type="dxa"/>
          </w:tcPr>
          <w:p w:rsidR="00DE6259" w:rsidRDefault="00DE6259">
            <w:pPr>
              <w:ind w:left="2" w:hanging="4"/>
              <w:jc w:val="center"/>
              <w:rPr>
                <w:sz w:val="38"/>
                <w:szCs w:val="38"/>
              </w:rPr>
            </w:pPr>
          </w:p>
        </w:tc>
      </w:tr>
    </w:tbl>
    <w:p w:rsidR="00DE6259" w:rsidRDefault="00FB700F">
      <w:pPr>
        <w:tabs>
          <w:tab w:val="left" w:pos="5775"/>
        </w:tabs>
        <w:ind w:left="0" w:hanging="2"/>
        <w:jc w:val="both"/>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0105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395473" y="3780000"/>
                          <a:ext cx="59010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01055"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01055" cy="12700"/>
                        </a:xfrm>
                        <a:prstGeom prst="rect"/>
                        <a:ln/>
                      </pic:spPr>
                    </pic:pic>
                  </a:graphicData>
                </a:graphic>
              </wp:anchor>
            </w:drawing>
          </mc:Fallback>
        </mc:AlternateContent>
      </w:r>
    </w:p>
    <w:p w:rsidR="00DE6259" w:rsidRDefault="008A2DF5">
      <w:pPr>
        <w:ind w:left="0" w:hanging="2"/>
        <w:jc w:val="both"/>
      </w:pPr>
      <w:r>
        <w:t xml:space="preserve">COURSE TITLE: </w:t>
      </w:r>
      <w:r w:rsidRPr="008A2DF5">
        <w:rPr>
          <w:b/>
          <w:smallCaps/>
        </w:rPr>
        <w:t>SOFTWARE QUALITY ENGINEERING</w:t>
      </w:r>
      <w:r>
        <w:rPr>
          <w:b/>
          <w:smallCaps/>
        </w:rPr>
        <w:t xml:space="preserve">     </w:t>
      </w:r>
      <w:r>
        <w:t xml:space="preserve">COURSE </w:t>
      </w:r>
      <w:r w:rsidR="00FB700F">
        <w:t xml:space="preserve">CODE: </w:t>
      </w:r>
      <w:r>
        <w:rPr>
          <w:b/>
          <w:smallCaps/>
          <w:u w:val="single"/>
        </w:rPr>
        <w:t>SEN-321</w:t>
      </w:r>
    </w:p>
    <w:p w:rsidR="00DE6259" w:rsidRDefault="00FB700F">
      <w:pPr>
        <w:ind w:left="0" w:hanging="2"/>
        <w:jc w:val="both"/>
      </w:pPr>
      <w:r>
        <w:t>Class:</w:t>
      </w:r>
      <w:r>
        <w:tab/>
        <w:t xml:space="preserve">                       </w:t>
      </w:r>
      <w:r w:rsidR="008A2DF5">
        <w:rPr>
          <w:b/>
        </w:rPr>
        <w:t>BSE-6 (B</w:t>
      </w:r>
      <w:r>
        <w:rPr>
          <w:b/>
        </w:rPr>
        <w:t>)</w:t>
      </w:r>
      <w:r>
        <w:rPr>
          <w:b/>
        </w:rPr>
        <w:tab/>
      </w:r>
      <w:r>
        <w:rPr>
          <w:b/>
        </w:rPr>
        <w:tab/>
        <w:t xml:space="preserve">       </w:t>
      </w:r>
      <w:r>
        <w:rPr>
          <w:b/>
        </w:rPr>
        <w:tab/>
        <w:t xml:space="preserve">       </w:t>
      </w:r>
      <w:r>
        <w:rPr>
          <w:b/>
        </w:rPr>
        <w:tab/>
      </w:r>
      <w:r>
        <w:rPr>
          <w:b/>
        </w:rPr>
        <w:tab/>
      </w:r>
      <w:r>
        <w:t>Shift:</w:t>
      </w:r>
      <w:r>
        <w:tab/>
      </w:r>
      <w:r>
        <w:tab/>
        <w:t xml:space="preserve">      </w:t>
      </w:r>
      <w:r>
        <w:rPr>
          <w:b/>
        </w:rPr>
        <w:t>Morning</w:t>
      </w:r>
    </w:p>
    <w:p w:rsidR="00DE6259" w:rsidRDefault="008A2DF5">
      <w:pPr>
        <w:ind w:left="0" w:hanging="2"/>
      </w:pPr>
      <w:r>
        <w:t xml:space="preserve">Course Instructor:   Sohaib </w:t>
      </w:r>
      <w:proofErr w:type="spellStart"/>
      <w:proofErr w:type="gramStart"/>
      <w:r>
        <w:t>ur</w:t>
      </w:r>
      <w:proofErr w:type="spellEnd"/>
      <w:proofErr w:type="gramEnd"/>
      <w:r>
        <w:t xml:space="preserve"> Rehman</w:t>
      </w:r>
      <w:r w:rsidR="00FB700F">
        <w:rPr>
          <w:b/>
        </w:rPr>
        <w:t xml:space="preserve">            </w:t>
      </w:r>
      <w:r w:rsidR="00FB700F">
        <w:rPr>
          <w:b/>
        </w:rPr>
        <w:tab/>
      </w:r>
      <w:r w:rsidR="00FB700F">
        <w:rPr>
          <w:b/>
        </w:rPr>
        <w:tab/>
        <w:t xml:space="preserve">           </w:t>
      </w:r>
      <w:r w:rsidR="00FB700F">
        <w:rPr>
          <w:b/>
        </w:rPr>
        <w:tab/>
      </w:r>
      <w:r w:rsidR="00FB700F">
        <w:t xml:space="preserve">Time Allowed:   </w:t>
      </w:r>
      <w:r w:rsidR="00FB700F">
        <w:rPr>
          <w:b/>
        </w:rPr>
        <w:t xml:space="preserve">   20 min. </w:t>
      </w:r>
    </w:p>
    <w:p w:rsidR="00DE6259" w:rsidRDefault="0060352B">
      <w:pPr>
        <w:pBdr>
          <w:bottom w:val="single" w:sz="4" w:space="1" w:color="000000"/>
        </w:pBdr>
        <w:ind w:left="0" w:hanging="2"/>
        <w:jc w:val="both"/>
      </w:pPr>
      <w:r>
        <w:t>Date: 9</w:t>
      </w:r>
      <w:r w:rsidR="008A2DF5" w:rsidRPr="008A2DF5">
        <w:rPr>
          <w:vertAlign w:val="superscript"/>
        </w:rPr>
        <w:t>th</w:t>
      </w:r>
      <w:r>
        <w:t xml:space="preserve"> June</w:t>
      </w:r>
      <w:r w:rsidR="008A2DF5">
        <w:t xml:space="preserve"> 2023</w:t>
      </w:r>
      <w:r w:rsidR="00FB700F">
        <w:rPr>
          <w:b/>
        </w:rPr>
        <w:tab/>
      </w:r>
      <w:r w:rsidR="00FB700F">
        <w:rPr>
          <w:b/>
        </w:rPr>
        <w:tab/>
      </w:r>
      <w:r w:rsidR="00FB700F">
        <w:rPr>
          <w:b/>
        </w:rPr>
        <w:tab/>
      </w:r>
      <w:r w:rsidR="00FB700F">
        <w:rPr>
          <w:b/>
        </w:rPr>
        <w:tab/>
      </w:r>
      <w:r w:rsidR="00FB700F">
        <w:rPr>
          <w:b/>
        </w:rPr>
        <w:tab/>
        <w:t xml:space="preserve">       </w:t>
      </w:r>
      <w:r w:rsidR="00FB700F">
        <w:rPr>
          <w:b/>
        </w:rPr>
        <w:tab/>
      </w:r>
      <w:r w:rsidR="00FB700F">
        <w:t>Max. Marks:</w:t>
      </w:r>
      <w:r w:rsidR="008A2DF5">
        <w:rPr>
          <w:b/>
        </w:rPr>
        <w:t xml:space="preserve">         2.5</w:t>
      </w:r>
      <w:r w:rsidR="00FB700F">
        <w:rPr>
          <w:b/>
        </w:rPr>
        <w:t xml:space="preserve"> Marks</w:t>
      </w:r>
    </w:p>
    <w:p w:rsidR="00DE6259" w:rsidRDefault="00DE6259">
      <w:pPr>
        <w:ind w:left="0" w:hanging="2"/>
      </w:pPr>
    </w:p>
    <w:p w:rsidR="008A2DF5" w:rsidRDefault="0060352B">
      <w:pPr>
        <w:ind w:left="0" w:hanging="2"/>
        <w:rPr>
          <w:b/>
        </w:rPr>
      </w:pPr>
      <w:r>
        <w:rPr>
          <w:b/>
        </w:rPr>
        <w:t>Question No. 1</w:t>
      </w:r>
      <w:r>
        <w:rPr>
          <w:b/>
        </w:rPr>
        <w:tab/>
      </w:r>
      <w:r>
        <w:rPr>
          <w:b/>
        </w:rPr>
        <w:tab/>
      </w:r>
      <w:r>
        <w:rPr>
          <w:b/>
        </w:rPr>
        <w:tab/>
      </w:r>
      <w:r>
        <w:rPr>
          <w:b/>
        </w:rPr>
        <w:tab/>
      </w:r>
      <w:r>
        <w:rPr>
          <w:b/>
        </w:rPr>
        <w:tab/>
      </w:r>
      <w:r>
        <w:rPr>
          <w:b/>
        </w:rPr>
        <w:tab/>
      </w:r>
      <w:r>
        <w:rPr>
          <w:b/>
        </w:rPr>
        <w:tab/>
      </w:r>
      <w:r>
        <w:rPr>
          <w:b/>
        </w:rPr>
        <w:tab/>
        <w:t>[CLO4</w:t>
      </w:r>
      <w:r w:rsidR="00FB700F">
        <w:rPr>
          <w:b/>
        </w:rPr>
        <w:t xml:space="preserve">: </w:t>
      </w:r>
      <w:r w:rsidR="008A2DF5">
        <w:rPr>
          <w:b/>
        </w:rPr>
        <w:t>2.</w:t>
      </w:r>
      <w:r w:rsidR="00FB700F">
        <w:rPr>
          <w:b/>
        </w:rPr>
        <w:t>5 Marks]</w:t>
      </w:r>
      <w:r w:rsidR="00FB700F">
        <w:rPr>
          <w:b/>
        </w:rPr>
        <w:tab/>
      </w:r>
    </w:p>
    <w:p w:rsidR="00DB3D2C" w:rsidRDefault="00DB3D2C">
      <w:pPr>
        <w:ind w:left="0" w:hanging="2"/>
        <w:rPr>
          <w:b/>
        </w:rPr>
      </w:pPr>
    </w:p>
    <w:p w:rsidR="0060352B" w:rsidRPr="0060352B" w:rsidRDefault="0060352B" w:rsidP="00DB3D2C">
      <w:pPr>
        <w:ind w:leftChars="0" w:left="0" w:firstLineChars="0" w:hanging="2"/>
        <w:rPr>
          <w:b/>
        </w:rPr>
      </w:pPr>
      <w:r w:rsidRPr="0060352B">
        <w:rPr>
          <w:b/>
        </w:rPr>
        <w:t>Solve the following question with the help of the below data</w:t>
      </w:r>
      <w:r>
        <w:rPr>
          <w:b/>
        </w:rPr>
        <w:br/>
      </w:r>
    </w:p>
    <w:tbl>
      <w:tblPr>
        <w:tblW w:w="8348" w:type="dxa"/>
        <w:tblCellMar>
          <w:left w:w="0" w:type="dxa"/>
          <w:right w:w="0" w:type="dxa"/>
        </w:tblCellMar>
        <w:tblLook w:val="04A0" w:firstRow="1" w:lastRow="0" w:firstColumn="1" w:lastColumn="0" w:noHBand="0" w:noVBand="1"/>
      </w:tblPr>
      <w:tblGrid>
        <w:gridCol w:w="717"/>
        <w:gridCol w:w="4305"/>
        <w:gridCol w:w="3326"/>
      </w:tblGrid>
      <w:tr w:rsidR="0060352B" w:rsidRPr="004E2033" w:rsidTr="005E1872">
        <w:trPr>
          <w:trHeight w:val="706"/>
        </w:trPr>
        <w:tc>
          <w:tcPr>
            <w:tcW w:w="717" w:type="dxa"/>
            <w:tcBorders>
              <w:top w:val="single" w:sz="12" w:space="0" w:color="C6CACC"/>
              <w:left w:val="nil"/>
              <w:bottom w:val="nil"/>
              <w:right w:val="nil"/>
            </w:tcBorders>
            <w:shd w:val="clear" w:color="auto" w:fill="auto"/>
            <w:tcMar>
              <w:top w:w="128" w:type="dxa"/>
              <w:left w:w="214" w:type="dxa"/>
              <w:bottom w:w="128" w:type="dxa"/>
              <w:right w:w="128" w:type="dxa"/>
            </w:tcMar>
            <w:vAlign w:val="center"/>
            <w:hideMark/>
          </w:tcPr>
          <w:p w:rsidR="0060352B" w:rsidRPr="004E2033" w:rsidRDefault="0060352B" w:rsidP="005E1872">
            <w:pPr>
              <w:spacing w:line="259" w:lineRule="auto"/>
              <w:ind w:left="0" w:hanging="2"/>
            </w:pPr>
            <w:r w:rsidRPr="004E2033">
              <w:rPr>
                <w:b/>
                <w:bCs/>
              </w:rPr>
              <w:t>S. No.</w:t>
            </w:r>
          </w:p>
        </w:tc>
        <w:tc>
          <w:tcPr>
            <w:tcW w:w="4305" w:type="dxa"/>
            <w:tcBorders>
              <w:top w:val="single" w:sz="12" w:space="0" w:color="C6CACC"/>
              <w:left w:val="nil"/>
              <w:bottom w:val="nil"/>
              <w:right w:val="nil"/>
            </w:tcBorders>
            <w:shd w:val="clear" w:color="auto" w:fill="auto"/>
            <w:tcMar>
              <w:top w:w="128" w:type="dxa"/>
              <w:left w:w="214" w:type="dxa"/>
              <w:bottom w:w="128" w:type="dxa"/>
              <w:right w:w="128" w:type="dxa"/>
            </w:tcMar>
            <w:vAlign w:val="center"/>
            <w:hideMark/>
          </w:tcPr>
          <w:p w:rsidR="0060352B" w:rsidRPr="004E2033" w:rsidRDefault="0060352B" w:rsidP="005E1872">
            <w:pPr>
              <w:spacing w:line="259" w:lineRule="auto"/>
              <w:ind w:left="0" w:hanging="2"/>
            </w:pPr>
            <w:r w:rsidRPr="004E2033">
              <w:rPr>
                <w:b/>
                <w:bCs/>
              </w:rPr>
              <w:t>Testing Metric</w:t>
            </w:r>
          </w:p>
        </w:tc>
        <w:tc>
          <w:tcPr>
            <w:tcW w:w="3326" w:type="dxa"/>
            <w:tcBorders>
              <w:top w:val="single" w:sz="12" w:space="0" w:color="C6CACC"/>
              <w:left w:val="nil"/>
              <w:bottom w:val="nil"/>
              <w:right w:val="nil"/>
            </w:tcBorders>
            <w:shd w:val="clear" w:color="auto" w:fill="auto"/>
            <w:tcMar>
              <w:top w:w="128" w:type="dxa"/>
              <w:left w:w="214" w:type="dxa"/>
              <w:bottom w:w="128" w:type="dxa"/>
              <w:right w:w="128" w:type="dxa"/>
            </w:tcMar>
            <w:vAlign w:val="bottom"/>
            <w:hideMark/>
          </w:tcPr>
          <w:p w:rsidR="0060352B" w:rsidRPr="004E2033" w:rsidRDefault="0060352B" w:rsidP="005E1872">
            <w:pPr>
              <w:spacing w:line="259" w:lineRule="auto"/>
              <w:ind w:left="0" w:hanging="2"/>
            </w:pPr>
            <w:r w:rsidRPr="004E2033">
              <w:rPr>
                <w:b/>
                <w:bCs/>
              </w:rPr>
              <w:t>Data retrieved during test case development &amp; execution</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1</w:t>
            </w:r>
          </w:p>
        </w:tc>
        <w:tc>
          <w:tcPr>
            <w:tcW w:w="4305" w:type="dxa"/>
            <w:tcBorders>
              <w:top w:val="nil"/>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No. of requirements</w:t>
            </w:r>
          </w:p>
        </w:tc>
        <w:tc>
          <w:tcPr>
            <w:tcW w:w="3326" w:type="dxa"/>
            <w:tcBorders>
              <w:top w:val="nil"/>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10</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2</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Avg. no. of test cases written per requirement</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hideMark/>
          </w:tcPr>
          <w:p w:rsidR="0060352B" w:rsidRPr="00927C1B" w:rsidRDefault="00E94F13" w:rsidP="005E1872">
            <w:pPr>
              <w:spacing w:line="259" w:lineRule="auto"/>
              <w:ind w:left="0" w:hanging="2"/>
            </w:pPr>
            <w:r>
              <w:t>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3</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Total no. of test cases written for all requirements</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E94F13" w:rsidP="005E1872">
            <w:pPr>
              <w:spacing w:line="259" w:lineRule="auto"/>
              <w:ind w:left="0" w:hanging="2"/>
            </w:pPr>
            <w:r>
              <w:t>45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4</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Total no. of test cases executed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40</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5</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No. of test cases passed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25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6</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No. of test cases failed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hideMark/>
          </w:tcPr>
          <w:p w:rsidR="0060352B" w:rsidRPr="00927C1B" w:rsidRDefault="00E94F13" w:rsidP="005E1872">
            <w:pPr>
              <w:spacing w:line="259" w:lineRule="auto"/>
              <w:ind w:left="0" w:hanging="2"/>
            </w:pPr>
            <w:r>
              <w:t>15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7</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No. of test cases blocked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hideMark/>
          </w:tcPr>
          <w:p w:rsidR="0060352B" w:rsidRPr="00927C1B" w:rsidRDefault="00E94F13" w:rsidP="005E1872">
            <w:pPr>
              <w:spacing w:line="259" w:lineRule="auto"/>
              <w:ind w:left="0" w:hanging="2"/>
            </w:pPr>
            <w:r>
              <w:t>2</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8</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No. of test cases unexecuted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9</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Total no. of defects identified</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hideMark/>
          </w:tcPr>
          <w:p w:rsidR="0060352B" w:rsidRPr="00927C1B" w:rsidRDefault="00E94F13" w:rsidP="005E1872">
            <w:pPr>
              <w:spacing w:line="259" w:lineRule="auto"/>
              <w:ind w:left="0" w:hanging="2"/>
            </w:pPr>
            <w:r>
              <w:t>15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10</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Critical defects count</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lastRenderedPageBreak/>
              <w:t>11</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High defects count</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5</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hideMark/>
          </w:tcPr>
          <w:p w:rsidR="0060352B" w:rsidRPr="004E2033" w:rsidRDefault="0060352B" w:rsidP="005E1872">
            <w:pPr>
              <w:spacing w:line="259" w:lineRule="auto"/>
              <w:ind w:left="0" w:hanging="2"/>
            </w:pPr>
            <w:r w:rsidRPr="004E2033">
              <w:rPr>
                <w:b/>
                <w:bCs/>
              </w:rPr>
              <w:t>12</w:t>
            </w:r>
          </w:p>
        </w:tc>
        <w:tc>
          <w:tcPr>
            <w:tcW w:w="4305" w:type="dxa"/>
            <w:tcBorders>
              <w:top w:val="single" w:sz="12" w:space="0" w:color="FFFFFF"/>
              <w:left w:val="single" w:sz="12" w:space="0" w:color="FFFFFF"/>
              <w:bottom w:val="single" w:sz="12" w:space="0" w:color="FFFFFF"/>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Medium defects count</w:t>
            </w:r>
          </w:p>
        </w:tc>
        <w:tc>
          <w:tcPr>
            <w:tcW w:w="3326" w:type="dxa"/>
            <w:tcBorders>
              <w:top w:val="single" w:sz="12" w:space="0" w:color="FFFFFF"/>
              <w:left w:val="nil"/>
              <w:bottom w:val="single" w:sz="12" w:space="0" w:color="FFFFFF"/>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3</w:t>
            </w:r>
          </w:p>
        </w:tc>
      </w:tr>
      <w:tr w:rsidR="0060352B" w:rsidRPr="004E2033" w:rsidTr="005E1872">
        <w:trPr>
          <w:trHeight w:val="392"/>
        </w:trPr>
        <w:tc>
          <w:tcPr>
            <w:tcW w:w="717" w:type="dxa"/>
            <w:tcBorders>
              <w:top w:val="nil"/>
              <w:left w:val="nil"/>
              <w:bottom w:val="nil"/>
              <w:right w:val="single" w:sz="12" w:space="0" w:color="FFFFFF"/>
            </w:tcBorders>
            <w:shd w:val="clear" w:color="auto" w:fill="F2F4F4"/>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13</w:t>
            </w:r>
          </w:p>
        </w:tc>
        <w:tc>
          <w:tcPr>
            <w:tcW w:w="4305" w:type="dxa"/>
            <w:tcBorders>
              <w:top w:val="single" w:sz="12" w:space="0" w:color="FFFFFF"/>
              <w:left w:val="single" w:sz="12" w:space="0" w:color="FFFFFF"/>
              <w:bottom w:val="nil"/>
              <w:right w:val="nil"/>
            </w:tcBorders>
            <w:shd w:val="clear" w:color="auto" w:fill="E8EAEB"/>
            <w:tcMar>
              <w:top w:w="111" w:type="dxa"/>
              <w:left w:w="214" w:type="dxa"/>
              <w:bottom w:w="111" w:type="dxa"/>
              <w:right w:w="111" w:type="dxa"/>
            </w:tcMar>
            <w:vAlign w:val="center"/>
            <w:hideMark/>
          </w:tcPr>
          <w:p w:rsidR="0060352B" w:rsidRPr="004E2033" w:rsidRDefault="0060352B" w:rsidP="005E1872">
            <w:pPr>
              <w:spacing w:line="259" w:lineRule="auto"/>
              <w:ind w:left="0" w:hanging="2"/>
            </w:pPr>
            <w:r w:rsidRPr="004E2033">
              <w:rPr>
                <w:b/>
                <w:bCs/>
              </w:rPr>
              <w:t>Low defects counts</w:t>
            </w:r>
          </w:p>
        </w:tc>
        <w:tc>
          <w:tcPr>
            <w:tcW w:w="3326" w:type="dxa"/>
            <w:tcBorders>
              <w:top w:val="single" w:sz="12" w:space="0" w:color="FFFFFF"/>
              <w:left w:val="nil"/>
              <w:bottom w:val="nil"/>
              <w:right w:val="nil"/>
            </w:tcBorders>
            <w:shd w:val="clear" w:color="auto" w:fill="E8EAEB"/>
            <w:tcMar>
              <w:top w:w="111" w:type="dxa"/>
              <w:left w:w="214" w:type="dxa"/>
              <w:bottom w:w="111" w:type="dxa"/>
              <w:right w:w="111" w:type="dxa"/>
            </w:tcMar>
            <w:vAlign w:val="center"/>
            <w:hideMark/>
          </w:tcPr>
          <w:p w:rsidR="0060352B" w:rsidRPr="00927C1B" w:rsidRDefault="00E94F13" w:rsidP="005E1872">
            <w:pPr>
              <w:spacing w:line="259" w:lineRule="auto"/>
              <w:ind w:left="0" w:hanging="2"/>
            </w:pPr>
            <w:r>
              <w:t>2</w:t>
            </w:r>
          </w:p>
        </w:tc>
      </w:tr>
    </w:tbl>
    <w:p w:rsidR="00DE6259" w:rsidRPr="0060352B" w:rsidRDefault="00DE6259" w:rsidP="00DB3D2C">
      <w:pPr>
        <w:ind w:leftChars="0" w:left="0" w:firstLineChars="0" w:hanging="2"/>
        <w:rPr>
          <w:b/>
        </w:rPr>
      </w:pPr>
    </w:p>
    <w:p w:rsidR="0060352B" w:rsidRDefault="0060352B" w:rsidP="00DB3D2C">
      <w:pPr>
        <w:ind w:leftChars="0" w:left="0" w:firstLineChars="0" w:hanging="2"/>
      </w:pPr>
    </w:p>
    <w:p w:rsidR="0060352B" w:rsidRDefault="0060352B" w:rsidP="0060352B">
      <w:pPr>
        <w:pStyle w:val="ListParagraph"/>
        <w:numPr>
          <w:ilvl w:val="0"/>
          <w:numId w:val="5"/>
        </w:numPr>
        <w:ind w:leftChars="0" w:firstLineChars="0"/>
      </w:pPr>
      <w:r>
        <w:t>What is the percentage of test cases passed?</w:t>
      </w:r>
    </w:p>
    <w:p w:rsidR="0060352B" w:rsidRDefault="0060352B" w:rsidP="0060352B">
      <w:pPr>
        <w:pStyle w:val="ListParagraph"/>
        <w:numPr>
          <w:ilvl w:val="0"/>
          <w:numId w:val="5"/>
        </w:numPr>
        <w:ind w:leftChars="0" w:firstLineChars="0"/>
      </w:pPr>
      <w:r>
        <w:t>What is the percentage of test cases blocked?</w:t>
      </w:r>
    </w:p>
    <w:p w:rsidR="0060352B" w:rsidRDefault="0060352B" w:rsidP="0060352B">
      <w:pPr>
        <w:pStyle w:val="ListParagraph"/>
        <w:numPr>
          <w:ilvl w:val="0"/>
          <w:numId w:val="5"/>
        </w:numPr>
        <w:ind w:leftChars="0" w:firstLineChars="0"/>
      </w:pPr>
      <w:r>
        <w:t>What is the defect density?</w:t>
      </w:r>
    </w:p>
    <w:p w:rsidR="0060352B" w:rsidRDefault="0060352B" w:rsidP="0060352B">
      <w:pPr>
        <w:pStyle w:val="ListParagraph"/>
        <w:numPr>
          <w:ilvl w:val="0"/>
          <w:numId w:val="5"/>
        </w:numPr>
        <w:ind w:leftChars="0" w:firstLineChars="0"/>
      </w:pPr>
      <w:r>
        <w:t>What is the defect leakage?</w:t>
      </w:r>
    </w:p>
    <w:p w:rsidR="00625C79" w:rsidRDefault="0060352B" w:rsidP="0060352B">
      <w:pPr>
        <w:pStyle w:val="ListParagraph"/>
        <w:numPr>
          <w:ilvl w:val="0"/>
          <w:numId w:val="5"/>
        </w:numPr>
        <w:ind w:leftChars="0" w:firstLineChars="0"/>
      </w:pPr>
      <w:r>
        <w:t>What is the test case defect density?</w:t>
      </w:r>
    </w:p>
    <w:p w:rsidR="00DE6259" w:rsidRDefault="00DE6259">
      <w:pPr>
        <w:pBdr>
          <w:top w:val="nil"/>
          <w:left w:val="nil"/>
          <w:bottom w:val="nil"/>
          <w:right w:val="nil"/>
          <w:between w:val="nil"/>
        </w:pBdr>
        <w:spacing w:line="240" w:lineRule="auto"/>
        <w:ind w:left="0" w:hanging="2"/>
        <w:rPr>
          <w:color w:val="000000"/>
        </w:rPr>
      </w:pPr>
    </w:p>
    <w:p w:rsidR="00540C0B" w:rsidRDefault="00540C0B">
      <w:pPr>
        <w:pBdr>
          <w:top w:val="nil"/>
          <w:left w:val="nil"/>
          <w:bottom w:val="nil"/>
          <w:right w:val="nil"/>
          <w:between w:val="nil"/>
        </w:pBdr>
        <w:spacing w:line="240" w:lineRule="auto"/>
        <w:ind w:left="0" w:hanging="2"/>
        <w:rPr>
          <w:color w:val="000000"/>
        </w:rPr>
      </w:pPr>
    </w:p>
    <w:p w:rsidR="00540C0B" w:rsidRDefault="00540C0B">
      <w:pPr>
        <w:pBdr>
          <w:top w:val="nil"/>
          <w:left w:val="nil"/>
          <w:bottom w:val="nil"/>
          <w:right w:val="nil"/>
          <w:between w:val="nil"/>
        </w:pBdr>
        <w:spacing w:line="240" w:lineRule="auto"/>
        <w:ind w:left="2" w:hanging="4"/>
        <w:rPr>
          <w:b/>
          <w:color w:val="000000"/>
          <w:sz w:val="36"/>
        </w:rPr>
      </w:pPr>
      <w:r w:rsidRPr="00540C0B">
        <w:rPr>
          <w:b/>
          <w:color w:val="000000"/>
          <w:sz w:val="36"/>
        </w:rPr>
        <w:t>Solution:</w:t>
      </w:r>
    </w:p>
    <w:p w:rsidR="00540C0B" w:rsidRPr="00540C0B" w:rsidRDefault="00540C0B" w:rsidP="00540C0B">
      <w:pPr>
        <w:pBdr>
          <w:top w:val="nil"/>
          <w:left w:val="nil"/>
          <w:bottom w:val="nil"/>
          <w:right w:val="nil"/>
          <w:between w:val="nil"/>
        </w:pBdr>
        <w:spacing w:line="240" w:lineRule="auto"/>
        <w:ind w:left="0" w:hanging="2"/>
        <w:rPr>
          <w:color w:val="000000"/>
        </w:rPr>
      </w:pPr>
      <w:bookmarkStart w:id="0" w:name="_GoBack"/>
      <w:bookmarkEnd w:id="0"/>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1. What is the percentage of test cases passed?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Percentage of test cases passed = (No. of test cases passed / Total no. of test cases executed) * 100</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(25 / 40) * 100</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62.5%</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Therefore, approximately 62.5% of the test cases were passed.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2. What is the percentage of test cases blocked?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Percentage of test cases blocked = (No. of test cases blocked / Total no. of test cases written) * 100</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(2 / 45) * 100</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4.44%</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Therefore, approximately 4.44% of the test cases were blocked.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3. What is the defect density?</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Defect Density = (Total no. of defects identified / Total no. of test cases executed)</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15 / 40</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0.375 defects per test case executed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Therefore, the defect density is approximately 0.375 defects per test case executed.</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4. What is the defect leakage?</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lastRenderedPageBreak/>
        <w:t>Defect Leakage = (Total no. of defects identified outside test execution / Total no. of defects identified)</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(15 - 40) / 15</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-1.67 or -167%</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The negative value indicates that more defects were identified outside of the test execution phase than within it. However, the percentage is not applicable in this case due to the negative value.</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5. What is the test case defect density?</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Test Case Defect Density = (Total no. of defects identified / Total no. of test cases written)</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15 / 45</w:t>
      </w: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 0.333 defects per test case written</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Pr="00540C0B" w:rsidRDefault="00540C0B" w:rsidP="00540C0B">
      <w:pPr>
        <w:pBdr>
          <w:top w:val="nil"/>
          <w:left w:val="nil"/>
          <w:bottom w:val="nil"/>
          <w:right w:val="nil"/>
          <w:between w:val="nil"/>
        </w:pBdr>
        <w:spacing w:line="240" w:lineRule="auto"/>
        <w:ind w:left="0" w:hanging="2"/>
        <w:rPr>
          <w:color w:val="000000"/>
        </w:rPr>
      </w:pPr>
      <w:r w:rsidRPr="00540C0B">
        <w:rPr>
          <w:color w:val="000000"/>
        </w:rPr>
        <w:t>Therefore, the test case defect density is approximately 0.333 defects per test case written.</w:t>
      </w:r>
    </w:p>
    <w:p w:rsidR="00540C0B" w:rsidRPr="00540C0B" w:rsidRDefault="00540C0B" w:rsidP="00540C0B">
      <w:pPr>
        <w:pBdr>
          <w:top w:val="nil"/>
          <w:left w:val="nil"/>
          <w:bottom w:val="nil"/>
          <w:right w:val="nil"/>
          <w:between w:val="nil"/>
        </w:pBdr>
        <w:spacing w:line="240" w:lineRule="auto"/>
        <w:ind w:left="0" w:hanging="2"/>
        <w:rPr>
          <w:color w:val="000000"/>
        </w:rPr>
      </w:pPr>
    </w:p>
    <w:p w:rsidR="00540C0B" w:rsidRDefault="00540C0B" w:rsidP="00540C0B">
      <w:pPr>
        <w:pBdr>
          <w:top w:val="nil"/>
          <w:left w:val="nil"/>
          <w:bottom w:val="nil"/>
          <w:right w:val="nil"/>
          <w:between w:val="nil"/>
        </w:pBdr>
        <w:spacing w:line="240" w:lineRule="auto"/>
        <w:ind w:left="0" w:hanging="2"/>
        <w:rPr>
          <w:color w:val="000000"/>
        </w:rPr>
      </w:pPr>
      <w:r w:rsidRPr="00540C0B">
        <w:rPr>
          <w:color w:val="000000"/>
        </w:rPr>
        <w:t>Note: The answers provided above are based on the calculations using the given data. Make sure to double-check the calculations and provide appropriate units and precision when presenting the answers in your assignment.</w:t>
      </w:r>
    </w:p>
    <w:sectPr w:rsidR="00540C0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6F" w:rsidRDefault="001A436F">
      <w:pPr>
        <w:spacing w:line="240" w:lineRule="auto"/>
        <w:ind w:left="0" w:hanging="2"/>
      </w:pPr>
      <w:r>
        <w:separator/>
      </w:r>
    </w:p>
  </w:endnote>
  <w:endnote w:type="continuationSeparator" w:id="0">
    <w:p w:rsidR="001A436F" w:rsidRDefault="001A43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6F" w:rsidRDefault="001A436F">
      <w:pPr>
        <w:spacing w:line="240" w:lineRule="auto"/>
        <w:ind w:left="0" w:hanging="2"/>
      </w:pPr>
      <w:r>
        <w:separator/>
      </w:r>
    </w:p>
  </w:footnote>
  <w:footnote w:type="continuationSeparator" w:id="0">
    <w:p w:rsidR="001A436F" w:rsidRDefault="001A436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59" w:rsidRDefault="00DE6259">
    <w:pPr>
      <w:pBdr>
        <w:top w:val="nil"/>
        <w:left w:val="nil"/>
        <w:bottom w:val="nil"/>
        <w:right w:val="nil"/>
        <w:between w:val="nil"/>
      </w:pBdr>
      <w:spacing w:line="240" w:lineRule="auto"/>
      <w:ind w:left="0" w:hanging="2"/>
      <w:rPr>
        <w:color w:val="000000"/>
      </w:rPr>
    </w:pPr>
  </w:p>
  <w:p w:rsidR="00DE6259" w:rsidRDefault="00DE625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41C"/>
    <w:multiLevelType w:val="multilevel"/>
    <w:tmpl w:val="464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206A7"/>
    <w:multiLevelType w:val="hybridMultilevel"/>
    <w:tmpl w:val="E61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3E7C"/>
    <w:multiLevelType w:val="hybridMultilevel"/>
    <w:tmpl w:val="B6F082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63D10FE1"/>
    <w:multiLevelType w:val="hybridMultilevel"/>
    <w:tmpl w:val="C2326B78"/>
    <w:lvl w:ilvl="0" w:tplc="C2385D8C">
      <w:start w:val="1"/>
      <w:numFmt w:val="lowerRoman"/>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41D51"/>
    <w:multiLevelType w:val="hybridMultilevel"/>
    <w:tmpl w:val="D710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9"/>
    <w:rsid w:val="001A436F"/>
    <w:rsid w:val="00353B77"/>
    <w:rsid w:val="00540C0B"/>
    <w:rsid w:val="0060352B"/>
    <w:rsid w:val="00625C79"/>
    <w:rsid w:val="0086742A"/>
    <w:rsid w:val="008A2DF5"/>
    <w:rsid w:val="00DB3D2C"/>
    <w:rsid w:val="00DE6259"/>
    <w:rsid w:val="00E94F13"/>
    <w:rsid w:val="00F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A400"/>
  <w15:docId w15:val="{6057DCFC-8489-4510-B442-B2CE58D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62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89603">
      <w:bodyDiv w:val="1"/>
      <w:marLeft w:val="0"/>
      <w:marRight w:val="0"/>
      <w:marTop w:val="0"/>
      <w:marBottom w:val="0"/>
      <w:divBdr>
        <w:top w:val="none" w:sz="0" w:space="0" w:color="auto"/>
        <w:left w:val="none" w:sz="0" w:space="0" w:color="auto"/>
        <w:bottom w:val="none" w:sz="0" w:space="0" w:color="auto"/>
        <w:right w:val="none" w:sz="0" w:space="0" w:color="auto"/>
      </w:divBdr>
    </w:div>
    <w:div w:id="137149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8Kyg4XXme1ZxamWrz8tsRAQLA==">AMUW2mXWYAfvYmwwLXhDzp4J905ntXNStbItEnTg0jr+ZfKMC8qCtewnSePGWcPr29AT4YUrR9ea56v9FFMGthCH/JFzNkE2brKacuZ3gq8MLaKhyZYNwag=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2410</Characters>
  <Application>Microsoft Office Word</Application>
  <DocSecurity>0</DocSecurity>
  <Lines>96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2023-07-07T20:21:00Z</dcterms:created>
  <dcterms:modified xsi:type="dcterms:W3CDTF">2023-07-07T20:21:00Z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f283285190a8cac43bbf6bfb4b03c0af81254cb7f822ba38f628ba56616337e4</vt:lpwstr>
  </property>
</Properties>
</file>