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Nothing in this clause shall limit any other right or remedy of the Customer under this Agreement or at law. Where the Supplier becomes aware of any matter which may affect the service levels (module 13), it shall notify the Customer promptly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The Supplier shall retain all Customer Data for 30 days after termination before secure deletion.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