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מרציאנו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הפעלה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ניהול פרויקטי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