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הודיה</w:t>
      </w:r>
      <w:proofErr w:type="spellStart"/>
      <w:r w:rsidRPr="003A2D9B">
        <w:rPr>
          <w:color w:val="000000" w:themeColor="text1"/>
        </w:rPr>
        <w:t/>
      </w:r>
      <w:proofErr w:type="spellEnd"/>
      <w:r w:rsidRPr="003A2D9B">
        <w:rPr>
          <w:color w:val="000000" w:themeColor="text1"/>
        </w:rPr>
        <w:t xml:space="preserve">  מרציאנו</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חומש "במדבר", למדנו על מסעות עם ישראל והפקנו לקחים רבים מכך!
הודיה את תלמידה מעולה, הרבה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ספר שמואל, עם מפרשים והרחבנו בהרבה מדרשים,
הייתה אוירה קדושה,והנאה בלימוד.
הודיה את מיוחדת,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הודיה,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הודיה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