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יוני</w:t>
      </w:r>
      <w:proofErr w:type="spellStart"/>
      <w:r w:rsidRPr="003A2D9B">
        <w:rPr>
          <w:color w:val="000000" w:themeColor="text1"/>
        </w:rPr>
        <w:t/>
      </w:r>
      <w:proofErr w:type="spellEnd"/>
      <w:r w:rsidRPr="003A2D9B">
        <w:rPr>
          <w:color w:val="000000" w:themeColor="text1"/>
        </w:rPr>
        <w:t xml:space="preserve">  פולק</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 בקיאות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יוני אתה תלמיד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היסטוריה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היסטורית השואה, לכל אחת היתה משימה לעשות פרוייקט על השואה, כך שחפרנו עמוק בשורשים.
יוני את ילדה נפלאה,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תורת המיספרים הגדולה, התמקדנו על שברים, על תורת המעגל, רדיוס וקטרים, הרחבנו בנושא המשוואות בנעלם אחד,
שיננו לעצמינו את הכללים החשובים שנזכור לעתיד.
יוני אתה ילד מצוין, את מעולה שיהיה לך הרבה הצלחה להמשך!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84</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את נושא השיכות, והתמקדנו על הדקדוק והזמנים, הווה מושלם והווה פשוט,היתה אוירה טובה!
יוני אתה מצוין, בהצלחה!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