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תהילה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חזן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מעולה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99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