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16F17" w14:textId="77777777" w:rsidR="00E46738" w:rsidRDefault="00E67C60">
      <w:pPr>
        <w:pStyle w:val="Title"/>
      </w:pPr>
      <w:bookmarkStart w:id="0" w:name="_top"/>
      <w:bookmarkEnd w:id="0"/>
      <w:r>
        <w:rPr>
          <w:w w:val="110"/>
        </w:rPr>
        <w:t>Shobha</w:t>
      </w:r>
      <w:r>
        <w:rPr>
          <w:spacing w:val="75"/>
          <w:w w:val="110"/>
        </w:rPr>
        <w:t xml:space="preserve"> </w:t>
      </w:r>
      <w:r>
        <w:rPr>
          <w:w w:val="110"/>
        </w:rPr>
        <w:t>Rani</w:t>
      </w:r>
      <w:r>
        <w:rPr>
          <w:spacing w:val="76"/>
          <w:w w:val="110"/>
        </w:rPr>
        <w:t xml:space="preserve"> </w:t>
      </w:r>
      <w:r>
        <w:rPr>
          <w:spacing w:val="-2"/>
          <w:w w:val="110"/>
        </w:rPr>
        <w:t>Duggineni</w:t>
      </w:r>
    </w:p>
    <w:p w14:paraId="3CC16F18" w14:textId="5F3F9021" w:rsidR="00E46738" w:rsidRDefault="00CA2A29">
      <w:pPr>
        <w:pStyle w:val="BodyText"/>
        <w:spacing w:before="6"/>
        <w:ind w:left="0"/>
        <w:jc w:val="center"/>
        <w:rPr>
          <w:iCs/>
        </w:rPr>
      </w:pPr>
      <w:proofErr w:type="spellStart"/>
      <w:r>
        <w:rPr>
          <w:iCs/>
          <w:lang w:val="en-IN"/>
        </w:rPr>
        <w:t>Cincinnati,OH</w:t>
      </w:r>
      <w:proofErr w:type="spellEnd"/>
      <w:r w:rsidR="00E67C60">
        <w:rPr>
          <w:iCs/>
          <w:lang w:val="en-IN"/>
        </w:rPr>
        <w:t xml:space="preserve">| +15133498076 | </w:t>
      </w:r>
      <w:hyperlink r:id="rId6" w:history="1">
        <w:r w:rsidR="00E67C60">
          <w:rPr>
            <w:rStyle w:val="Hyperlink"/>
            <w:iCs/>
            <w:lang w:val="en-IN"/>
          </w:rPr>
          <w:t>shobhaduggineni.d20@gmail.com</w:t>
        </w:r>
      </w:hyperlink>
      <w:r w:rsidR="00E67C60">
        <w:rPr>
          <w:iCs/>
          <w:lang w:val="en-IN"/>
        </w:rPr>
        <w:t xml:space="preserve">| </w:t>
      </w:r>
      <w:hyperlink r:id="rId7" w:history="1">
        <w:r w:rsidR="00E67C60">
          <w:rPr>
            <w:rStyle w:val="Hyperlink"/>
            <w:iCs/>
            <w:lang w:val="en-IN"/>
          </w:rPr>
          <w:t>linkedin.com/in/</w:t>
        </w:r>
        <w:proofErr w:type="spellStart"/>
        <w:r w:rsidR="00E67C60">
          <w:rPr>
            <w:rStyle w:val="Hyperlink"/>
            <w:iCs/>
            <w:lang w:val="en-IN"/>
          </w:rPr>
          <w:t>shobha-duggineni</w:t>
        </w:r>
        <w:proofErr w:type="spellEnd"/>
        <w:r w:rsidR="00E67C60">
          <w:rPr>
            <w:rStyle w:val="Hyperlink"/>
            <w:iCs/>
            <w:lang w:val="en-IN"/>
          </w:rPr>
          <w:t>/</w:t>
        </w:r>
      </w:hyperlink>
    </w:p>
    <w:p w14:paraId="3CC16F1B" w14:textId="77777777" w:rsidR="00E46738" w:rsidRDefault="00E67C60">
      <w:pPr>
        <w:pStyle w:val="Heading1"/>
        <w:rPr>
          <w:b/>
          <w:bCs/>
        </w:rPr>
      </w:pPr>
      <w:r>
        <w:rPr>
          <w:noProof/>
        </w:rPr>
        <mc:AlternateContent>
          <mc:Choice Requires="wps">
            <w:drawing>
              <wp:anchor distT="0" distB="0" distL="0" distR="0" simplePos="0" relativeHeight="251656704" behindDoc="1" locked="0" layoutInCell="1" allowOverlap="1" wp14:anchorId="3CC16F3F" wp14:editId="3CC16F40">
                <wp:simplePos x="0" y="0"/>
                <wp:positionH relativeFrom="page">
                  <wp:posOffset>457200</wp:posOffset>
                </wp:positionH>
                <wp:positionV relativeFrom="paragraph">
                  <wp:posOffset>195580</wp:posOffset>
                </wp:positionV>
                <wp:extent cx="68580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36pt;margin-top:15.4pt;height:0.1pt;width:540pt;mso-position-horizontal-relative:page;mso-wrap-distance-bottom:0pt;mso-wrap-distance-top:0pt;z-index:-251657216;mso-width-relative:page;mso-height-relative:page;" filled="f" stroked="t" coordsize="6858000,1" o:gfxdata="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zTrZzXAAAACQEAAA8AAAAAAAAAAQAg&#10;AAAAIgAAAGRycy9kb3ducmV2LnhtbFBLAQIUABQAAAAIAIdO4kDxBVppDwIAAHsEAAAOAAAAAAAA&#10;AAEAIAAAACYBAABkcnMvZTJvRG9jLnhtbFBLBQYAAAAABgAGAFkBAACnBQAAAAA=&#10;" path="m0,0l6858000,0e">
                <v:fill on="f" focussize="0,0"/>
                <v:stroke weight="1pt" color="#000000" joinstyle="round"/>
                <v:imagedata o:title=""/>
                <o:lock v:ext="edit" aspectratio="f"/>
                <v:textbox inset="0mm,0mm,0mm,0mm"/>
                <w10:wrap type="topAndBottom"/>
              </v:shape>
            </w:pict>
          </mc:Fallback>
        </mc:AlternateContent>
      </w:r>
      <w:bookmarkStart w:id="1" w:name="Technical_Skills"/>
      <w:bookmarkEnd w:id="1"/>
      <w:r>
        <w:rPr>
          <w:b/>
          <w:bCs/>
        </w:rPr>
        <w:t>Technical Skills</w:t>
      </w:r>
    </w:p>
    <w:p w14:paraId="3CC16F1C" w14:textId="77777777" w:rsidR="00E46738" w:rsidRDefault="00E67C60">
      <w:pPr>
        <w:ind w:left="335"/>
        <w:rPr>
          <w:sz w:val="20"/>
          <w:szCs w:val="20"/>
        </w:rPr>
      </w:pPr>
      <w:r>
        <w:rPr>
          <w:b/>
          <w:bCs/>
          <w:sz w:val="20"/>
          <w:szCs w:val="20"/>
        </w:rPr>
        <w:t>Languages</w:t>
      </w:r>
      <w:r>
        <w:rPr>
          <w:sz w:val="20"/>
          <w:szCs w:val="20"/>
        </w:rPr>
        <w:t>: Python, R, SQL, Bash Scripting</w:t>
      </w:r>
    </w:p>
    <w:p w14:paraId="3CC16F1D" w14:textId="77777777" w:rsidR="00E46738" w:rsidRDefault="00E67C60">
      <w:pPr>
        <w:ind w:left="335"/>
        <w:rPr>
          <w:sz w:val="20"/>
          <w:szCs w:val="20"/>
        </w:rPr>
      </w:pPr>
      <w:r>
        <w:rPr>
          <w:b/>
          <w:bCs/>
          <w:sz w:val="20"/>
          <w:szCs w:val="20"/>
        </w:rPr>
        <w:t xml:space="preserve">Frameworks: </w:t>
      </w:r>
      <w:r>
        <w:rPr>
          <w:sz w:val="20"/>
          <w:szCs w:val="20"/>
        </w:rPr>
        <w:t>Django, ETL (Spark, Big Query), Data Warehousing</w:t>
      </w:r>
    </w:p>
    <w:p w14:paraId="3CC16F1E" w14:textId="77777777" w:rsidR="00E46738" w:rsidRDefault="00E67C60">
      <w:pPr>
        <w:ind w:left="335"/>
        <w:rPr>
          <w:sz w:val="20"/>
          <w:szCs w:val="20"/>
        </w:rPr>
      </w:pPr>
      <w:r>
        <w:rPr>
          <w:b/>
          <w:bCs/>
          <w:sz w:val="20"/>
          <w:szCs w:val="20"/>
        </w:rPr>
        <w:t xml:space="preserve">Data Analytics/Tools : </w:t>
      </w:r>
      <w:r>
        <w:rPr>
          <w:sz w:val="20"/>
          <w:szCs w:val="20"/>
        </w:rPr>
        <w:t>Advanced Excel, Data Visualization, Power BI, Tableau, Salesforce, SAP, Agile, GTM Planning</w:t>
      </w:r>
    </w:p>
    <w:p w14:paraId="3CC16F1F" w14:textId="77777777" w:rsidR="00E46738" w:rsidRDefault="00E67C60">
      <w:pPr>
        <w:ind w:left="335"/>
        <w:rPr>
          <w:sz w:val="20"/>
          <w:szCs w:val="20"/>
        </w:rPr>
      </w:pPr>
      <w:r>
        <w:rPr>
          <w:b/>
          <w:bCs/>
          <w:sz w:val="20"/>
          <w:szCs w:val="20"/>
        </w:rPr>
        <w:t>Cloud/Databases:</w:t>
      </w:r>
      <w:r>
        <w:rPr>
          <w:sz w:val="20"/>
          <w:szCs w:val="20"/>
        </w:rPr>
        <w:t xml:space="preserve"> AWS, Azure, GCP, OpenStack, PostgreSQL, SQL Server, MySQL, Oracle, NoSQL, MongoDB, Redis</w:t>
      </w:r>
    </w:p>
    <w:p w14:paraId="3CC16F20" w14:textId="77777777" w:rsidR="00E46738" w:rsidRDefault="00E67C60">
      <w:pPr>
        <w:pStyle w:val="Heading1"/>
        <w:rPr>
          <w:b/>
          <w:bCs/>
        </w:rPr>
      </w:pPr>
      <w:r>
        <w:rPr>
          <w:noProof/>
        </w:rPr>
        <mc:AlternateContent>
          <mc:Choice Requires="wps">
            <w:drawing>
              <wp:anchor distT="0" distB="0" distL="0" distR="0" simplePos="0" relativeHeight="251657728" behindDoc="1" locked="0" layoutInCell="1" allowOverlap="1" wp14:anchorId="3CC16F41" wp14:editId="3CC16F42">
                <wp:simplePos x="0" y="0"/>
                <wp:positionH relativeFrom="page">
                  <wp:posOffset>457200</wp:posOffset>
                </wp:positionH>
                <wp:positionV relativeFrom="paragraph">
                  <wp:posOffset>195580</wp:posOffset>
                </wp:positionV>
                <wp:extent cx="68580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5" o:spid="_x0000_s1026" o:spt="100" style="position:absolute;left:0pt;margin-left:36pt;margin-top:15.4pt;height:0.1pt;width:540pt;mso-position-horizontal-relative:page;mso-wrap-distance-bottom:0pt;mso-wrap-distance-top:0pt;z-index:-251656192;mso-width-relative:page;mso-height-relative:page;" filled="f" stroked="t" coordsize="6858000,1" o:gfxdata="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zTrZzXAAAACQEAAA8AAAAAAAAAAQAg&#10;AAAAIgAAAGRycy9kb3ducmV2LnhtbFBLAQIUABQAAAAIAIdO4kALeme+DwIAAHsEAAAOAAAAAAAA&#10;AAEAIAAAACYBAABkcnMvZTJvRG9jLnhtbFBLBQYAAAAABgAGAFkBAACnBQAAAAA=&#10;" path="m0,0l6858000,0e">
                <v:fill on="f" focussize="0,0"/>
                <v:stroke weight="1pt" color="#000000" joinstyle="round"/>
                <v:imagedata o:title=""/>
                <o:lock v:ext="edit" aspectratio="f"/>
                <v:textbox inset="0mm,0mm,0mm,0mm"/>
                <w10:wrap type="topAndBottom"/>
              </v:shape>
            </w:pict>
          </mc:Fallback>
        </mc:AlternateContent>
      </w:r>
      <w:bookmarkStart w:id="2" w:name="Professional_Experience"/>
      <w:bookmarkEnd w:id="2"/>
      <w:r>
        <w:rPr>
          <w:b/>
          <w:bCs/>
          <w:spacing w:val="-2"/>
          <w:w w:val="105"/>
        </w:rPr>
        <w:t>Professional Experience</w:t>
      </w:r>
    </w:p>
    <w:p w14:paraId="3CC16F21" w14:textId="4EBB6D01" w:rsidR="00E46738" w:rsidRDefault="00112654">
      <w:pPr>
        <w:tabs>
          <w:tab w:val="left" w:pos="7188"/>
          <w:tab w:val="left" w:pos="8977"/>
        </w:tabs>
        <w:spacing w:before="60"/>
        <w:ind w:left="335"/>
        <w:rPr>
          <w:sz w:val="20"/>
        </w:rPr>
      </w:pPr>
      <w:r>
        <w:rPr>
          <w:b/>
          <w:sz w:val="20"/>
        </w:rPr>
        <w:t>University of Cincinnati</w:t>
      </w:r>
      <w:r w:rsidR="00DE1DF4">
        <w:rPr>
          <w:b/>
          <w:sz w:val="20"/>
        </w:rPr>
        <w:t xml:space="preserve"> </w:t>
      </w:r>
      <w:r w:rsidR="00E67C60">
        <w:rPr>
          <w:b/>
          <w:sz w:val="20"/>
        </w:rPr>
        <w:tab/>
      </w:r>
      <w:r w:rsidR="00E67C60">
        <w:rPr>
          <w:spacing w:val="-2"/>
          <w:sz w:val="20"/>
        </w:rPr>
        <w:tab/>
      </w:r>
      <w:r w:rsidR="00E67C60">
        <w:rPr>
          <w:sz w:val="20"/>
        </w:rPr>
        <w:t>Jan</w:t>
      </w:r>
      <w:r w:rsidR="00E67C60">
        <w:rPr>
          <w:spacing w:val="-1"/>
          <w:sz w:val="20"/>
        </w:rPr>
        <w:t xml:space="preserve"> </w:t>
      </w:r>
      <w:r w:rsidR="00E67C60">
        <w:rPr>
          <w:sz w:val="20"/>
        </w:rPr>
        <w:t>2024</w:t>
      </w:r>
      <w:r w:rsidR="00E67C60">
        <w:rPr>
          <w:spacing w:val="-1"/>
          <w:sz w:val="20"/>
        </w:rPr>
        <w:t xml:space="preserve"> </w:t>
      </w:r>
      <w:r w:rsidR="00E67C60">
        <w:rPr>
          <w:sz w:val="20"/>
        </w:rPr>
        <w:t>–</w:t>
      </w:r>
      <w:r w:rsidR="00E67C60">
        <w:rPr>
          <w:spacing w:val="-1"/>
          <w:sz w:val="20"/>
        </w:rPr>
        <w:t xml:space="preserve"> </w:t>
      </w:r>
      <w:r w:rsidR="00E67C60">
        <w:rPr>
          <w:sz w:val="20"/>
        </w:rPr>
        <w:t xml:space="preserve">Dec </w:t>
      </w:r>
      <w:r w:rsidR="00E67C60">
        <w:rPr>
          <w:spacing w:val="-4"/>
          <w:sz w:val="20"/>
        </w:rPr>
        <w:t>2024</w:t>
      </w:r>
    </w:p>
    <w:p w14:paraId="3CC16F22" w14:textId="77777777" w:rsidR="00E46738" w:rsidRDefault="00E67C60">
      <w:pPr>
        <w:spacing w:before="12" w:line="217" w:lineRule="exact"/>
        <w:ind w:left="336"/>
        <w:rPr>
          <w:i/>
          <w:sz w:val="20"/>
        </w:rPr>
      </w:pPr>
      <w:r>
        <w:rPr>
          <w:i/>
          <w:spacing w:val="-2"/>
          <w:sz w:val="20"/>
        </w:rPr>
        <w:t>Data Developer</w:t>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t>Cincinnati, Ohio</w:t>
      </w:r>
    </w:p>
    <w:p w14:paraId="3CC16F23" w14:textId="77777777" w:rsidR="00E46738" w:rsidRDefault="00E67C60">
      <w:pPr>
        <w:pStyle w:val="ListParagraph"/>
        <w:numPr>
          <w:ilvl w:val="0"/>
          <w:numId w:val="1"/>
        </w:numPr>
        <w:jc w:val="both"/>
        <w:rPr>
          <w:sz w:val="20"/>
          <w:szCs w:val="20"/>
        </w:rPr>
      </w:pPr>
      <w:r>
        <w:rPr>
          <w:sz w:val="20"/>
          <w:szCs w:val="20"/>
        </w:rPr>
        <w:t>Enhanced business reporting and data accuracy for better decision-making by leveraging SQL queries and ETL pipelines for data analysis and data modeling, reducing report preparation time by 40%.</w:t>
      </w:r>
    </w:p>
    <w:p w14:paraId="3CC16F24" w14:textId="77777777" w:rsidR="00E46738" w:rsidRDefault="00E67C60">
      <w:pPr>
        <w:pStyle w:val="ListParagraph"/>
        <w:numPr>
          <w:ilvl w:val="0"/>
          <w:numId w:val="1"/>
        </w:numPr>
        <w:jc w:val="both"/>
        <w:rPr>
          <w:sz w:val="20"/>
          <w:szCs w:val="20"/>
        </w:rPr>
      </w:pPr>
      <w:r>
        <w:rPr>
          <w:sz w:val="20"/>
          <w:szCs w:val="20"/>
        </w:rPr>
        <w:t>Created interactive Alteryx and Power BI dashboards integrating SAP Business Objects data, leveraging SQL and Data Visualization concepts and Analytics techniques to enhance quality analysis and cutting report generation time by 60%, driving significant ROI.</w:t>
      </w:r>
    </w:p>
    <w:p w14:paraId="3CC16F25" w14:textId="77777777" w:rsidR="00E46738" w:rsidRDefault="00E67C60">
      <w:pPr>
        <w:pStyle w:val="ListParagraph"/>
        <w:numPr>
          <w:ilvl w:val="0"/>
          <w:numId w:val="1"/>
        </w:numPr>
        <w:jc w:val="both"/>
        <w:rPr>
          <w:sz w:val="20"/>
          <w:szCs w:val="20"/>
        </w:rPr>
      </w:pPr>
      <w:r>
        <w:rPr>
          <w:sz w:val="20"/>
          <w:szCs w:val="20"/>
        </w:rPr>
        <w:t>Automated SQL-based reporting, improving data management and reducing manual workload by 50% and improving report generation times.</w:t>
      </w:r>
    </w:p>
    <w:p w14:paraId="3CC16F26" w14:textId="77777777" w:rsidR="00E46738" w:rsidRDefault="00E67C60">
      <w:pPr>
        <w:tabs>
          <w:tab w:val="left" w:pos="7188"/>
          <w:tab w:val="left" w:pos="8977"/>
        </w:tabs>
        <w:spacing w:before="60"/>
        <w:ind w:left="335"/>
        <w:rPr>
          <w:sz w:val="20"/>
        </w:rPr>
      </w:pPr>
      <w:r>
        <w:rPr>
          <w:b/>
          <w:sz w:val="20"/>
        </w:rPr>
        <w:t>Tata Consultancy Services</w:t>
      </w:r>
      <w:r>
        <w:rPr>
          <w:b/>
          <w:sz w:val="20"/>
        </w:rPr>
        <w:tab/>
      </w:r>
      <w:r>
        <w:rPr>
          <w:spacing w:val="-2"/>
          <w:sz w:val="20"/>
        </w:rPr>
        <w:tab/>
      </w:r>
      <w:r>
        <w:rPr>
          <w:sz w:val="20"/>
        </w:rPr>
        <w:t>June</w:t>
      </w:r>
      <w:r>
        <w:rPr>
          <w:spacing w:val="-1"/>
          <w:sz w:val="20"/>
        </w:rPr>
        <w:t xml:space="preserve"> </w:t>
      </w:r>
      <w:r>
        <w:rPr>
          <w:sz w:val="20"/>
        </w:rPr>
        <w:t>2021</w:t>
      </w:r>
      <w:r>
        <w:rPr>
          <w:spacing w:val="-1"/>
          <w:sz w:val="20"/>
        </w:rPr>
        <w:t xml:space="preserve"> </w:t>
      </w:r>
      <w:r>
        <w:rPr>
          <w:sz w:val="20"/>
        </w:rPr>
        <w:t>–</w:t>
      </w:r>
      <w:r>
        <w:rPr>
          <w:spacing w:val="-1"/>
          <w:sz w:val="20"/>
        </w:rPr>
        <w:t xml:space="preserve"> </w:t>
      </w:r>
      <w:r>
        <w:rPr>
          <w:sz w:val="20"/>
        </w:rPr>
        <w:t xml:space="preserve">Aug </w:t>
      </w:r>
      <w:r>
        <w:rPr>
          <w:spacing w:val="-4"/>
          <w:sz w:val="20"/>
        </w:rPr>
        <w:t>2023</w:t>
      </w:r>
    </w:p>
    <w:p w14:paraId="3CC16F27" w14:textId="0EF3C080" w:rsidR="00E46738" w:rsidRDefault="00E67C60">
      <w:pPr>
        <w:spacing w:before="12" w:line="217" w:lineRule="exact"/>
        <w:ind w:left="336"/>
        <w:rPr>
          <w:i/>
          <w:sz w:val="20"/>
        </w:rPr>
      </w:pPr>
      <w:r>
        <w:rPr>
          <w:i/>
          <w:spacing w:val="-2"/>
          <w:sz w:val="20"/>
        </w:rPr>
        <w:t xml:space="preserve">Data Analyst II  </w:t>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t>Hyderabad, India</w:t>
      </w:r>
    </w:p>
    <w:p w14:paraId="32B2A1C5" w14:textId="10C11E94" w:rsidR="00010E9F" w:rsidRDefault="00010E9F">
      <w:pPr>
        <w:pStyle w:val="ListParagraph"/>
        <w:numPr>
          <w:ilvl w:val="0"/>
          <w:numId w:val="1"/>
        </w:numPr>
        <w:jc w:val="both"/>
        <w:rPr>
          <w:sz w:val="20"/>
          <w:szCs w:val="20"/>
        </w:rPr>
      </w:pPr>
      <w:r w:rsidRPr="00010E9F">
        <w:rPr>
          <w:sz w:val="20"/>
          <w:szCs w:val="20"/>
        </w:rPr>
        <w:t>Led revenue forecasting and go-to-market planning by gathering and harmonizing data within established governance and risk frameworks, improving claims data accuracy by 2% across an $800M portfolio.</w:t>
      </w:r>
    </w:p>
    <w:p w14:paraId="3CC16F29" w14:textId="77777777" w:rsidR="00E46738" w:rsidRDefault="00E67C60">
      <w:pPr>
        <w:pStyle w:val="ListParagraph"/>
        <w:numPr>
          <w:ilvl w:val="0"/>
          <w:numId w:val="1"/>
        </w:numPr>
        <w:jc w:val="both"/>
        <w:rPr>
          <w:sz w:val="20"/>
          <w:szCs w:val="20"/>
        </w:rPr>
      </w:pPr>
      <w:r>
        <w:rPr>
          <w:sz w:val="20"/>
          <w:szCs w:val="20"/>
        </w:rPr>
        <w:t>Developed and delivered client-focused PowerPoint presentations on Performance Analytics and CRM using Salesforce, providing data-driven insights to influence key business decisions and improve client satisfaction.</w:t>
      </w:r>
    </w:p>
    <w:p w14:paraId="3CC16F2A" w14:textId="77777777" w:rsidR="00E46738" w:rsidRDefault="00E67C60">
      <w:pPr>
        <w:pStyle w:val="ListParagraph"/>
        <w:numPr>
          <w:ilvl w:val="0"/>
          <w:numId w:val="1"/>
        </w:numPr>
        <w:jc w:val="both"/>
        <w:rPr>
          <w:sz w:val="20"/>
          <w:szCs w:val="20"/>
        </w:rPr>
      </w:pPr>
      <w:r>
        <w:rPr>
          <w:sz w:val="20"/>
          <w:szCs w:val="20"/>
        </w:rPr>
        <w:t>Optimized SQL queries using PostgreSQL, enhancing KPI tracking and cutting query execution time 50%</w:t>
      </w:r>
    </w:p>
    <w:p w14:paraId="3CC16F2C" w14:textId="77777777" w:rsidR="00E46738" w:rsidRDefault="00E67C60">
      <w:pPr>
        <w:pStyle w:val="ListParagraph"/>
        <w:numPr>
          <w:ilvl w:val="0"/>
          <w:numId w:val="1"/>
        </w:numPr>
        <w:jc w:val="both"/>
        <w:rPr>
          <w:sz w:val="20"/>
          <w:szCs w:val="20"/>
        </w:rPr>
      </w:pPr>
      <w:r>
        <w:rPr>
          <w:sz w:val="20"/>
          <w:szCs w:val="20"/>
        </w:rPr>
        <w:t>Automated and implemented AI/machine learning models using predictive analytics to analyze large datasets, improving the accuracy of predictions by 60% and informing strategic decision-making within the AI framework.</w:t>
      </w:r>
    </w:p>
    <w:p w14:paraId="3CC16F2D" w14:textId="77777777" w:rsidR="00E46738" w:rsidRDefault="00E67C60">
      <w:pPr>
        <w:pStyle w:val="ListParagraph"/>
        <w:numPr>
          <w:ilvl w:val="0"/>
          <w:numId w:val="1"/>
        </w:numPr>
        <w:jc w:val="both"/>
        <w:rPr>
          <w:sz w:val="20"/>
          <w:szCs w:val="20"/>
        </w:rPr>
      </w:pPr>
      <w:r>
        <w:rPr>
          <w:sz w:val="20"/>
          <w:szCs w:val="20"/>
        </w:rPr>
        <w:t>Engineered and implemented ETL processes and data pipelines using Python scripts for Data Extraction, automatically updating KPIs daily, ensuring data integrity and saving about 10 manual working hours per week.</w:t>
      </w:r>
    </w:p>
    <w:p w14:paraId="3CC16F2E" w14:textId="77777777" w:rsidR="00E46738" w:rsidRDefault="00E67C60">
      <w:pPr>
        <w:pStyle w:val="ListParagraph"/>
        <w:numPr>
          <w:ilvl w:val="0"/>
          <w:numId w:val="1"/>
        </w:numPr>
        <w:jc w:val="both"/>
        <w:rPr>
          <w:sz w:val="20"/>
          <w:szCs w:val="20"/>
        </w:rPr>
      </w:pPr>
      <w:r>
        <w:rPr>
          <w:sz w:val="20"/>
          <w:szCs w:val="20"/>
        </w:rPr>
        <w:t>Created comprehensive documentation for data models and reporting pipelines, ensuring clarity and facilitating collaboration among stakeholders.</w:t>
      </w:r>
    </w:p>
    <w:p w14:paraId="3CC16F2F" w14:textId="77777777" w:rsidR="00E46738" w:rsidRDefault="00E67C60">
      <w:pPr>
        <w:tabs>
          <w:tab w:val="left" w:pos="815"/>
          <w:tab w:val="left" w:pos="7172"/>
          <w:tab w:val="left" w:pos="8960"/>
        </w:tabs>
        <w:spacing w:before="18" w:line="242" w:lineRule="auto"/>
        <w:ind w:left="336" w:right="205"/>
        <w:rPr>
          <w:i/>
          <w:sz w:val="20"/>
        </w:rPr>
      </w:pPr>
      <w:r>
        <w:rPr>
          <w:b/>
          <w:sz w:val="20"/>
        </w:rPr>
        <w:t>Cognizant</w:t>
      </w:r>
      <w:r>
        <w:rPr>
          <w:b/>
          <w:sz w:val="20"/>
        </w:rPr>
        <w:tab/>
        <w:t xml:space="preserve">                                </w:t>
      </w:r>
      <w:r>
        <w:rPr>
          <w:spacing w:val="-6"/>
          <w:sz w:val="20"/>
        </w:rPr>
        <w:t>June 2020</w:t>
      </w:r>
      <w:r>
        <w:rPr>
          <w:spacing w:val="-5"/>
          <w:sz w:val="20"/>
        </w:rPr>
        <w:t xml:space="preserve"> </w:t>
      </w:r>
      <w:r>
        <w:rPr>
          <w:spacing w:val="-6"/>
          <w:sz w:val="20"/>
        </w:rPr>
        <w:t>–</w:t>
      </w:r>
      <w:r>
        <w:rPr>
          <w:spacing w:val="-5"/>
          <w:sz w:val="20"/>
        </w:rPr>
        <w:t xml:space="preserve"> </w:t>
      </w:r>
      <w:r>
        <w:rPr>
          <w:spacing w:val="-6"/>
          <w:sz w:val="20"/>
        </w:rPr>
        <w:t>May</w:t>
      </w:r>
      <w:r>
        <w:rPr>
          <w:spacing w:val="-5"/>
          <w:sz w:val="20"/>
        </w:rPr>
        <w:t xml:space="preserve"> </w:t>
      </w:r>
      <w:r>
        <w:rPr>
          <w:spacing w:val="-6"/>
          <w:sz w:val="20"/>
        </w:rPr>
        <w:t xml:space="preserve">2021 </w:t>
      </w:r>
      <w:r>
        <w:rPr>
          <w:i/>
          <w:sz w:val="20"/>
        </w:rPr>
        <w:t>Data Analyst</w:t>
      </w:r>
      <w:r>
        <w:rPr>
          <w:i/>
          <w:sz w:val="20"/>
        </w:rPr>
        <w:tab/>
      </w:r>
      <w:r>
        <w:rPr>
          <w:i/>
          <w:sz w:val="20"/>
        </w:rPr>
        <w:tab/>
        <w:t>Hyderabad,</w:t>
      </w:r>
      <w:r>
        <w:rPr>
          <w:i/>
          <w:sz w:val="20"/>
        </w:rPr>
        <w:tab/>
        <w:t xml:space="preserve"> India</w:t>
      </w:r>
    </w:p>
    <w:p w14:paraId="2D0F003D" w14:textId="7394AC36" w:rsidR="00010E9F" w:rsidRDefault="00010E9F">
      <w:pPr>
        <w:pStyle w:val="ListParagraph"/>
        <w:numPr>
          <w:ilvl w:val="0"/>
          <w:numId w:val="1"/>
        </w:numPr>
        <w:jc w:val="both"/>
        <w:rPr>
          <w:sz w:val="20"/>
          <w:szCs w:val="20"/>
        </w:rPr>
      </w:pPr>
      <w:r w:rsidRPr="00010E9F">
        <w:rPr>
          <w:sz w:val="20"/>
          <w:szCs w:val="20"/>
        </w:rPr>
        <w:t>Revamped automated SQL reporting framework using ETL/ELT processes and data curation techniques, optimizing flow and implementing enhancements to accelerate financial insights delivery and reduce manual errors.</w:t>
      </w:r>
    </w:p>
    <w:p w14:paraId="5E6EFA1B" w14:textId="0ED82C00" w:rsidR="00010E9F" w:rsidRDefault="00010E9F">
      <w:pPr>
        <w:pStyle w:val="ListParagraph"/>
        <w:numPr>
          <w:ilvl w:val="0"/>
          <w:numId w:val="1"/>
        </w:numPr>
        <w:jc w:val="both"/>
        <w:rPr>
          <w:sz w:val="20"/>
          <w:szCs w:val="20"/>
        </w:rPr>
      </w:pPr>
      <w:r w:rsidRPr="00010E9F">
        <w:rPr>
          <w:sz w:val="20"/>
          <w:szCs w:val="20"/>
        </w:rPr>
        <w:t>Conducted A/B testing and analyzed user behavior to uncover key insights for improving exception management, which led to a 25% boost in customer conversion rates over three months.</w:t>
      </w:r>
    </w:p>
    <w:p w14:paraId="3CC16F32" w14:textId="77777777" w:rsidR="00E46738" w:rsidRDefault="00E67C60">
      <w:pPr>
        <w:tabs>
          <w:tab w:val="left" w:pos="815"/>
          <w:tab w:val="left" w:pos="7172"/>
          <w:tab w:val="left" w:pos="8960"/>
        </w:tabs>
        <w:spacing w:before="18" w:line="242" w:lineRule="auto"/>
        <w:ind w:left="336" w:right="205"/>
        <w:rPr>
          <w:i/>
          <w:sz w:val="20"/>
        </w:rPr>
      </w:pPr>
      <w:r>
        <w:rPr>
          <w:b/>
          <w:sz w:val="20"/>
        </w:rPr>
        <w:t>IBM</w:t>
      </w:r>
      <w:r>
        <w:rPr>
          <w:b/>
          <w:sz w:val="20"/>
        </w:rPr>
        <w:tab/>
      </w:r>
      <w:r>
        <w:rPr>
          <w:b/>
          <w:sz w:val="20"/>
        </w:rPr>
        <w:tab/>
        <w:t xml:space="preserve">                               </w:t>
      </w:r>
      <w:r>
        <w:rPr>
          <w:spacing w:val="-6"/>
          <w:sz w:val="20"/>
        </w:rPr>
        <w:t>March 2019</w:t>
      </w:r>
      <w:r>
        <w:rPr>
          <w:spacing w:val="-5"/>
          <w:sz w:val="20"/>
        </w:rPr>
        <w:t xml:space="preserve"> </w:t>
      </w:r>
      <w:r>
        <w:rPr>
          <w:spacing w:val="-6"/>
          <w:sz w:val="20"/>
        </w:rPr>
        <w:t>–</w:t>
      </w:r>
      <w:r>
        <w:rPr>
          <w:spacing w:val="-5"/>
          <w:sz w:val="20"/>
        </w:rPr>
        <w:t xml:space="preserve"> </w:t>
      </w:r>
      <w:r>
        <w:rPr>
          <w:spacing w:val="-6"/>
          <w:sz w:val="20"/>
        </w:rPr>
        <w:t>Feb</w:t>
      </w:r>
      <w:r>
        <w:rPr>
          <w:spacing w:val="-5"/>
          <w:sz w:val="20"/>
        </w:rPr>
        <w:t xml:space="preserve"> </w:t>
      </w:r>
      <w:r>
        <w:rPr>
          <w:spacing w:val="-6"/>
          <w:sz w:val="20"/>
        </w:rPr>
        <w:t xml:space="preserve">2020 </w:t>
      </w:r>
      <w:r>
        <w:rPr>
          <w:i/>
          <w:sz w:val="20"/>
        </w:rPr>
        <w:t>Data Insights Intern</w:t>
      </w:r>
      <w:r>
        <w:rPr>
          <w:i/>
          <w:sz w:val="20"/>
        </w:rPr>
        <w:tab/>
      </w:r>
      <w:r>
        <w:rPr>
          <w:i/>
          <w:sz w:val="20"/>
        </w:rPr>
        <w:tab/>
        <w:t>Hyderabad,</w:t>
      </w:r>
      <w:r>
        <w:rPr>
          <w:i/>
          <w:sz w:val="20"/>
        </w:rPr>
        <w:tab/>
        <w:t xml:space="preserve"> India</w:t>
      </w:r>
    </w:p>
    <w:p w14:paraId="3CC16F33" w14:textId="77777777" w:rsidR="00E46738" w:rsidRDefault="00E67C60">
      <w:pPr>
        <w:pStyle w:val="ListParagraph"/>
        <w:numPr>
          <w:ilvl w:val="0"/>
          <w:numId w:val="1"/>
        </w:numPr>
        <w:jc w:val="both"/>
        <w:rPr>
          <w:sz w:val="20"/>
          <w:szCs w:val="20"/>
        </w:rPr>
      </w:pPr>
      <w:r>
        <w:rPr>
          <w:sz w:val="20"/>
          <w:szCs w:val="20"/>
        </w:rPr>
        <w:t>Developed Power BI dashboards integrating SAP data for key stakeholders, reducing reporting time by 60% and improving data accessibility.</w:t>
      </w:r>
    </w:p>
    <w:p w14:paraId="3CC16F34" w14:textId="77777777" w:rsidR="00E46738" w:rsidRDefault="00E67C60">
      <w:pPr>
        <w:pStyle w:val="ListParagraph"/>
        <w:numPr>
          <w:ilvl w:val="0"/>
          <w:numId w:val="1"/>
        </w:numPr>
        <w:jc w:val="both"/>
        <w:rPr>
          <w:sz w:val="20"/>
          <w:szCs w:val="20"/>
        </w:rPr>
      </w:pPr>
      <w:r>
        <w:rPr>
          <w:sz w:val="20"/>
          <w:szCs w:val="20"/>
        </w:rPr>
        <w:t>Synthesized complex datasets into clear visual formats utilizing Power BI dashboards which streamlined access for executives, reducing time spent accessing crucial metrics by approximately two hours per week per team member.</w:t>
      </w:r>
    </w:p>
    <w:p w14:paraId="3CC16F35" w14:textId="77777777" w:rsidR="00E46738" w:rsidRDefault="00E67C60">
      <w:pPr>
        <w:pStyle w:val="Heading1"/>
        <w:spacing w:before="182"/>
      </w:pPr>
      <w:r>
        <w:rPr>
          <w:noProof/>
        </w:rPr>
        <mc:AlternateContent>
          <mc:Choice Requires="wps">
            <w:drawing>
              <wp:anchor distT="0" distB="0" distL="0" distR="0" simplePos="0" relativeHeight="251658752" behindDoc="1" locked="0" layoutInCell="1" allowOverlap="1" wp14:anchorId="3CC16F43" wp14:editId="3CC16F44">
                <wp:simplePos x="0" y="0"/>
                <wp:positionH relativeFrom="page">
                  <wp:posOffset>457200</wp:posOffset>
                </wp:positionH>
                <wp:positionV relativeFrom="paragraph">
                  <wp:posOffset>310515</wp:posOffset>
                </wp:positionV>
                <wp:extent cx="685800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6" o:spid="_x0000_s1026" o:spt="100" style="position:absolute;left:0pt;margin-left:36pt;margin-top:24.45pt;height:0.1pt;width:540pt;mso-position-horizontal-relative:page;mso-wrap-distance-bottom:0pt;mso-wrap-distance-top:0pt;z-index:-251656192;mso-width-relative:page;mso-height-relative:page;" filled="f" stroked="t" coordsize="6858000,1" o:gfxdata="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2iy62QAAAAkBAAAPAAAAAAAAAAEA&#10;IAAAACIAAABkcnMvZG93bnJldi54bWxQSwECFAAUAAAACACHTuJARPxRHA4CAAB7BAAADgAAAAAA&#10;AAABACAAAAAoAQAAZHJzL2Uyb0RvYy54bWxQSwUGAAAAAAYABgBZAQAAqAUAAAAA&#10;" path="m0,0l6858000,0e">
                <v:fill on="f" focussize="0,0"/>
                <v:stroke weight="1pt" color="#000000" joinstyle="round"/>
                <v:imagedata o:title=""/>
                <o:lock v:ext="edit" aspectratio="f"/>
                <v:textbox inset="0mm,0mm,0mm,0mm"/>
                <w10:wrap type="topAndBottom"/>
              </v:shape>
            </w:pict>
          </mc:Fallback>
        </mc:AlternateContent>
      </w:r>
      <w:bookmarkStart w:id="3" w:name="Projects"/>
      <w:bookmarkEnd w:id="3"/>
      <w:r>
        <w:rPr>
          <w:b/>
          <w:bCs/>
          <w:spacing w:val="-2"/>
          <w:w w:val="105"/>
        </w:rPr>
        <w:t>Projects</w:t>
      </w:r>
    </w:p>
    <w:p w14:paraId="3CC16F36" w14:textId="77777777" w:rsidR="00E46738" w:rsidRDefault="00E67C60">
      <w:pPr>
        <w:spacing w:before="29" w:line="222" w:lineRule="exact"/>
        <w:ind w:left="335"/>
        <w:rPr>
          <w:sz w:val="20"/>
        </w:rPr>
      </w:pPr>
      <w:r>
        <w:rPr>
          <w:b/>
          <w:spacing w:val="-2"/>
          <w:sz w:val="20"/>
        </w:rPr>
        <w:t xml:space="preserve">Data Analysis and Data Visualization with Python and SQL for Business Insights        </w:t>
      </w:r>
    </w:p>
    <w:p w14:paraId="36B3909B" w14:textId="2E7832CD" w:rsidR="00E25182" w:rsidRPr="00E25182" w:rsidRDefault="00E25182" w:rsidP="00E25182">
      <w:pPr>
        <w:pStyle w:val="ListParagraph"/>
        <w:numPr>
          <w:ilvl w:val="0"/>
          <w:numId w:val="1"/>
        </w:numPr>
        <w:tabs>
          <w:tab w:val="left" w:pos="815"/>
        </w:tabs>
        <w:spacing w:before="17"/>
        <w:ind w:left="815" w:hanging="223"/>
        <w:jc w:val="both"/>
        <w:rPr>
          <w:sz w:val="20"/>
        </w:rPr>
      </w:pPr>
      <w:r w:rsidRPr="001C448D">
        <w:rPr>
          <w:sz w:val="20"/>
        </w:rPr>
        <w:t>Analyzed large-scale datasets using Python for data wrangling and SQL for complex querying to extract key business insights. Designed interactive dashboards in Power BI, enabling stakeholders to explore metrics in real time and identify performance trends. Applied statistical analysis to support strategic decisions, leading to a 25% improvement in decision-making efficiency. The project enhanced cross-functional collaboration by making insights more accessible and actionable across departments.</w:t>
      </w:r>
    </w:p>
    <w:p w14:paraId="3CC16F38" w14:textId="77777777" w:rsidR="00E46738" w:rsidRDefault="00E67C60">
      <w:pPr>
        <w:spacing w:before="29" w:line="222" w:lineRule="exact"/>
        <w:ind w:left="335"/>
        <w:rPr>
          <w:b/>
          <w:bCs/>
          <w:spacing w:val="-2"/>
          <w:sz w:val="20"/>
        </w:rPr>
      </w:pPr>
      <w:r>
        <w:rPr>
          <w:b/>
          <w:bCs/>
          <w:sz w:val="20"/>
          <w:szCs w:val="20"/>
        </w:rPr>
        <w:t>Healthcare - Heart Failure Dashboard</w:t>
      </w:r>
      <w:r>
        <w:rPr>
          <w:b/>
          <w:bCs/>
          <w:spacing w:val="-2"/>
          <w:sz w:val="20"/>
        </w:rPr>
        <w:t xml:space="preserve">                                                                                            </w:t>
      </w:r>
    </w:p>
    <w:p w14:paraId="3D5FB341" w14:textId="2943FCE0" w:rsidR="00E25182" w:rsidRDefault="00E25182">
      <w:pPr>
        <w:pStyle w:val="ListParagraph"/>
        <w:numPr>
          <w:ilvl w:val="0"/>
          <w:numId w:val="1"/>
        </w:numPr>
        <w:tabs>
          <w:tab w:val="left" w:pos="815"/>
        </w:tabs>
        <w:spacing w:before="17"/>
        <w:ind w:left="815" w:hanging="223"/>
        <w:rPr>
          <w:sz w:val="20"/>
        </w:rPr>
      </w:pPr>
      <w:r w:rsidRPr="00E25182">
        <w:rPr>
          <w:sz w:val="20"/>
        </w:rPr>
        <w:t>Conducted in-depth analysis of cardiovascular health outcomes using customized Tableau metrics, integrating EHR and claims data to uncover patient trends. Identified the top three factors influencing hospital readmission rates post-treatment, including age, comorbidities, and medication adherence. Collaborated with healthcare stakeholders to translate insights into actionable strategies, supporting policy improvements and reducing readmission risk.</w:t>
      </w:r>
    </w:p>
    <w:p w14:paraId="3CC16F3A" w14:textId="77777777" w:rsidR="00E46738" w:rsidRDefault="00E67C60">
      <w:pPr>
        <w:pStyle w:val="Heading1"/>
        <w:ind w:left="119"/>
        <w:rPr>
          <w:b/>
          <w:bCs/>
        </w:rPr>
      </w:pPr>
      <w:r>
        <w:rPr>
          <w:b/>
          <w:bCs/>
          <w:noProof/>
        </w:rPr>
        <mc:AlternateContent>
          <mc:Choice Requires="wps">
            <w:drawing>
              <wp:anchor distT="0" distB="0" distL="0" distR="0" simplePos="0" relativeHeight="251659776" behindDoc="1" locked="0" layoutInCell="1" allowOverlap="1" wp14:anchorId="3CC16F45" wp14:editId="3CC16F46">
                <wp:simplePos x="0" y="0"/>
                <wp:positionH relativeFrom="page">
                  <wp:posOffset>457200</wp:posOffset>
                </wp:positionH>
                <wp:positionV relativeFrom="paragraph">
                  <wp:posOffset>194945</wp:posOffset>
                </wp:positionV>
                <wp:extent cx="685800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7" o:spid="_x0000_s1026" o:spt="100" style="position:absolute;left:0pt;margin-left:36pt;margin-top:15.35pt;height:0.1pt;width:540pt;mso-position-horizontal-relative:page;mso-wrap-distance-bottom:0pt;mso-wrap-distance-top:0pt;z-index:-251655168;mso-width-relative:page;mso-height-relative:page;" filled="f" stroked="t" coordsize="6858000,1" o:gfxdata="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sR3P2AAAAAkBAAAPAAAAAAAAAAEA&#10;IAAAACIAAABkcnMvZG93bnJldi54bWxQSwECFAAUAAAACACHTuJAvoNsyw8CAAB7BAAADgAAAAAA&#10;AAABACAAAAAnAQAAZHJzL2Uyb0RvYy54bWxQSwUGAAAAAAYABgBZAQAAqAUAAAAA&#10;" path="m0,0l6858000,0e">
                <v:fill on="f" focussize="0,0"/>
                <v:stroke weight="1pt" color="#000000" joinstyle="round"/>
                <v:imagedata o:title=""/>
                <o:lock v:ext="edit" aspectratio="f"/>
                <v:textbox inset="0mm,0mm,0mm,0mm"/>
                <w10:wrap type="topAndBottom"/>
              </v:shape>
            </w:pict>
          </mc:Fallback>
        </mc:AlternateContent>
      </w:r>
      <w:bookmarkStart w:id="4" w:name="Education"/>
      <w:bookmarkEnd w:id="4"/>
      <w:r>
        <w:rPr>
          <w:b/>
          <w:bCs/>
          <w:spacing w:val="-2"/>
          <w:w w:val="115"/>
        </w:rPr>
        <w:t>Education</w:t>
      </w:r>
    </w:p>
    <w:p w14:paraId="3CC16F3B" w14:textId="77777777" w:rsidR="00E46738" w:rsidRDefault="00E67C60">
      <w:pPr>
        <w:tabs>
          <w:tab w:val="left" w:pos="9478"/>
        </w:tabs>
        <w:spacing w:before="60"/>
        <w:ind w:left="335"/>
        <w:rPr>
          <w:sz w:val="20"/>
        </w:rPr>
      </w:pPr>
      <w:r>
        <w:rPr>
          <w:b/>
          <w:spacing w:val="-2"/>
          <w:sz w:val="20"/>
        </w:rPr>
        <w:t>University</w:t>
      </w:r>
      <w:r>
        <w:rPr>
          <w:b/>
          <w:spacing w:val="3"/>
          <w:sz w:val="20"/>
        </w:rPr>
        <w:t xml:space="preserve"> </w:t>
      </w:r>
      <w:r>
        <w:rPr>
          <w:b/>
          <w:spacing w:val="-2"/>
          <w:sz w:val="20"/>
        </w:rPr>
        <w:t>of</w:t>
      </w:r>
      <w:r>
        <w:rPr>
          <w:b/>
          <w:spacing w:val="3"/>
          <w:sz w:val="20"/>
        </w:rPr>
        <w:t xml:space="preserve"> </w:t>
      </w:r>
      <w:r>
        <w:rPr>
          <w:b/>
          <w:spacing w:val="-2"/>
          <w:sz w:val="20"/>
        </w:rPr>
        <w:t>Cincinnati</w:t>
      </w:r>
      <w:r>
        <w:rPr>
          <w:b/>
          <w:sz w:val="20"/>
        </w:rPr>
        <w:tab/>
      </w:r>
      <w:proofErr w:type="spellStart"/>
      <w:r>
        <w:rPr>
          <w:sz w:val="20"/>
        </w:rPr>
        <w:t>Cincinnati</w:t>
      </w:r>
      <w:proofErr w:type="spellEnd"/>
      <w:r>
        <w:rPr>
          <w:sz w:val="20"/>
        </w:rPr>
        <w:t>,</w:t>
      </w:r>
      <w:r>
        <w:rPr>
          <w:spacing w:val="-2"/>
          <w:sz w:val="20"/>
        </w:rPr>
        <w:t xml:space="preserve"> </w:t>
      </w:r>
      <w:r>
        <w:rPr>
          <w:spacing w:val="-5"/>
          <w:sz w:val="20"/>
        </w:rPr>
        <w:t>OH</w:t>
      </w:r>
    </w:p>
    <w:p w14:paraId="3CC16F3C" w14:textId="77777777" w:rsidR="00E46738" w:rsidRDefault="00E67C60">
      <w:pPr>
        <w:tabs>
          <w:tab w:val="left" w:pos="8917"/>
        </w:tabs>
        <w:spacing w:before="12"/>
        <w:ind w:left="336"/>
        <w:rPr>
          <w:i/>
          <w:spacing w:val="-2"/>
          <w:sz w:val="20"/>
        </w:rPr>
      </w:pPr>
      <w:r>
        <w:rPr>
          <w:i/>
          <w:spacing w:val="-2"/>
          <w:sz w:val="20"/>
        </w:rPr>
        <w:t>Master</w:t>
      </w:r>
      <w:r>
        <w:rPr>
          <w:i/>
          <w:spacing w:val="4"/>
          <w:sz w:val="20"/>
        </w:rPr>
        <w:t xml:space="preserve"> </w:t>
      </w:r>
      <w:r>
        <w:rPr>
          <w:i/>
          <w:spacing w:val="-2"/>
          <w:sz w:val="20"/>
        </w:rPr>
        <w:t>of</w:t>
      </w:r>
      <w:r>
        <w:rPr>
          <w:i/>
          <w:spacing w:val="5"/>
          <w:sz w:val="20"/>
        </w:rPr>
        <w:t xml:space="preserve"> </w:t>
      </w:r>
      <w:r>
        <w:rPr>
          <w:i/>
          <w:spacing w:val="-2"/>
          <w:sz w:val="20"/>
        </w:rPr>
        <w:t>Science</w:t>
      </w:r>
      <w:r>
        <w:rPr>
          <w:i/>
          <w:spacing w:val="5"/>
          <w:sz w:val="20"/>
        </w:rPr>
        <w:t xml:space="preserve"> </w:t>
      </w:r>
      <w:r>
        <w:rPr>
          <w:i/>
          <w:spacing w:val="-2"/>
          <w:sz w:val="20"/>
        </w:rPr>
        <w:t>in</w:t>
      </w:r>
      <w:r>
        <w:rPr>
          <w:i/>
          <w:spacing w:val="5"/>
          <w:sz w:val="20"/>
        </w:rPr>
        <w:t xml:space="preserve"> </w:t>
      </w:r>
      <w:r>
        <w:rPr>
          <w:i/>
          <w:spacing w:val="-2"/>
          <w:sz w:val="20"/>
        </w:rPr>
        <w:t>Information</w:t>
      </w:r>
      <w:r>
        <w:rPr>
          <w:i/>
          <w:spacing w:val="5"/>
          <w:sz w:val="20"/>
        </w:rPr>
        <w:t xml:space="preserve"> </w:t>
      </w:r>
      <w:r>
        <w:rPr>
          <w:i/>
          <w:spacing w:val="-2"/>
          <w:sz w:val="20"/>
        </w:rPr>
        <w:t>Technology</w:t>
      </w:r>
      <w:r>
        <w:rPr>
          <w:i/>
          <w:spacing w:val="-2"/>
          <w:sz w:val="20"/>
        </w:rPr>
        <w:tab/>
        <w:t xml:space="preserve">     Aug 2023-Dec2024</w:t>
      </w:r>
    </w:p>
    <w:sectPr w:rsidR="00E46738">
      <w:type w:val="continuous"/>
      <w:pgSz w:w="12240" w:h="15840"/>
      <w:pgMar w:top="60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01310"/>
    <w:multiLevelType w:val="multilevel"/>
    <w:tmpl w:val="39D01310"/>
    <w:lvl w:ilvl="0">
      <w:numFmt w:val="bullet"/>
      <w:lvlText w:val="–"/>
      <w:lvlJc w:val="left"/>
      <w:pPr>
        <w:ind w:left="816" w:hanging="224"/>
      </w:pPr>
      <w:rPr>
        <w:rFonts w:ascii="Georgia" w:eastAsia="Georgia" w:hAnsi="Georgia" w:cs="Georgia" w:hint="default"/>
        <w:b/>
        <w:bCs/>
        <w:i w:val="0"/>
        <w:iCs w:val="0"/>
        <w:spacing w:val="0"/>
        <w:w w:val="81"/>
        <w:sz w:val="20"/>
        <w:szCs w:val="20"/>
        <w:lang w:val="en-US" w:eastAsia="en-US" w:bidi="ar-SA"/>
      </w:rPr>
    </w:lvl>
    <w:lvl w:ilvl="1">
      <w:numFmt w:val="bullet"/>
      <w:lvlText w:val="•"/>
      <w:lvlJc w:val="left"/>
      <w:pPr>
        <w:ind w:left="1840" w:hanging="224"/>
      </w:pPr>
      <w:rPr>
        <w:rFonts w:hint="default"/>
        <w:lang w:val="en-US" w:eastAsia="en-US" w:bidi="ar-SA"/>
      </w:rPr>
    </w:lvl>
    <w:lvl w:ilvl="2">
      <w:numFmt w:val="bullet"/>
      <w:lvlText w:val="•"/>
      <w:lvlJc w:val="left"/>
      <w:pPr>
        <w:ind w:left="2860" w:hanging="224"/>
      </w:pPr>
      <w:rPr>
        <w:rFonts w:hint="default"/>
        <w:lang w:val="en-US" w:eastAsia="en-US" w:bidi="ar-SA"/>
      </w:rPr>
    </w:lvl>
    <w:lvl w:ilvl="3">
      <w:numFmt w:val="bullet"/>
      <w:lvlText w:val="•"/>
      <w:lvlJc w:val="left"/>
      <w:pPr>
        <w:ind w:left="3880" w:hanging="224"/>
      </w:pPr>
      <w:rPr>
        <w:rFonts w:hint="default"/>
        <w:lang w:val="en-US" w:eastAsia="en-US" w:bidi="ar-SA"/>
      </w:rPr>
    </w:lvl>
    <w:lvl w:ilvl="4">
      <w:numFmt w:val="bullet"/>
      <w:lvlText w:val="•"/>
      <w:lvlJc w:val="left"/>
      <w:pPr>
        <w:ind w:left="4900" w:hanging="224"/>
      </w:pPr>
      <w:rPr>
        <w:rFonts w:hint="default"/>
        <w:lang w:val="en-US" w:eastAsia="en-US" w:bidi="ar-SA"/>
      </w:rPr>
    </w:lvl>
    <w:lvl w:ilvl="5">
      <w:numFmt w:val="bullet"/>
      <w:lvlText w:val="•"/>
      <w:lvlJc w:val="left"/>
      <w:pPr>
        <w:ind w:left="5920" w:hanging="224"/>
      </w:pPr>
      <w:rPr>
        <w:rFonts w:hint="default"/>
        <w:lang w:val="en-US" w:eastAsia="en-US" w:bidi="ar-SA"/>
      </w:rPr>
    </w:lvl>
    <w:lvl w:ilvl="6">
      <w:numFmt w:val="bullet"/>
      <w:lvlText w:val="•"/>
      <w:lvlJc w:val="left"/>
      <w:pPr>
        <w:ind w:left="6940" w:hanging="224"/>
      </w:pPr>
      <w:rPr>
        <w:rFonts w:hint="default"/>
        <w:lang w:val="en-US" w:eastAsia="en-US" w:bidi="ar-SA"/>
      </w:rPr>
    </w:lvl>
    <w:lvl w:ilvl="7">
      <w:numFmt w:val="bullet"/>
      <w:lvlText w:val="•"/>
      <w:lvlJc w:val="left"/>
      <w:pPr>
        <w:ind w:left="7960" w:hanging="224"/>
      </w:pPr>
      <w:rPr>
        <w:rFonts w:hint="default"/>
        <w:lang w:val="en-US" w:eastAsia="en-US" w:bidi="ar-SA"/>
      </w:rPr>
    </w:lvl>
    <w:lvl w:ilvl="8">
      <w:numFmt w:val="bullet"/>
      <w:lvlText w:val="•"/>
      <w:lvlJc w:val="left"/>
      <w:pPr>
        <w:ind w:left="8980" w:hanging="224"/>
      </w:pPr>
      <w:rPr>
        <w:rFonts w:hint="default"/>
        <w:lang w:val="en-US" w:eastAsia="en-US" w:bidi="ar-SA"/>
      </w:rPr>
    </w:lvl>
  </w:abstractNum>
  <w:num w:numId="1" w16cid:durableId="63741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D6"/>
    <w:rsid w:val="00007AE9"/>
    <w:rsid w:val="00010E9F"/>
    <w:rsid w:val="00033AC2"/>
    <w:rsid w:val="0004077B"/>
    <w:rsid w:val="00046E50"/>
    <w:rsid w:val="00050F60"/>
    <w:rsid w:val="00067552"/>
    <w:rsid w:val="00072C86"/>
    <w:rsid w:val="00094C64"/>
    <w:rsid w:val="000A45FB"/>
    <w:rsid w:val="000D3EA1"/>
    <w:rsid w:val="000D5A8E"/>
    <w:rsid w:val="000E5875"/>
    <w:rsid w:val="0010772F"/>
    <w:rsid w:val="00112654"/>
    <w:rsid w:val="0012640C"/>
    <w:rsid w:val="00140649"/>
    <w:rsid w:val="00142DD7"/>
    <w:rsid w:val="00165564"/>
    <w:rsid w:val="00175B1B"/>
    <w:rsid w:val="00176F29"/>
    <w:rsid w:val="0018162D"/>
    <w:rsid w:val="00183CD4"/>
    <w:rsid w:val="00197EBD"/>
    <w:rsid w:val="001A2F76"/>
    <w:rsid w:val="001D5CCA"/>
    <w:rsid w:val="001F59EA"/>
    <w:rsid w:val="00205F05"/>
    <w:rsid w:val="002119AA"/>
    <w:rsid w:val="00217E96"/>
    <w:rsid w:val="0022325A"/>
    <w:rsid w:val="00237FC8"/>
    <w:rsid w:val="00245DA4"/>
    <w:rsid w:val="002475FB"/>
    <w:rsid w:val="002525D2"/>
    <w:rsid w:val="002604AE"/>
    <w:rsid w:val="0026690C"/>
    <w:rsid w:val="00281C7C"/>
    <w:rsid w:val="00290FC8"/>
    <w:rsid w:val="002964B0"/>
    <w:rsid w:val="002A150A"/>
    <w:rsid w:val="002C456D"/>
    <w:rsid w:val="0030095F"/>
    <w:rsid w:val="0030783C"/>
    <w:rsid w:val="00324B4D"/>
    <w:rsid w:val="003322C5"/>
    <w:rsid w:val="003340F1"/>
    <w:rsid w:val="003349AA"/>
    <w:rsid w:val="00337B8E"/>
    <w:rsid w:val="0035710E"/>
    <w:rsid w:val="00373001"/>
    <w:rsid w:val="00376BD1"/>
    <w:rsid w:val="003863EB"/>
    <w:rsid w:val="003A56DB"/>
    <w:rsid w:val="003B1763"/>
    <w:rsid w:val="003B236F"/>
    <w:rsid w:val="003C110D"/>
    <w:rsid w:val="003D4C07"/>
    <w:rsid w:val="003D62DA"/>
    <w:rsid w:val="003F316C"/>
    <w:rsid w:val="003F3E57"/>
    <w:rsid w:val="00407A87"/>
    <w:rsid w:val="00411F0A"/>
    <w:rsid w:val="00453C07"/>
    <w:rsid w:val="004569EA"/>
    <w:rsid w:val="004876F1"/>
    <w:rsid w:val="004B11F0"/>
    <w:rsid w:val="004C3134"/>
    <w:rsid w:val="004C559E"/>
    <w:rsid w:val="004C7FF5"/>
    <w:rsid w:val="004D267B"/>
    <w:rsid w:val="004F41FA"/>
    <w:rsid w:val="00505B69"/>
    <w:rsid w:val="00531A3D"/>
    <w:rsid w:val="00542E27"/>
    <w:rsid w:val="00547C44"/>
    <w:rsid w:val="00575B7A"/>
    <w:rsid w:val="005809B3"/>
    <w:rsid w:val="005810F3"/>
    <w:rsid w:val="00591205"/>
    <w:rsid w:val="0059683B"/>
    <w:rsid w:val="005B1F63"/>
    <w:rsid w:val="005E4076"/>
    <w:rsid w:val="005F21E9"/>
    <w:rsid w:val="00602E67"/>
    <w:rsid w:val="00623CAA"/>
    <w:rsid w:val="006249A9"/>
    <w:rsid w:val="00624F57"/>
    <w:rsid w:val="00653113"/>
    <w:rsid w:val="00656F7A"/>
    <w:rsid w:val="00664177"/>
    <w:rsid w:val="006801CF"/>
    <w:rsid w:val="00687E06"/>
    <w:rsid w:val="006C1B26"/>
    <w:rsid w:val="006C716E"/>
    <w:rsid w:val="006E00F5"/>
    <w:rsid w:val="007005F2"/>
    <w:rsid w:val="00710DD1"/>
    <w:rsid w:val="0071741D"/>
    <w:rsid w:val="007243FA"/>
    <w:rsid w:val="0073123E"/>
    <w:rsid w:val="00736331"/>
    <w:rsid w:val="00752400"/>
    <w:rsid w:val="007647B6"/>
    <w:rsid w:val="00765E4E"/>
    <w:rsid w:val="007908E0"/>
    <w:rsid w:val="007948E9"/>
    <w:rsid w:val="007B10D8"/>
    <w:rsid w:val="007B508B"/>
    <w:rsid w:val="007B66ED"/>
    <w:rsid w:val="007C6429"/>
    <w:rsid w:val="007C7B2F"/>
    <w:rsid w:val="007D32FF"/>
    <w:rsid w:val="007E3240"/>
    <w:rsid w:val="007E793B"/>
    <w:rsid w:val="00814CDF"/>
    <w:rsid w:val="00814F61"/>
    <w:rsid w:val="00821CFD"/>
    <w:rsid w:val="00830A58"/>
    <w:rsid w:val="00831DF6"/>
    <w:rsid w:val="008403EE"/>
    <w:rsid w:val="00845AE1"/>
    <w:rsid w:val="008639EB"/>
    <w:rsid w:val="00866F40"/>
    <w:rsid w:val="00875C5A"/>
    <w:rsid w:val="0088228C"/>
    <w:rsid w:val="008826EF"/>
    <w:rsid w:val="00884B83"/>
    <w:rsid w:val="00886798"/>
    <w:rsid w:val="008C2692"/>
    <w:rsid w:val="008C74AB"/>
    <w:rsid w:val="008D66F9"/>
    <w:rsid w:val="008E259D"/>
    <w:rsid w:val="008E4D66"/>
    <w:rsid w:val="008F1D78"/>
    <w:rsid w:val="00903585"/>
    <w:rsid w:val="00914DB5"/>
    <w:rsid w:val="00920954"/>
    <w:rsid w:val="00937138"/>
    <w:rsid w:val="00956F00"/>
    <w:rsid w:val="00964874"/>
    <w:rsid w:val="0099016A"/>
    <w:rsid w:val="009A2694"/>
    <w:rsid w:val="009B06A6"/>
    <w:rsid w:val="009B339A"/>
    <w:rsid w:val="009C2213"/>
    <w:rsid w:val="009C230E"/>
    <w:rsid w:val="009C5EAB"/>
    <w:rsid w:val="009C6DFA"/>
    <w:rsid w:val="009C73CB"/>
    <w:rsid w:val="009C7D7E"/>
    <w:rsid w:val="009E19ED"/>
    <w:rsid w:val="00A041B0"/>
    <w:rsid w:val="00A31E2D"/>
    <w:rsid w:val="00A473F3"/>
    <w:rsid w:val="00A57110"/>
    <w:rsid w:val="00A61966"/>
    <w:rsid w:val="00A67E6B"/>
    <w:rsid w:val="00A725FB"/>
    <w:rsid w:val="00A91722"/>
    <w:rsid w:val="00A95514"/>
    <w:rsid w:val="00AD234E"/>
    <w:rsid w:val="00B216B3"/>
    <w:rsid w:val="00B23D94"/>
    <w:rsid w:val="00B33750"/>
    <w:rsid w:val="00B3520F"/>
    <w:rsid w:val="00B36A0D"/>
    <w:rsid w:val="00B619C8"/>
    <w:rsid w:val="00B670F8"/>
    <w:rsid w:val="00B8485C"/>
    <w:rsid w:val="00B97EE3"/>
    <w:rsid w:val="00BA32BD"/>
    <w:rsid w:val="00BA535C"/>
    <w:rsid w:val="00BA7197"/>
    <w:rsid w:val="00BB4FE0"/>
    <w:rsid w:val="00BB5429"/>
    <w:rsid w:val="00BC1226"/>
    <w:rsid w:val="00BD68AC"/>
    <w:rsid w:val="00BE2FE0"/>
    <w:rsid w:val="00BE47B3"/>
    <w:rsid w:val="00BF2F9D"/>
    <w:rsid w:val="00BF40D6"/>
    <w:rsid w:val="00BF5EB4"/>
    <w:rsid w:val="00C12E44"/>
    <w:rsid w:val="00C344FF"/>
    <w:rsid w:val="00C348F0"/>
    <w:rsid w:val="00C35F25"/>
    <w:rsid w:val="00C43604"/>
    <w:rsid w:val="00C533C7"/>
    <w:rsid w:val="00C61117"/>
    <w:rsid w:val="00C64163"/>
    <w:rsid w:val="00C755AF"/>
    <w:rsid w:val="00C81066"/>
    <w:rsid w:val="00C94FB3"/>
    <w:rsid w:val="00CA2A29"/>
    <w:rsid w:val="00CB61ED"/>
    <w:rsid w:val="00CC33ED"/>
    <w:rsid w:val="00CC54FA"/>
    <w:rsid w:val="00CE1E5C"/>
    <w:rsid w:val="00CE6ACB"/>
    <w:rsid w:val="00CF0313"/>
    <w:rsid w:val="00CF6D9A"/>
    <w:rsid w:val="00D0342A"/>
    <w:rsid w:val="00D14E66"/>
    <w:rsid w:val="00D15308"/>
    <w:rsid w:val="00D2023A"/>
    <w:rsid w:val="00D2247C"/>
    <w:rsid w:val="00D31BF4"/>
    <w:rsid w:val="00D329F9"/>
    <w:rsid w:val="00D37128"/>
    <w:rsid w:val="00D413AB"/>
    <w:rsid w:val="00D52AEE"/>
    <w:rsid w:val="00D702C8"/>
    <w:rsid w:val="00D82B7E"/>
    <w:rsid w:val="00DD0A5C"/>
    <w:rsid w:val="00DD500C"/>
    <w:rsid w:val="00DE1DF4"/>
    <w:rsid w:val="00DE67ED"/>
    <w:rsid w:val="00E043A7"/>
    <w:rsid w:val="00E10C88"/>
    <w:rsid w:val="00E214CF"/>
    <w:rsid w:val="00E25182"/>
    <w:rsid w:val="00E25733"/>
    <w:rsid w:val="00E354BA"/>
    <w:rsid w:val="00E37FC5"/>
    <w:rsid w:val="00E400DB"/>
    <w:rsid w:val="00E40271"/>
    <w:rsid w:val="00E44CAE"/>
    <w:rsid w:val="00E46738"/>
    <w:rsid w:val="00E56C93"/>
    <w:rsid w:val="00E67C60"/>
    <w:rsid w:val="00E72F12"/>
    <w:rsid w:val="00E9467D"/>
    <w:rsid w:val="00EA4266"/>
    <w:rsid w:val="00EB3168"/>
    <w:rsid w:val="00EB3D09"/>
    <w:rsid w:val="00EC6553"/>
    <w:rsid w:val="00EC7928"/>
    <w:rsid w:val="00ED42CC"/>
    <w:rsid w:val="00EF3F21"/>
    <w:rsid w:val="00EF4234"/>
    <w:rsid w:val="00F03BA3"/>
    <w:rsid w:val="00F07B60"/>
    <w:rsid w:val="00F20609"/>
    <w:rsid w:val="00F2447E"/>
    <w:rsid w:val="00F267CE"/>
    <w:rsid w:val="00F27580"/>
    <w:rsid w:val="00F3260B"/>
    <w:rsid w:val="00F37FF4"/>
    <w:rsid w:val="00F530F0"/>
    <w:rsid w:val="00F84524"/>
    <w:rsid w:val="00FB39B2"/>
    <w:rsid w:val="00FC5863"/>
    <w:rsid w:val="00FE3C4A"/>
    <w:rsid w:val="00FE61AE"/>
    <w:rsid w:val="00FF7483"/>
    <w:rsid w:val="23420C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C16F17"/>
  <w15:docId w15:val="{E7583469-2AAF-491D-AC0F-3B4F7B9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Georgia" w:eastAsia="Georgia" w:hAnsi="Georgia" w:cs="Georgia"/>
      <w:sz w:val="22"/>
      <w:szCs w:val="22"/>
    </w:rPr>
  </w:style>
  <w:style w:type="paragraph" w:styleId="Heading1">
    <w:name w:val="heading 1"/>
    <w:basedOn w:val="Normal"/>
    <w:next w:val="Normal"/>
    <w:link w:val="Heading1Char"/>
    <w:uiPriority w:val="9"/>
    <w:qFormat/>
    <w:pPr>
      <w:ind w:left="12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5"/>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Title">
    <w:name w:val="Title"/>
    <w:basedOn w:val="Normal"/>
    <w:uiPriority w:val="10"/>
    <w:qFormat/>
    <w:pPr>
      <w:spacing w:before="9" w:line="539" w:lineRule="exact"/>
      <w:ind w:left="19"/>
      <w:jc w:val="center"/>
    </w:pPr>
    <w:rPr>
      <w:sz w:val="49"/>
      <w:szCs w:val="49"/>
    </w:rPr>
  </w:style>
  <w:style w:type="paragraph" w:styleId="ListParagraph">
    <w:name w:val="List Paragraph"/>
    <w:basedOn w:val="Normal"/>
    <w:uiPriority w:val="1"/>
    <w:qFormat/>
    <w:pPr>
      <w:ind w:left="815" w:hanging="223"/>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Pr>
      <w:rFonts w:ascii="Georgia" w:eastAsia="Georgia" w:hAnsi="Georgia" w:cs="Georgia"/>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hobha-dugginen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obhaduggineni.d2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Rani Duggineni</dc:creator>
  <cp:lastModifiedBy>Shobha Rani Duggineni</cp:lastModifiedBy>
  <cp:revision>23</cp:revision>
  <cp:lastPrinted>2025-01-09T03:26:00Z</cp:lastPrinted>
  <dcterms:created xsi:type="dcterms:W3CDTF">2025-02-18T16:47:00Z</dcterms:created>
  <dcterms:modified xsi:type="dcterms:W3CDTF">2025-04-03T14:03:00Z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LaTeX with hyperref</vt:lpwstr>
  </property>
  <property fmtid="{D5CDD505-2E9C-101B-9397-08002B2CF9AE}" pid="4" name="LastSaved">
    <vt:filetime>2025-01-08T00:00:00Z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1033-11.2.0.11225</vt:lpwstr>
  </property>
  <property fmtid="{D5CDD505-2E9C-101B-9397-08002B2CF9AE}" pid="8" name="ICV">
    <vt:lpwstr>D5F77962BD5843FEB6FE8B0A1A9A77E0</vt:lpwstr>
  </property>
</Properties>
</file>