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38A8A"/>
          <w:sz w:val="18"/>
        </w:rPr>
        <w:t>FACILITATOR COMPANION</w:t>
      </w:r>
    </w:p>
    <w:p>
      <w:pPr>
        <w:pStyle w:val="Title"/>
        <w:spacing w:after="60"/>
      </w:pPr>
      <w:r>
        <w:t>NEET Pe JEET | Role-Play &amp; Activity Guide</w:t>
      </w:r>
    </w:p>
    <w:p>
      <w:pPr>
        <w:spacing w:after="200"/>
      </w:pPr>
      <w:r>
        <w:rPr>
          <w:i/>
          <w:color w:val="66788A"/>
        </w:rPr>
        <w:t>Practice scenarios, observer rubric and debrief tools for learner-and-parent counselling conversations</w:t>
      </w:r>
    </w:p>
    <w:p>
      <w:pPr>
        <w:spacing w:after="160"/>
      </w:pPr>
      <w:r>
        <w:rPr>
          <w:color w:val="E3B341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How to run the practice lab</w:t>
      </w:r>
    </w:p>
    <w:p>
      <w:pPr>
        <w:pStyle w:val="ListBullet"/>
      </w:pPr>
      <w:r>
        <w:t>Create triads: counsellor, student/parent and observer.</w:t>
      </w:r>
    </w:p>
    <w:p>
      <w:pPr>
        <w:pStyle w:val="ListBullet"/>
      </w:pPr>
      <w:r>
        <w:t>Allow 60 seconds to read the role card, 3–4 minutes to practise and 2 minutes for feedback.</w:t>
      </w:r>
    </w:p>
    <w:p>
      <w:pPr>
        <w:pStyle w:val="ListBullet"/>
      </w:pPr>
      <w:r>
        <w:t>Rotate roles so each learner practises at least twice.</w:t>
      </w:r>
    </w:p>
    <w:p>
      <w:pPr>
        <w:pStyle w:val="ListBullet"/>
      </w:pPr>
      <w:r>
        <w:t>On the second attempt, repeat only the moment that needs improvement.</w:t>
      </w:r>
    </w:p>
    <w:p>
      <w:pPr>
        <w:pStyle w:val="ListBullet"/>
      </w:pPr>
      <w:r>
        <w:t>Feedback formula: one observable strength, one specific adjustment and one sentence to 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PSYCHOLOGICAL SAFETY: </w:t>
            </w:r>
            <w:r>
              <w:t>Use fictional learner situations. Feedback the behaviour you observed; do not label the learner as 'good' or 'bad' at sales.</w:t>
            </w:r>
          </w:p>
        </w:tc>
      </w:tr>
    </w:tbl>
    <w:p/>
    <w:p>
      <w:pPr>
        <w:pStyle w:val="Heading1"/>
      </w:pPr>
      <w:r>
        <w:t>Complete conversation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456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Observable behaviour</w:t>
            </w:r>
          </w:p>
        </w:tc>
        <w:tc>
          <w:tcPr>
            <w:tcW w:type="dxa" w:w="3456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1. Build Trust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Create space; listen before advising.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L.E.A.R.N.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2. Discover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Follow clues and confirm the real need.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C.L.U.E.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3. Parent Concern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Understand what is underneath the first objection.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H.E.A.R.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4. Recommend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Connect need to relevant, accurate evidence.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N.E.B.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5. Next Step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Agree a clear, appropriate action without pressure.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7"/>
              </w:rPr>
              <w:t>Clarity + choice</w:t>
            </w:r>
          </w:p>
        </w:tc>
      </w:tr>
    </w:tbl>
    <w:p/>
    <w:p>
      <w:pPr>
        <w:pStyle w:val="Heading1"/>
      </w:pPr>
      <w:r>
        <w:t>Student role cards</w:t>
      </w:r>
    </w:p>
    <w:p>
      <w:pPr>
        <w:pStyle w:val="Heading2"/>
      </w:pPr>
      <w:r>
        <w:t>Persona 1 — The Stuck Performer</w:t>
      </w:r>
    </w:p>
    <w:p>
      <w:r>
        <w:t>You study consistently and understand concepts, but your mock-test scores have plateaued. Under time pressure you rush and make avoidable mistakes.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OBSERVER FOCUS: </w:t>
            </w:r>
            <w:r>
              <w:t>Counsellor focus: trust, follow the clue, confirm before recommending.</w:t>
            </w:r>
          </w:p>
        </w:tc>
      </w:tr>
    </w:tbl>
    <w:p/>
    <w:p>
      <w:pPr>
        <w:pStyle w:val="Heading2"/>
      </w:pPr>
      <w:r>
        <w:t>Persona 2 — The Quiet Learner</w:t>
      </w:r>
    </w:p>
    <w:p>
      <w:r>
        <w:t>You answer briefly and say only, 'I need better coaching.' You open up only when the counsellor asks calm, relevant follow-ups.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OBSERVER FOCUS: </w:t>
            </w:r>
            <w:r>
              <w:t>Counsellor focus: pacing, open questions, C.L.U.E.</w:t>
            </w:r>
          </w:p>
        </w:tc>
      </w:tr>
    </w:tbl>
    <w:p/>
    <w:p>
      <w:pPr>
        <w:pStyle w:val="Heading2"/>
      </w:pPr>
      <w:r>
        <w:t>Persona 3 — The Overloaded Student</w:t>
      </w:r>
    </w:p>
    <w:p>
      <w:r>
        <w:t>School, tuition and self-study already fill your week. You want help but are worried about adding more hours.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OBSERVER FOCUS: </w:t>
            </w:r>
            <w:r>
              <w:t>Counsellor focus: understand workload before discussing a solution.</w:t>
            </w:r>
          </w:p>
        </w:tc>
      </w:tr>
    </w:tbl>
    <w:p/>
    <w:p>
      <w:pPr>
        <w:pStyle w:val="Heading2"/>
      </w:pPr>
      <w:r>
        <w:t>Persona 4 — The Content-Strong / Application-Weak Learner</w:t>
      </w:r>
    </w:p>
    <w:p>
      <w:r>
        <w:t>You understand lessons but struggle to solve unfamiliar questions independently.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OBSERVER FOCUS: </w:t>
            </w:r>
            <w:r>
              <w:t>Counsellor focus: distinguish knowledge from application and recommend with relevance.</w:t>
            </w:r>
          </w:p>
        </w:tc>
      </w:tr>
    </w:tbl>
    <w:p/>
    <w:p>
      <w:pPr>
        <w:pStyle w:val="Heading1"/>
      </w:pPr>
      <w:r>
        <w:t>Parent role cards</w:t>
      </w:r>
    </w:p>
    <w:p>
      <w:pPr>
        <w:pStyle w:val="Heading2"/>
      </w:pPr>
      <w:r>
        <w:t>Parent 1 — Investment Concern</w:t>
      </w:r>
    </w:p>
    <w:p>
      <w:r>
        <w:t>You have already paid for coaching once and your child stopped following the schedule. Your real concern is repeating the same mistake.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OBSERVER FOCUS: </w:t>
            </w:r>
            <w:r>
              <w:t>Look for H.E.A.R.; the counsellor should uncover engagement/consistency before discussing price.</w:t>
            </w:r>
          </w:p>
        </w:tc>
      </w:tr>
    </w:tbl>
    <w:p/>
    <w:p>
      <w:pPr>
        <w:pStyle w:val="Heading2"/>
      </w:pPr>
      <w:r>
        <w:t>Parent 2 — Workload Protector</w:t>
      </w:r>
    </w:p>
    <w:p>
      <w:r>
        <w:t>Your child already has school, tuition and self-study. You are worried another programme will add pressure.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OBSERVER FOCUS: </w:t>
            </w:r>
            <w:r>
              <w:t>Look for acknowledgement and exploration of the current routine.</w:t>
            </w:r>
          </w:p>
        </w:tc>
      </w:tr>
    </w:tbl>
    <w:p/>
    <w:p>
      <w:pPr>
        <w:pStyle w:val="Heading2"/>
      </w:pPr>
      <w:r>
        <w:t>Parent 3 — Evidence Seeker</w:t>
      </w:r>
    </w:p>
    <w:p>
      <w:r>
        <w:t>You ask, 'How do I know this will actually help my child?' You want credible, relevant evidence rather than broad claims.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OBSERVER FOCUS: </w:t>
            </w:r>
            <w:r>
              <w:t>Look for clarification of what evidence would build confidence and avoidance of guarantees.</w:t>
            </w:r>
          </w:p>
        </w:tc>
      </w:tr>
    </w:tbl>
    <w:p/>
    <w:p>
      <w:pPr>
        <w:pStyle w:val="Heading2"/>
      </w:pPr>
      <w:r>
        <w:t>Parent 4 — Online-Learning Skeptic</w:t>
      </w:r>
    </w:p>
    <w:p>
      <w:r>
        <w:t>You worry your child gets distracted online. Screen time is not the whole issue; engagement 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OBSERVER FOCUS: </w:t>
            </w:r>
            <w:r>
              <w:t>Look for exploration before feature explanation.</w:t>
            </w:r>
          </w:p>
        </w:tc>
      </w:tr>
    </w:tbl>
    <w:p/>
    <w:p>
      <w:pPr>
        <w:pStyle w:val="Heading1"/>
      </w:pPr>
      <w:r>
        <w:t>Activities</w:t>
      </w:r>
    </w:p>
    <w:p>
      <w:pPr>
        <w:pStyle w:val="Heading2"/>
      </w:pPr>
      <w:r>
        <w:t>Activity 1 — Follow the Clue</w:t>
      </w:r>
    </w:p>
    <w:p>
      <w:r>
        <w:t>Give each pair a surface statement. The counsellor may ask only three questions. Every new question must connect to the learner's previous answer.</w:t>
      </w:r>
    </w:p>
    <w:p>
      <w:pPr>
        <w:pStyle w:val="Heading2"/>
      </w:pPr>
      <w:r>
        <w:t>Activity 2 — Feature Diet</w:t>
      </w:r>
    </w:p>
    <w:p>
      <w:r>
        <w:t>Give the counsellor six possible features and one diagnosed need. They may select only two and must explain why each matters.</w:t>
      </w:r>
    </w:p>
    <w:p>
      <w:pPr>
        <w:pStyle w:val="Heading2"/>
      </w:pPr>
      <w:r>
        <w:t>Activity 3 — Concern Beneath the Words</w:t>
      </w:r>
    </w:p>
    <w:p>
      <w:r>
        <w:t>Read a parent statement. Learners write two possible underlying concerns, then one neutral question to clarify rather than guess.</w:t>
      </w:r>
    </w:p>
    <w:p>
      <w:pPr>
        <w:pStyle w:val="Heading2"/>
      </w:pPr>
      <w:r>
        <w:t>Activity 4 — Rewrite the Pitch</w:t>
      </w:r>
    </w:p>
    <w:p>
      <w:r>
        <w:t>Convert a generic feature-led pitch into a Need → Evidence → Benefit recommendation.</w:t>
      </w:r>
    </w:p>
    <w:p>
      <w:pPr>
        <w:pStyle w:val="Heading1"/>
      </w:pPr>
      <w:r>
        <w:t>Observer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Behavioural evidence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1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2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3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Trust &amp; listening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Acknowledges the learner and creates space before advising.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Discovery quality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Asks relevant follow-ups; follows clues rather than a rigid script.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Need confirmation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Reflects the need back and checks understanding.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Parent empathy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Hears, explores and acknowledges before responding.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Recommendation relevance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Connects the identified need to accurate evidence and benefit.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Boundaries &amp; accuracy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Avoids guarantees, pressure and unsupported claims.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Next-step clarity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Ends with a clear, appropriate next action.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☐</w:t>
            </w:r>
          </w:p>
        </w:tc>
      </w:tr>
    </w:tbl>
    <w:p>
      <w:r>
        <w:t>Rating guide: 1 = not yet demonstrated | 2 = partly demonstrated | 3 = consistently demonstrated</w:t>
      </w:r>
    </w:p>
    <w:p>
      <w:pPr>
        <w:pStyle w:val="Heading2"/>
      </w:pPr>
      <w:r>
        <w:t>Feedback prompts</w:t>
      </w:r>
    </w:p>
    <w:p>
      <w:pPr>
        <w:pStyle w:val="ListBullet"/>
      </w:pPr>
      <w:r>
        <w:t>The strongest moment was… because…</w:t>
      </w:r>
    </w:p>
    <w:p>
      <w:pPr>
        <w:pStyle w:val="ListBullet"/>
      </w:pPr>
      <w:r>
        <w:t>The conversation became more/less open when…</w:t>
      </w:r>
    </w:p>
    <w:p>
      <w:pPr>
        <w:pStyle w:val="ListBullet"/>
      </w:pPr>
      <w:r>
        <w:t>One adjustment for the second attempt is…</w:t>
      </w:r>
    </w:p>
    <w:p>
      <w:pPr>
        <w:pStyle w:val="ListBullet"/>
      </w:pPr>
      <w:r>
        <w:t>A sentence you could try is…</w:t>
      </w:r>
    </w:p>
    <w:p>
      <w:pPr>
        <w:pStyle w:val="ListBullet"/>
      </w:pPr>
      <w:r>
        <w:t>What will you repeat in the field?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>NEET Pe JEET | Learning &amp; Development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38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3B5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