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2F544" w14:textId="77777777" w:rsidR="009E723E" w:rsidRPr="00CA1828" w:rsidRDefault="00000000">
      <w:pPr>
        <w:spacing w:after="120"/>
        <w:rPr>
          <w:rFonts w:ascii="Times New Roman" w:hAnsi="Times New Roman" w:cs="Times New Roman"/>
        </w:rPr>
      </w:pPr>
      <w:r w:rsidRPr="00CA1828">
        <w:rPr>
          <w:rFonts w:ascii="Times New Roman" w:eastAsia="Consolas" w:hAnsi="Times New Roman" w:cs="Times New Roman"/>
          <w:b/>
          <w:bCs/>
          <w:caps/>
          <w:color w:val="1F6D4F"/>
          <w:spacing w:val="20"/>
          <w:sz w:val="16"/>
          <w:szCs w:val="16"/>
        </w:rPr>
        <w:t xml:space="preserve">ESG </w:t>
      </w:r>
      <w:proofErr w:type="gramStart"/>
      <w:r w:rsidRPr="00CA1828">
        <w:rPr>
          <w:rFonts w:ascii="Times New Roman" w:eastAsia="Consolas" w:hAnsi="Times New Roman" w:cs="Times New Roman"/>
          <w:b/>
          <w:bCs/>
          <w:caps/>
          <w:color w:val="1F6D4F"/>
          <w:spacing w:val="20"/>
          <w:sz w:val="16"/>
          <w:szCs w:val="16"/>
        </w:rPr>
        <w:t>Decoded  ·</w:t>
      </w:r>
      <w:proofErr w:type="gramEnd"/>
      <w:r w:rsidRPr="00CA1828">
        <w:rPr>
          <w:rFonts w:ascii="Times New Roman" w:eastAsia="Consolas" w:hAnsi="Times New Roman" w:cs="Times New Roman"/>
          <w:b/>
          <w:bCs/>
          <w:caps/>
          <w:color w:val="1F6D4F"/>
          <w:spacing w:val="20"/>
          <w:sz w:val="16"/>
          <w:szCs w:val="16"/>
        </w:rPr>
        <w:t xml:space="preserve">  Analyst Series</w:t>
      </w:r>
    </w:p>
    <w:p w14:paraId="4AF81DE6" w14:textId="77777777" w:rsidR="009E723E" w:rsidRPr="00CA1828" w:rsidRDefault="00000000">
      <w:pPr>
        <w:spacing w:after="100"/>
        <w:rPr>
          <w:rFonts w:ascii="Times New Roman" w:hAnsi="Times New Roman" w:cs="Times New Roman"/>
        </w:rPr>
      </w:pPr>
      <w:r w:rsidRPr="00CA1828">
        <w:rPr>
          <w:rFonts w:ascii="Times New Roman" w:eastAsia="Georgia" w:hAnsi="Times New Roman" w:cs="Times New Roman"/>
          <w:b/>
          <w:bCs/>
          <w:color w:val="0B3D2E"/>
          <w:sz w:val="64"/>
          <w:szCs w:val="64"/>
        </w:rPr>
        <w:t>ESG Decoded</w:t>
      </w:r>
    </w:p>
    <w:p w14:paraId="2B9FE57C" w14:textId="3C81FF0E" w:rsidR="009E723E" w:rsidRPr="00CA1828" w:rsidRDefault="00000000">
      <w:pPr>
        <w:spacing w:after="260"/>
        <w:rPr>
          <w:rFonts w:ascii="Times New Roman" w:hAnsi="Times New Roman" w:cs="Times New Roman"/>
        </w:rPr>
      </w:pPr>
      <w:r w:rsidRPr="00CA1828">
        <w:rPr>
          <w:rFonts w:ascii="Times New Roman" w:hAnsi="Times New Roman" w:cs="Times New Roman"/>
          <w:i/>
          <w:iCs/>
          <w:color w:val="3E5A4E"/>
          <w:sz w:val="21"/>
          <w:szCs w:val="21"/>
        </w:rPr>
        <w:t xml:space="preserve">One company, one deep </w:t>
      </w:r>
      <w:proofErr w:type="gramStart"/>
      <w:r w:rsidRPr="00CA1828">
        <w:rPr>
          <w:rFonts w:ascii="Times New Roman" w:hAnsi="Times New Roman" w:cs="Times New Roman"/>
          <w:i/>
          <w:iCs/>
          <w:color w:val="3E5A4E"/>
          <w:sz w:val="21"/>
          <w:szCs w:val="21"/>
        </w:rPr>
        <w:t xml:space="preserve">read </w:t>
      </w:r>
      <w:r w:rsidR="00D31C38">
        <w:rPr>
          <w:rFonts w:ascii="Times New Roman" w:hAnsi="Times New Roman" w:cs="Times New Roman"/>
          <w:i/>
          <w:iCs/>
          <w:color w:val="3E5A4E"/>
          <w:sz w:val="21"/>
          <w:szCs w:val="21"/>
        </w:rPr>
        <w:t>:</w:t>
      </w:r>
      <w:proofErr w:type="gramEnd"/>
      <w:r w:rsidRPr="00CA1828">
        <w:rPr>
          <w:rFonts w:ascii="Times New Roman" w:hAnsi="Times New Roman" w:cs="Times New Roman"/>
          <w:i/>
          <w:iCs/>
          <w:color w:val="3E5A4E"/>
          <w:sz w:val="21"/>
          <w:szCs w:val="21"/>
        </w:rPr>
        <w:t xml:space="preserve"> environment, social &amp; governance performance </w:t>
      </w:r>
      <w:proofErr w:type="spellStart"/>
      <w:r w:rsidRPr="00CA1828">
        <w:rPr>
          <w:rFonts w:ascii="Times New Roman" w:hAnsi="Times New Roman" w:cs="Times New Roman"/>
          <w:i/>
          <w:iCs/>
          <w:color w:val="3E5A4E"/>
          <w:sz w:val="21"/>
          <w:szCs w:val="21"/>
        </w:rPr>
        <w:t>analyzed</w:t>
      </w:r>
      <w:proofErr w:type="spellEnd"/>
      <w:r w:rsidRPr="00CA1828">
        <w:rPr>
          <w:rFonts w:ascii="Times New Roman" w:hAnsi="Times New Roman" w:cs="Times New Roman"/>
          <w:i/>
          <w:iCs/>
          <w:color w:val="3E5A4E"/>
          <w:sz w:val="21"/>
          <w:szCs w:val="21"/>
        </w:rPr>
        <w:t xml:space="preserve"> the way a research analyst reads it, not the way a press release writes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9E723E" w:rsidRPr="00CA1828" w14:paraId="5AD0C0C4" w14:textId="77777777">
        <w:tc>
          <w:tcPr>
            <w:tcW w:w="5000" w:type="pct"/>
            <w:shd w:val="clear" w:color="auto" w:fill="0B3D2E"/>
            <w:tcMar>
              <w:top w:w="220" w:type="dxa"/>
              <w:left w:w="280" w:type="dxa"/>
              <w:bottom w:w="220" w:type="dxa"/>
              <w:right w:w="280" w:type="dxa"/>
            </w:tcMar>
          </w:tcPr>
          <w:p w14:paraId="30339339" w14:textId="77777777" w:rsidR="009E723E" w:rsidRPr="00CA1828" w:rsidRDefault="00000000">
            <w:pPr>
              <w:spacing w:after="60"/>
              <w:rPr>
                <w:rFonts w:ascii="Times New Roman" w:hAnsi="Times New Roman" w:cs="Times New Roman"/>
              </w:rPr>
            </w:pPr>
            <w:r w:rsidRPr="00CA1828">
              <w:rPr>
                <w:rFonts w:ascii="Times New Roman" w:eastAsia="Georgia" w:hAnsi="Times New Roman" w:cs="Times New Roman"/>
                <w:b/>
                <w:bCs/>
                <w:color w:val="FFFFFF"/>
                <w:sz w:val="44"/>
                <w:szCs w:val="44"/>
              </w:rPr>
              <w:t>Infosys Limited</w:t>
            </w:r>
          </w:p>
          <w:p w14:paraId="45A3CEFE" w14:textId="77777777" w:rsidR="009E723E" w:rsidRPr="00CA1828" w:rsidRDefault="00000000">
            <w:pPr>
              <w:spacing w:after="140"/>
              <w:rPr>
                <w:rFonts w:ascii="Times New Roman" w:hAnsi="Times New Roman" w:cs="Times New Roman"/>
              </w:rPr>
            </w:pPr>
            <w:r w:rsidRPr="00CA1828">
              <w:rPr>
                <w:rFonts w:ascii="Times New Roman" w:hAnsi="Times New Roman" w:cs="Times New Roman"/>
                <w:color w:val="9FC7A8"/>
                <w:sz w:val="19"/>
                <w:szCs w:val="19"/>
              </w:rPr>
              <w:t>NSE: INFY   ·   BSE: 500209   ·   IT Services &amp; Consulting</w:t>
            </w:r>
          </w:p>
          <w:p w14:paraId="3848C595" w14:textId="77777777" w:rsidR="009E723E" w:rsidRPr="00CA1828" w:rsidRDefault="00000000">
            <w:pPr>
              <w:rPr>
                <w:rFonts w:ascii="Times New Roman" w:hAnsi="Times New Roman" w:cs="Times New Roman"/>
              </w:rPr>
            </w:pPr>
            <w:r w:rsidRPr="00CA1828">
              <w:rPr>
                <w:rFonts w:ascii="Times New Roman" w:eastAsia="Consolas" w:hAnsi="Times New Roman" w:cs="Times New Roman"/>
                <w:b/>
                <w:bCs/>
                <w:color w:val="FFFFFF"/>
                <w:sz w:val="18"/>
                <w:szCs w:val="18"/>
              </w:rPr>
              <w:t>ISSUE NO. 01</w:t>
            </w:r>
            <w:r w:rsidRPr="00CA1828">
              <w:rPr>
                <w:rFonts w:ascii="Times New Roman" w:eastAsia="Consolas" w:hAnsi="Times New Roman" w:cs="Times New Roman"/>
                <w:color w:val="9FC7A8"/>
                <w:sz w:val="18"/>
                <w:szCs w:val="18"/>
              </w:rPr>
              <w:t xml:space="preserve">   |   FY 2024–25 FULL ANALYST REPORT</w:t>
            </w:r>
          </w:p>
        </w:tc>
      </w:tr>
    </w:tbl>
    <w:p w14:paraId="157FFEAA" w14:textId="77777777" w:rsidR="009E723E" w:rsidRPr="00CA1828" w:rsidRDefault="009E723E">
      <w:pPr>
        <w:spacing w:after="300"/>
        <w:rPr>
          <w:rFonts w:ascii="Times New Roman" w:hAnsi="Times New Roman" w:cs="Times New Roman"/>
        </w:rPr>
      </w:pPr>
    </w:p>
    <w:p w14:paraId="6A5982F7" w14:textId="77777777" w:rsidR="009E723E" w:rsidRPr="00CA1828" w:rsidRDefault="00000000">
      <w:pPr>
        <w:pBdr>
          <w:bottom w:val="single" w:sz="10" w:space="6" w:color="0B3D2E"/>
        </w:pBdr>
        <w:tabs>
          <w:tab w:val="right" w:pos="9072"/>
        </w:tabs>
        <w:spacing w:before="300" w:after="200"/>
        <w:rPr>
          <w:rFonts w:ascii="Times New Roman" w:hAnsi="Times New Roman" w:cs="Times New Roman"/>
        </w:rPr>
      </w:pPr>
      <w:proofErr w:type="gramStart"/>
      <w:r w:rsidRPr="00CA1828">
        <w:rPr>
          <w:rFonts w:ascii="Segoe UI Emoji" w:hAnsi="Segoe UI Emoji" w:cs="Segoe UI Emoji"/>
          <w:sz w:val="26"/>
          <w:szCs w:val="26"/>
        </w:rPr>
        <w:t>📋</w:t>
      </w:r>
      <w:r w:rsidRPr="00CA1828">
        <w:rPr>
          <w:rFonts w:ascii="Times New Roman" w:hAnsi="Times New Roman" w:cs="Times New Roman"/>
          <w:sz w:val="26"/>
          <w:szCs w:val="26"/>
        </w:rPr>
        <w:t xml:space="preserve">  </w:t>
      </w:r>
      <w:r w:rsidRPr="00CA1828">
        <w:rPr>
          <w:rFonts w:ascii="Times New Roman" w:eastAsia="Georgia" w:hAnsi="Times New Roman" w:cs="Times New Roman"/>
          <w:b/>
          <w:bCs/>
          <w:color w:val="0B3D2E"/>
          <w:sz w:val="26"/>
          <w:szCs w:val="26"/>
        </w:rPr>
        <w:t>Executive</w:t>
      </w:r>
      <w:proofErr w:type="gramEnd"/>
      <w:r w:rsidRPr="00CA1828">
        <w:rPr>
          <w:rFonts w:ascii="Times New Roman" w:eastAsia="Georgia" w:hAnsi="Times New Roman" w:cs="Times New Roman"/>
          <w:b/>
          <w:bCs/>
          <w:color w:val="0B3D2E"/>
          <w:sz w:val="26"/>
          <w:szCs w:val="26"/>
        </w:rPr>
        <w:t xml:space="preserve"> Summary</w:t>
      </w:r>
      <w:r w:rsidRPr="00CA1828">
        <w:rPr>
          <w:rFonts w:ascii="Times New Roman" w:eastAsia="Consolas" w:hAnsi="Times New Roman" w:cs="Times New Roman"/>
          <w:color w:val="9FC7A8"/>
          <w:sz w:val="16"/>
          <w:szCs w:val="16"/>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30"/>
      </w:tblGrid>
      <w:tr w:rsidR="009E723E" w:rsidRPr="00CA1828" w14:paraId="7BAA3005" w14:textId="77777777">
        <w:tc>
          <w:tcPr>
            <w:tcW w:w="5000" w:type="pct"/>
            <w:tcBorders>
              <w:top w:val="single" w:sz="4" w:space="0" w:color="CFE3D4"/>
              <w:left w:val="single" w:sz="4" w:space="0" w:color="CFE3D4"/>
              <w:bottom w:val="single" w:sz="4" w:space="0" w:color="CFE3D4"/>
              <w:right w:val="single" w:sz="4" w:space="0" w:color="CFE3D4"/>
            </w:tcBorders>
            <w:shd w:val="clear" w:color="auto" w:fill="FFFFFF"/>
            <w:tcMar>
              <w:top w:w="160" w:type="dxa"/>
              <w:left w:w="220" w:type="dxa"/>
              <w:bottom w:w="160" w:type="dxa"/>
              <w:right w:w="220" w:type="dxa"/>
            </w:tcMar>
          </w:tcPr>
          <w:p w14:paraId="07023B50" w14:textId="665A1EAD" w:rsidR="009E723E" w:rsidRPr="00CA1828" w:rsidRDefault="00000000">
            <w:pPr>
              <w:rPr>
                <w:rFonts w:ascii="Times New Roman" w:hAnsi="Times New Roman" w:cs="Times New Roman"/>
              </w:rPr>
            </w:pPr>
            <w:r w:rsidRPr="00CA1828">
              <w:rPr>
                <w:rFonts w:ascii="Times New Roman" w:eastAsia="Georgia" w:hAnsi="Times New Roman" w:cs="Times New Roman"/>
                <w:i/>
                <w:iCs/>
                <w:color w:val="0B3D2E"/>
                <w:sz w:val="21"/>
                <w:szCs w:val="21"/>
              </w:rPr>
              <w:t>Infosys continues to demonstrate strong ESG performance, driven by mature governance practices, transparent reporting, and ambitious climate commitments. Environmental progress is supported by sustained renewable-energy adoption and six years of carbon-neutral operations, while governance remains the strongest pillar on the back of independent board oversight and robust ethics policies. The company's primary ESG challenge now lies in reducing Scope 3 emissions and strengthening board-level diversity. Overall, Infosys represents a relatively mature ESG performer within the Indian IT services sector</w:t>
            </w:r>
            <w:r w:rsidR="00D31C38">
              <w:rPr>
                <w:rFonts w:ascii="Times New Roman" w:eastAsia="Georgia" w:hAnsi="Times New Roman" w:cs="Times New Roman"/>
                <w:i/>
                <w:iCs/>
                <w:color w:val="0B3D2E"/>
                <w:sz w:val="21"/>
                <w:szCs w:val="21"/>
              </w:rPr>
              <w:t>,</w:t>
            </w:r>
            <w:r w:rsidRPr="00CA1828">
              <w:rPr>
                <w:rFonts w:ascii="Times New Roman" w:eastAsia="Georgia" w:hAnsi="Times New Roman" w:cs="Times New Roman"/>
                <w:i/>
                <w:iCs/>
                <w:color w:val="0B3D2E"/>
                <w:sz w:val="21"/>
                <w:szCs w:val="21"/>
              </w:rPr>
              <w:t xml:space="preserve"> its next stage of leadership will be defined by execution, not new commitments.</w:t>
            </w:r>
          </w:p>
        </w:tc>
      </w:tr>
    </w:tbl>
    <w:p w14:paraId="4B01265A" w14:textId="77777777" w:rsidR="009E723E" w:rsidRPr="00CA1828" w:rsidRDefault="009E723E">
      <w:pPr>
        <w:spacing w:after="160"/>
        <w:rPr>
          <w:rFonts w:ascii="Times New Roman" w:hAnsi="Times New Roman" w:cs="Times New Roman"/>
        </w:rPr>
      </w:pPr>
    </w:p>
    <w:p w14:paraId="06293253" w14:textId="77777777" w:rsidR="009E723E" w:rsidRPr="00CA1828" w:rsidRDefault="00000000">
      <w:pPr>
        <w:pBdr>
          <w:bottom w:val="single" w:sz="10" w:space="6" w:color="0B3D2E"/>
        </w:pBdr>
        <w:tabs>
          <w:tab w:val="right" w:pos="9072"/>
        </w:tabs>
        <w:spacing w:before="300" w:after="200"/>
        <w:rPr>
          <w:rFonts w:ascii="Times New Roman" w:hAnsi="Times New Roman" w:cs="Times New Roman"/>
        </w:rPr>
      </w:pPr>
      <w:proofErr w:type="gramStart"/>
      <w:r w:rsidRPr="00CA1828">
        <w:rPr>
          <w:rFonts w:ascii="Segoe UI Emoji" w:hAnsi="Segoe UI Emoji" w:cs="Segoe UI Emoji"/>
          <w:sz w:val="26"/>
          <w:szCs w:val="26"/>
        </w:rPr>
        <w:t>📋</w:t>
      </w:r>
      <w:r w:rsidRPr="00CA1828">
        <w:rPr>
          <w:rFonts w:ascii="Times New Roman" w:hAnsi="Times New Roman" w:cs="Times New Roman"/>
          <w:sz w:val="26"/>
          <w:szCs w:val="26"/>
        </w:rPr>
        <w:t xml:space="preserve">  </w:t>
      </w:r>
      <w:r w:rsidRPr="00CA1828">
        <w:rPr>
          <w:rFonts w:ascii="Times New Roman" w:eastAsia="Georgia" w:hAnsi="Times New Roman" w:cs="Times New Roman"/>
          <w:b/>
          <w:bCs/>
          <w:color w:val="0B3D2E"/>
          <w:sz w:val="26"/>
          <w:szCs w:val="26"/>
        </w:rPr>
        <w:t>Company</w:t>
      </w:r>
      <w:proofErr w:type="gramEnd"/>
      <w:r w:rsidRPr="00CA1828">
        <w:rPr>
          <w:rFonts w:ascii="Times New Roman" w:eastAsia="Georgia" w:hAnsi="Times New Roman" w:cs="Times New Roman"/>
          <w:b/>
          <w:bCs/>
          <w:color w:val="0B3D2E"/>
          <w:sz w:val="26"/>
          <w:szCs w:val="26"/>
        </w:rPr>
        <w:t xml:space="preserve"> Overview</w:t>
      </w:r>
      <w:r w:rsidRPr="00CA1828">
        <w:rPr>
          <w:rFonts w:ascii="Times New Roman" w:eastAsia="Consolas" w:hAnsi="Times New Roman" w:cs="Times New Roman"/>
          <w:color w:val="9FC7A8"/>
          <w:sz w:val="16"/>
          <w:szCs w:val="16"/>
        </w:rPr>
        <w:tab/>
        <w:t>SECTION 01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9E723E" w:rsidRPr="00CA1828" w14:paraId="32020F8C" w14:textId="77777777">
        <w:tc>
          <w:tcPr>
            <w:tcW w:w="2500" w:type="pct"/>
            <w:tcBorders>
              <w:top w:val="none" w:sz="0" w:space="0" w:color="FFFFFF"/>
              <w:left w:val="none" w:sz="0" w:space="0" w:color="FFFFFF"/>
              <w:bottom w:val="none" w:sz="0" w:space="0" w:color="FFFFFF"/>
              <w:right w:val="none" w:sz="0" w:space="0" w:color="FFFFFF"/>
            </w:tcBorders>
            <w:tcMar>
              <w:right w:w="15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2518"/>
            </w:tblGrid>
            <w:tr w:rsidR="009E723E" w:rsidRPr="00CA1828" w14:paraId="5E2BE483" w14:textId="77777777">
              <w:tc>
                <w:tcPr>
                  <w:tcW w:w="250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757C55A4"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Headquarters</w:t>
                  </w:r>
                </w:p>
                <w:p w14:paraId="3DEE7D53"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Bengaluru, IN</w:t>
                  </w:r>
                </w:p>
              </w:tc>
              <w:tc>
                <w:tcPr>
                  <w:tcW w:w="250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014A9FAA"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Market Cap (approx.)</w:t>
                  </w:r>
                </w:p>
                <w:p w14:paraId="26DBED50"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₹6.7–7.0 L Cr</w:t>
                  </w:r>
                </w:p>
              </w:tc>
            </w:tr>
            <w:tr w:rsidR="009E723E" w:rsidRPr="00CA1828" w14:paraId="414BF31F" w14:textId="77777777">
              <w:tc>
                <w:tcPr>
                  <w:tcW w:w="250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54EA61BF"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Employees</w:t>
                  </w:r>
                </w:p>
                <w:p w14:paraId="3EB4D0FA"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~3,17,000</w:t>
                  </w:r>
                </w:p>
              </w:tc>
              <w:tc>
                <w:tcPr>
                  <w:tcW w:w="250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39C1D293"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Reporting Standard</w:t>
                  </w:r>
                </w:p>
                <w:p w14:paraId="5BB81D61"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BRSR + GRI</w:t>
                  </w:r>
                </w:p>
              </w:tc>
            </w:tr>
            <w:tr w:rsidR="009E723E" w:rsidRPr="00CA1828" w14:paraId="3128C4BA" w14:textId="77777777">
              <w:tc>
                <w:tcPr>
                  <w:tcW w:w="250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19BAC0C9"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Carbon Status</w:t>
                  </w:r>
                </w:p>
                <w:p w14:paraId="2C828E4D"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Neutral (6th yr)</w:t>
                  </w:r>
                </w:p>
              </w:tc>
              <w:tc>
                <w:tcPr>
                  <w:tcW w:w="250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2799EB0D"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Fiscal Year End</w:t>
                  </w:r>
                </w:p>
                <w:p w14:paraId="56DB2BB6"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31 Mar 2025</w:t>
                  </w:r>
                </w:p>
              </w:tc>
            </w:tr>
          </w:tbl>
          <w:p w14:paraId="040FE4B9" w14:textId="77777777" w:rsidR="009E723E" w:rsidRPr="00CA1828" w:rsidRDefault="009E723E">
            <w:pPr>
              <w:rPr>
                <w:rFonts w:ascii="Times New Roman" w:hAnsi="Times New Roman" w:cs="Times New Roman"/>
              </w:rPr>
            </w:pPr>
          </w:p>
        </w:tc>
        <w:tc>
          <w:tcPr>
            <w:tcW w:w="2500" w:type="pct"/>
            <w:tcBorders>
              <w:top w:val="none" w:sz="0" w:space="0" w:color="FFFFFF"/>
              <w:left w:val="none" w:sz="0" w:space="0" w:color="FFFFFF"/>
              <w:bottom w:val="none" w:sz="0" w:space="0" w:color="FFFFFF"/>
              <w:right w:val="none" w:sz="0" w:space="0" w:color="FFFFFF"/>
            </w:tcBorders>
            <w:tcMar>
              <w:left w:w="150" w:type="dxa"/>
            </w:tcMar>
          </w:tcPr>
          <w:tbl>
            <w:tblPr>
              <w:tblW w:w="48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9"/>
            </w:tblGrid>
            <w:tr w:rsidR="009E723E" w:rsidRPr="00CA1828" w14:paraId="129BA991" w14:textId="77777777" w:rsidTr="00CA1828">
              <w:trPr>
                <w:trHeight w:val="1922"/>
              </w:trPr>
              <w:tc>
                <w:tcPr>
                  <w:tcW w:w="5000" w:type="pct"/>
                  <w:shd w:val="clear" w:color="auto" w:fill="0B3D2E"/>
                  <w:tcMar>
                    <w:top w:w="160" w:type="dxa"/>
                    <w:left w:w="200" w:type="dxa"/>
                    <w:bottom w:w="160" w:type="dxa"/>
                    <w:right w:w="200" w:type="dxa"/>
                  </w:tcMar>
                </w:tcPr>
                <w:p w14:paraId="70C635D1" w14:textId="77777777" w:rsidR="009E723E" w:rsidRPr="00CA1828" w:rsidRDefault="00000000">
                  <w:pPr>
                    <w:spacing w:after="100"/>
                    <w:rPr>
                      <w:rFonts w:ascii="Times New Roman" w:hAnsi="Times New Roman" w:cs="Times New Roman"/>
                      <w:sz w:val="36"/>
                      <w:szCs w:val="36"/>
                    </w:rPr>
                  </w:pPr>
                  <w:r w:rsidRPr="00CA1828">
                    <w:rPr>
                      <w:rFonts w:ascii="Times New Roman" w:eastAsia="Consolas" w:hAnsi="Times New Roman" w:cs="Times New Roman"/>
                      <w:color w:val="9FC7A8"/>
                      <w:spacing w:val="10"/>
                      <w:sz w:val="24"/>
                      <w:szCs w:val="24"/>
                    </w:rPr>
                    <w:t>ESG MATURITY STAGE</w:t>
                  </w:r>
                </w:p>
                <w:p w14:paraId="7F0B7DFF" w14:textId="77777777" w:rsidR="009E723E" w:rsidRPr="00CA1828" w:rsidRDefault="00000000">
                  <w:pPr>
                    <w:spacing w:after="120"/>
                    <w:rPr>
                      <w:rFonts w:ascii="Times New Roman" w:hAnsi="Times New Roman" w:cs="Times New Roman"/>
                      <w:sz w:val="36"/>
                      <w:szCs w:val="36"/>
                    </w:rPr>
                  </w:pPr>
                  <w:r w:rsidRPr="00CA1828">
                    <w:rPr>
                      <w:rFonts w:ascii="Times New Roman" w:hAnsi="Times New Roman" w:cs="Times New Roman"/>
                      <w:color w:val="CCCCCC"/>
                      <w:sz w:val="28"/>
                      <w:szCs w:val="28"/>
                    </w:rPr>
                    <w:t xml:space="preserve">Emerging → Developing → Integrated → </w:t>
                  </w:r>
                  <w:r w:rsidRPr="00CA1828">
                    <w:rPr>
                      <w:rFonts w:ascii="Times New Roman" w:hAnsi="Times New Roman" w:cs="Times New Roman"/>
                      <w:b/>
                      <w:bCs/>
                      <w:color w:val="FFFFFF"/>
                      <w:sz w:val="28"/>
                      <w:szCs w:val="28"/>
                    </w:rPr>
                    <w:t>Leading</w:t>
                  </w:r>
                </w:p>
                <w:p w14:paraId="76ED8F34" w14:textId="77777777" w:rsidR="009E723E" w:rsidRPr="00CA1828" w:rsidRDefault="00000000">
                  <w:pPr>
                    <w:rPr>
                      <w:rFonts w:ascii="Times New Roman" w:hAnsi="Times New Roman" w:cs="Times New Roman"/>
                    </w:rPr>
                  </w:pPr>
                  <w:r w:rsidRPr="00CA1828">
                    <w:rPr>
                      <w:rFonts w:ascii="Segoe UI Symbol" w:eastAsia="Georgia" w:hAnsi="Segoe UI Symbol" w:cs="Segoe UI Symbol"/>
                      <w:b/>
                      <w:bCs/>
                      <w:color w:val="FFFFFF"/>
                      <w:sz w:val="44"/>
                      <w:szCs w:val="44"/>
                    </w:rPr>
                    <w:t>✔</w:t>
                  </w:r>
                  <w:r w:rsidRPr="00CA1828">
                    <w:rPr>
                      <w:rFonts w:ascii="Times New Roman" w:eastAsia="Georgia" w:hAnsi="Times New Roman" w:cs="Times New Roman"/>
                      <w:b/>
                      <w:bCs/>
                      <w:color w:val="FFFFFF"/>
                      <w:sz w:val="44"/>
                      <w:szCs w:val="44"/>
                    </w:rPr>
                    <w:t xml:space="preserve"> Leading</w:t>
                  </w:r>
                </w:p>
              </w:tc>
            </w:tr>
          </w:tbl>
          <w:p w14:paraId="78C4D3E6" w14:textId="77777777" w:rsidR="009E723E" w:rsidRPr="00CA1828" w:rsidRDefault="009E723E">
            <w:pPr>
              <w:rPr>
                <w:rFonts w:ascii="Times New Roman" w:hAnsi="Times New Roman" w:cs="Times New Roman"/>
              </w:rPr>
            </w:pPr>
          </w:p>
        </w:tc>
      </w:tr>
    </w:tbl>
    <w:p w14:paraId="141B4468" w14:textId="77777777" w:rsidR="009E723E" w:rsidRPr="00CA1828" w:rsidRDefault="009E723E">
      <w:pPr>
        <w:spacing w:after="160"/>
        <w:rPr>
          <w:rFonts w:ascii="Times New Roman" w:hAnsi="Times New Roman" w:cs="Times New Roman"/>
        </w:rPr>
      </w:pPr>
    </w:p>
    <w:p w14:paraId="751BF563" w14:textId="77777777" w:rsidR="009E723E" w:rsidRPr="00CA1828" w:rsidRDefault="00000000">
      <w:pPr>
        <w:pBdr>
          <w:bottom w:val="single" w:sz="10" w:space="6" w:color="0B3D2E"/>
        </w:pBdr>
        <w:tabs>
          <w:tab w:val="right" w:pos="9072"/>
        </w:tabs>
        <w:spacing w:before="300" w:after="200"/>
        <w:rPr>
          <w:rFonts w:ascii="Times New Roman" w:hAnsi="Times New Roman" w:cs="Times New Roman"/>
        </w:rPr>
      </w:pPr>
      <w:proofErr w:type="gramStart"/>
      <w:r w:rsidRPr="00CA1828">
        <w:rPr>
          <w:rFonts w:ascii="Segoe UI Emoji" w:hAnsi="Segoe UI Emoji" w:cs="Segoe UI Emoji"/>
          <w:sz w:val="26"/>
          <w:szCs w:val="26"/>
        </w:rPr>
        <w:t>🌱</w:t>
      </w:r>
      <w:r w:rsidRPr="00CA1828">
        <w:rPr>
          <w:rFonts w:ascii="Times New Roman" w:hAnsi="Times New Roman" w:cs="Times New Roman"/>
          <w:sz w:val="26"/>
          <w:szCs w:val="26"/>
        </w:rPr>
        <w:t xml:space="preserve">  </w:t>
      </w:r>
      <w:r w:rsidRPr="00CA1828">
        <w:rPr>
          <w:rFonts w:ascii="Times New Roman" w:eastAsia="Georgia" w:hAnsi="Times New Roman" w:cs="Times New Roman"/>
          <w:b/>
          <w:bCs/>
          <w:color w:val="0B3D2E"/>
          <w:sz w:val="26"/>
          <w:szCs w:val="26"/>
        </w:rPr>
        <w:t>Environmental</w:t>
      </w:r>
      <w:proofErr w:type="gramEnd"/>
      <w:r w:rsidRPr="00CA1828">
        <w:rPr>
          <w:rFonts w:ascii="Times New Roman" w:eastAsia="Georgia" w:hAnsi="Times New Roman" w:cs="Times New Roman"/>
          <w:b/>
          <w:bCs/>
          <w:color w:val="0B3D2E"/>
          <w:sz w:val="26"/>
          <w:szCs w:val="26"/>
        </w:rPr>
        <w:t xml:space="preserve"> Analysis</w:t>
      </w:r>
      <w:r w:rsidRPr="00CA1828">
        <w:rPr>
          <w:rFonts w:ascii="Times New Roman" w:eastAsia="Consolas" w:hAnsi="Times New Roman" w:cs="Times New Roman"/>
          <w:color w:val="9FC7A8"/>
          <w:sz w:val="16"/>
          <w:szCs w:val="16"/>
        </w:rPr>
        <w:tab/>
        <w:t>SECTION 02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1"/>
        <w:gridCol w:w="3472"/>
        <w:gridCol w:w="3472"/>
      </w:tblGrid>
      <w:tr w:rsidR="009E723E" w:rsidRPr="00CA1828" w14:paraId="38A211B1" w14:textId="77777777">
        <w:tc>
          <w:tcPr>
            <w:tcW w:w="165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4CA1CC3A"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Scope 1 Emissions</w:t>
            </w:r>
          </w:p>
          <w:p w14:paraId="7624B13F"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 xml:space="preserve">8,745 </w:t>
            </w:r>
            <w:proofErr w:type="spellStart"/>
            <w:r w:rsidRPr="00CA1828">
              <w:rPr>
                <w:rFonts w:ascii="Times New Roman" w:eastAsia="Georgia" w:hAnsi="Times New Roman" w:cs="Times New Roman"/>
                <w:b/>
                <w:bCs/>
                <w:sz w:val="24"/>
                <w:szCs w:val="24"/>
              </w:rPr>
              <w:t>tCO₂e</w:t>
            </w:r>
            <w:proofErr w:type="spellEnd"/>
          </w:p>
        </w:tc>
        <w:tc>
          <w:tcPr>
            <w:tcW w:w="165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78B0B877"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Scope 2 Emissions (market-based)</w:t>
            </w:r>
          </w:p>
          <w:p w14:paraId="2EA1B3BA"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 xml:space="preserve">34,351 </w:t>
            </w:r>
            <w:proofErr w:type="spellStart"/>
            <w:r w:rsidRPr="00CA1828">
              <w:rPr>
                <w:rFonts w:ascii="Times New Roman" w:eastAsia="Georgia" w:hAnsi="Times New Roman" w:cs="Times New Roman"/>
                <w:b/>
                <w:bCs/>
                <w:sz w:val="24"/>
                <w:szCs w:val="24"/>
              </w:rPr>
              <w:t>tCO₂e</w:t>
            </w:r>
            <w:proofErr w:type="spellEnd"/>
          </w:p>
        </w:tc>
        <w:tc>
          <w:tcPr>
            <w:tcW w:w="165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0C78C236"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Renewable Electricity (India ops)</w:t>
            </w:r>
          </w:p>
          <w:p w14:paraId="0FBF4AB7"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81.8%</w:t>
            </w:r>
          </w:p>
        </w:tc>
      </w:tr>
      <w:tr w:rsidR="009E723E" w:rsidRPr="00CA1828" w14:paraId="4830CB5B" w14:textId="77777777">
        <w:tc>
          <w:tcPr>
            <w:tcW w:w="165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3C8D8A85"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Wastewater Recycled</w:t>
            </w:r>
          </w:p>
          <w:p w14:paraId="1D07D447"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100%</w:t>
            </w:r>
          </w:p>
        </w:tc>
        <w:tc>
          <w:tcPr>
            <w:tcW w:w="165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506777F7"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Green-Certified Office Area</w:t>
            </w:r>
          </w:p>
          <w:p w14:paraId="2C722635"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84%</w:t>
            </w:r>
          </w:p>
        </w:tc>
        <w:tc>
          <w:tcPr>
            <w:tcW w:w="165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3230932D"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Net Zero Target</w:t>
            </w:r>
          </w:p>
          <w:p w14:paraId="0C8AE99C"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2040</w:t>
            </w:r>
          </w:p>
        </w:tc>
      </w:tr>
    </w:tbl>
    <w:p w14:paraId="12F6390E" w14:textId="77777777" w:rsidR="009E723E" w:rsidRPr="00CA1828" w:rsidRDefault="009E723E">
      <w:pPr>
        <w:spacing w:after="14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7"/>
        <w:gridCol w:w="2607"/>
        <w:gridCol w:w="2608"/>
        <w:gridCol w:w="2608"/>
      </w:tblGrid>
      <w:tr w:rsidR="009E723E" w:rsidRPr="00CA1828" w14:paraId="1C74627E" w14:textId="77777777">
        <w:trPr>
          <w:tblHeader/>
        </w:trPr>
        <w:tc>
          <w:tcPr>
            <w:tcW w:w="125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0AF77D25"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lastRenderedPageBreak/>
              <w:t>FY24 Scope 2</w:t>
            </w:r>
          </w:p>
        </w:tc>
        <w:tc>
          <w:tcPr>
            <w:tcW w:w="125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5388AA9D"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FY25 Scope 2</w:t>
            </w:r>
          </w:p>
        </w:tc>
        <w:tc>
          <w:tcPr>
            <w:tcW w:w="125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3D062F63"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Why It Changed</w:t>
            </w:r>
          </w:p>
        </w:tc>
        <w:tc>
          <w:tcPr>
            <w:tcW w:w="125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3154C773"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Implication</w:t>
            </w:r>
          </w:p>
        </w:tc>
      </w:tr>
      <w:tr w:rsidR="009E723E" w:rsidRPr="00CA1828" w14:paraId="076DF7F1" w14:textId="77777777">
        <w:tc>
          <w:tcPr>
            <w:tcW w:w="125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37F33BD7"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 xml:space="preserve">~42,000 </w:t>
            </w:r>
            <w:proofErr w:type="spellStart"/>
            <w:r w:rsidRPr="00CA1828">
              <w:rPr>
                <w:rFonts w:ascii="Times New Roman" w:hAnsi="Times New Roman" w:cs="Times New Roman"/>
                <w:sz w:val="19"/>
                <w:szCs w:val="19"/>
              </w:rPr>
              <w:t>tCO₂e</w:t>
            </w:r>
            <w:proofErr w:type="spellEnd"/>
          </w:p>
        </w:tc>
        <w:tc>
          <w:tcPr>
            <w:tcW w:w="125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94B6633"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 xml:space="preserve">34,351 </w:t>
            </w:r>
            <w:proofErr w:type="spellStart"/>
            <w:r w:rsidRPr="00CA1828">
              <w:rPr>
                <w:rFonts w:ascii="Times New Roman" w:hAnsi="Times New Roman" w:cs="Times New Roman"/>
                <w:sz w:val="19"/>
                <w:szCs w:val="19"/>
              </w:rPr>
              <w:t>tCO₂e</w:t>
            </w:r>
            <w:proofErr w:type="spellEnd"/>
          </w:p>
        </w:tc>
        <w:tc>
          <w:tcPr>
            <w:tcW w:w="125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2C9C63C2"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Renewable expansion</w:t>
            </w:r>
          </w:p>
        </w:tc>
        <w:tc>
          <w:tcPr>
            <w:tcW w:w="125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6ABC9EB"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Lower operational carbon risk</w:t>
            </w:r>
          </w:p>
        </w:tc>
      </w:tr>
    </w:tbl>
    <w:p w14:paraId="20CD9B8A" w14:textId="77777777" w:rsidR="009E723E" w:rsidRPr="00CA1828" w:rsidRDefault="009E723E">
      <w:pPr>
        <w:spacing w:after="14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9E723E" w:rsidRPr="00CA1828" w14:paraId="23E896CC" w14:textId="77777777">
        <w:tc>
          <w:tcPr>
            <w:tcW w:w="5000" w:type="pct"/>
            <w:shd w:val="clear" w:color="auto" w:fill="DCEBDF"/>
            <w:tcMar>
              <w:top w:w="160" w:type="dxa"/>
              <w:left w:w="220" w:type="dxa"/>
              <w:bottom w:w="160" w:type="dxa"/>
              <w:right w:w="220" w:type="dxa"/>
            </w:tcMar>
          </w:tcPr>
          <w:p w14:paraId="0AD4BF73" w14:textId="77777777" w:rsidR="009E723E" w:rsidRPr="00CA1828" w:rsidRDefault="00000000">
            <w:pPr>
              <w:spacing w:after="80"/>
              <w:rPr>
                <w:rFonts w:ascii="Times New Roman" w:hAnsi="Times New Roman" w:cs="Times New Roman"/>
              </w:rPr>
            </w:pPr>
            <w:r w:rsidRPr="00CA1828">
              <w:rPr>
                <w:rFonts w:ascii="Times New Roman" w:eastAsia="Consolas" w:hAnsi="Times New Roman" w:cs="Times New Roman"/>
                <w:b/>
                <w:bCs/>
                <w:caps/>
                <w:color w:val="1F6D4F"/>
                <w:spacing w:val="20"/>
                <w:sz w:val="16"/>
                <w:szCs w:val="16"/>
              </w:rPr>
              <w:t>Analyst read, not just the number</w:t>
            </w:r>
          </w:p>
          <w:p w14:paraId="1EC148BD" w14:textId="471D5E9F" w:rsidR="009E723E" w:rsidRPr="00CA1828" w:rsidRDefault="00000000">
            <w:pPr>
              <w:spacing w:after="60"/>
              <w:ind w:left="180"/>
              <w:rPr>
                <w:rFonts w:ascii="Times New Roman" w:hAnsi="Times New Roman" w:cs="Times New Roman"/>
              </w:rPr>
            </w:pPr>
            <w:r w:rsidRPr="00CA1828">
              <w:rPr>
                <w:rFonts w:ascii="Times New Roman" w:hAnsi="Times New Roman" w:cs="Times New Roman"/>
                <w:b/>
                <w:bCs/>
                <w:color w:val="0B3D2E"/>
              </w:rPr>
              <w:t xml:space="preserve">•  </w:t>
            </w:r>
            <w:r w:rsidRPr="00CA1828">
              <w:rPr>
                <w:rFonts w:ascii="Times New Roman" w:hAnsi="Times New Roman" w:cs="Times New Roman"/>
                <w:color w:val="0B3D2E"/>
                <w:sz w:val="21"/>
                <w:szCs w:val="21"/>
              </w:rPr>
              <w:t>Renewable electricity surpassed 80% for the first time</w:t>
            </w:r>
            <w:r w:rsidR="00D31C38">
              <w:rPr>
                <w:rFonts w:ascii="Times New Roman" w:hAnsi="Times New Roman" w:cs="Times New Roman"/>
                <w:color w:val="0B3D2E"/>
                <w:sz w:val="21"/>
                <w:szCs w:val="21"/>
              </w:rPr>
              <w:t>,</w:t>
            </w:r>
            <w:r w:rsidRPr="00CA1828">
              <w:rPr>
                <w:rFonts w:ascii="Times New Roman" w:hAnsi="Times New Roman" w:cs="Times New Roman"/>
                <w:color w:val="0B3D2E"/>
                <w:sz w:val="21"/>
                <w:szCs w:val="21"/>
              </w:rPr>
              <w:t xml:space="preserve"> ahead of most domestic IT peers still climbing toward that mark.</w:t>
            </w:r>
          </w:p>
          <w:p w14:paraId="781049B5" w14:textId="77777777" w:rsidR="009E723E" w:rsidRPr="00CA1828" w:rsidRDefault="00000000">
            <w:pPr>
              <w:ind w:left="180"/>
              <w:rPr>
                <w:rFonts w:ascii="Times New Roman" w:hAnsi="Times New Roman" w:cs="Times New Roman"/>
              </w:rPr>
            </w:pPr>
            <w:r w:rsidRPr="00CA1828">
              <w:rPr>
                <w:rFonts w:ascii="Times New Roman" w:hAnsi="Times New Roman" w:cs="Times New Roman"/>
                <w:b/>
                <w:bCs/>
                <w:color w:val="0B3D2E"/>
              </w:rPr>
              <w:t xml:space="preserve">•  </w:t>
            </w:r>
            <w:r w:rsidRPr="00CA1828">
              <w:rPr>
                <w:rFonts w:ascii="Times New Roman" w:hAnsi="Times New Roman" w:cs="Times New Roman"/>
                <w:color w:val="0B3D2E"/>
                <w:sz w:val="21"/>
                <w:szCs w:val="21"/>
              </w:rPr>
              <w:t>Six straight years of carbon neutrality, plus a tightened Vision 2030 target (90% Scope 1+2 cut, 40% Scope 3 cut), shows the company treating its baseline as a floor, not a ceiling.</w:t>
            </w:r>
          </w:p>
        </w:tc>
      </w:tr>
    </w:tbl>
    <w:p w14:paraId="2CEDD545" w14:textId="77777777" w:rsidR="009E723E" w:rsidRPr="00CA1828" w:rsidRDefault="009E723E">
      <w:pPr>
        <w:spacing w:after="14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40"/>
      </w:tblGrid>
      <w:tr w:rsidR="009E723E" w:rsidRPr="00CA1828" w14:paraId="3E9B2D62" w14:textId="77777777">
        <w:tc>
          <w:tcPr>
            <w:tcW w:w="5000" w:type="pct"/>
            <w:tcBorders>
              <w:top w:val="none" w:sz="0" w:space="0" w:color="FFFFFF"/>
              <w:left w:val="none" w:sz="0" w:space="0" w:color="FFFFFF"/>
              <w:bottom w:val="none" w:sz="0" w:space="0" w:color="FFFFFF"/>
              <w:right w:val="none" w:sz="0" w:space="0" w:color="FFFFFF"/>
            </w:tcBorders>
            <w:shd w:val="clear" w:color="auto" w:fill="EFF6FB"/>
            <w:tcMar>
              <w:top w:w="160" w:type="dxa"/>
              <w:left w:w="220" w:type="dxa"/>
              <w:bottom w:w="160" w:type="dxa"/>
              <w:right w:w="220" w:type="dxa"/>
            </w:tcMar>
          </w:tcPr>
          <w:p w14:paraId="3B1B84A5" w14:textId="77777777" w:rsidR="009E723E" w:rsidRPr="00CA1828" w:rsidRDefault="00000000">
            <w:pPr>
              <w:spacing w:after="80"/>
              <w:rPr>
                <w:rFonts w:ascii="Times New Roman" w:hAnsi="Times New Roman" w:cs="Times New Roman"/>
              </w:rPr>
            </w:pPr>
            <w:r w:rsidRPr="00CA1828">
              <w:rPr>
                <w:rFonts w:ascii="Times New Roman" w:eastAsia="Consolas" w:hAnsi="Times New Roman" w:cs="Times New Roman"/>
                <w:b/>
                <w:bCs/>
                <w:caps/>
                <w:color w:val="2E6D93"/>
                <w:spacing w:val="20"/>
                <w:sz w:val="16"/>
                <w:szCs w:val="16"/>
              </w:rPr>
              <w:t>Why this matters</w:t>
            </w:r>
          </w:p>
          <w:p w14:paraId="29BC79D8" w14:textId="18CC6779" w:rsidR="009E723E" w:rsidRPr="00CA1828" w:rsidRDefault="00000000">
            <w:pPr>
              <w:rPr>
                <w:rFonts w:ascii="Times New Roman" w:hAnsi="Times New Roman" w:cs="Times New Roman"/>
              </w:rPr>
            </w:pPr>
            <w:r w:rsidRPr="00CA1828">
              <w:rPr>
                <w:rFonts w:ascii="Times New Roman" w:hAnsi="Times New Roman" w:cs="Times New Roman"/>
                <w:sz w:val="21"/>
                <w:szCs w:val="21"/>
              </w:rPr>
              <w:t>Lower operational emissions cut exposure to future carbon-pricing costs and signal the easy wins are largely done</w:t>
            </w:r>
            <w:r w:rsidR="00D31C38">
              <w:rPr>
                <w:rFonts w:ascii="Times New Roman" w:hAnsi="Times New Roman" w:cs="Times New Roman"/>
                <w:sz w:val="21"/>
                <w:szCs w:val="21"/>
              </w:rPr>
              <w:t>,</w:t>
            </w:r>
            <w:r w:rsidRPr="00CA1828">
              <w:rPr>
                <w:rFonts w:ascii="Times New Roman" w:hAnsi="Times New Roman" w:cs="Times New Roman"/>
                <w:sz w:val="21"/>
                <w:szCs w:val="21"/>
              </w:rPr>
              <w:t xml:space="preserve"> supply-chain emissions are the harder work ahead.</w:t>
            </w:r>
          </w:p>
        </w:tc>
      </w:tr>
    </w:tbl>
    <w:p w14:paraId="6228E13D" w14:textId="77777777" w:rsidR="009E723E" w:rsidRPr="00CA1828" w:rsidRDefault="009E723E">
      <w:pPr>
        <w:spacing w:after="14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40"/>
      </w:tblGrid>
      <w:tr w:rsidR="009E723E" w:rsidRPr="00CA1828" w14:paraId="6C3FEC8F" w14:textId="77777777">
        <w:tc>
          <w:tcPr>
            <w:tcW w:w="5000" w:type="pct"/>
            <w:tcBorders>
              <w:top w:val="none" w:sz="0" w:space="0" w:color="FFFFFF"/>
              <w:left w:val="none" w:sz="0" w:space="0" w:color="FFFFFF"/>
              <w:bottom w:val="none" w:sz="0" w:space="0" w:color="FFFFFF"/>
              <w:right w:val="none" w:sz="0" w:space="0" w:color="FFFFFF"/>
            </w:tcBorders>
            <w:shd w:val="clear" w:color="auto" w:fill="FBF7EF"/>
            <w:tcMar>
              <w:top w:w="160" w:type="dxa"/>
              <w:left w:w="220" w:type="dxa"/>
              <w:bottom w:w="160" w:type="dxa"/>
              <w:right w:w="220" w:type="dxa"/>
            </w:tcMar>
          </w:tcPr>
          <w:p w14:paraId="5555DCCA" w14:textId="77777777" w:rsidR="009E723E" w:rsidRPr="00CA1828" w:rsidRDefault="00000000">
            <w:pPr>
              <w:spacing w:after="80"/>
              <w:rPr>
                <w:rFonts w:ascii="Times New Roman" w:hAnsi="Times New Roman" w:cs="Times New Roman"/>
              </w:rPr>
            </w:pPr>
            <w:r w:rsidRPr="00CA1828">
              <w:rPr>
                <w:rFonts w:ascii="Segoe UI Emoji" w:eastAsia="Consolas" w:hAnsi="Segoe UI Emoji" w:cs="Segoe UI Emoji"/>
                <w:b/>
                <w:bCs/>
                <w:caps/>
                <w:color w:val="7A5A1E"/>
                <w:spacing w:val="20"/>
                <w:sz w:val="16"/>
                <w:szCs w:val="16"/>
              </w:rPr>
              <w:t>🔮</w:t>
            </w:r>
            <w:r w:rsidRPr="00CA1828">
              <w:rPr>
                <w:rFonts w:ascii="Times New Roman" w:eastAsia="Consolas" w:hAnsi="Times New Roman" w:cs="Times New Roman"/>
                <w:b/>
                <w:bCs/>
                <w:caps/>
                <w:color w:val="7A5A1E"/>
                <w:spacing w:val="20"/>
                <w:sz w:val="16"/>
                <w:szCs w:val="16"/>
              </w:rPr>
              <w:t xml:space="preserve"> If this trend continues</w:t>
            </w:r>
          </w:p>
          <w:p w14:paraId="5A042658" w14:textId="5C61A180" w:rsidR="009E723E" w:rsidRPr="00CA1828" w:rsidRDefault="00000000">
            <w:pPr>
              <w:rPr>
                <w:rFonts w:ascii="Times New Roman" w:hAnsi="Times New Roman" w:cs="Times New Roman"/>
              </w:rPr>
            </w:pPr>
            <w:r w:rsidRPr="00CA1828">
              <w:rPr>
                <w:rFonts w:ascii="Times New Roman" w:hAnsi="Times New Roman" w:cs="Times New Roman"/>
                <w:color w:val="5C441A"/>
                <w:sz w:val="21"/>
                <w:szCs w:val="21"/>
              </w:rPr>
              <w:t>At its recent pace of 4–5 points a year, renewable electricity could near-fully displace grid power well before 2030</w:t>
            </w:r>
            <w:r w:rsidR="00D31C38">
              <w:rPr>
                <w:rFonts w:ascii="Times New Roman" w:hAnsi="Times New Roman" w:cs="Times New Roman"/>
                <w:color w:val="5C441A"/>
                <w:sz w:val="21"/>
                <w:szCs w:val="21"/>
              </w:rPr>
              <w:t>,</w:t>
            </w:r>
            <w:r w:rsidRPr="00CA1828">
              <w:rPr>
                <w:rFonts w:ascii="Times New Roman" w:hAnsi="Times New Roman" w:cs="Times New Roman"/>
                <w:color w:val="5C441A"/>
                <w:sz w:val="21"/>
                <w:szCs w:val="21"/>
              </w:rPr>
              <w:t xml:space="preserve"> shifting the spotlight to Scope 3 as the real test of the climate target.</w:t>
            </w:r>
          </w:p>
        </w:tc>
      </w:tr>
    </w:tbl>
    <w:p w14:paraId="6B632E0C" w14:textId="77777777" w:rsidR="009E723E" w:rsidRPr="00CA1828" w:rsidRDefault="009E723E">
      <w:pPr>
        <w:spacing w:after="140"/>
        <w:rPr>
          <w:rFonts w:ascii="Times New Roman" w:hAnsi="Times New Roman" w:cs="Times New Roman"/>
        </w:rPr>
      </w:pPr>
    </w:p>
    <w:p w14:paraId="56EA6530" w14:textId="77777777" w:rsidR="009E723E" w:rsidRPr="00CA1828" w:rsidRDefault="00000000">
      <w:pPr>
        <w:spacing w:after="120"/>
        <w:rPr>
          <w:rFonts w:ascii="Times New Roman" w:hAnsi="Times New Roman" w:cs="Times New Roman"/>
        </w:rPr>
      </w:pPr>
      <w:r w:rsidRPr="00CA1828">
        <w:rPr>
          <w:rFonts w:ascii="Times New Roman" w:eastAsia="Consolas" w:hAnsi="Times New Roman" w:cs="Times New Roman"/>
          <w:b/>
          <w:bCs/>
          <w:color w:val="1F6D4F"/>
          <w:sz w:val="16"/>
          <w:szCs w:val="16"/>
        </w:rPr>
        <w:t xml:space="preserve">Evidence: </w:t>
      </w:r>
      <w:r w:rsidRPr="00CA1828">
        <w:rPr>
          <w:rFonts w:ascii="Times New Roman" w:eastAsia="Consolas" w:hAnsi="Times New Roman" w:cs="Times New Roman"/>
          <w:color w:val="3E5A4E"/>
          <w:sz w:val="16"/>
          <w:szCs w:val="16"/>
        </w:rPr>
        <w:t>Infosys ESG Report FY24-25 (Environment chapter); BRSR Principle 6 disclosures.</w:t>
      </w:r>
    </w:p>
    <w:p w14:paraId="7938D2C0" w14:textId="77777777" w:rsidR="009E723E" w:rsidRPr="00CA1828" w:rsidRDefault="009E723E">
      <w:pPr>
        <w:spacing w:after="16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9E723E" w:rsidRPr="00CA1828" w14:paraId="67591D8E" w14:textId="77777777">
        <w:tc>
          <w:tcPr>
            <w:tcW w:w="5000" w:type="pct"/>
            <w:shd w:val="clear" w:color="auto" w:fill="1F6D4F"/>
            <w:tcMar>
              <w:top w:w="200" w:type="dxa"/>
              <w:left w:w="260" w:type="dxa"/>
              <w:bottom w:w="200" w:type="dxa"/>
              <w:right w:w="260" w:type="dxa"/>
            </w:tcMar>
          </w:tcPr>
          <w:p w14:paraId="13FA1AAC" w14:textId="77777777" w:rsidR="009E723E" w:rsidRPr="00CA1828" w:rsidRDefault="00000000">
            <w:pPr>
              <w:spacing w:after="100"/>
              <w:rPr>
                <w:rFonts w:ascii="Times New Roman" w:hAnsi="Times New Roman" w:cs="Times New Roman"/>
              </w:rPr>
            </w:pPr>
            <w:r w:rsidRPr="00CA1828">
              <w:rPr>
                <w:rFonts w:ascii="Segoe UI Emoji" w:eastAsia="Consolas" w:hAnsi="Segoe UI Emoji" w:cs="Segoe UI Emoji"/>
                <w:color w:val="9FC7A8"/>
                <w:spacing w:val="10"/>
                <w:sz w:val="16"/>
                <w:szCs w:val="16"/>
              </w:rPr>
              <w:t>💡</w:t>
            </w:r>
            <w:r w:rsidRPr="00CA1828">
              <w:rPr>
                <w:rFonts w:ascii="Times New Roman" w:eastAsia="Consolas" w:hAnsi="Times New Roman" w:cs="Times New Roman"/>
                <w:color w:val="9FC7A8"/>
                <w:spacing w:val="10"/>
                <w:sz w:val="16"/>
                <w:szCs w:val="16"/>
              </w:rPr>
              <w:t xml:space="preserve"> ONE THING THAT SURPRISED ME</w:t>
            </w:r>
          </w:p>
          <w:p w14:paraId="7CDDE2F7" w14:textId="1F7AF7EF" w:rsidR="009E723E" w:rsidRPr="00CA1828" w:rsidRDefault="00000000">
            <w:pPr>
              <w:rPr>
                <w:rFonts w:ascii="Times New Roman" w:hAnsi="Times New Roman" w:cs="Times New Roman"/>
              </w:rPr>
            </w:pPr>
            <w:r w:rsidRPr="00CA1828">
              <w:rPr>
                <w:rFonts w:ascii="Times New Roman" w:eastAsia="Georgia" w:hAnsi="Times New Roman" w:cs="Times New Roman"/>
                <w:color w:val="FFFFFF"/>
                <w:sz w:val="24"/>
                <w:szCs w:val="24"/>
              </w:rPr>
              <w:t>Infosys has held carbon-neutral status for six straight years</w:t>
            </w:r>
            <w:r w:rsidR="00D31C38">
              <w:rPr>
                <w:rFonts w:ascii="Times New Roman" w:eastAsia="Georgia" w:hAnsi="Times New Roman" w:cs="Times New Roman"/>
                <w:color w:val="FFFFFF"/>
                <w:sz w:val="24"/>
                <w:szCs w:val="24"/>
              </w:rPr>
              <w:t>,</w:t>
            </w:r>
            <w:r w:rsidRPr="00CA1828">
              <w:rPr>
                <w:rFonts w:ascii="Times New Roman" w:eastAsia="Georgia" w:hAnsi="Times New Roman" w:cs="Times New Roman"/>
                <w:color w:val="FFFFFF"/>
                <w:sz w:val="24"/>
                <w:szCs w:val="24"/>
              </w:rPr>
              <w:t xml:space="preserve"> yet Scope 3, the layer it controls least, is the one metric standing between "neutral" and its 2030 climate-positive ambition.</w:t>
            </w:r>
          </w:p>
        </w:tc>
      </w:tr>
    </w:tbl>
    <w:p w14:paraId="60CFCC4A" w14:textId="77777777" w:rsidR="009E723E" w:rsidRPr="00CA1828" w:rsidRDefault="009E723E">
      <w:pPr>
        <w:spacing w:after="160"/>
        <w:rPr>
          <w:rFonts w:ascii="Times New Roman" w:hAnsi="Times New Roman" w:cs="Times New Roman"/>
        </w:rPr>
      </w:pPr>
    </w:p>
    <w:p w14:paraId="1EDD2ED1" w14:textId="77777777" w:rsidR="009E723E" w:rsidRPr="00CA1828" w:rsidRDefault="00000000">
      <w:pPr>
        <w:pBdr>
          <w:bottom w:val="single" w:sz="10" w:space="6" w:color="0B3D2E"/>
        </w:pBdr>
        <w:tabs>
          <w:tab w:val="right" w:pos="9072"/>
        </w:tabs>
        <w:spacing w:before="300" w:after="200"/>
        <w:rPr>
          <w:rFonts w:ascii="Times New Roman" w:hAnsi="Times New Roman" w:cs="Times New Roman"/>
        </w:rPr>
      </w:pPr>
      <w:proofErr w:type="gramStart"/>
      <w:r w:rsidRPr="00CA1828">
        <w:rPr>
          <w:rFonts w:ascii="Segoe UI Emoji" w:hAnsi="Segoe UI Emoji" w:cs="Segoe UI Emoji"/>
          <w:sz w:val="26"/>
          <w:szCs w:val="26"/>
        </w:rPr>
        <w:t>👥</w:t>
      </w:r>
      <w:r w:rsidRPr="00CA1828">
        <w:rPr>
          <w:rFonts w:ascii="Times New Roman" w:hAnsi="Times New Roman" w:cs="Times New Roman"/>
          <w:sz w:val="26"/>
          <w:szCs w:val="26"/>
        </w:rPr>
        <w:t xml:space="preserve">  </w:t>
      </w:r>
      <w:r w:rsidRPr="00CA1828">
        <w:rPr>
          <w:rFonts w:ascii="Times New Roman" w:eastAsia="Georgia" w:hAnsi="Times New Roman" w:cs="Times New Roman"/>
          <w:b/>
          <w:bCs/>
          <w:color w:val="0B3D2E"/>
          <w:sz w:val="26"/>
          <w:szCs w:val="26"/>
        </w:rPr>
        <w:t>Social</w:t>
      </w:r>
      <w:proofErr w:type="gramEnd"/>
      <w:r w:rsidRPr="00CA1828">
        <w:rPr>
          <w:rFonts w:ascii="Times New Roman" w:eastAsia="Georgia" w:hAnsi="Times New Roman" w:cs="Times New Roman"/>
          <w:b/>
          <w:bCs/>
          <w:color w:val="0B3D2E"/>
          <w:sz w:val="26"/>
          <w:szCs w:val="26"/>
        </w:rPr>
        <w:t xml:space="preserve"> Analysis</w:t>
      </w:r>
      <w:r w:rsidRPr="00CA1828">
        <w:rPr>
          <w:rFonts w:ascii="Times New Roman" w:eastAsia="Consolas" w:hAnsi="Times New Roman" w:cs="Times New Roman"/>
          <w:color w:val="9FC7A8"/>
          <w:sz w:val="16"/>
          <w:szCs w:val="16"/>
        </w:rPr>
        <w:tab/>
        <w:t>SECTION 03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1"/>
        <w:gridCol w:w="3472"/>
        <w:gridCol w:w="3472"/>
      </w:tblGrid>
      <w:tr w:rsidR="009E723E" w:rsidRPr="00CA1828" w14:paraId="7F5BA797" w14:textId="77777777">
        <w:tc>
          <w:tcPr>
            <w:tcW w:w="165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2659CC0A"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Women in Workforce</w:t>
            </w:r>
          </w:p>
          <w:p w14:paraId="5DF55361"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~39%</w:t>
            </w:r>
          </w:p>
        </w:tc>
        <w:tc>
          <w:tcPr>
            <w:tcW w:w="165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278C8F79"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Women on Board</w:t>
            </w:r>
          </w:p>
          <w:p w14:paraId="5668E9A0"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22.2%</w:t>
            </w:r>
          </w:p>
        </w:tc>
        <w:tc>
          <w:tcPr>
            <w:tcW w:w="165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11D782B5"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Employee Base</w:t>
            </w:r>
          </w:p>
          <w:p w14:paraId="13BE1C98"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~3.17 lakh</w:t>
            </w:r>
          </w:p>
        </w:tc>
      </w:tr>
      <w:tr w:rsidR="009E723E" w:rsidRPr="00CA1828" w14:paraId="4A803CC6" w14:textId="77777777">
        <w:tc>
          <w:tcPr>
            <w:tcW w:w="165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7A394AC8"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"Best Cos. for Women in India"</w:t>
            </w:r>
          </w:p>
          <w:p w14:paraId="02F6CF79"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7th yr running</w:t>
            </w:r>
          </w:p>
        </w:tc>
        <w:tc>
          <w:tcPr>
            <w:tcW w:w="165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51820F53"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Ethisphere "World's Most Ethical"</w:t>
            </w:r>
          </w:p>
          <w:p w14:paraId="0592D01B"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5th yr running</w:t>
            </w:r>
          </w:p>
        </w:tc>
        <w:tc>
          <w:tcPr>
            <w:tcW w:w="165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6C4643F8"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CSR Focus Areas</w:t>
            </w:r>
          </w:p>
          <w:p w14:paraId="5EAA68B8"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Skilling, Rural Dev.</w:t>
            </w:r>
          </w:p>
        </w:tc>
      </w:tr>
    </w:tbl>
    <w:p w14:paraId="34A86148" w14:textId="77777777" w:rsidR="009E723E" w:rsidRPr="00CA1828" w:rsidRDefault="009E723E">
      <w:pPr>
        <w:spacing w:after="14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9E723E" w:rsidRPr="00CA1828" w14:paraId="45D378FD" w14:textId="77777777">
        <w:tc>
          <w:tcPr>
            <w:tcW w:w="5000" w:type="pct"/>
            <w:shd w:val="clear" w:color="auto" w:fill="DCEBDF"/>
            <w:tcMar>
              <w:top w:w="160" w:type="dxa"/>
              <w:left w:w="220" w:type="dxa"/>
              <w:bottom w:w="160" w:type="dxa"/>
              <w:right w:w="220" w:type="dxa"/>
            </w:tcMar>
          </w:tcPr>
          <w:p w14:paraId="3AA8C978" w14:textId="77777777" w:rsidR="009E723E" w:rsidRPr="00CA1828" w:rsidRDefault="00000000">
            <w:pPr>
              <w:spacing w:after="80"/>
              <w:rPr>
                <w:rFonts w:ascii="Times New Roman" w:hAnsi="Times New Roman" w:cs="Times New Roman"/>
              </w:rPr>
            </w:pPr>
            <w:r w:rsidRPr="00CA1828">
              <w:rPr>
                <w:rFonts w:ascii="Times New Roman" w:eastAsia="Consolas" w:hAnsi="Times New Roman" w:cs="Times New Roman"/>
                <w:b/>
                <w:bCs/>
                <w:caps/>
                <w:color w:val="1F6D4F"/>
                <w:spacing w:val="20"/>
                <w:sz w:val="16"/>
                <w:szCs w:val="16"/>
              </w:rPr>
              <w:t>Analyst read, not just the number</w:t>
            </w:r>
          </w:p>
          <w:p w14:paraId="7845D0EA" w14:textId="77777777" w:rsidR="009E723E" w:rsidRPr="00CA1828" w:rsidRDefault="00000000">
            <w:pPr>
              <w:spacing w:after="60"/>
              <w:ind w:left="180"/>
              <w:rPr>
                <w:rFonts w:ascii="Times New Roman" w:hAnsi="Times New Roman" w:cs="Times New Roman"/>
              </w:rPr>
            </w:pPr>
            <w:r w:rsidRPr="00CA1828">
              <w:rPr>
                <w:rFonts w:ascii="Times New Roman" w:hAnsi="Times New Roman" w:cs="Times New Roman"/>
                <w:b/>
                <w:bCs/>
                <w:color w:val="0B3D2E"/>
              </w:rPr>
              <w:t xml:space="preserve">•  </w:t>
            </w:r>
            <w:r w:rsidRPr="00CA1828">
              <w:rPr>
                <w:rFonts w:ascii="Times New Roman" w:hAnsi="Times New Roman" w:cs="Times New Roman"/>
                <w:color w:val="0B3D2E"/>
                <w:sz w:val="21"/>
                <w:szCs w:val="21"/>
              </w:rPr>
              <w:t>A ~17-point gap between workforce-level (~39%) and board-level (22.2%) female representation shows diversity gains are concentrated below the governance layer.</w:t>
            </w:r>
          </w:p>
          <w:p w14:paraId="296C966C" w14:textId="77777777" w:rsidR="009E723E" w:rsidRPr="00CA1828" w:rsidRDefault="00000000">
            <w:pPr>
              <w:ind w:left="180"/>
              <w:rPr>
                <w:rFonts w:ascii="Times New Roman" w:hAnsi="Times New Roman" w:cs="Times New Roman"/>
              </w:rPr>
            </w:pPr>
            <w:r w:rsidRPr="00CA1828">
              <w:rPr>
                <w:rFonts w:ascii="Times New Roman" w:hAnsi="Times New Roman" w:cs="Times New Roman"/>
                <w:b/>
                <w:bCs/>
                <w:color w:val="0B3D2E"/>
              </w:rPr>
              <w:t xml:space="preserve">•  </w:t>
            </w:r>
            <w:r w:rsidRPr="00CA1828">
              <w:rPr>
                <w:rFonts w:ascii="Times New Roman" w:hAnsi="Times New Roman" w:cs="Times New Roman"/>
                <w:color w:val="0B3D2E"/>
                <w:sz w:val="21"/>
                <w:szCs w:val="21"/>
              </w:rPr>
              <w:t>Repeat "Most Ethical Company" recognition points to a genuine culture strength, harder for peers to replicate than a one-off target.</w:t>
            </w:r>
          </w:p>
        </w:tc>
      </w:tr>
    </w:tbl>
    <w:p w14:paraId="5CD54DE3" w14:textId="77777777" w:rsidR="009E723E" w:rsidRPr="00CA1828" w:rsidRDefault="009E723E">
      <w:pPr>
        <w:spacing w:after="14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40"/>
      </w:tblGrid>
      <w:tr w:rsidR="009E723E" w:rsidRPr="00CA1828" w14:paraId="132010D7" w14:textId="77777777">
        <w:tc>
          <w:tcPr>
            <w:tcW w:w="5000" w:type="pct"/>
            <w:tcBorders>
              <w:top w:val="none" w:sz="0" w:space="0" w:color="FFFFFF"/>
              <w:left w:val="none" w:sz="0" w:space="0" w:color="FFFFFF"/>
              <w:bottom w:val="none" w:sz="0" w:space="0" w:color="FFFFFF"/>
              <w:right w:val="none" w:sz="0" w:space="0" w:color="FFFFFF"/>
            </w:tcBorders>
            <w:shd w:val="clear" w:color="auto" w:fill="EFF6FB"/>
            <w:tcMar>
              <w:top w:w="160" w:type="dxa"/>
              <w:left w:w="220" w:type="dxa"/>
              <w:bottom w:w="160" w:type="dxa"/>
              <w:right w:w="220" w:type="dxa"/>
            </w:tcMar>
          </w:tcPr>
          <w:p w14:paraId="7E19DE58" w14:textId="77777777" w:rsidR="009E723E" w:rsidRPr="00CA1828" w:rsidRDefault="00000000">
            <w:pPr>
              <w:spacing w:after="80"/>
              <w:rPr>
                <w:rFonts w:ascii="Times New Roman" w:hAnsi="Times New Roman" w:cs="Times New Roman"/>
              </w:rPr>
            </w:pPr>
            <w:r w:rsidRPr="00CA1828">
              <w:rPr>
                <w:rFonts w:ascii="Times New Roman" w:eastAsia="Consolas" w:hAnsi="Times New Roman" w:cs="Times New Roman"/>
                <w:b/>
                <w:bCs/>
                <w:caps/>
                <w:color w:val="2E6D93"/>
                <w:spacing w:val="20"/>
                <w:sz w:val="16"/>
                <w:szCs w:val="16"/>
              </w:rPr>
              <w:t>Why this matters</w:t>
            </w:r>
          </w:p>
          <w:p w14:paraId="4173D0DA" w14:textId="77777777" w:rsidR="009E723E" w:rsidRPr="00CA1828" w:rsidRDefault="00000000">
            <w:pPr>
              <w:rPr>
                <w:rFonts w:ascii="Times New Roman" w:hAnsi="Times New Roman" w:cs="Times New Roman"/>
              </w:rPr>
            </w:pPr>
            <w:r w:rsidRPr="00CA1828">
              <w:rPr>
                <w:rFonts w:ascii="Times New Roman" w:hAnsi="Times New Roman" w:cs="Times New Roman"/>
                <w:sz w:val="21"/>
                <w:szCs w:val="21"/>
              </w:rPr>
              <w:lastRenderedPageBreak/>
              <w:t xml:space="preserve">Workforce diversity supports talent-pipeline resilience in a tight </w:t>
            </w:r>
            <w:proofErr w:type="spellStart"/>
            <w:r w:rsidRPr="00CA1828">
              <w:rPr>
                <w:rFonts w:ascii="Times New Roman" w:hAnsi="Times New Roman" w:cs="Times New Roman"/>
                <w:sz w:val="21"/>
                <w:szCs w:val="21"/>
              </w:rPr>
              <w:t>labor</w:t>
            </w:r>
            <w:proofErr w:type="spellEnd"/>
            <w:r w:rsidRPr="00CA1828">
              <w:rPr>
                <w:rFonts w:ascii="Times New Roman" w:hAnsi="Times New Roman" w:cs="Times New Roman"/>
                <w:sz w:val="21"/>
                <w:szCs w:val="21"/>
              </w:rPr>
              <w:t xml:space="preserve"> market; the board-level gap matters because that layer sets policy, not just implements it.</w:t>
            </w:r>
          </w:p>
        </w:tc>
      </w:tr>
    </w:tbl>
    <w:p w14:paraId="5032D32F" w14:textId="77777777" w:rsidR="009E723E" w:rsidRPr="00CA1828" w:rsidRDefault="009E723E">
      <w:pPr>
        <w:spacing w:after="140"/>
        <w:rPr>
          <w:rFonts w:ascii="Times New Roman" w:hAnsi="Times New Roman" w:cs="Times New Roman"/>
        </w:rPr>
      </w:pPr>
    </w:p>
    <w:p w14:paraId="48DC8C10" w14:textId="77777777" w:rsidR="009E723E" w:rsidRPr="00CA1828" w:rsidRDefault="00000000">
      <w:pPr>
        <w:rPr>
          <w:rFonts w:ascii="Times New Roman" w:hAnsi="Times New Roman" w:cs="Times New Roman"/>
        </w:rPr>
      </w:pPr>
      <w:r w:rsidRPr="00CA1828">
        <w:rPr>
          <w:rFonts w:ascii="Times New Roman" w:eastAsia="Consolas" w:hAnsi="Times New Roman" w:cs="Times New Roman"/>
          <w:b/>
          <w:bCs/>
          <w:color w:val="1F6D4F"/>
          <w:sz w:val="16"/>
          <w:szCs w:val="16"/>
        </w:rPr>
        <w:t xml:space="preserve">Evidence: </w:t>
      </w:r>
      <w:r w:rsidRPr="00CA1828">
        <w:rPr>
          <w:rFonts w:ascii="Times New Roman" w:eastAsia="Consolas" w:hAnsi="Times New Roman" w:cs="Times New Roman"/>
          <w:color w:val="3E5A4E"/>
          <w:sz w:val="16"/>
          <w:szCs w:val="16"/>
        </w:rPr>
        <w:t>Infosys ESG Report FY24-25 (Social chapter); BRSR Principle 3 disclosures; Infosys corporate recognitions page.</w:t>
      </w:r>
    </w:p>
    <w:p w14:paraId="4FF6216C" w14:textId="77777777" w:rsidR="009E723E" w:rsidRPr="00CA1828" w:rsidRDefault="009E723E">
      <w:pPr>
        <w:spacing w:after="160"/>
        <w:rPr>
          <w:rFonts w:ascii="Times New Roman" w:hAnsi="Times New Roman" w:cs="Times New Roman"/>
        </w:rPr>
      </w:pPr>
    </w:p>
    <w:p w14:paraId="306CFD62" w14:textId="77777777" w:rsidR="009E723E" w:rsidRPr="00CA1828" w:rsidRDefault="00000000">
      <w:pPr>
        <w:pBdr>
          <w:bottom w:val="single" w:sz="10" w:space="6" w:color="0B3D2E"/>
        </w:pBdr>
        <w:tabs>
          <w:tab w:val="right" w:pos="9072"/>
        </w:tabs>
        <w:spacing w:before="300" w:after="200"/>
        <w:rPr>
          <w:rFonts w:ascii="Times New Roman" w:hAnsi="Times New Roman" w:cs="Times New Roman"/>
        </w:rPr>
      </w:pPr>
      <w:proofErr w:type="gramStart"/>
      <w:r w:rsidRPr="00CA1828">
        <w:rPr>
          <w:rFonts w:ascii="Segoe UI Symbol" w:hAnsi="Segoe UI Symbol" w:cs="Segoe UI Symbol"/>
          <w:sz w:val="26"/>
          <w:szCs w:val="26"/>
        </w:rPr>
        <w:t>🏛</w:t>
      </w:r>
      <w:r w:rsidRPr="00CA1828">
        <w:rPr>
          <w:rFonts w:ascii="Times New Roman" w:hAnsi="Times New Roman" w:cs="Times New Roman"/>
          <w:sz w:val="26"/>
          <w:szCs w:val="26"/>
        </w:rPr>
        <w:t xml:space="preserve">  </w:t>
      </w:r>
      <w:r w:rsidRPr="00CA1828">
        <w:rPr>
          <w:rFonts w:ascii="Times New Roman" w:eastAsia="Georgia" w:hAnsi="Times New Roman" w:cs="Times New Roman"/>
          <w:b/>
          <w:bCs/>
          <w:color w:val="0B3D2E"/>
          <w:sz w:val="26"/>
          <w:szCs w:val="26"/>
        </w:rPr>
        <w:t>Governance</w:t>
      </w:r>
      <w:proofErr w:type="gramEnd"/>
      <w:r w:rsidRPr="00CA1828">
        <w:rPr>
          <w:rFonts w:ascii="Times New Roman" w:eastAsia="Georgia" w:hAnsi="Times New Roman" w:cs="Times New Roman"/>
          <w:b/>
          <w:bCs/>
          <w:color w:val="0B3D2E"/>
          <w:sz w:val="26"/>
          <w:szCs w:val="26"/>
        </w:rPr>
        <w:t xml:space="preserve"> Analysis</w:t>
      </w:r>
      <w:r w:rsidRPr="00CA1828">
        <w:rPr>
          <w:rFonts w:ascii="Times New Roman" w:eastAsia="Consolas" w:hAnsi="Times New Roman" w:cs="Times New Roman"/>
          <w:color w:val="9FC7A8"/>
          <w:sz w:val="16"/>
          <w:szCs w:val="16"/>
        </w:rPr>
        <w:tab/>
        <w:t>SECTION 04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1"/>
        <w:gridCol w:w="3472"/>
        <w:gridCol w:w="3472"/>
      </w:tblGrid>
      <w:tr w:rsidR="009E723E" w:rsidRPr="00CA1828" w14:paraId="09272EE3" w14:textId="77777777">
        <w:tc>
          <w:tcPr>
            <w:tcW w:w="165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60416793"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Board Independence</w:t>
            </w:r>
          </w:p>
          <w:p w14:paraId="482F5D7A"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Majority independent</w:t>
            </w:r>
          </w:p>
        </w:tc>
        <w:tc>
          <w:tcPr>
            <w:tcW w:w="165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5C21DA73"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Female Directors</w:t>
            </w:r>
          </w:p>
          <w:p w14:paraId="19C65269"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22.2%</w:t>
            </w:r>
          </w:p>
        </w:tc>
        <w:tc>
          <w:tcPr>
            <w:tcW w:w="165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68543772"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Chairman–CEO Separation</w:t>
            </w:r>
          </w:p>
          <w:p w14:paraId="01DFFE30"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Yes</w:t>
            </w:r>
          </w:p>
        </w:tc>
      </w:tr>
      <w:tr w:rsidR="009E723E" w:rsidRPr="00CA1828" w14:paraId="30BCD8AD" w14:textId="77777777">
        <w:tc>
          <w:tcPr>
            <w:tcW w:w="165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3F3E7DD4"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ESG / Sustainability Oversight</w:t>
            </w:r>
          </w:p>
          <w:p w14:paraId="5B6E03CC"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Board-level</w:t>
            </w:r>
          </w:p>
        </w:tc>
        <w:tc>
          <w:tcPr>
            <w:tcW w:w="165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26949934"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Anti-Bribery / Anti-Corruption Policy</w:t>
            </w:r>
          </w:p>
          <w:p w14:paraId="2DC62F8A"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Yes</w:t>
            </w:r>
          </w:p>
        </w:tc>
        <w:tc>
          <w:tcPr>
            <w:tcW w:w="1650" w:type="pct"/>
            <w:tcBorders>
              <w:top w:val="single" w:sz="4" w:space="0" w:color="CFE3D4"/>
              <w:left w:val="single" w:sz="16" w:space="0" w:color="3F8F5F"/>
              <w:bottom w:val="single" w:sz="4" w:space="0" w:color="CFE3D4"/>
              <w:right w:val="single" w:sz="4" w:space="0" w:color="CFE3D4"/>
            </w:tcBorders>
            <w:shd w:val="clear" w:color="auto" w:fill="FFFFFF"/>
            <w:tcMar>
              <w:top w:w="120" w:type="dxa"/>
              <w:left w:w="160" w:type="dxa"/>
              <w:bottom w:w="120" w:type="dxa"/>
              <w:right w:w="120" w:type="dxa"/>
            </w:tcMar>
          </w:tcPr>
          <w:p w14:paraId="271A9E32" w14:textId="77777777" w:rsidR="009E723E" w:rsidRPr="00CA1828" w:rsidRDefault="00000000">
            <w:pPr>
              <w:spacing w:after="40"/>
              <w:rPr>
                <w:rFonts w:ascii="Times New Roman" w:hAnsi="Times New Roman" w:cs="Times New Roman"/>
              </w:rPr>
            </w:pPr>
            <w:r w:rsidRPr="00CA1828">
              <w:rPr>
                <w:rFonts w:ascii="Times New Roman" w:hAnsi="Times New Roman" w:cs="Times New Roman"/>
                <w:color w:val="3E5A4E"/>
                <w:sz w:val="16"/>
                <w:szCs w:val="16"/>
              </w:rPr>
              <w:t>Whistleblower Policy</w:t>
            </w:r>
          </w:p>
          <w:p w14:paraId="4333AE91"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sz w:val="24"/>
                <w:szCs w:val="24"/>
              </w:rPr>
              <w:t>Yes</w:t>
            </w:r>
          </w:p>
        </w:tc>
      </w:tr>
    </w:tbl>
    <w:p w14:paraId="57D1432E" w14:textId="77777777" w:rsidR="009E723E" w:rsidRPr="00CA1828" w:rsidRDefault="009E723E">
      <w:pPr>
        <w:spacing w:after="14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9E723E" w:rsidRPr="00CA1828" w14:paraId="3E13C687" w14:textId="77777777">
        <w:tc>
          <w:tcPr>
            <w:tcW w:w="5000" w:type="pct"/>
            <w:shd w:val="clear" w:color="auto" w:fill="DCEBDF"/>
            <w:tcMar>
              <w:top w:w="160" w:type="dxa"/>
              <w:left w:w="220" w:type="dxa"/>
              <w:bottom w:w="160" w:type="dxa"/>
              <w:right w:w="220" w:type="dxa"/>
            </w:tcMar>
          </w:tcPr>
          <w:p w14:paraId="120B2FDA" w14:textId="77777777" w:rsidR="009E723E" w:rsidRPr="00CA1828" w:rsidRDefault="00000000">
            <w:pPr>
              <w:spacing w:after="80"/>
              <w:rPr>
                <w:rFonts w:ascii="Times New Roman" w:hAnsi="Times New Roman" w:cs="Times New Roman"/>
              </w:rPr>
            </w:pPr>
            <w:r w:rsidRPr="00CA1828">
              <w:rPr>
                <w:rFonts w:ascii="Times New Roman" w:eastAsia="Consolas" w:hAnsi="Times New Roman" w:cs="Times New Roman"/>
                <w:b/>
                <w:bCs/>
                <w:caps/>
                <w:color w:val="1F6D4F"/>
                <w:spacing w:val="20"/>
                <w:sz w:val="16"/>
                <w:szCs w:val="16"/>
              </w:rPr>
              <w:t>Analyst read, not just the number</w:t>
            </w:r>
          </w:p>
          <w:p w14:paraId="52378680" w14:textId="47061DF6" w:rsidR="009E723E" w:rsidRPr="00CA1828" w:rsidRDefault="00000000">
            <w:pPr>
              <w:spacing w:after="60"/>
              <w:ind w:left="180"/>
              <w:rPr>
                <w:rFonts w:ascii="Times New Roman" w:hAnsi="Times New Roman" w:cs="Times New Roman"/>
              </w:rPr>
            </w:pPr>
            <w:r w:rsidRPr="00CA1828">
              <w:rPr>
                <w:rFonts w:ascii="Times New Roman" w:hAnsi="Times New Roman" w:cs="Times New Roman"/>
                <w:b/>
                <w:bCs/>
                <w:color w:val="0B3D2E"/>
              </w:rPr>
              <w:t xml:space="preserve">•  </w:t>
            </w:r>
            <w:r w:rsidRPr="00CA1828">
              <w:rPr>
                <w:rFonts w:ascii="Times New Roman" w:hAnsi="Times New Roman" w:cs="Times New Roman"/>
                <w:color w:val="0B3D2E"/>
                <w:sz w:val="21"/>
                <w:szCs w:val="21"/>
              </w:rPr>
              <w:t>A non-executive independent chairman, separate from the CEO &amp; MD role, with independent directors chairing audit, risk and sustainability committees</w:t>
            </w:r>
            <w:r w:rsidR="00D31C38">
              <w:rPr>
                <w:rFonts w:ascii="Times New Roman" w:hAnsi="Times New Roman" w:cs="Times New Roman"/>
                <w:color w:val="0B3D2E"/>
                <w:sz w:val="21"/>
                <w:szCs w:val="21"/>
              </w:rPr>
              <w:t>,</w:t>
            </w:r>
            <w:r w:rsidRPr="00CA1828">
              <w:rPr>
                <w:rFonts w:ascii="Times New Roman" w:hAnsi="Times New Roman" w:cs="Times New Roman"/>
                <w:color w:val="0B3D2E"/>
                <w:sz w:val="21"/>
                <w:szCs w:val="21"/>
              </w:rPr>
              <w:t xml:space="preserve"> a structurally conservative setup that reduces key-man risk.</w:t>
            </w:r>
          </w:p>
          <w:p w14:paraId="372FC134" w14:textId="4A48B373" w:rsidR="009E723E" w:rsidRPr="00CA1828" w:rsidRDefault="00000000">
            <w:pPr>
              <w:ind w:left="180"/>
              <w:rPr>
                <w:rFonts w:ascii="Times New Roman" w:hAnsi="Times New Roman" w:cs="Times New Roman"/>
              </w:rPr>
            </w:pPr>
            <w:r w:rsidRPr="00CA1828">
              <w:rPr>
                <w:rFonts w:ascii="Times New Roman" w:hAnsi="Times New Roman" w:cs="Times New Roman"/>
                <w:b/>
                <w:bCs/>
                <w:color w:val="0B3D2E"/>
              </w:rPr>
              <w:t xml:space="preserve">•  </w:t>
            </w:r>
            <w:r w:rsidRPr="00CA1828">
              <w:rPr>
                <w:rFonts w:ascii="Times New Roman" w:hAnsi="Times New Roman" w:cs="Times New Roman"/>
                <w:color w:val="0B3D2E"/>
                <w:sz w:val="21"/>
                <w:szCs w:val="21"/>
              </w:rPr>
              <w:t xml:space="preserve">Board gender diversity (22.2%) is modest relative to the rest of the </w:t>
            </w:r>
            <w:proofErr w:type="gramStart"/>
            <w:r w:rsidRPr="00CA1828">
              <w:rPr>
                <w:rFonts w:ascii="Times New Roman" w:hAnsi="Times New Roman" w:cs="Times New Roman"/>
                <w:color w:val="0B3D2E"/>
                <w:sz w:val="21"/>
                <w:szCs w:val="21"/>
              </w:rPr>
              <w:t>framework</w:t>
            </w:r>
            <w:r w:rsidR="00D31C38">
              <w:rPr>
                <w:rFonts w:ascii="Times New Roman" w:hAnsi="Times New Roman" w:cs="Times New Roman"/>
                <w:color w:val="0B3D2E"/>
                <w:sz w:val="21"/>
                <w:szCs w:val="21"/>
              </w:rPr>
              <w:t>,</w:t>
            </w:r>
            <w:proofErr w:type="gramEnd"/>
            <w:r w:rsidRPr="00CA1828">
              <w:rPr>
                <w:rFonts w:ascii="Times New Roman" w:hAnsi="Times New Roman" w:cs="Times New Roman"/>
                <w:color w:val="0B3D2E"/>
                <w:sz w:val="21"/>
                <w:szCs w:val="21"/>
              </w:rPr>
              <w:t xml:space="preserve"> the one place governance form outpaces governance composition.</w:t>
            </w:r>
          </w:p>
        </w:tc>
      </w:tr>
    </w:tbl>
    <w:p w14:paraId="17B3EC55" w14:textId="77777777" w:rsidR="009E723E" w:rsidRPr="00CA1828" w:rsidRDefault="009E723E">
      <w:pPr>
        <w:spacing w:after="14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40"/>
      </w:tblGrid>
      <w:tr w:rsidR="009E723E" w:rsidRPr="00CA1828" w14:paraId="067D8CFC" w14:textId="77777777">
        <w:tc>
          <w:tcPr>
            <w:tcW w:w="5000" w:type="pct"/>
            <w:tcBorders>
              <w:top w:val="none" w:sz="0" w:space="0" w:color="FFFFFF"/>
              <w:left w:val="none" w:sz="0" w:space="0" w:color="FFFFFF"/>
              <w:bottom w:val="none" w:sz="0" w:space="0" w:color="FFFFFF"/>
              <w:right w:val="none" w:sz="0" w:space="0" w:color="FFFFFF"/>
            </w:tcBorders>
            <w:shd w:val="clear" w:color="auto" w:fill="EFF6FB"/>
            <w:tcMar>
              <w:top w:w="160" w:type="dxa"/>
              <w:left w:w="220" w:type="dxa"/>
              <w:bottom w:w="160" w:type="dxa"/>
              <w:right w:w="220" w:type="dxa"/>
            </w:tcMar>
          </w:tcPr>
          <w:p w14:paraId="6C7E30B3" w14:textId="77777777" w:rsidR="009E723E" w:rsidRPr="00CA1828" w:rsidRDefault="00000000">
            <w:pPr>
              <w:spacing w:after="80"/>
              <w:rPr>
                <w:rFonts w:ascii="Times New Roman" w:hAnsi="Times New Roman" w:cs="Times New Roman"/>
              </w:rPr>
            </w:pPr>
            <w:r w:rsidRPr="00CA1828">
              <w:rPr>
                <w:rFonts w:ascii="Times New Roman" w:eastAsia="Consolas" w:hAnsi="Times New Roman" w:cs="Times New Roman"/>
                <w:b/>
                <w:bCs/>
                <w:caps/>
                <w:color w:val="2E6D93"/>
                <w:spacing w:val="20"/>
                <w:sz w:val="16"/>
                <w:szCs w:val="16"/>
              </w:rPr>
              <w:t>Why this matters</w:t>
            </w:r>
          </w:p>
          <w:p w14:paraId="401F293B" w14:textId="77777777" w:rsidR="009E723E" w:rsidRPr="00CA1828" w:rsidRDefault="00000000">
            <w:pPr>
              <w:rPr>
                <w:rFonts w:ascii="Times New Roman" w:hAnsi="Times New Roman" w:cs="Times New Roman"/>
              </w:rPr>
            </w:pPr>
            <w:r w:rsidRPr="00CA1828">
              <w:rPr>
                <w:rFonts w:ascii="Times New Roman" w:hAnsi="Times New Roman" w:cs="Times New Roman"/>
                <w:sz w:val="21"/>
                <w:szCs w:val="21"/>
              </w:rPr>
              <w:t>Strong governance lowers long-term operational and reputational risk, making future earnings more predictable and reducing the cost of capital.</w:t>
            </w:r>
          </w:p>
        </w:tc>
      </w:tr>
    </w:tbl>
    <w:p w14:paraId="19965D24" w14:textId="77777777" w:rsidR="009E723E" w:rsidRPr="00CA1828" w:rsidRDefault="009E723E">
      <w:pPr>
        <w:spacing w:after="140"/>
        <w:rPr>
          <w:rFonts w:ascii="Times New Roman" w:hAnsi="Times New Roman" w:cs="Times New Roman"/>
        </w:rPr>
      </w:pPr>
    </w:p>
    <w:p w14:paraId="387FED65" w14:textId="77777777" w:rsidR="009E723E" w:rsidRPr="00CA1828" w:rsidRDefault="00000000">
      <w:pPr>
        <w:rPr>
          <w:rFonts w:ascii="Times New Roman" w:hAnsi="Times New Roman" w:cs="Times New Roman"/>
        </w:rPr>
      </w:pPr>
      <w:r w:rsidRPr="00CA1828">
        <w:rPr>
          <w:rFonts w:ascii="Times New Roman" w:eastAsia="Consolas" w:hAnsi="Times New Roman" w:cs="Times New Roman"/>
          <w:b/>
          <w:bCs/>
          <w:color w:val="1F6D4F"/>
          <w:sz w:val="16"/>
          <w:szCs w:val="16"/>
        </w:rPr>
        <w:t xml:space="preserve">Evidence: </w:t>
      </w:r>
      <w:r w:rsidRPr="00CA1828">
        <w:rPr>
          <w:rFonts w:ascii="Times New Roman" w:eastAsia="Consolas" w:hAnsi="Times New Roman" w:cs="Times New Roman"/>
          <w:color w:val="3E5A4E"/>
          <w:sz w:val="16"/>
          <w:szCs w:val="16"/>
        </w:rPr>
        <w:t>Infosys Integrated Annual Report FY2025 (Board &amp; Governance section); BRSR Principle 1 disclosures.</w:t>
      </w:r>
    </w:p>
    <w:p w14:paraId="1EC301D4" w14:textId="77777777" w:rsidR="009E723E" w:rsidRPr="00CA1828" w:rsidRDefault="00000000">
      <w:pPr>
        <w:rPr>
          <w:rFonts w:ascii="Times New Roman" w:hAnsi="Times New Roman" w:cs="Times New Roman"/>
        </w:rPr>
      </w:pPr>
      <w:r w:rsidRPr="00CA1828">
        <w:rPr>
          <w:rFonts w:ascii="Times New Roman" w:hAnsi="Times New Roman" w:cs="Times New Roman"/>
        </w:rPr>
        <w:br w:type="page"/>
      </w:r>
    </w:p>
    <w:p w14:paraId="3A29D617" w14:textId="77777777" w:rsidR="009E723E" w:rsidRPr="00CA1828" w:rsidRDefault="00000000">
      <w:pPr>
        <w:pBdr>
          <w:bottom w:val="single" w:sz="4" w:space="0" w:color="CFE3D4"/>
        </w:pBdr>
        <w:shd w:val="clear" w:color="auto" w:fill="0B3D2E"/>
        <w:spacing w:after="260"/>
        <w:rPr>
          <w:rFonts w:ascii="Times New Roman" w:hAnsi="Times New Roman" w:cs="Times New Roman"/>
        </w:rPr>
      </w:pPr>
      <w:r w:rsidRPr="00CA1828">
        <w:rPr>
          <w:rFonts w:ascii="Times New Roman" w:eastAsia="Consolas" w:hAnsi="Times New Roman" w:cs="Times New Roman"/>
          <w:b/>
          <w:bCs/>
          <w:color w:val="FFFFFF"/>
          <w:sz w:val="16"/>
          <w:szCs w:val="16"/>
        </w:rPr>
        <w:lastRenderedPageBreak/>
        <w:t>PAGE 2 OF 3</w:t>
      </w:r>
    </w:p>
    <w:p w14:paraId="72071368" w14:textId="77777777" w:rsidR="009E723E" w:rsidRPr="00CA1828" w:rsidRDefault="00000000">
      <w:pPr>
        <w:pBdr>
          <w:bottom w:val="single" w:sz="10" w:space="6" w:color="0B3D2E"/>
        </w:pBdr>
        <w:tabs>
          <w:tab w:val="right" w:pos="9072"/>
        </w:tabs>
        <w:spacing w:before="300" w:after="200"/>
        <w:rPr>
          <w:rFonts w:ascii="Times New Roman" w:hAnsi="Times New Roman" w:cs="Times New Roman"/>
        </w:rPr>
      </w:pPr>
      <w:proofErr w:type="gramStart"/>
      <w:r w:rsidRPr="00CA1828">
        <w:rPr>
          <w:rFonts w:ascii="Segoe UI Emoji" w:hAnsi="Segoe UI Emoji" w:cs="Segoe UI Emoji"/>
          <w:sz w:val="26"/>
          <w:szCs w:val="26"/>
        </w:rPr>
        <w:t>🎯</w:t>
      </w:r>
      <w:r w:rsidRPr="00CA1828">
        <w:rPr>
          <w:rFonts w:ascii="Times New Roman" w:hAnsi="Times New Roman" w:cs="Times New Roman"/>
          <w:sz w:val="26"/>
          <w:szCs w:val="26"/>
        </w:rPr>
        <w:t xml:space="preserve">  </w:t>
      </w:r>
      <w:r w:rsidRPr="00CA1828">
        <w:rPr>
          <w:rFonts w:ascii="Times New Roman" w:eastAsia="Georgia" w:hAnsi="Times New Roman" w:cs="Times New Roman"/>
          <w:b/>
          <w:bCs/>
          <w:color w:val="0B3D2E"/>
          <w:sz w:val="26"/>
          <w:szCs w:val="26"/>
        </w:rPr>
        <w:t>Materiality</w:t>
      </w:r>
      <w:proofErr w:type="gramEnd"/>
      <w:r w:rsidRPr="00CA1828">
        <w:rPr>
          <w:rFonts w:ascii="Times New Roman" w:eastAsia="Georgia" w:hAnsi="Times New Roman" w:cs="Times New Roman"/>
          <w:b/>
          <w:bCs/>
          <w:color w:val="0B3D2E"/>
          <w:sz w:val="26"/>
          <w:szCs w:val="26"/>
        </w:rPr>
        <w:t xml:space="preserve"> Assessment</w:t>
      </w:r>
      <w:r w:rsidRPr="00CA1828">
        <w:rPr>
          <w:rFonts w:ascii="Times New Roman" w:eastAsia="Consolas" w:hAnsi="Times New Roman" w:cs="Times New Roman"/>
          <w:color w:val="9FC7A8"/>
          <w:sz w:val="16"/>
          <w:szCs w:val="16"/>
        </w:rPr>
        <w:tab/>
        <w:t>SECTION 05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1"/>
        <w:gridCol w:w="3129"/>
      </w:tblGrid>
      <w:tr w:rsidR="009E723E" w:rsidRPr="00CA1828" w14:paraId="652AE763" w14:textId="77777777">
        <w:trPr>
          <w:tblHeader/>
        </w:trPr>
        <w:tc>
          <w:tcPr>
            <w:tcW w:w="35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148081EF"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Issue</w:t>
            </w:r>
          </w:p>
        </w:tc>
        <w:tc>
          <w:tcPr>
            <w:tcW w:w="15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210558C3"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Materiality</w:t>
            </w:r>
          </w:p>
        </w:tc>
      </w:tr>
      <w:tr w:rsidR="009E723E" w:rsidRPr="00CA1828" w14:paraId="545ED17F" w14:textId="77777777">
        <w:tc>
          <w:tcPr>
            <w:tcW w:w="3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39FBA3CC"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Cybersecurity</w:t>
            </w:r>
          </w:p>
        </w:tc>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5C792FE" w14:textId="77777777" w:rsidR="009E723E" w:rsidRPr="00CA1828" w:rsidRDefault="00000000">
            <w:pPr>
              <w:rPr>
                <w:rFonts w:ascii="Times New Roman" w:hAnsi="Times New Roman" w:cs="Times New Roman"/>
              </w:rPr>
            </w:pPr>
            <w:r w:rsidRPr="00CA1828">
              <w:rPr>
                <w:rFonts w:ascii="Segoe UI Symbol" w:hAnsi="Segoe UI Symbol" w:cs="Segoe UI Symbol"/>
                <w:sz w:val="19"/>
                <w:szCs w:val="19"/>
              </w:rPr>
              <w:t>★★★★★</w:t>
            </w:r>
          </w:p>
        </w:tc>
      </w:tr>
      <w:tr w:rsidR="009E723E" w:rsidRPr="00CA1828" w14:paraId="46ECEA7D" w14:textId="77777777">
        <w:tc>
          <w:tcPr>
            <w:tcW w:w="3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5497C9F4"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AI Governance</w:t>
            </w:r>
          </w:p>
        </w:tc>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5E2B8728" w14:textId="77777777" w:rsidR="009E723E" w:rsidRPr="00CA1828" w:rsidRDefault="00000000">
            <w:pPr>
              <w:rPr>
                <w:rFonts w:ascii="Times New Roman" w:hAnsi="Times New Roman" w:cs="Times New Roman"/>
              </w:rPr>
            </w:pPr>
            <w:r w:rsidRPr="00CA1828">
              <w:rPr>
                <w:rFonts w:ascii="Segoe UI Symbol" w:hAnsi="Segoe UI Symbol" w:cs="Segoe UI Symbol"/>
                <w:sz w:val="19"/>
                <w:szCs w:val="19"/>
              </w:rPr>
              <w:t>★★★★★</w:t>
            </w:r>
          </w:p>
        </w:tc>
      </w:tr>
      <w:tr w:rsidR="009E723E" w:rsidRPr="00CA1828" w14:paraId="5F0EA7B8" w14:textId="77777777">
        <w:tc>
          <w:tcPr>
            <w:tcW w:w="3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9EC98E7"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Data Privacy</w:t>
            </w:r>
          </w:p>
        </w:tc>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54B28113" w14:textId="77777777" w:rsidR="009E723E" w:rsidRPr="00CA1828" w:rsidRDefault="00000000">
            <w:pPr>
              <w:rPr>
                <w:rFonts w:ascii="Times New Roman" w:hAnsi="Times New Roman" w:cs="Times New Roman"/>
              </w:rPr>
            </w:pPr>
            <w:r w:rsidRPr="00CA1828">
              <w:rPr>
                <w:rFonts w:ascii="Segoe UI Symbol" w:hAnsi="Segoe UI Symbol" w:cs="Segoe UI Symbol"/>
                <w:sz w:val="19"/>
                <w:szCs w:val="19"/>
              </w:rPr>
              <w:t>★★★★★</w:t>
            </w:r>
          </w:p>
        </w:tc>
      </w:tr>
      <w:tr w:rsidR="009E723E" w:rsidRPr="00CA1828" w14:paraId="12C0BB33" w14:textId="77777777">
        <w:tc>
          <w:tcPr>
            <w:tcW w:w="3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5045144F"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Employee Retention</w:t>
            </w:r>
          </w:p>
        </w:tc>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5290C12" w14:textId="77777777" w:rsidR="009E723E" w:rsidRPr="00CA1828" w:rsidRDefault="00000000">
            <w:pPr>
              <w:rPr>
                <w:rFonts w:ascii="Times New Roman" w:hAnsi="Times New Roman" w:cs="Times New Roman"/>
              </w:rPr>
            </w:pPr>
            <w:r w:rsidRPr="00CA1828">
              <w:rPr>
                <w:rFonts w:ascii="Segoe UI Symbol" w:hAnsi="Segoe UI Symbol" w:cs="Segoe UI Symbol"/>
                <w:sz w:val="19"/>
                <w:szCs w:val="19"/>
              </w:rPr>
              <w:t>★★★★☆</w:t>
            </w:r>
          </w:p>
        </w:tc>
      </w:tr>
      <w:tr w:rsidR="009E723E" w:rsidRPr="00CA1828" w14:paraId="38AFA33A" w14:textId="77777777">
        <w:tc>
          <w:tcPr>
            <w:tcW w:w="3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6DA50E6"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Scope 3 Emissions</w:t>
            </w:r>
          </w:p>
        </w:tc>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05E31F8" w14:textId="77777777" w:rsidR="009E723E" w:rsidRPr="00CA1828" w:rsidRDefault="00000000">
            <w:pPr>
              <w:rPr>
                <w:rFonts w:ascii="Times New Roman" w:hAnsi="Times New Roman" w:cs="Times New Roman"/>
              </w:rPr>
            </w:pPr>
            <w:r w:rsidRPr="00CA1828">
              <w:rPr>
                <w:rFonts w:ascii="Segoe UI Symbol" w:hAnsi="Segoe UI Symbol" w:cs="Segoe UI Symbol"/>
                <w:sz w:val="19"/>
                <w:szCs w:val="19"/>
              </w:rPr>
              <w:t>★★★★☆</w:t>
            </w:r>
          </w:p>
        </w:tc>
      </w:tr>
      <w:tr w:rsidR="009E723E" w:rsidRPr="00CA1828" w14:paraId="5C24D3C0" w14:textId="77777777">
        <w:tc>
          <w:tcPr>
            <w:tcW w:w="3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4515C163"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Water Use</w:t>
            </w:r>
          </w:p>
        </w:tc>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6EA8C89B" w14:textId="77777777" w:rsidR="009E723E" w:rsidRPr="00CA1828" w:rsidRDefault="00000000">
            <w:pPr>
              <w:rPr>
                <w:rFonts w:ascii="Times New Roman" w:hAnsi="Times New Roman" w:cs="Times New Roman"/>
              </w:rPr>
            </w:pPr>
            <w:r w:rsidRPr="00CA1828">
              <w:rPr>
                <w:rFonts w:ascii="Segoe UI Symbol" w:hAnsi="Segoe UI Symbol" w:cs="Segoe UI Symbol"/>
                <w:sz w:val="19"/>
                <w:szCs w:val="19"/>
              </w:rPr>
              <w:t>★★☆☆☆</w:t>
            </w:r>
          </w:p>
        </w:tc>
      </w:tr>
    </w:tbl>
    <w:p w14:paraId="0BDC46E4" w14:textId="77777777" w:rsidR="009E723E" w:rsidRPr="00CA1828" w:rsidRDefault="009E723E">
      <w:pPr>
        <w:spacing w:after="14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40"/>
      </w:tblGrid>
      <w:tr w:rsidR="009E723E" w:rsidRPr="00CA1828" w14:paraId="7846D55B" w14:textId="77777777">
        <w:tc>
          <w:tcPr>
            <w:tcW w:w="5000" w:type="pct"/>
            <w:tcBorders>
              <w:top w:val="none" w:sz="0" w:space="0" w:color="FFFFFF"/>
              <w:left w:val="none" w:sz="0" w:space="0" w:color="FFFFFF"/>
              <w:bottom w:val="none" w:sz="0" w:space="0" w:color="FFFFFF"/>
              <w:right w:val="none" w:sz="0" w:space="0" w:color="FFFFFF"/>
            </w:tcBorders>
            <w:shd w:val="clear" w:color="auto" w:fill="DCEBDF"/>
            <w:tcMar>
              <w:top w:w="160" w:type="dxa"/>
              <w:left w:w="220" w:type="dxa"/>
              <w:bottom w:w="160" w:type="dxa"/>
              <w:right w:w="220" w:type="dxa"/>
            </w:tcMar>
          </w:tcPr>
          <w:p w14:paraId="1C986003" w14:textId="77777777" w:rsidR="009E723E" w:rsidRPr="00CA1828" w:rsidRDefault="00000000">
            <w:pPr>
              <w:spacing w:after="80"/>
              <w:rPr>
                <w:rFonts w:ascii="Times New Roman" w:hAnsi="Times New Roman" w:cs="Times New Roman"/>
              </w:rPr>
            </w:pPr>
            <w:r w:rsidRPr="00CA1828">
              <w:rPr>
                <w:rFonts w:ascii="Times New Roman" w:eastAsia="Consolas" w:hAnsi="Times New Roman" w:cs="Times New Roman"/>
                <w:b/>
                <w:bCs/>
                <w:caps/>
                <w:color w:val="1F6D4F"/>
                <w:spacing w:val="20"/>
                <w:sz w:val="16"/>
                <w:szCs w:val="16"/>
              </w:rPr>
              <w:t>Why this matters</w:t>
            </w:r>
          </w:p>
          <w:p w14:paraId="1CA81BFF" w14:textId="35CA29BB" w:rsidR="009E723E" w:rsidRPr="00CA1828" w:rsidRDefault="00000000">
            <w:pPr>
              <w:rPr>
                <w:rFonts w:ascii="Times New Roman" w:hAnsi="Times New Roman" w:cs="Times New Roman"/>
              </w:rPr>
            </w:pPr>
            <w:r w:rsidRPr="00CA1828">
              <w:rPr>
                <w:rFonts w:ascii="Times New Roman" w:hAnsi="Times New Roman" w:cs="Times New Roman"/>
                <w:color w:val="0B3D2E"/>
                <w:sz w:val="21"/>
                <w:szCs w:val="21"/>
              </w:rPr>
              <w:t>ESG isn't generic</w:t>
            </w:r>
            <w:r w:rsidR="00D31C38">
              <w:rPr>
                <w:rFonts w:ascii="Times New Roman" w:hAnsi="Times New Roman" w:cs="Times New Roman"/>
                <w:color w:val="0B3D2E"/>
                <w:sz w:val="21"/>
                <w:szCs w:val="21"/>
              </w:rPr>
              <w:t>,</w:t>
            </w:r>
            <w:r w:rsidRPr="00CA1828">
              <w:rPr>
                <w:rFonts w:ascii="Times New Roman" w:hAnsi="Times New Roman" w:cs="Times New Roman"/>
                <w:color w:val="0B3D2E"/>
                <w:sz w:val="21"/>
                <w:szCs w:val="21"/>
              </w:rPr>
              <w:t xml:space="preserve"> for a people-and-data business, cybersecurity, AI governance and data privacy are the issues that could actually move enterprise value. Water use, a headline issue for manufacturing, is low-materiality here.</w:t>
            </w:r>
          </w:p>
        </w:tc>
      </w:tr>
    </w:tbl>
    <w:p w14:paraId="50740E73" w14:textId="77777777" w:rsidR="009E723E" w:rsidRPr="00CA1828" w:rsidRDefault="009E723E">
      <w:pPr>
        <w:spacing w:after="160"/>
        <w:rPr>
          <w:rFonts w:ascii="Times New Roman" w:hAnsi="Times New Roman" w:cs="Times New Roman"/>
        </w:rPr>
      </w:pPr>
    </w:p>
    <w:p w14:paraId="0F5B3E80" w14:textId="77777777" w:rsidR="009E723E" w:rsidRPr="00CA1828" w:rsidRDefault="00000000">
      <w:pPr>
        <w:pBdr>
          <w:bottom w:val="single" w:sz="10" w:space="6" w:color="0B3D2E"/>
        </w:pBdr>
        <w:tabs>
          <w:tab w:val="right" w:pos="9072"/>
        </w:tabs>
        <w:spacing w:before="300" w:after="200"/>
        <w:rPr>
          <w:rFonts w:ascii="Times New Roman" w:hAnsi="Times New Roman" w:cs="Times New Roman"/>
        </w:rPr>
      </w:pPr>
      <w:proofErr w:type="gramStart"/>
      <w:r w:rsidRPr="00CA1828">
        <w:rPr>
          <w:rFonts w:ascii="Segoe UI Emoji" w:hAnsi="Segoe UI Emoji" w:cs="Segoe UI Emoji"/>
          <w:sz w:val="26"/>
          <w:szCs w:val="26"/>
        </w:rPr>
        <w:t>✅</w:t>
      </w:r>
      <w:r w:rsidRPr="00CA1828">
        <w:rPr>
          <w:rFonts w:ascii="Times New Roman" w:hAnsi="Times New Roman" w:cs="Times New Roman"/>
          <w:sz w:val="26"/>
          <w:szCs w:val="26"/>
        </w:rPr>
        <w:t xml:space="preserve">  </w:t>
      </w:r>
      <w:r w:rsidRPr="00CA1828">
        <w:rPr>
          <w:rFonts w:ascii="Times New Roman" w:eastAsia="Georgia" w:hAnsi="Times New Roman" w:cs="Times New Roman"/>
          <w:b/>
          <w:bCs/>
          <w:color w:val="0B3D2E"/>
          <w:sz w:val="26"/>
          <w:szCs w:val="26"/>
        </w:rPr>
        <w:t>KPI</w:t>
      </w:r>
      <w:proofErr w:type="gramEnd"/>
      <w:r w:rsidRPr="00CA1828">
        <w:rPr>
          <w:rFonts w:ascii="Times New Roman" w:eastAsia="Georgia" w:hAnsi="Times New Roman" w:cs="Times New Roman"/>
          <w:b/>
          <w:bCs/>
          <w:color w:val="0B3D2E"/>
          <w:sz w:val="26"/>
          <w:szCs w:val="26"/>
        </w:rPr>
        <w:t xml:space="preserve"> Achievement Tracker</w:t>
      </w:r>
      <w:r w:rsidRPr="00CA1828">
        <w:rPr>
          <w:rFonts w:ascii="Times New Roman" w:eastAsia="Consolas" w:hAnsi="Times New Roman" w:cs="Times New Roman"/>
          <w:color w:val="9FC7A8"/>
          <w:sz w:val="16"/>
          <w:szCs w:val="16"/>
        </w:rPr>
        <w:tab/>
        <w:t>SECTION 06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2"/>
        <w:gridCol w:w="3129"/>
        <w:gridCol w:w="3129"/>
      </w:tblGrid>
      <w:tr w:rsidR="009E723E" w:rsidRPr="00CA1828" w14:paraId="71637DAD" w14:textId="77777777">
        <w:trPr>
          <w:tblHeader/>
        </w:trPr>
        <w:tc>
          <w:tcPr>
            <w:tcW w:w="20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3A797D7B"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Goal</w:t>
            </w:r>
          </w:p>
        </w:tc>
        <w:tc>
          <w:tcPr>
            <w:tcW w:w="15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61CFAE60"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Progress</w:t>
            </w:r>
          </w:p>
        </w:tc>
        <w:tc>
          <w:tcPr>
            <w:tcW w:w="15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776178C8"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Note</w:t>
            </w:r>
          </w:p>
        </w:tc>
      </w:tr>
      <w:tr w:rsidR="009E723E" w:rsidRPr="00CA1828" w14:paraId="3C217217" w14:textId="77777777">
        <w:tc>
          <w:tcPr>
            <w:tcW w:w="2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0D93AC7"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Net Zero 2040</w:t>
            </w:r>
          </w:p>
        </w:tc>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78B0B18A"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r w:rsidRPr="00CA1828">
              <w:rPr>
                <w:rFonts w:ascii="Times New Roman" w:hAnsi="Times New Roman" w:cs="Times New Roman"/>
                <w:sz w:val="19"/>
                <w:szCs w:val="19"/>
              </w:rPr>
              <w:t xml:space="preserve"> On Track</w:t>
            </w:r>
          </w:p>
        </w:tc>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2D9805C0"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Consistent with roadmap</w:t>
            </w:r>
          </w:p>
        </w:tc>
      </w:tr>
      <w:tr w:rsidR="009E723E" w:rsidRPr="00CA1828" w14:paraId="36DECE5B" w14:textId="77777777">
        <w:tc>
          <w:tcPr>
            <w:tcW w:w="2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6A229FF0"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Scope 1 Reduction</w:t>
            </w:r>
          </w:p>
        </w:tc>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4D5EB43F"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r w:rsidRPr="00CA1828">
              <w:rPr>
                <w:rFonts w:ascii="Times New Roman" w:hAnsi="Times New Roman" w:cs="Times New Roman"/>
                <w:sz w:val="19"/>
                <w:szCs w:val="19"/>
              </w:rPr>
              <w:t xml:space="preserve"> Ahead</w:t>
            </w:r>
          </w:p>
        </w:tc>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4535AA9B"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Outpacing baseline</w:t>
            </w:r>
          </w:p>
        </w:tc>
      </w:tr>
      <w:tr w:rsidR="009E723E" w:rsidRPr="00CA1828" w14:paraId="4AD2EF58" w14:textId="77777777">
        <w:tc>
          <w:tcPr>
            <w:tcW w:w="2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C9F4EEE"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Scope 3 Reduction</w:t>
            </w:r>
          </w:p>
        </w:tc>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26A3BA15"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r w:rsidRPr="00CA1828">
              <w:rPr>
                <w:rFonts w:ascii="Times New Roman" w:hAnsi="Times New Roman" w:cs="Times New Roman"/>
                <w:sz w:val="19"/>
                <w:szCs w:val="19"/>
              </w:rPr>
              <w:t xml:space="preserve"> Moderate Risk</w:t>
            </w:r>
          </w:p>
        </w:tc>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72268540"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Least controllable lever</w:t>
            </w:r>
          </w:p>
        </w:tc>
      </w:tr>
      <w:tr w:rsidR="009E723E" w:rsidRPr="00CA1828" w14:paraId="1FA4778E" w14:textId="77777777">
        <w:tc>
          <w:tcPr>
            <w:tcW w:w="2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934EFFE"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Wastewater Recycling</w:t>
            </w:r>
          </w:p>
        </w:tc>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EE7A1C4"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r w:rsidRPr="00CA1828">
              <w:rPr>
                <w:rFonts w:ascii="Times New Roman" w:hAnsi="Times New Roman" w:cs="Times New Roman"/>
                <w:sz w:val="19"/>
                <w:szCs w:val="19"/>
              </w:rPr>
              <w:t xml:space="preserve"> Achieved</w:t>
            </w:r>
          </w:p>
        </w:tc>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3735A269"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100% target met</w:t>
            </w:r>
          </w:p>
        </w:tc>
      </w:tr>
      <w:tr w:rsidR="009E723E" w:rsidRPr="00CA1828" w14:paraId="599717B3" w14:textId="77777777">
        <w:tc>
          <w:tcPr>
            <w:tcW w:w="2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38B3B29"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Renewable Energy</w:t>
            </w:r>
          </w:p>
        </w:tc>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F694CB2"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r w:rsidRPr="00CA1828">
              <w:rPr>
                <w:rFonts w:ascii="Times New Roman" w:hAnsi="Times New Roman" w:cs="Times New Roman"/>
                <w:sz w:val="19"/>
                <w:szCs w:val="19"/>
              </w:rPr>
              <w:t xml:space="preserve"> Ahead</w:t>
            </w:r>
          </w:p>
        </w:tc>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55AFF000"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81.8% vs. multi-year plan</w:t>
            </w:r>
          </w:p>
        </w:tc>
      </w:tr>
    </w:tbl>
    <w:p w14:paraId="147516DB" w14:textId="77777777" w:rsidR="009E723E" w:rsidRPr="00CA1828" w:rsidRDefault="009E723E">
      <w:pPr>
        <w:spacing w:after="160"/>
        <w:rPr>
          <w:rFonts w:ascii="Times New Roman" w:hAnsi="Times New Roman" w:cs="Times New Roman"/>
        </w:rPr>
      </w:pPr>
    </w:p>
    <w:p w14:paraId="6AFA8774" w14:textId="77777777" w:rsidR="009E723E" w:rsidRPr="00CA1828" w:rsidRDefault="00000000">
      <w:pPr>
        <w:pBdr>
          <w:bottom w:val="single" w:sz="10" w:space="6" w:color="0B3D2E"/>
        </w:pBdr>
        <w:tabs>
          <w:tab w:val="right" w:pos="9072"/>
        </w:tabs>
        <w:spacing w:before="300" w:after="200"/>
        <w:rPr>
          <w:rFonts w:ascii="Times New Roman" w:hAnsi="Times New Roman" w:cs="Times New Roman"/>
        </w:rPr>
      </w:pPr>
      <w:proofErr w:type="gramStart"/>
      <w:r w:rsidRPr="00CA1828">
        <w:rPr>
          <w:rFonts w:ascii="Segoe UI Emoji" w:hAnsi="Segoe UI Emoji" w:cs="Segoe UI Emoji"/>
          <w:sz w:val="26"/>
          <w:szCs w:val="26"/>
        </w:rPr>
        <w:t>📈</w:t>
      </w:r>
      <w:r w:rsidRPr="00CA1828">
        <w:rPr>
          <w:rFonts w:ascii="Times New Roman" w:hAnsi="Times New Roman" w:cs="Times New Roman"/>
          <w:sz w:val="26"/>
          <w:szCs w:val="26"/>
        </w:rPr>
        <w:t xml:space="preserve">  </w:t>
      </w:r>
      <w:r w:rsidRPr="00CA1828">
        <w:rPr>
          <w:rFonts w:ascii="Times New Roman" w:eastAsia="Georgia" w:hAnsi="Times New Roman" w:cs="Times New Roman"/>
          <w:b/>
          <w:bCs/>
          <w:color w:val="0B3D2E"/>
          <w:sz w:val="26"/>
          <w:szCs w:val="26"/>
        </w:rPr>
        <w:t>Trends</w:t>
      </w:r>
      <w:proofErr w:type="gramEnd"/>
      <w:r w:rsidRPr="00CA1828">
        <w:rPr>
          <w:rFonts w:ascii="Times New Roman" w:eastAsia="Georgia" w:hAnsi="Times New Roman" w:cs="Times New Roman"/>
          <w:b/>
          <w:bCs/>
          <w:color w:val="0B3D2E"/>
          <w:sz w:val="26"/>
          <w:szCs w:val="26"/>
        </w:rPr>
        <w:t xml:space="preserve"> &amp; Milestones</w:t>
      </w:r>
      <w:r w:rsidRPr="00CA1828">
        <w:rPr>
          <w:rFonts w:ascii="Times New Roman" w:eastAsia="Consolas" w:hAnsi="Times New Roman" w:cs="Times New Roman"/>
          <w:color w:val="9FC7A8"/>
          <w:sz w:val="16"/>
          <w:szCs w:val="16"/>
        </w:rPr>
        <w:tab/>
        <w:t>SECTION 07</w:t>
      </w:r>
    </w:p>
    <w:p w14:paraId="282B5A50" w14:textId="77777777" w:rsidR="009E723E" w:rsidRPr="00CA1828" w:rsidRDefault="00000000">
      <w:pPr>
        <w:spacing w:before="100" w:after="200"/>
        <w:jc w:val="center"/>
        <w:rPr>
          <w:rFonts w:ascii="Times New Roman" w:hAnsi="Times New Roman" w:cs="Times New Roman"/>
        </w:rPr>
      </w:pPr>
      <w:r w:rsidRPr="00CA1828">
        <w:rPr>
          <w:rFonts w:ascii="Times New Roman" w:hAnsi="Times New Roman" w:cs="Times New Roman"/>
          <w:noProof/>
        </w:rPr>
        <w:drawing>
          <wp:inline distT="0" distB="0" distL="0" distR="0" wp14:anchorId="0C2C62AC" wp14:editId="1DD2067A">
            <wp:extent cx="4381500" cy="200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00025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6"/>
        <w:gridCol w:w="8344"/>
      </w:tblGrid>
      <w:tr w:rsidR="009E723E" w:rsidRPr="00CA1828" w14:paraId="7489F4B4" w14:textId="77777777">
        <w:trPr>
          <w:tblHeader/>
        </w:trPr>
        <w:tc>
          <w:tcPr>
            <w:tcW w:w="10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22347B91"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lastRenderedPageBreak/>
              <w:t>Year</w:t>
            </w:r>
          </w:p>
        </w:tc>
        <w:tc>
          <w:tcPr>
            <w:tcW w:w="40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52752E9C"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Milestone</w:t>
            </w:r>
          </w:p>
        </w:tc>
      </w:tr>
      <w:tr w:rsidR="009E723E" w:rsidRPr="00CA1828" w14:paraId="79759154" w14:textId="77777777">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6B7D9C04"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2019–20</w:t>
            </w:r>
          </w:p>
        </w:tc>
        <w:tc>
          <w:tcPr>
            <w:tcW w:w="4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4CD744C1"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Carbon-neutral status achieved</w:t>
            </w:r>
          </w:p>
        </w:tc>
      </w:tr>
      <w:tr w:rsidR="009E723E" w:rsidRPr="00CA1828" w14:paraId="75E2BC5E" w14:textId="77777777">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2E552EF7"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2021</w:t>
            </w:r>
          </w:p>
        </w:tc>
        <w:tc>
          <w:tcPr>
            <w:tcW w:w="4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4F77F7E"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Climate-positive-by-2030 vision announced</w:t>
            </w:r>
          </w:p>
        </w:tc>
      </w:tr>
      <w:tr w:rsidR="009E723E" w:rsidRPr="00CA1828" w14:paraId="55B4EFDF" w14:textId="77777777">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66159D0"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2023</w:t>
            </w:r>
          </w:p>
        </w:tc>
        <w:tc>
          <w:tcPr>
            <w:tcW w:w="4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2FBF3730"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Responsible AI / AI governance framework introduced</w:t>
            </w:r>
          </w:p>
        </w:tc>
      </w:tr>
      <w:tr w:rsidR="009E723E" w:rsidRPr="00CA1828" w14:paraId="1601265D" w14:textId="77777777">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9632A23"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2025</w:t>
            </w:r>
          </w:p>
        </w:tc>
        <w:tc>
          <w:tcPr>
            <w:tcW w:w="4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C543851"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Vision 2030 emissions targets revised upward</w:t>
            </w:r>
          </w:p>
        </w:tc>
      </w:tr>
    </w:tbl>
    <w:p w14:paraId="45297455" w14:textId="77777777" w:rsidR="009E723E" w:rsidRPr="00CA1828" w:rsidRDefault="009E723E">
      <w:pPr>
        <w:spacing w:after="100"/>
        <w:rPr>
          <w:rFonts w:ascii="Times New Roman" w:hAnsi="Times New Roman" w:cs="Times New Roman"/>
        </w:rPr>
      </w:pPr>
    </w:p>
    <w:p w14:paraId="6260C3B5" w14:textId="77777777" w:rsidR="009E723E" w:rsidRPr="00CA1828" w:rsidRDefault="00000000">
      <w:pPr>
        <w:spacing w:after="120"/>
        <w:rPr>
          <w:rFonts w:ascii="Times New Roman" w:hAnsi="Times New Roman" w:cs="Times New Roman"/>
        </w:rPr>
      </w:pPr>
      <w:r w:rsidRPr="00CA1828">
        <w:rPr>
          <w:rFonts w:ascii="Times New Roman" w:hAnsi="Times New Roman" w:cs="Times New Roman"/>
          <w:i/>
          <w:iCs/>
          <w:color w:val="3E5A4E"/>
          <w:sz w:val="16"/>
          <w:szCs w:val="16"/>
        </w:rPr>
        <w:t>Five-year renewable-electricity series is directional, reconstructed from disclosed year-on-year progress; treat as trend illustration rather than an audited restatement.</w:t>
      </w:r>
    </w:p>
    <w:p w14:paraId="3540E6FF" w14:textId="77777777" w:rsidR="009E723E" w:rsidRPr="00CA1828" w:rsidRDefault="009E723E">
      <w:pPr>
        <w:spacing w:after="160"/>
        <w:rPr>
          <w:rFonts w:ascii="Times New Roman" w:hAnsi="Times New Roman" w:cs="Times New Roman"/>
        </w:rPr>
      </w:pPr>
    </w:p>
    <w:p w14:paraId="15EAA23A" w14:textId="77777777" w:rsidR="009E723E" w:rsidRPr="00CA1828" w:rsidRDefault="00000000">
      <w:pPr>
        <w:pBdr>
          <w:bottom w:val="single" w:sz="10" w:space="6" w:color="0B3D2E"/>
        </w:pBdr>
        <w:tabs>
          <w:tab w:val="right" w:pos="9072"/>
        </w:tabs>
        <w:spacing w:before="300" w:after="200"/>
        <w:rPr>
          <w:rFonts w:ascii="Times New Roman" w:hAnsi="Times New Roman" w:cs="Times New Roman"/>
        </w:rPr>
      </w:pPr>
      <w:r w:rsidRPr="00CA1828">
        <w:rPr>
          <w:rFonts w:ascii="Segoe UI Emoji" w:hAnsi="Segoe UI Emoji" w:cs="Segoe UI Emoji"/>
          <w:sz w:val="26"/>
          <w:szCs w:val="26"/>
        </w:rPr>
        <w:t>🗺</w:t>
      </w:r>
      <w:proofErr w:type="gramStart"/>
      <w:r w:rsidRPr="00CA1828">
        <w:rPr>
          <w:rFonts w:ascii="Segoe UI Emoji" w:hAnsi="Segoe UI Emoji" w:cs="Segoe UI Emoji"/>
          <w:sz w:val="26"/>
          <w:szCs w:val="26"/>
        </w:rPr>
        <w:t>️</w:t>
      </w:r>
      <w:r w:rsidRPr="00CA1828">
        <w:rPr>
          <w:rFonts w:ascii="Times New Roman" w:hAnsi="Times New Roman" w:cs="Times New Roman"/>
          <w:sz w:val="26"/>
          <w:szCs w:val="26"/>
        </w:rPr>
        <w:t xml:space="preserve">  </w:t>
      </w:r>
      <w:r w:rsidRPr="00CA1828">
        <w:rPr>
          <w:rFonts w:ascii="Times New Roman" w:eastAsia="Georgia" w:hAnsi="Times New Roman" w:cs="Times New Roman"/>
          <w:b/>
          <w:bCs/>
          <w:color w:val="0B3D2E"/>
          <w:sz w:val="26"/>
          <w:szCs w:val="26"/>
        </w:rPr>
        <w:t>ESG</w:t>
      </w:r>
      <w:proofErr w:type="gramEnd"/>
      <w:r w:rsidRPr="00CA1828">
        <w:rPr>
          <w:rFonts w:ascii="Times New Roman" w:eastAsia="Georgia" w:hAnsi="Times New Roman" w:cs="Times New Roman"/>
          <w:b/>
          <w:bCs/>
          <w:color w:val="0B3D2E"/>
          <w:sz w:val="26"/>
          <w:szCs w:val="26"/>
        </w:rPr>
        <w:t xml:space="preserve"> Heatmap</w:t>
      </w:r>
      <w:r w:rsidRPr="00CA1828">
        <w:rPr>
          <w:rFonts w:ascii="Times New Roman" w:eastAsia="Consolas" w:hAnsi="Times New Roman" w:cs="Times New Roman"/>
          <w:color w:val="9FC7A8"/>
          <w:sz w:val="16"/>
          <w:szCs w:val="16"/>
        </w:rPr>
        <w:tab/>
        <w:t>SECTION 08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4"/>
        <w:gridCol w:w="2608"/>
        <w:gridCol w:w="2608"/>
      </w:tblGrid>
      <w:tr w:rsidR="009E723E" w:rsidRPr="00CA1828" w14:paraId="324CD6E6" w14:textId="77777777">
        <w:trPr>
          <w:tblHeader/>
        </w:trPr>
        <w:tc>
          <w:tcPr>
            <w:tcW w:w="25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655E3986"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Issue</w:t>
            </w:r>
          </w:p>
        </w:tc>
        <w:tc>
          <w:tcPr>
            <w:tcW w:w="125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6AD1BB32"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Risk</w:t>
            </w:r>
          </w:p>
        </w:tc>
        <w:tc>
          <w:tcPr>
            <w:tcW w:w="125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0B074E20"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Opportunity</w:t>
            </w:r>
          </w:p>
        </w:tc>
      </w:tr>
      <w:tr w:rsidR="009E723E" w:rsidRPr="00CA1828" w14:paraId="5A1FEFC7" w14:textId="77777777">
        <w:tc>
          <w:tcPr>
            <w:tcW w:w="2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48DD1503"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Carbon</w:t>
            </w:r>
          </w:p>
        </w:tc>
        <w:tc>
          <w:tcPr>
            <w:tcW w:w="125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647BFDA9"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p>
        </w:tc>
        <w:tc>
          <w:tcPr>
            <w:tcW w:w="125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3BF39FA"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p>
        </w:tc>
      </w:tr>
      <w:tr w:rsidR="009E723E" w:rsidRPr="00CA1828" w14:paraId="68EA44EC" w14:textId="77777777">
        <w:tc>
          <w:tcPr>
            <w:tcW w:w="2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63E9BD5"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Cybersecurity</w:t>
            </w:r>
          </w:p>
        </w:tc>
        <w:tc>
          <w:tcPr>
            <w:tcW w:w="125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7AECFB7D"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p>
        </w:tc>
        <w:tc>
          <w:tcPr>
            <w:tcW w:w="125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7078E4B1"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p>
        </w:tc>
      </w:tr>
      <w:tr w:rsidR="009E723E" w:rsidRPr="00CA1828" w14:paraId="4911DEB0" w14:textId="77777777">
        <w:tc>
          <w:tcPr>
            <w:tcW w:w="2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7E62FDDA"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AI Governance</w:t>
            </w:r>
          </w:p>
        </w:tc>
        <w:tc>
          <w:tcPr>
            <w:tcW w:w="125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36B19885"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p>
        </w:tc>
        <w:tc>
          <w:tcPr>
            <w:tcW w:w="125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5634F7C3"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p>
        </w:tc>
      </w:tr>
      <w:tr w:rsidR="009E723E" w:rsidRPr="00CA1828" w14:paraId="2EFD3497" w14:textId="77777777">
        <w:tc>
          <w:tcPr>
            <w:tcW w:w="2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4D98E086"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Diversity</w:t>
            </w:r>
          </w:p>
        </w:tc>
        <w:tc>
          <w:tcPr>
            <w:tcW w:w="125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7CEA65AB"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p>
        </w:tc>
        <w:tc>
          <w:tcPr>
            <w:tcW w:w="125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474B4E07"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p>
        </w:tc>
      </w:tr>
      <w:tr w:rsidR="009E723E" w:rsidRPr="00CA1828" w14:paraId="1C468A55" w14:textId="77777777">
        <w:tc>
          <w:tcPr>
            <w:tcW w:w="2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42D75AB9"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Water</w:t>
            </w:r>
          </w:p>
        </w:tc>
        <w:tc>
          <w:tcPr>
            <w:tcW w:w="125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5AC04B30"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p>
        </w:tc>
        <w:tc>
          <w:tcPr>
            <w:tcW w:w="125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E11646E"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p>
        </w:tc>
      </w:tr>
    </w:tbl>
    <w:p w14:paraId="5935A576" w14:textId="77777777" w:rsidR="009E723E" w:rsidRPr="00CA1828" w:rsidRDefault="009E723E">
      <w:pPr>
        <w:spacing w:after="160"/>
        <w:rPr>
          <w:rFonts w:ascii="Times New Roman" w:hAnsi="Times New Roman" w:cs="Times New Roman"/>
        </w:rPr>
      </w:pPr>
    </w:p>
    <w:p w14:paraId="7A197DC0" w14:textId="77777777" w:rsidR="009E723E" w:rsidRPr="00CA1828" w:rsidRDefault="00000000">
      <w:pPr>
        <w:pBdr>
          <w:bottom w:val="single" w:sz="10" w:space="6" w:color="0B3D2E"/>
        </w:pBdr>
        <w:tabs>
          <w:tab w:val="right" w:pos="9072"/>
        </w:tabs>
        <w:spacing w:before="300" w:after="200"/>
        <w:rPr>
          <w:rFonts w:ascii="Times New Roman" w:hAnsi="Times New Roman" w:cs="Times New Roman"/>
        </w:rPr>
      </w:pPr>
      <w:r w:rsidRPr="00CA1828">
        <w:rPr>
          <w:rFonts w:ascii="Segoe UI Emoji" w:hAnsi="Segoe UI Emoji" w:cs="Segoe UI Emoji"/>
          <w:sz w:val="26"/>
          <w:szCs w:val="26"/>
        </w:rPr>
        <w:t>⚠</w:t>
      </w:r>
      <w:proofErr w:type="gramStart"/>
      <w:r w:rsidRPr="00CA1828">
        <w:rPr>
          <w:rFonts w:ascii="Segoe UI Emoji" w:hAnsi="Segoe UI Emoji" w:cs="Segoe UI Emoji"/>
          <w:sz w:val="26"/>
          <w:szCs w:val="26"/>
        </w:rPr>
        <w:t>️</w:t>
      </w:r>
      <w:r w:rsidRPr="00CA1828">
        <w:rPr>
          <w:rFonts w:ascii="Times New Roman" w:hAnsi="Times New Roman" w:cs="Times New Roman"/>
          <w:sz w:val="26"/>
          <w:szCs w:val="26"/>
        </w:rPr>
        <w:t xml:space="preserve">  </w:t>
      </w:r>
      <w:r w:rsidRPr="00CA1828">
        <w:rPr>
          <w:rFonts w:ascii="Times New Roman" w:eastAsia="Georgia" w:hAnsi="Times New Roman" w:cs="Times New Roman"/>
          <w:b/>
          <w:bCs/>
          <w:color w:val="0B3D2E"/>
          <w:sz w:val="26"/>
          <w:szCs w:val="26"/>
        </w:rPr>
        <w:t>ESG</w:t>
      </w:r>
      <w:proofErr w:type="gramEnd"/>
      <w:r w:rsidRPr="00CA1828">
        <w:rPr>
          <w:rFonts w:ascii="Times New Roman" w:eastAsia="Georgia" w:hAnsi="Times New Roman" w:cs="Times New Roman"/>
          <w:b/>
          <w:bCs/>
          <w:color w:val="0B3D2E"/>
          <w:sz w:val="26"/>
          <w:szCs w:val="26"/>
        </w:rPr>
        <w:t xml:space="preserve"> Risks &amp; Red Flags</w:t>
      </w:r>
      <w:r w:rsidRPr="00CA1828">
        <w:rPr>
          <w:rFonts w:ascii="Times New Roman" w:eastAsia="Consolas" w:hAnsi="Times New Roman" w:cs="Times New Roman"/>
          <w:color w:val="9FC7A8"/>
          <w:sz w:val="16"/>
          <w:szCs w:val="16"/>
        </w:rPr>
        <w:tab/>
        <w:t>SECTION 09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9"/>
        <w:gridCol w:w="7301"/>
      </w:tblGrid>
      <w:tr w:rsidR="009E723E" w:rsidRPr="00CA1828" w14:paraId="1E09EF16" w14:textId="77777777">
        <w:trPr>
          <w:tblHeader/>
        </w:trPr>
        <w:tc>
          <w:tcPr>
            <w:tcW w:w="15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3EFA1F71"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Risk</w:t>
            </w:r>
          </w:p>
        </w:tc>
        <w:tc>
          <w:tcPr>
            <w:tcW w:w="35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1C951316"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Description</w:t>
            </w:r>
          </w:p>
        </w:tc>
      </w:tr>
      <w:tr w:rsidR="009E723E" w:rsidRPr="00CA1828" w14:paraId="389C8343" w14:textId="77777777">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7E25EC64"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Data Privacy &amp; AI Governance</w:t>
            </w:r>
          </w:p>
        </w:tc>
        <w:tc>
          <w:tcPr>
            <w:tcW w:w="3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FEAAA86"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Heavy exposure to client data and rapid gen-AI adoption raises data-handling and model-governance risk.</w:t>
            </w:r>
          </w:p>
        </w:tc>
      </w:tr>
      <w:tr w:rsidR="009E723E" w:rsidRPr="00CA1828" w14:paraId="4CB65BBA" w14:textId="77777777">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67647E19"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Talent Retention</w:t>
            </w:r>
          </w:p>
        </w:tc>
        <w:tc>
          <w:tcPr>
            <w:tcW w:w="3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5468058"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IT services margins depend on utilization; attrition swings affect delivery cost and client continuity.</w:t>
            </w:r>
          </w:p>
        </w:tc>
      </w:tr>
      <w:tr w:rsidR="009E723E" w:rsidRPr="00CA1828" w14:paraId="4EAFF7F1" w14:textId="77777777">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AE9CB69"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Scope 3 Concentration</w:t>
            </w:r>
          </w:p>
        </w:tc>
        <w:tc>
          <w:tcPr>
            <w:tcW w:w="3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462D30A5" w14:textId="0089CF47" w:rsidR="009E723E" w:rsidRPr="00CA1828" w:rsidRDefault="00000000">
            <w:pPr>
              <w:rPr>
                <w:rFonts w:ascii="Times New Roman" w:hAnsi="Times New Roman" w:cs="Times New Roman"/>
              </w:rPr>
            </w:pPr>
            <w:r w:rsidRPr="00CA1828">
              <w:rPr>
                <w:rFonts w:ascii="Times New Roman" w:hAnsi="Times New Roman" w:cs="Times New Roman"/>
                <w:sz w:val="19"/>
                <w:szCs w:val="19"/>
              </w:rPr>
              <w:t>Travel, commute and supply-chain emissions sit outside direct operational control</w:t>
            </w:r>
            <w:r w:rsidR="00D31C38">
              <w:rPr>
                <w:rFonts w:ascii="Times New Roman" w:hAnsi="Times New Roman" w:cs="Times New Roman"/>
                <w:sz w:val="19"/>
                <w:szCs w:val="19"/>
              </w:rPr>
              <w:t>,</w:t>
            </w:r>
            <w:r w:rsidRPr="00CA1828">
              <w:rPr>
                <w:rFonts w:ascii="Times New Roman" w:hAnsi="Times New Roman" w:cs="Times New Roman"/>
                <w:sz w:val="19"/>
                <w:szCs w:val="19"/>
              </w:rPr>
              <w:t xml:space="preserve"> the hardest 2030 target.</w:t>
            </w:r>
          </w:p>
        </w:tc>
      </w:tr>
      <w:tr w:rsidR="009E723E" w:rsidRPr="00CA1828" w14:paraId="57500E78" w14:textId="77777777">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4FC7B5C3"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Cybersecurity</w:t>
            </w:r>
          </w:p>
        </w:tc>
        <w:tc>
          <w:tcPr>
            <w:tcW w:w="3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3B94D22E"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A breach at Infosys carries downstream risk for client operations, not just its own.</w:t>
            </w:r>
          </w:p>
        </w:tc>
      </w:tr>
      <w:tr w:rsidR="009E723E" w:rsidRPr="00CA1828" w14:paraId="3E2F4E5F" w14:textId="77777777">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3547F0AE"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Global Regulatory Exposure</w:t>
            </w:r>
          </w:p>
        </w:tc>
        <w:tc>
          <w:tcPr>
            <w:tcW w:w="3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23E909F2" w14:textId="1F59E528" w:rsidR="009E723E" w:rsidRPr="00CA1828" w:rsidRDefault="00000000">
            <w:pPr>
              <w:rPr>
                <w:rFonts w:ascii="Times New Roman" w:hAnsi="Times New Roman" w:cs="Times New Roman"/>
              </w:rPr>
            </w:pPr>
            <w:r w:rsidRPr="00CA1828">
              <w:rPr>
                <w:rFonts w:ascii="Times New Roman" w:hAnsi="Times New Roman" w:cs="Times New Roman"/>
                <w:sz w:val="19"/>
                <w:szCs w:val="19"/>
              </w:rPr>
              <w:t xml:space="preserve">Shifting AI, data-localization and </w:t>
            </w:r>
            <w:r w:rsidR="00D31C38" w:rsidRPr="00CA1828">
              <w:rPr>
                <w:rFonts w:ascii="Times New Roman" w:hAnsi="Times New Roman" w:cs="Times New Roman"/>
                <w:sz w:val="19"/>
                <w:szCs w:val="19"/>
              </w:rPr>
              <w:t>labour</w:t>
            </w:r>
            <w:r w:rsidRPr="00CA1828">
              <w:rPr>
                <w:rFonts w:ascii="Times New Roman" w:hAnsi="Times New Roman" w:cs="Times New Roman"/>
                <w:sz w:val="19"/>
                <w:szCs w:val="19"/>
              </w:rPr>
              <w:t xml:space="preserve"> regulation across geographies can raise compliance cost.</w:t>
            </w:r>
          </w:p>
        </w:tc>
      </w:tr>
      <w:tr w:rsidR="009E723E" w:rsidRPr="00CA1828" w14:paraId="023EBA39" w14:textId="77777777">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37DE7AF6"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Automation of Own Workforce</w:t>
            </w:r>
          </w:p>
        </w:tc>
        <w:tc>
          <w:tcPr>
            <w:tcW w:w="3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6D201125"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AI-led productivity gains reducing entry-level hiring could tension with the skilling narrative.</w:t>
            </w:r>
          </w:p>
        </w:tc>
      </w:tr>
    </w:tbl>
    <w:p w14:paraId="3B7AC0E6" w14:textId="77777777" w:rsidR="009E723E" w:rsidRPr="00CA1828" w:rsidRDefault="009E723E">
      <w:pPr>
        <w:spacing w:after="140"/>
        <w:rPr>
          <w:rFonts w:ascii="Times New Roman" w:hAnsi="Times New Roman" w:cs="Times New Roman"/>
        </w:rPr>
      </w:pPr>
    </w:p>
    <w:p w14:paraId="6F470721" w14:textId="77777777" w:rsidR="009E723E" w:rsidRPr="00CA1828" w:rsidRDefault="00000000">
      <w:pPr>
        <w:spacing w:after="120"/>
        <w:rPr>
          <w:rFonts w:ascii="Times New Roman" w:hAnsi="Times New Roman" w:cs="Times New Roman"/>
        </w:rPr>
      </w:pPr>
      <w:r w:rsidRPr="00CA1828">
        <w:rPr>
          <w:rFonts w:ascii="Segoe UI Emoji" w:hAnsi="Segoe UI Emoji" w:cs="Segoe UI Emoji"/>
          <w:b/>
          <w:bCs/>
          <w:color w:val="7A5A1E"/>
          <w:sz w:val="19"/>
          <w:szCs w:val="19"/>
        </w:rPr>
        <w:t>🟡</w:t>
      </w:r>
      <w:r w:rsidRPr="00CA1828">
        <w:rPr>
          <w:rFonts w:ascii="Times New Roman" w:hAnsi="Times New Roman" w:cs="Times New Roman"/>
          <w:b/>
          <w:bCs/>
          <w:color w:val="7A5A1E"/>
          <w:sz w:val="19"/>
          <w:szCs w:val="19"/>
        </w:rPr>
        <w:t xml:space="preserve"> Scope 3 dependency    </w:t>
      </w:r>
      <w:r w:rsidRPr="00CA1828">
        <w:rPr>
          <w:rFonts w:ascii="Segoe UI Emoji" w:hAnsi="Segoe UI Emoji" w:cs="Segoe UI Emoji"/>
          <w:b/>
          <w:bCs/>
          <w:color w:val="7A5A1E"/>
          <w:sz w:val="19"/>
          <w:szCs w:val="19"/>
        </w:rPr>
        <w:t>🟡</w:t>
      </w:r>
      <w:r w:rsidRPr="00CA1828">
        <w:rPr>
          <w:rFonts w:ascii="Times New Roman" w:hAnsi="Times New Roman" w:cs="Times New Roman"/>
          <w:b/>
          <w:bCs/>
          <w:color w:val="7A5A1E"/>
          <w:sz w:val="19"/>
          <w:szCs w:val="19"/>
        </w:rPr>
        <w:t xml:space="preserve"> Board diversity below workforce diversity    </w:t>
      </w:r>
      <w:r w:rsidRPr="00CA1828">
        <w:rPr>
          <w:rFonts w:ascii="Segoe UI Emoji" w:hAnsi="Segoe UI Emoji" w:cs="Segoe UI Emoji"/>
          <w:b/>
          <w:bCs/>
          <w:color w:val="1F6D4F"/>
          <w:sz w:val="19"/>
          <w:szCs w:val="19"/>
        </w:rPr>
        <w:t>🟢</w:t>
      </w:r>
      <w:r w:rsidRPr="00CA1828">
        <w:rPr>
          <w:rFonts w:ascii="Times New Roman" w:hAnsi="Times New Roman" w:cs="Times New Roman"/>
          <w:b/>
          <w:bCs/>
          <w:color w:val="1F6D4F"/>
          <w:sz w:val="19"/>
          <w:szCs w:val="19"/>
        </w:rPr>
        <w:t xml:space="preserve"> Strong disclosure    </w:t>
      </w:r>
      <w:r w:rsidRPr="00CA1828">
        <w:rPr>
          <w:rFonts w:ascii="Segoe UI Emoji" w:hAnsi="Segoe UI Emoji" w:cs="Segoe UI Emoji"/>
          <w:b/>
          <w:bCs/>
          <w:color w:val="1F6D4F"/>
          <w:sz w:val="19"/>
          <w:szCs w:val="19"/>
        </w:rPr>
        <w:t>🟢</w:t>
      </w:r>
      <w:r w:rsidRPr="00CA1828">
        <w:rPr>
          <w:rFonts w:ascii="Times New Roman" w:hAnsi="Times New Roman" w:cs="Times New Roman"/>
          <w:b/>
          <w:bCs/>
          <w:color w:val="1F6D4F"/>
          <w:sz w:val="19"/>
          <w:szCs w:val="19"/>
        </w:rPr>
        <w:t xml:space="preserve"> Stable governance</w:t>
      </w:r>
    </w:p>
    <w:p w14:paraId="12E96A16" w14:textId="77777777" w:rsidR="009E723E" w:rsidRDefault="009E723E">
      <w:pPr>
        <w:spacing w:after="160"/>
        <w:rPr>
          <w:rFonts w:ascii="Times New Roman" w:hAnsi="Times New Roman" w:cs="Times New Roman"/>
        </w:rPr>
      </w:pPr>
    </w:p>
    <w:p w14:paraId="15FE60F8" w14:textId="77777777" w:rsidR="00CA1828" w:rsidRPr="00CA1828" w:rsidRDefault="00CA1828">
      <w:pPr>
        <w:spacing w:after="160"/>
        <w:rPr>
          <w:rFonts w:ascii="Times New Roman" w:hAnsi="Times New Roman" w:cs="Times New Roman"/>
        </w:rPr>
      </w:pPr>
    </w:p>
    <w:p w14:paraId="1F979374" w14:textId="77777777" w:rsidR="009E723E" w:rsidRPr="00CA1828" w:rsidRDefault="00000000">
      <w:pPr>
        <w:pBdr>
          <w:bottom w:val="single" w:sz="10" w:space="6" w:color="0B3D2E"/>
        </w:pBdr>
        <w:tabs>
          <w:tab w:val="right" w:pos="9072"/>
        </w:tabs>
        <w:spacing w:before="300" w:after="200"/>
        <w:rPr>
          <w:rFonts w:ascii="Times New Roman" w:hAnsi="Times New Roman" w:cs="Times New Roman"/>
        </w:rPr>
      </w:pPr>
      <w:proofErr w:type="gramStart"/>
      <w:r w:rsidRPr="00CA1828">
        <w:rPr>
          <w:rFonts w:ascii="Segoe UI Emoji" w:hAnsi="Segoe UI Emoji" w:cs="Segoe UI Emoji"/>
          <w:sz w:val="26"/>
          <w:szCs w:val="26"/>
        </w:rPr>
        <w:lastRenderedPageBreak/>
        <w:t>🧭</w:t>
      </w:r>
      <w:r w:rsidRPr="00CA1828">
        <w:rPr>
          <w:rFonts w:ascii="Times New Roman" w:hAnsi="Times New Roman" w:cs="Times New Roman"/>
          <w:sz w:val="26"/>
          <w:szCs w:val="26"/>
        </w:rPr>
        <w:t xml:space="preserve">  </w:t>
      </w:r>
      <w:r w:rsidRPr="00CA1828">
        <w:rPr>
          <w:rFonts w:ascii="Times New Roman" w:eastAsia="Georgia" w:hAnsi="Times New Roman" w:cs="Times New Roman"/>
          <w:b/>
          <w:bCs/>
          <w:color w:val="0B3D2E"/>
          <w:sz w:val="26"/>
          <w:szCs w:val="26"/>
        </w:rPr>
        <w:t>ESG</w:t>
      </w:r>
      <w:proofErr w:type="gramEnd"/>
      <w:r w:rsidRPr="00CA1828">
        <w:rPr>
          <w:rFonts w:ascii="Times New Roman" w:eastAsia="Georgia" w:hAnsi="Times New Roman" w:cs="Times New Roman"/>
          <w:b/>
          <w:bCs/>
          <w:color w:val="0B3D2E"/>
          <w:sz w:val="26"/>
          <w:szCs w:val="26"/>
        </w:rPr>
        <w:t xml:space="preserve"> SWOT</w:t>
      </w:r>
      <w:r w:rsidRPr="00CA1828">
        <w:rPr>
          <w:rFonts w:ascii="Times New Roman" w:eastAsia="Consolas" w:hAnsi="Times New Roman" w:cs="Times New Roman"/>
          <w:color w:val="9FC7A8"/>
          <w:sz w:val="16"/>
          <w:szCs w:val="16"/>
        </w:rPr>
        <w:tab/>
        <w:t>SECTION 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5"/>
        <w:gridCol w:w="8135"/>
      </w:tblGrid>
      <w:tr w:rsidR="009E723E" w:rsidRPr="00CA1828" w14:paraId="3EBBB39C" w14:textId="77777777">
        <w:trPr>
          <w:tblHeader/>
        </w:trPr>
        <w:tc>
          <w:tcPr>
            <w:tcW w:w="11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15008B3B"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Category</w:t>
            </w:r>
          </w:p>
        </w:tc>
        <w:tc>
          <w:tcPr>
            <w:tcW w:w="39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50EA11DA"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Assessment</w:t>
            </w:r>
          </w:p>
        </w:tc>
      </w:tr>
      <w:tr w:rsidR="009E723E" w:rsidRPr="00CA1828" w14:paraId="219C5209" w14:textId="77777777">
        <w:tc>
          <w:tcPr>
            <w:tcW w:w="11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41E6323A"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Strength</w:t>
            </w:r>
          </w:p>
        </w:tc>
        <w:tc>
          <w:tcPr>
            <w:tcW w:w="39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3721AAA5"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Mature, independent governance framework with board-level ESG oversight.</w:t>
            </w:r>
          </w:p>
        </w:tc>
      </w:tr>
      <w:tr w:rsidR="009E723E" w:rsidRPr="00CA1828" w14:paraId="102F7E5F" w14:textId="77777777">
        <w:tc>
          <w:tcPr>
            <w:tcW w:w="11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503F1CC"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Weakness</w:t>
            </w:r>
          </w:p>
        </w:tc>
        <w:tc>
          <w:tcPr>
            <w:tcW w:w="39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35FE060"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Scope 3 emissions and board gender diversity trail the rest of the ESG profile.</w:t>
            </w:r>
          </w:p>
        </w:tc>
      </w:tr>
      <w:tr w:rsidR="009E723E" w:rsidRPr="00CA1828" w14:paraId="60A4610D" w14:textId="77777777">
        <w:tc>
          <w:tcPr>
            <w:tcW w:w="11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90FBE88"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Opportunity</w:t>
            </w:r>
          </w:p>
        </w:tc>
        <w:tc>
          <w:tcPr>
            <w:tcW w:w="39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3C0D2DD7"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Rising client demand for "green AI" and sustainable-by-design digital services.</w:t>
            </w:r>
          </w:p>
        </w:tc>
      </w:tr>
      <w:tr w:rsidR="009E723E" w:rsidRPr="00CA1828" w14:paraId="770D078F" w14:textId="77777777">
        <w:tc>
          <w:tcPr>
            <w:tcW w:w="11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D2C28A9"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Threat</w:t>
            </w:r>
          </w:p>
        </w:tc>
        <w:tc>
          <w:tcPr>
            <w:tcW w:w="39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42209550"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Tightening AI and data-localization regulation across key export markets.</w:t>
            </w:r>
          </w:p>
        </w:tc>
      </w:tr>
    </w:tbl>
    <w:p w14:paraId="49E7EF8F" w14:textId="77777777" w:rsidR="009E723E" w:rsidRPr="00CA1828" w:rsidRDefault="009E723E">
      <w:pPr>
        <w:spacing w:after="160"/>
        <w:rPr>
          <w:rFonts w:ascii="Times New Roman" w:hAnsi="Times New Roman" w:cs="Times New Roman"/>
        </w:rPr>
      </w:pPr>
    </w:p>
    <w:p w14:paraId="61DE2F77" w14:textId="77777777" w:rsidR="009E723E" w:rsidRPr="00CA1828" w:rsidRDefault="00000000">
      <w:pPr>
        <w:pBdr>
          <w:bottom w:val="single" w:sz="10" w:space="6" w:color="0B3D2E"/>
        </w:pBdr>
        <w:tabs>
          <w:tab w:val="right" w:pos="9072"/>
        </w:tabs>
        <w:spacing w:before="300" w:after="200"/>
        <w:rPr>
          <w:rFonts w:ascii="Times New Roman" w:hAnsi="Times New Roman" w:cs="Times New Roman"/>
        </w:rPr>
      </w:pPr>
      <w:proofErr w:type="gramStart"/>
      <w:r w:rsidRPr="00CA1828">
        <w:rPr>
          <w:rFonts w:ascii="Segoe UI Emoji" w:hAnsi="Segoe UI Emoji" w:cs="Segoe UI Emoji"/>
          <w:sz w:val="26"/>
          <w:szCs w:val="26"/>
        </w:rPr>
        <w:t>🤝</w:t>
      </w:r>
      <w:r w:rsidRPr="00CA1828">
        <w:rPr>
          <w:rFonts w:ascii="Times New Roman" w:hAnsi="Times New Roman" w:cs="Times New Roman"/>
          <w:sz w:val="26"/>
          <w:szCs w:val="26"/>
        </w:rPr>
        <w:t xml:space="preserve">  </w:t>
      </w:r>
      <w:r w:rsidRPr="00CA1828">
        <w:rPr>
          <w:rFonts w:ascii="Times New Roman" w:eastAsia="Georgia" w:hAnsi="Times New Roman" w:cs="Times New Roman"/>
          <w:b/>
          <w:bCs/>
          <w:color w:val="0B3D2E"/>
          <w:sz w:val="26"/>
          <w:szCs w:val="26"/>
        </w:rPr>
        <w:t>Stakeholder</w:t>
      </w:r>
      <w:proofErr w:type="gramEnd"/>
      <w:r w:rsidRPr="00CA1828">
        <w:rPr>
          <w:rFonts w:ascii="Times New Roman" w:eastAsia="Georgia" w:hAnsi="Times New Roman" w:cs="Times New Roman"/>
          <w:b/>
          <w:bCs/>
          <w:color w:val="0B3D2E"/>
          <w:sz w:val="26"/>
          <w:szCs w:val="26"/>
        </w:rPr>
        <w:t xml:space="preserve"> Impact</w:t>
      </w:r>
      <w:r w:rsidRPr="00CA1828">
        <w:rPr>
          <w:rFonts w:ascii="Times New Roman" w:eastAsia="Consolas" w:hAnsi="Times New Roman" w:cs="Times New Roman"/>
          <w:color w:val="9FC7A8"/>
          <w:sz w:val="16"/>
          <w:szCs w:val="16"/>
        </w:rPr>
        <w:tab/>
        <w:t>SECTION 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9"/>
        <w:gridCol w:w="7301"/>
      </w:tblGrid>
      <w:tr w:rsidR="009E723E" w:rsidRPr="00CA1828" w14:paraId="5F360982" w14:textId="77777777">
        <w:trPr>
          <w:tblHeader/>
        </w:trPr>
        <w:tc>
          <w:tcPr>
            <w:tcW w:w="15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23CFE55D"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Stakeholder</w:t>
            </w:r>
          </w:p>
        </w:tc>
        <w:tc>
          <w:tcPr>
            <w:tcW w:w="35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799EE14C"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Primary Impact</w:t>
            </w:r>
          </w:p>
        </w:tc>
      </w:tr>
      <w:tr w:rsidR="009E723E" w:rsidRPr="00CA1828" w14:paraId="4598F09A" w14:textId="77777777">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3717A575"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Investors</w:t>
            </w:r>
          </w:p>
        </w:tc>
        <w:tc>
          <w:tcPr>
            <w:tcW w:w="3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21333C31"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Lower governance risk</w:t>
            </w:r>
          </w:p>
        </w:tc>
      </w:tr>
      <w:tr w:rsidR="009E723E" w:rsidRPr="00CA1828" w14:paraId="389FCC86" w14:textId="77777777">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75324C1"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Employees</w:t>
            </w:r>
          </w:p>
        </w:tc>
        <w:tc>
          <w:tcPr>
            <w:tcW w:w="3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6BB5CDA9"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Strong learning ecosystem</w:t>
            </w:r>
          </w:p>
        </w:tc>
      </w:tr>
      <w:tr w:rsidR="009E723E" w:rsidRPr="00CA1828" w14:paraId="707F462A" w14:textId="77777777">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6575FB88"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Communities</w:t>
            </w:r>
          </w:p>
        </w:tc>
        <w:tc>
          <w:tcPr>
            <w:tcW w:w="3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7A3F7BDA"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CSR &amp; rural-development spend</w:t>
            </w:r>
          </w:p>
        </w:tc>
      </w:tr>
      <w:tr w:rsidR="009E723E" w:rsidRPr="00CA1828" w14:paraId="4528629B" w14:textId="77777777">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5DB3AFB8"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Customers</w:t>
            </w:r>
          </w:p>
        </w:tc>
        <w:tc>
          <w:tcPr>
            <w:tcW w:w="3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5169066D"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Better cybersecurity posture</w:t>
            </w:r>
          </w:p>
        </w:tc>
      </w:tr>
      <w:tr w:rsidR="009E723E" w:rsidRPr="00CA1828" w14:paraId="5FD82CC7" w14:textId="77777777">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395BBA70"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Suppliers</w:t>
            </w:r>
          </w:p>
        </w:tc>
        <w:tc>
          <w:tcPr>
            <w:tcW w:w="3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F0C2445"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Pressure to cut emissions</w:t>
            </w:r>
          </w:p>
        </w:tc>
      </w:tr>
    </w:tbl>
    <w:p w14:paraId="033AB39A" w14:textId="77777777" w:rsidR="009E723E" w:rsidRPr="00CA1828" w:rsidRDefault="00000000">
      <w:pPr>
        <w:rPr>
          <w:rFonts w:ascii="Times New Roman" w:hAnsi="Times New Roman" w:cs="Times New Roman"/>
        </w:rPr>
      </w:pPr>
      <w:r w:rsidRPr="00CA1828">
        <w:rPr>
          <w:rFonts w:ascii="Times New Roman" w:hAnsi="Times New Roman" w:cs="Times New Roman"/>
        </w:rPr>
        <w:br w:type="page"/>
      </w:r>
    </w:p>
    <w:p w14:paraId="7E08BE3C" w14:textId="77777777" w:rsidR="009E723E" w:rsidRPr="00CA1828" w:rsidRDefault="00000000">
      <w:pPr>
        <w:pBdr>
          <w:bottom w:val="single" w:sz="4" w:space="0" w:color="CFE3D4"/>
        </w:pBdr>
        <w:shd w:val="clear" w:color="auto" w:fill="0B3D2E"/>
        <w:spacing w:after="260"/>
        <w:rPr>
          <w:rFonts w:ascii="Times New Roman" w:hAnsi="Times New Roman" w:cs="Times New Roman"/>
        </w:rPr>
      </w:pPr>
      <w:r w:rsidRPr="00CA1828">
        <w:rPr>
          <w:rFonts w:ascii="Times New Roman" w:eastAsia="Consolas" w:hAnsi="Times New Roman" w:cs="Times New Roman"/>
          <w:b/>
          <w:bCs/>
          <w:color w:val="FFFFFF"/>
          <w:sz w:val="16"/>
          <w:szCs w:val="16"/>
        </w:rPr>
        <w:lastRenderedPageBreak/>
        <w:t>PAGE 3 OF 3</w:t>
      </w:r>
    </w:p>
    <w:p w14:paraId="3076F2D8" w14:textId="77777777" w:rsidR="009E723E" w:rsidRPr="00CA1828" w:rsidRDefault="00000000">
      <w:pPr>
        <w:pBdr>
          <w:bottom w:val="single" w:sz="10" w:space="6" w:color="0B3D2E"/>
        </w:pBdr>
        <w:tabs>
          <w:tab w:val="right" w:pos="9072"/>
        </w:tabs>
        <w:spacing w:before="300" w:after="200"/>
        <w:rPr>
          <w:rFonts w:ascii="Times New Roman" w:hAnsi="Times New Roman" w:cs="Times New Roman"/>
        </w:rPr>
      </w:pPr>
      <w:proofErr w:type="gramStart"/>
      <w:r w:rsidRPr="00CA1828">
        <w:rPr>
          <w:rFonts w:ascii="Segoe UI Emoji" w:hAnsi="Segoe UI Emoji" w:cs="Segoe UI Emoji"/>
          <w:sz w:val="26"/>
          <w:szCs w:val="26"/>
        </w:rPr>
        <w:t>⭐</w:t>
      </w:r>
      <w:r w:rsidRPr="00CA1828">
        <w:rPr>
          <w:rFonts w:ascii="Times New Roman" w:hAnsi="Times New Roman" w:cs="Times New Roman"/>
          <w:sz w:val="26"/>
          <w:szCs w:val="26"/>
        </w:rPr>
        <w:t xml:space="preserve">  </w:t>
      </w:r>
      <w:r w:rsidRPr="00CA1828">
        <w:rPr>
          <w:rFonts w:ascii="Times New Roman" w:eastAsia="Georgia" w:hAnsi="Times New Roman" w:cs="Times New Roman"/>
          <w:b/>
          <w:bCs/>
          <w:color w:val="0B3D2E"/>
          <w:sz w:val="26"/>
          <w:szCs w:val="26"/>
        </w:rPr>
        <w:t>Investment</w:t>
      </w:r>
      <w:proofErr w:type="gramEnd"/>
      <w:r w:rsidRPr="00CA1828">
        <w:rPr>
          <w:rFonts w:ascii="Times New Roman" w:eastAsia="Georgia" w:hAnsi="Times New Roman" w:cs="Times New Roman"/>
          <w:b/>
          <w:bCs/>
          <w:color w:val="0B3D2E"/>
          <w:sz w:val="26"/>
          <w:szCs w:val="26"/>
        </w:rPr>
        <w:t xml:space="preserve"> Perspective</w:t>
      </w:r>
      <w:r w:rsidRPr="00CA1828">
        <w:rPr>
          <w:rFonts w:ascii="Times New Roman" w:eastAsia="Consolas" w:hAnsi="Times New Roman" w:cs="Times New Roman"/>
          <w:color w:val="9FC7A8"/>
          <w:sz w:val="16"/>
          <w:szCs w:val="16"/>
        </w:rPr>
        <w:tab/>
        <w:t>SECTION 12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9E723E" w:rsidRPr="00CA1828" w14:paraId="64DEF7D3" w14:textId="77777777">
        <w:tc>
          <w:tcPr>
            <w:tcW w:w="2500" w:type="pct"/>
            <w:tcBorders>
              <w:top w:val="none" w:sz="0" w:space="0" w:color="FFFFFF"/>
              <w:left w:val="none" w:sz="0" w:space="0" w:color="FFFFFF"/>
              <w:bottom w:val="none" w:sz="0" w:space="0" w:color="FFFFFF"/>
              <w:right w:val="none" w:sz="0" w:space="0" w:color="FFFFFF"/>
            </w:tcBorders>
            <w:tcMar>
              <w:right w:w="15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0"/>
            </w:tblGrid>
            <w:tr w:rsidR="009E723E" w:rsidRPr="00CA1828" w14:paraId="1083ED15" w14:textId="77777777">
              <w:tc>
                <w:tcPr>
                  <w:tcW w:w="5000" w:type="pct"/>
                  <w:shd w:val="clear" w:color="auto" w:fill="EAF5EC"/>
                  <w:tcMar>
                    <w:top w:w="160" w:type="dxa"/>
                    <w:left w:w="220" w:type="dxa"/>
                    <w:bottom w:w="160" w:type="dxa"/>
                    <w:right w:w="220" w:type="dxa"/>
                  </w:tcMar>
                </w:tcPr>
                <w:p w14:paraId="5E4F1A5D" w14:textId="77777777" w:rsidR="009E723E" w:rsidRPr="00CA1828" w:rsidRDefault="00000000">
                  <w:pPr>
                    <w:spacing w:after="80"/>
                    <w:rPr>
                      <w:rFonts w:ascii="Times New Roman" w:hAnsi="Times New Roman" w:cs="Times New Roman"/>
                    </w:rPr>
                  </w:pPr>
                  <w:r w:rsidRPr="00CA1828">
                    <w:rPr>
                      <w:rFonts w:ascii="Times New Roman" w:eastAsia="Consolas" w:hAnsi="Times New Roman" w:cs="Times New Roman"/>
                      <w:b/>
                      <w:bCs/>
                      <w:caps/>
                      <w:color w:val="1F6D4F"/>
                      <w:spacing w:val="20"/>
                      <w:sz w:val="16"/>
                      <w:szCs w:val="16"/>
                    </w:rPr>
                    <w:t>ESG Strengths</w:t>
                  </w:r>
                </w:p>
                <w:p w14:paraId="1BB35015" w14:textId="77777777" w:rsidR="009E723E" w:rsidRPr="00CA1828" w:rsidRDefault="00000000">
                  <w:pPr>
                    <w:spacing w:after="60"/>
                    <w:ind w:left="180"/>
                    <w:rPr>
                      <w:rFonts w:ascii="Times New Roman" w:hAnsi="Times New Roman" w:cs="Times New Roman"/>
                    </w:rPr>
                  </w:pPr>
                  <w:r w:rsidRPr="00CA1828">
                    <w:rPr>
                      <w:rFonts w:ascii="Times New Roman" w:hAnsi="Times New Roman" w:cs="Times New Roman"/>
                      <w:b/>
                      <w:bCs/>
                    </w:rPr>
                    <w:t xml:space="preserve">•  </w:t>
                  </w:r>
                  <w:r w:rsidRPr="00CA1828">
                    <w:rPr>
                      <w:rFonts w:ascii="Times New Roman" w:hAnsi="Times New Roman" w:cs="Times New Roman"/>
                      <w:sz w:val="21"/>
                      <w:szCs w:val="21"/>
                    </w:rPr>
                    <w:t>Mature governance framework</w:t>
                  </w:r>
                </w:p>
                <w:p w14:paraId="4913F77E" w14:textId="77777777" w:rsidR="009E723E" w:rsidRPr="00CA1828" w:rsidRDefault="00000000">
                  <w:pPr>
                    <w:spacing w:after="60"/>
                    <w:ind w:left="180"/>
                    <w:rPr>
                      <w:rFonts w:ascii="Times New Roman" w:hAnsi="Times New Roman" w:cs="Times New Roman"/>
                    </w:rPr>
                  </w:pPr>
                  <w:r w:rsidRPr="00CA1828">
                    <w:rPr>
                      <w:rFonts w:ascii="Times New Roman" w:hAnsi="Times New Roman" w:cs="Times New Roman"/>
                      <w:b/>
                      <w:bCs/>
                    </w:rPr>
                    <w:t xml:space="preserve">•  </w:t>
                  </w:r>
                  <w:r w:rsidRPr="00CA1828">
                    <w:rPr>
                      <w:rFonts w:ascii="Times New Roman" w:hAnsi="Times New Roman" w:cs="Times New Roman"/>
                      <w:sz w:val="21"/>
                      <w:szCs w:val="21"/>
                    </w:rPr>
                    <w:t>Long-term, tightening climate targets</w:t>
                  </w:r>
                </w:p>
                <w:p w14:paraId="1E0A69A7" w14:textId="77777777" w:rsidR="009E723E" w:rsidRPr="00CA1828" w:rsidRDefault="00000000">
                  <w:pPr>
                    <w:ind w:left="180"/>
                    <w:rPr>
                      <w:rFonts w:ascii="Times New Roman" w:hAnsi="Times New Roman" w:cs="Times New Roman"/>
                    </w:rPr>
                  </w:pPr>
                  <w:r w:rsidRPr="00CA1828">
                    <w:rPr>
                      <w:rFonts w:ascii="Times New Roman" w:hAnsi="Times New Roman" w:cs="Times New Roman"/>
                      <w:b/>
                      <w:bCs/>
                    </w:rPr>
                    <w:t xml:space="preserve">•  </w:t>
                  </w:r>
                  <w:r w:rsidRPr="00CA1828">
                    <w:rPr>
                      <w:rFonts w:ascii="Times New Roman" w:hAnsi="Times New Roman" w:cs="Times New Roman"/>
                      <w:sz w:val="21"/>
                      <w:szCs w:val="21"/>
                    </w:rPr>
                    <w:t>Strong, assured disclosure quality</w:t>
                  </w:r>
                </w:p>
              </w:tc>
            </w:tr>
          </w:tbl>
          <w:p w14:paraId="302B080F" w14:textId="77777777" w:rsidR="009E723E" w:rsidRPr="00CA1828" w:rsidRDefault="009E723E">
            <w:pPr>
              <w:rPr>
                <w:rFonts w:ascii="Times New Roman" w:hAnsi="Times New Roman" w:cs="Times New Roman"/>
              </w:rPr>
            </w:pPr>
          </w:p>
        </w:tc>
        <w:tc>
          <w:tcPr>
            <w:tcW w:w="2500" w:type="pct"/>
            <w:tcBorders>
              <w:top w:val="none" w:sz="0" w:space="0" w:color="FFFFFF"/>
              <w:left w:val="none" w:sz="0" w:space="0" w:color="FFFFFF"/>
              <w:bottom w:val="none" w:sz="0" w:space="0" w:color="FFFFFF"/>
              <w:right w:val="none" w:sz="0" w:space="0" w:color="FFFFFF"/>
            </w:tcBorders>
            <w:tcMar>
              <w:left w:w="15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0"/>
            </w:tblGrid>
            <w:tr w:rsidR="009E723E" w:rsidRPr="00CA1828" w14:paraId="21DB535F" w14:textId="77777777">
              <w:tc>
                <w:tcPr>
                  <w:tcW w:w="5000" w:type="pct"/>
                  <w:shd w:val="clear" w:color="auto" w:fill="FBEDEA"/>
                  <w:tcMar>
                    <w:top w:w="160" w:type="dxa"/>
                    <w:left w:w="220" w:type="dxa"/>
                    <w:bottom w:w="160" w:type="dxa"/>
                    <w:right w:w="220" w:type="dxa"/>
                  </w:tcMar>
                </w:tcPr>
                <w:p w14:paraId="7DE10196" w14:textId="77777777" w:rsidR="009E723E" w:rsidRPr="00CA1828" w:rsidRDefault="00000000">
                  <w:pPr>
                    <w:spacing w:after="80"/>
                    <w:rPr>
                      <w:rFonts w:ascii="Times New Roman" w:hAnsi="Times New Roman" w:cs="Times New Roman"/>
                    </w:rPr>
                  </w:pPr>
                  <w:r w:rsidRPr="00CA1828">
                    <w:rPr>
                      <w:rFonts w:ascii="Times New Roman" w:eastAsia="Consolas" w:hAnsi="Times New Roman" w:cs="Times New Roman"/>
                      <w:b/>
                      <w:bCs/>
                      <w:caps/>
                      <w:color w:val="B4523F"/>
                      <w:spacing w:val="20"/>
                      <w:sz w:val="16"/>
                      <w:szCs w:val="16"/>
                    </w:rPr>
                    <w:t>ESG Concerns</w:t>
                  </w:r>
                </w:p>
                <w:p w14:paraId="3C06C50A" w14:textId="77777777" w:rsidR="009E723E" w:rsidRPr="00CA1828" w:rsidRDefault="00000000">
                  <w:pPr>
                    <w:spacing w:after="60"/>
                    <w:ind w:left="180"/>
                    <w:rPr>
                      <w:rFonts w:ascii="Times New Roman" w:hAnsi="Times New Roman" w:cs="Times New Roman"/>
                    </w:rPr>
                  </w:pPr>
                  <w:r w:rsidRPr="00CA1828">
                    <w:rPr>
                      <w:rFonts w:ascii="Times New Roman" w:hAnsi="Times New Roman" w:cs="Times New Roman"/>
                      <w:b/>
                      <w:bCs/>
                    </w:rPr>
                    <w:t xml:space="preserve">•  </w:t>
                  </w:r>
                  <w:r w:rsidRPr="00CA1828">
                    <w:rPr>
                      <w:rFonts w:ascii="Times New Roman" w:hAnsi="Times New Roman" w:cs="Times New Roman"/>
                      <w:sz w:val="21"/>
                      <w:szCs w:val="21"/>
                    </w:rPr>
                    <w:t>Scope 3 emissions trajectory</w:t>
                  </w:r>
                </w:p>
                <w:p w14:paraId="6AC1D9B0" w14:textId="77777777" w:rsidR="009E723E" w:rsidRPr="00CA1828" w:rsidRDefault="00000000">
                  <w:pPr>
                    <w:spacing w:after="60"/>
                    <w:ind w:left="180"/>
                    <w:rPr>
                      <w:rFonts w:ascii="Times New Roman" w:hAnsi="Times New Roman" w:cs="Times New Roman"/>
                    </w:rPr>
                  </w:pPr>
                  <w:r w:rsidRPr="00CA1828">
                    <w:rPr>
                      <w:rFonts w:ascii="Times New Roman" w:hAnsi="Times New Roman" w:cs="Times New Roman"/>
                      <w:b/>
                      <w:bCs/>
                    </w:rPr>
                    <w:t xml:space="preserve">•  </w:t>
                  </w:r>
                  <w:r w:rsidRPr="00CA1828">
                    <w:rPr>
                      <w:rFonts w:ascii="Times New Roman" w:hAnsi="Times New Roman" w:cs="Times New Roman"/>
                      <w:sz w:val="21"/>
                      <w:szCs w:val="21"/>
                    </w:rPr>
                    <w:t>Board-level gender diversity</w:t>
                  </w:r>
                </w:p>
                <w:p w14:paraId="29C91299" w14:textId="77777777" w:rsidR="009E723E" w:rsidRPr="00CA1828" w:rsidRDefault="00000000">
                  <w:pPr>
                    <w:ind w:left="180"/>
                    <w:rPr>
                      <w:rFonts w:ascii="Times New Roman" w:hAnsi="Times New Roman" w:cs="Times New Roman"/>
                    </w:rPr>
                  </w:pPr>
                  <w:r w:rsidRPr="00CA1828">
                    <w:rPr>
                      <w:rFonts w:ascii="Times New Roman" w:hAnsi="Times New Roman" w:cs="Times New Roman"/>
                      <w:b/>
                      <w:bCs/>
                    </w:rPr>
                    <w:t xml:space="preserve">•  </w:t>
                  </w:r>
                  <w:r w:rsidRPr="00CA1828">
                    <w:rPr>
                      <w:rFonts w:ascii="Times New Roman" w:hAnsi="Times New Roman" w:cs="Times New Roman"/>
                      <w:sz w:val="21"/>
                      <w:szCs w:val="21"/>
                    </w:rPr>
                    <w:t>Supplier sustainability oversight</w:t>
                  </w:r>
                </w:p>
              </w:tc>
            </w:tr>
          </w:tbl>
          <w:p w14:paraId="761A2A8A" w14:textId="77777777" w:rsidR="009E723E" w:rsidRPr="00CA1828" w:rsidRDefault="009E723E">
            <w:pPr>
              <w:rPr>
                <w:rFonts w:ascii="Times New Roman" w:hAnsi="Times New Roman" w:cs="Times New Roman"/>
              </w:rPr>
            </w:pPr>
          </w:p>
        </w:tc>
      </w:tr>
    </w:tbl>
    <w:p w14:paraId="58D6580E" w14:textId="77777777" w:rsidR="009E723E" w:rsidRPr="00CA1828" w:rsidRDefault="009E723E">
      <w:pPr>
        <w:spacing w:after="14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30"/>
      </w:tblGrid>
      <w:tr w:rsidR="009E723E" w:rsidRPr="00CA1828" w14:paraId="0CE99004" w14:textId="77777777">
        <w:tc>
          <w:tcPr>
            <w:tcW w:w="5000" w:type="pct"/>
            <w:tcBorders>
              <w:top w:val="single" w:sz="4" w:space="0" w:color="CFE3D4"/>
              <w:left w:val="single" w:sz="4" w:space="0" w:color="CFE3D4"/>
              <w:bottom w:val="single" w:sz="4" w:space="0" w:color="CFE3D4"/>
              <w:right w:val="single" w:sz="4" w:space="0" w:color="CFE3D4"/>
            </w:tcBorders>
            <w:shd w:val="clear" w:color="auto" w:fill="FFFFFF"/>
            <w:tcMar>
              <w:top w:w="160" w:type="dxa"/>
              <w:left w:w="220" w:type="dxa"/>
              <w:bottom w:w="160" w:type="dxa"/>
              <w:right w:w="220" w:type="dxa"/>
            </w:tcMar>
          </w:tcPr>
          <w:p w14:paraId="31FCFB56" w14:textId="77777777" w:rsidR="009E723E" w:rsidRPr="00CA1828" w:rsidRDefault="00000000">
            <w:pPr>
              <w:spacing w:after="80"/>
              <w:rPr>
                <w:rFonts w:ascii="Times New Roman" w:hAnsi="Times New Roman" w:cs="Times New Roman"/>
              </w:rPr>
            </w:pPr>
            <w:proofErr w:type="gramStart"/>
            <w:r w:rsidRPr="00CA1828">
              <w:rPr>
                <w:rFonts w:ascii="Times New Roman" w:eastAsia="Consolas" w:hAnsi="Times New Roman" w:cs="Times New Roman"/>
                <w:b/>
                <w:bCs/>
                <w:caps/>
                <w:color w:val="1F6D4F"/>
                <w:spacing w:val="20"/>
                <w:sz w:val="16"/>
                <w:szCs w:val="16"/>
              </w:rPr>
              <w:t>Overall</w:t>
            </w:r>
            <w:proofErr w:type="gramEnd"/>
            <w:r w:rsidRPr="00CA1828">
              <w:rPr>
                <w:rFonts w:ascii="Times New Roman" w:eastAsia="Consolas" w:hAnsi="Times New Roman" w:cs="Times New Roman"/>
                <w:b/>
                <w:bCs/>
                <w:caps/>
                <w:color w:val="1F6D4F"/>
                <w:spacing w:val="20"/>
                <w:sz w:val="16"/>
                <w:szCs w:val="16"/>
              </w:rPr>
              <w:t xml:space="preserve"> View</w:t>
            </w:r>
          </w:p>
          <w:p w14:paraId="5142DB72" w14:textId="77777777" w:rsidR="009E723E" w:rsidRPr="00CA1828" w:rsidRDefault="00000000">
            <w:pPr>
              <w:rPr>
                <w:rFonts w:ascii="Times New Roman" w:hAnsi="Times New Roman" w:cs="Times New Roman"/>
              </w:rPr>
            </w:pPr>
            <w:r w:rsidRPr="00CA1828">
              <w:rPr>
                <w:rFonts w:ascii="Times New Roman" w:hAnsi="Times New Roman" w:cs="Times New Roman"/>
                <w:sz w:val="21"/>
                <w:szCs w:val="21"/>
              </w:rPr>
              <w:t>Infosys demonstrates strong ESG maturity with above-average governance and transparent reporting. The next stage of ESG leadership will depend on execution of supplier decarbonization rather than additional climate commitments.</w:t>
            </w:r>
          </w:p>
        </w:tc>
      </w:tr>
    </w:tbl>
    <w:p w14:paraId="774696A2" w14:textId="77777777" w:rsidR="009E723E" w:rsidRPr="00CA1828" w:rsidRDefault="009E723E">
      <w:pPr>
        <w:spacing w:after="14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40"/>
      </w:tblGrid>
      <w:tr w:rsidR="009E723E" w:rsidRPr="00CA1828" w14:paraId="404DAAF5" w14:textId="77777777">
        <w:tc>
          <w:tcPr>
            <w:tcW w:w="5000" w:type="pct"/>
            <w:tcBorders>
              <w:top w:val="none" w:sz="0" w:space="0" w:color="FFFFFF"/>
              <w:left w:val="none" w:sz="0" w:space="0" w:color="FFFFFF"/>
              <w:bottom w:val="none" w:sz="0" w:space="0" w:color="FFFFFF"/>
              <w:right w:val="none" w:sz="0" w:space="0" w:color="FFFFFF"/>
            </w:tcBorders>
            <w:shd w:val="clear" w:color="auto" w:fill="0B3D2E"/>
            <w:tcMar>
              <w:top w:w="160" w:type="dxa"/>
              <w:left w:w="220" w:type="dxa"/>
              <w:bottom w:w="160" w:type="dxa"/>
              <w:right w:w="220" w:type="dxa"/>
            </w:tcMar>
          </w:tcPr>
          <w:p w14:paraId="6A0DB2FE" w14:textId="77777777" w:rsidR="009E723E" w:rsidRPr="00CA1828" w:rsidRDefault="00000000">
            <w:pPr>
              <w:spacing w:after="80"/>
              <w:rPr>
                <w:rFonts w:ascii="Times New Roman" w:hAnsi="Times New Roman" w:cs="Times New Roman"/>
              </w:rPr>
            </w:pPr>
            <w:r w:rsidRPr="00CA1828">
              <w:rPr>
                <w:rFonts w:ascii="Times New Roman" w:eastAsia="Consolas" w:hAnsi="Times New Roman" w:cs="Times New Roman"/>
                <w:b/>
                <w:bCs/>
                <w:caps/>
                <w:color w:val="9FC7A8"/>
                <w:spacing w:val="20"/>
                <w:sz w:val="16"/>
                <w:szCs w:val="16"/>
              </w:rPr>
              <w:t>If I were Chief Sustainability Officer…</w:t>
            </w:r>
          </w:p>
          <w:p w14:paraId="2A98BB14" w14:textId="3737A650" w:rsidR="009E723E" w:rsidRPr="00CA1828" w:rsidRDefault="00000000">
            <w:pPr>
              <w:rPr>
                <w:rFonts w:ascii="Times New Roman" w:hAnsi="Times New Roman" w:cs="Times New Roman"/>
              </w:rPr>
            </w:pPr>
            <w:r w:rsidRPr="00CA1828">
              <w:rPr>
                <w:rFonts w:ascii="Times New Roman" w:eastAsia="Georgia" w:hAnsi="Times New Roman" w:cs="Times New Roman"/>
                <w:i/>
                <w:iCs/>
                <w:color w:val="FFFFFF"/>
                <w:sz w:val="21"/>
                <w:szCs w:val="21"/>
              </w:rPr>
              <w:t>"I would prioritize supplier engagement and annual Scope 3 disclosure before introducing any new climate commitments</w:t>
            </w:r>
            <w:r w:rsidR="00D31C38">
              <w:rPr>
                <w:rFonts w:ascii="Times New Roman" w:eastAsia="Georgia" w:hAnsi="Times New Roman" w:cs="Times New Roman"/>
                <w:i/>
                <w:iCs/>
                <w:color w:val="FFFFFF"/>
                <w:sz w:val="21"/>
                <w:szCs w:val="21"/>
              </w:rPr>
              <w:t>,</w:t>
            </w:r>
            <w:r w:rsidRPr="00CA1828">
              <w:rPr>
                <w:rFonts w:ascii="Times New Roman" w:eastAsia="Georgia" w:hAnsi="Times New Roman" w:cs="Times New Roman"/>
                <w:i/>
                <w:iCs/>
                <w:color w:val="FFFFFF"/>
                <w:sz w:val="21"/>
                <w:szCs w:val="21"/>
              </w:rPr>
              <w:t xml:space="preserve"> the credibility gap right now is in execution, not ambition."</w:t>
            </w:r>
          </w:p>
        </w:tc>
      </w:tr>
    </w:tbl>
    <w:p w14:paraId="7EA457C9" w14:textId="77777777" w:rsidR="009E723E" w:rsidRPr="00CA1828" w:rsidRDefault="009E723E">
      <w:pPr>
        <w:spacing w:after="14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40"/>
      </w:tblGrid>
      <w:tr w:rsidR="009E723E" w:rsidRPr="00CA1828" w14:paraId="236D0486" w14:textId="77777777">
        <w:tc>
          <w:tcPr>
            <w:tcW w:w="5000" w:type="pct"/>
            <w:tcBorders>
              <w:top w:val="none" w:sz="0" w:space="0" w:color="FFFFFF"/>
              <w:left w:val="none" w:sz="0" w:space="0" w:color="FFFFFF"/>
              <w:bottom w:val="none" w:sz="0" w:space="0" w:color="FFFFFF"/>
              <w:right w:val="none" w:sz="0" w:space="0" w:color="FFFFFF"/>
            </w:tcBorders>
            <w:shd w:val="clear" w:color="auto" w:fill="DCEBDF"/>
            <w:tcMar>
              <w:top w:w="160" w:type="dxa"/>
              <w:left w:w="220" w:type="dxa"/>
              <w:bottom w:w="160" w:type="dxa"/>
              <w:right w:w="220" w:type="dxa"/>
            </w:tcMar>
          </w:tcPr>
          <w:p w14:paraId="01C8B19C" w14:textId="77777777" w:rsidR="009E723E" w:rsidRPr="00CA1828" w:rsidRDefault="00000000">
            <w:pPr>
              <w:spacing w:after="80"/>
              <w:rPr>
                <w:rFonts w:ascii="Times New Roman" w:hAnsi="Times New Roman" w:cs="Times New Roman"/>
              </w:rPr>
            </w:pPr>
            <w:r w:rsidRPr="00CA1828">
              <w:rPr>
                <w:rFonts w:ascii="Times New Roman" w:eastAsia="Consolas" w:hAnsi="Times New Roman" w:cs="Times New Roman"/>
                <w:b/>
                <w:bCs/>
                <w:caps/>
                <w:color w:val="1F6D4F"/>
                <w:spacing w:val="20"/>
                <w:sz w:val="16"/>
                <w:szCs w:val="16"/>
              </w:rPr>
              <w:t>Questions I'd ask management</w:t>
            </w:r>
          </w:p>
          <w:p w14:paraId="0B525D41" w14:textId="77777777" w:rsidR="009E723E" w:rsidRPr="00CA1828" w:rsidRDefault="00000000">
            <w:pPr>
              <w:spacing w:after="60"/>
              <w:rPr>
                <w:rFonts w:ascii="Times New Roman" w:hAnsi="Times New Roman" w:cs="Times New Roman"/>
              </w:rPr>
            </w:pPr>
            <w:r w:rsidRPr="00CA1828">
              <w:rPr>
                <w:rFonts w:ascii="Times New Roman" w:hAnsi="Times New Roman" w:cs="Times New Roman"/>
                <w:color w:val="0B3D2E"/>
                <w:sz w:val="21"/>
                <w:szCs w:val="21"/>
              </w:rPr>
              <w:t>1.  How will supplier emissions be reduced, and on what timeline?</w:t>
            </w:r>
          </w:p>
          <w:p w14:paraId="71D04733" w14:textId="77777777" w:rsidR="009E723E" w:rsidRPr="00CA1828" w:rsidRDefault="00000000">
            <w:pPr>
              <w:spacing w:after="60"/>
              <w:rPr>
                <w:rFonts w:ascii="Times New Roman" w:hAnsi="Times New Roman" w:cs="Times New Roman"/>
              </w:rPr>
            </w:pPr>
            <w:r w:rsidRPr="00CA1828">
              <w:rPr>
                <w:rFonts w:ascii="Times New Roman" w:hAnsi="Times New Roman" w:cs="Times New Roman"/>
                <w:color w:val="0B3D2E"/>
                <w:sz w:val="21"/>
                <w:szCs w:val="21"/>
              </w:rPr>
              <w:t>2.  How are AI-related risks monitored at the board level?</w:t>
            </w:r>
          </w:p>
          <w:p w14:paraId="5E487663" w14:textId="77777777" w:rsidR="009E723E" w:rsidRPr="00CA1828" w:rsidRDefault="00000000">
            <w:pPr>
              <w:spacing w:after="60"/>
              <w:rPr>
                <w:rFonts w:ascii="Times New Roman" w:hAnsi="Times New Roman" w:cs="Times New Roman"/>
              </w:rPr>
            </w:pPr>
            <w:r w:rsidRPr="00CA1828">
              <w:rPr>
                <w:rFonts w:ascii="Times New Roman" w:hAnsi="Times New Roman" w:cs="Times New Roman"/>
                <w:color w:val="0B3D2E"/>
                <w:sz w:val="21"/>
                <w:szCs w:val="21"/>
              </w:rPr>
              <w:t>3.  Is board gender diversity expected to increase, and by when?</w:t>
            </w:r>
          </w:p>
          <w:p w14:paraId="1CF2A33C" w14:textId="77777777" w:rsidR="009E723E" w:rsidRPr="00CA1828" w:rsidRDefault="00000000">
            <w:pPr>
              <w:rPr>
                <w:rFonts w:ascii="Times New Roman" w:hAnsi="Times New Roman" w:cs="Times New Roman"/>
              </w:rPr>
            </w:pPr>
            <w:r w:rsidRPr="00CA1828">
              <w:rPr>
                <w:rFonts w:ascii="Times New Roman" w:hAnsi="Times New Roman" w:cs="Times New Roman"/>
                <w:color w:val="0B3D2E"/>
                <w:sz w:val="21"/>
                <w:szCs w:val="21"/>
              </w:rPr>
              <w:t>4.  Will Scope 3 progress be reported annually against the 2030 target?</w:t>
            </w:r>
          </w:p>
        </w:tc>
      </w:tr>
    </w:tbl>
    <w:p w14:paraId="28534659" w14:textId="77777777" w:rsidR="009E723E" w:rsidRPr="00CA1828" w:rsidRDefault="009E723E">
      <w:pPr>
        <w:spacing w:after="160"/>
        <w:rPr>
          <w:rFonts w:ascii="Times New Roman" w:hAnsi="Times New Roman" w:cs="Times New Roman"/>
        </w:rPr>
      </w:pPr>
    </w:p>
    <w:p w14:paraId="1DBE8A9E" w14:textId="77777777" w:rsidR="009E723E" w:rsidRPr="00CA1828" w:rsidRDefault="00000000">
      <w:pPr>
        <w:pBdr>
          <w:bottom w:val="single" w:sz="10" w:space="6" w:color="0B3D2E"/>
        </w:pBdr>
        <w:tabs>
          <w:tab w:val="right" w:pos="9072"/>
        </w:tabs>
        <w:spacing w:before="300" w:after="200"/>
        <w:rPr>
          <w:rFonts w:ascii="Times New Roman" w:hAnsi="Times New Roman" w:cs="Times New Roman"/>
        </w:rPr>
      </w:pPr>
      <w:proofErr w:type="gramStart"/>
      <w:r w:rsidRPr="00CA1828">
        <w:rPr>
          <w:rFonts w:ascii="Segoe UI Emoji" w:hAnsi="Segoe UI Emoji" w:cs="Segoe UI Emoji"/>
          <w:sz w:val="26"/>
          <w:szCs w:val="26"/>
        </w:rPr>
        <w:t>🚀</w:t>
      </w:r>
      <w:r w:rsidRPr="00CA1828">
        <w:rPr>
          <w:rFonts w:ascii="Times New Roman" w:hAnsi="Times New Roman" w:cs="Times New Roman"/>
          <w:sz w:val="26"/>
          <w:szCs w:val="26"/>
        </w:rPr>
        <w:t xml:space="preserve">  </w:t>
      </w:r>
      <w:r w:rsidRPr="00CA1828">
        <w:rPr>
          <w:rFonts w:ascii="Times New Roman" w:eastAsia="Georgia" w:hAnsi="Times New Roman" w:cs="Times New Roman"/>
          <w:b/>
          <w:bCs/>
          <w:color w:val="0B3D2E"/>
          <w:sz w:val="26"/>
          <w:szCs w:val="26"/>
        </w:rPr>
        <w:t>ESG</w:t>
      </w:r>
      <w:proofErr w:type="gramEnd"/>
      <w:r w:rsidRPr="00CA1828">
        <w:rPr>
          <w:rFonts w:ascii="Times New Roman" w:eastAsia="Georgia" w:hAnsi="Times New Roman" w:cs="Times New Roman"/>
          <w:b/>
          <w:bCs/>
          <w:color w:val="0B3D2E"/>
          <w:sz w:val="26"/>
          <w:szCs w:val="26"/>
        </w:rPr>
        <w:t xml:space="preserve"> Momentum Score</w:t>
      </w:r>
      <w:r w:rsidRPr="00CA1828">
        <w:rPr>
          <w:rFonts w:ascii="Times New Roman" w:eastAsia="Consolas" w:hAnsi="Times New Roman" w:cs="Times New Roman"/>
          <w:color w:val="9FC7A8"/>
          <w:sz w:val="16"/>
          <w:szCs w:val="16"/>
        </w:rPr>
        <w:tab/>
        <w:t>SECTION 13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6"/>
        <w:gridCol w:w="3442"/>
        <w:gridCol w:w="3442"/>
      </w:tblGrid>
      <w:tr w:rsidR="009E723E" w:rsidRPr="00CA1828" w14:paraId="541B9150" w14:textId="77777777">
        <w:trPr>
          <w:tblHeader/>
        </w:trPr>
        <w:tc>
          <w:tcPr>
            <w:tcW w:w="17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31D89169"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Area</w:t>
            </w:r>
          </w:p>
        </w:tc>
        <w:tc>
          <w:tcPr>
            <w:tcW w:w="165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5C4F43F5"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Status</w:t>
            </w:r>
          </w:p>
        </w:tc>
        <w:tc>
          <w:tcPr>
            <w:tcW w:w="165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67EEED89"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Momentum</w:t>
            </w:r>
          </w:p>
        </w:tc>
      </w:tr>
      <w:tr w:rsidR="009E723E" w:rsidRPr="00CA1828" w14:paraId="72F714DC" w14:textId="77777777">
        <w:tc>
          <w:tcPr>
            <w:tcW w:w="17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40A27D29"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Environment</w:t>
            </w:r>
          </w:p>
        </w:tc>
        <w:tc>
          <w:tcPr>
            <w:tcW w:w="165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34A8523B"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Strong</w:t>
            </w:r>
          </w:p>
        </w:tc>
        <w:tc>
          <w:tcPr>
            <w:tcW w:w="165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38676E16"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 High</w:t>
            </w:r>
          </w:p>
        </w:tc>
      </w:tr>
      <w:tr w:rsidR="009E723E" w:rsidRPr="00CA1828" w14:paraId="4B3CE72B" w14:textId="77777777">
        <w:tc>
          <w:tcPr>
            <w:tcW w:w="17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BE83815"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Social</w:t>
            </w:r>
          </w:p>
        </w:tc>
        <w:tc>
          <w:tcPr>
            <w:tcW w:w="165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66BC305A"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Moderate</w:t>
            </w:r>
          </w:p>
        </w:tc>
        <w:tc>
          <w:tcPr>
            <w:tcW w:w="165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5C97EBC6"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 Stable</w:t>
            </w:r>
          </w:p>
        </w:tc>
      </w:tr>
      <w:tr w:rsidR="009E723E" w:rsidRPr="00CA1828" w14:paraId="54542235" w14:textId="77777777">
        <w:tc>
          <w:tcPr>
            <w:tcW w:w="17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7A7D2719"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Governance</w:t>
            </w:r>
          </w:p>
        </w:tc>
        <w:tc>
          <w:tcPr>
            <w:tcW w:w="165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2E51D90D"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Strong</w:t>
            </w:r>
          </w:p>
        </w:tc>
        <w:tc>
          <w:tcPr>
            <w:tcW w:w="165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500A204"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 Improving</w:t>
            </w:r>
          </w:p>
        </w:tc>
      </w:tr>
    </w:tbl>
    <w:p w14:paraId="3AB13248" w14:textId="77777777" w:rsidR="009E723E" w:rsidRPr="00CA1828" w:rsidRDefault="009E723E">
      <w:pPr>
        <w:spacing w:after="14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9E723E" w:rsidRPr="00CA1828" w14:paraId="289E317A" w14:textId="77777777">
        <w:tc>
          <w:tcPr>
            <w:tcW w:w="5000" w:type="pct"/>
            <w:shd w:val="clear" w:color="auto" w:fill="0B3D2E"/>
            <w:tcMar>
              <w:top w:w="160" w:type="dxa"/>
              <w:left w:w="220" w:type="dxa"/>
              <w:bottom w:w="160" w:type="dxa"/>
              <w:right w:w="220" w:type="dxa"/>
            </w:tcMar>
          </w:tcPr>
          <w:p w14:paraId="3AE2C4A1"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color w:val="FFFFFF"/>
                <w:sz w:val="28"/>
                <w:szCs w:val="28"/>
              </w:rPr>
              <w:t xml:space="preserve">8.8 / 10   </w:t>
            </w:r>
            <w:r w:rsidRPr="00D31C38">
              <w:rPr>
                <w:rFonts w:ascii="Times New Roman" w:hAnsi="Times New Roman" w:cs="Times New Roman"/>
                <w:b/>
                <w:bCs/>
                <w:color w:val="9FC7A8"/>
                <w:sz w:val="19"/>
                <w:szCs w:val="19"/>
              </w:rPr>
              <w:t>Strong target progression and disclosure improvements suggest ESG performance is still improving rather than plateauing.</w:t>
            </w:r>
          </w:p>
        </w:tc>
      </w:tr>
    </w:tbl>
    <w:p w14:paraId="57DCD8C1" w14:textId="77777777" w:rsidR="009E723E" w:rsidRPr="00CA1828" w:rsidRDefault="009E723E">
      <w:pPr>
        <w:spacing w:after="160"/>
        <w:rPr>
          <w:rFonts w:ascii="Times New Roman" w:hAnsi="Times New Roman" w:cs="Times New Roman"/>
        </w:rPr>
      </w:pPr>
    </w:p>
    <w:p w14:paraId="4E74503C" w14:textId="77777777" w:rsidR="009E723E" w:rsidRPr="00CA1828" w:rsidRDefault="00000000">
      <w:pPr>
        <w:pBdr>
          <w:bottom w:val="single" w:sz="10" w:space="6" w:color="0B3D2E"/>
        </w:pBdr>
        <w:tabs>
          <w:tab w:val="right" w:pos="9072"/>
        </w:tabs>
        <w:spacing w:before="300" w:after="200"/>
        <w:rPr>
          <w:rFonts w:ascii="Times New Roman" w:hAnsi="Times New Roman" w:cs="Times New Roman"/>
        </w:rPr>
      </w:pPr>
      <w:proofErr w:type="gramStart"/>
      <w:r w:rsidRPr="00CA1828">
        <w:rPr>
          <w:rFonts w:ascii="Segoe UI Emoji" w:hAnsi="Segoe UI Emoji" w:cs="Segoe UI Emoji"/>
          <w:sz w:val="26"/>
          <w:szCs w:val="26"/>
        </w:rPr>
        <w:t>📐</w:t>
      </w:r>
      <w:r w:rsidRPr="00CA1828">
        <w:rPr>
          <w:rFonts w:ascii="Times New Roman" w:hAnsi="Times New Roman" w:cs="Times New Roman"/>
          <w:sz w:val="26"/>
          <w:szCs w:val="26"/>
        </w:rPr>
        <w:t xml:space="preserve">  </w:t>
      </w:r>
      <w:r w:rsidRPr="00CA1828">
        <w:rPr>
          <w:rFonts w:ascii="Times New Roman" w:eastAsia="Georgia" w:hAnsi="Times New Roman" w:cs="Times New Roman"/>
          <w:b/>
          <w:bCs/>
          <w:color w:val="0B3D2E"/>
          <w:sz w:val="26"/>
          <w:szCs w:val="26"/>
        </w:rPr>
        <w:t>Global</w:t>
      </w:r>
      <w:proofErr w:type="gramEnd"/>
      <w:r w:rsidRPr="00CA1828">
        <w:rPr>
          <w:rFonts w:ascii="Times New Roman" w:eastAsia="Georgia" w:hAnsi="Times New Roman" w:cs="Times New Roman"/>
          <w:b/>
          <w:bCs/>
          <w:color w:val="0B3D2E"/>
          <w:sz w:val="26"/>
          <w:szCs w:val="26"/>
        </w:rPr>
        <w:t xml:space="preserve"> Framework Alignment</w:t>
      </w:r>
      <w:r w:rsidRPr="00CA1828">
        <w:rPr>
          <w:rFonts w:ascii="Times New Roman" w:eastAsia="Consolas" w:hAnsi="Times New Roman" w:cs="Times New Roman"/>
          <w:color w:val="9FC7A8"/>
          <w:sz w:val="16"/>
          <w:szCs w:val="16"/>
        </w:rPr>
        <w:tab/>
        <w:t>SECTION 14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5"/>
        <w:gridCol w:w="5215"/>
      </w:tblGrid>
      <w:tr w:rsidR="009E723E" w:rsidRPr="00CA1828" w14:paraId="53B182D7" w14:textId="77777777">
        <w:trPr>
          <w:tblHeader/>
        </w:trPr>
        <w:tc>
          <w:tcPr>
            <w:tcW w:w="25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5F36EBC1"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Framework</w:t>
            </w:r>
          </w:p>
        </w:tc>
        <w:tc>
          <w:tcPr>
            <w:tcW w:w="25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58FF42C6"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Status</w:t>
            </w:r>
          </w:p>
        </w:tc>
      </w:tr>
      <w:tr w:rsidR="009E723E" w:rsidRPr="00CA1828" w14:paraId="370E7AC3" w14:textId="77777777">
        <w:tc>
          <w:tcPr>
            <w:tcW w:w="2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5BF554EF"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GRI</w:t>
            </w:r>
          </w:p>
        </w:tc>
        <w:tc>
          <w:tcPr>
            <w:tcW w:w="2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6DC84510"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r w:rsidRPr="00CA1828">
              <w:rPr>
                <w:rFonts w:ascii="Times New Roman" w:hAnsi="Times New Roman" w:cs="Times New Roman"/>
                <w:sz w:val="19"/>
                <w:szCs w:val="19"/>
              </w:rPr>
              <w:t xml:space="preserve"> Aligned</w:t>
            </w:r>
          </w:p>
        </w:tc>
      </w:tr>
      <w:tr w:rsidR="009E723E" w:rsidRPr="00CA1828" w14:paraId="11EAC2B6" w14:textId="77777777">
        <w:tc>
          <w:tcPr>
            <w:tcW w:w="2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41885FBC"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lastRenderedPageBreak/>
              <w:t>BRSR</w:t>
            </w:r>
          </w:p>
        </w:tc>
        <w:tc>
          <w:tcPr>
            <w:tcW w:w="2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27CD816C"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r w:rsidRPr="00CA1828">
              <w:rPr>
                <w:rFonts w:ascii="Times New Roman" w:hAnsi="Times New Roman" w:cs="Times New Roman"/>
                <w:sz w:val="19"/>
                <w:szCs w:val="19"/>
              </w:rPr>
              <w:t xml:space="preserve"> Aligned</w:t>
            </w:r>
          </w:p>
        </w:tc>
      </w:tr>
      <w:tr w:rsidR="009E723E" w:rsidRPr="00CA1828" w14:paraId="2477B258" w14:textId="77777777">
        <w:tc>
          <w:tcPr>
            <w:tcW w:w="2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763C759D"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TCFD</w:t>
            </w:r>
          </w:p>
        </w:tc>
        <w:tc>
          <w:tcPr>
            <w:tcW w:w="2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878FC67"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r w:rsidRPr="00CA1828">
              <w:rPr>
                <w:rFonts w:ascii="Times New Roman" w:hAnsi="Times New Roman" w:cs="Times New Roman"/>
                <w:sz w:val="19"/>
                <w:szCs w:val="19"/>
              </w:rPr>
              <w:t xml:space="preserve"> Partial</w:t>
            </w:r>
          </w:p>
        </w:tc>
      </w:tr>
      <w:tr w:rsidR="009E723E" w:rsidRPr="00CA1828" w14:paraId="079BF767" w14:textId="77777777">
        <w:tc>
          <w:tcPr>
            <w:tcW w:w="2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F0192EB"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ISSB</w:t>
            </w:r>
          </w:p>
        </w:tc>
        <w:tc>
          <w:tcPr>
            <w:tcW w:w="2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A6DF6A6"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r w:rsidRPr="00CA1828">
              <w:rPr>
                <w:rFonts w:ascii="Times New Roman" w:hAnsi="Times New Roman" w:cs="Times New Roman"/>
                <w:sz w:val="19"/>
                <w:szCs w:val="19"/>
              </w:rPr>
              <w:t xml:space="preserve"> Emerging</w:t>
            </w:r>
          </w:p>
        </w:tc>
      </w:tr>
      <w:tr w:rsidR="009E723E" w:rsidRPr="00CA1828" w14:paraId="7050B3B6" w14:textId="77777777">
        <w:tc>
          <w:tcPr>
            <w:tcW w:w="2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56EEDA2"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CDP</w:t>
            </w:r>
          </w:p>
        </w:tc>
        <w:tc>
          <w:tcPr>
            <w:tcW w:w="2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B9F10B5"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r w:rsidRPr="00CA1828">
              <w:rPr>
                <w:rFonts w:ascii="Times New Roman" w:hAnsi="Times New Roman" w:cs="Times New Roman"/>
                <w:sz w:val="19"/>
                <w:szCs w:val="19"/>
              </w:rPr>
              <w:t xml:space="preserve"> Reported</w:t>
            </w:r>
          </w:p>
        </w:tc>
      </w:tr>
    </w:tbl>
    <w:p w14:paraId="630B43A7" w14:textId="77777777" w:rsidR="009E723E" w:rsidRPr="00CA1828" w:rsidRDefault="009E723E">
      <w:pPr>
        <w:spacing w:after="14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9E723E" w:rsidRPr="00CA1828" w14:paraId="2A82301B" w14:textId="77777777">
        <w:tc>
          <w:tcPr>
            <w:tcW w:w="5000" w:type="pct"/>
            <w:shd w:val="clear" w:color="auto" w:fill="0B3D2E"/>
            <w:tcMar>
              <w:top w:w="160" w:type="dxa"/>
              <w:left w:w="220" w:type="dxa"/>
              <w:bottom w:w="160" w:type="dxa"/>
              <w:right w:w="220" w:type="dxa"/>
            </w:tcMar>
          </w:tcPr>
          <w:p w14:paraId="422F454B" w14:textId="69CEAAE7" w:rsidR="009E723E" w:rsidRPr="00CA1828" w:rsidRDefault="00000000">
            <w:pPr>
              <w:rPr>
                <w:rFonts w:ascii="Times New Roman" w:hAnsi="Times New Roman" w:cs="Times New Roman"/>
              </w:rPr>
            </w:pPr>
            <w:r w:rsidRPr="00CA1828">
              <w:rPr>
                <w:rFonts w:ascii="Times New Roman" w:eastAsia="Georgia" w:hAnsi="Times New Roman" w:cs="Times New Roman"/>
                <w:b/>
                <w:bCs/>
                <w:color w:val="FFFFFF"/>
                <w:sz w:val="28"/>
                <w:szCs w:val="28"/>
              </w:rPr>
              <w:t xml:space="preserve">4.5 / 5   </w:t>
            </w:r>
            <w:r w:rsidRPr="00D31C38">
              <w:rPr>
                <w:rFonts w:ascii="Times New Roman" w:hAnsi="Times New Roman" w:cs="Times New Roman"/>
                <w:b/>
                <w:bCs/>
                <w:color w:val="9FC7A8"/>
                <w:sz w:val="19"/>
                <w:szCs w:val="19"/>
              </w:rPr>
              <w:t xml:space="preserve">Disclosure </w:t>
            </w:r>
            <w:proofErr w:type="gramStart"/>
            <w:r w:rsidRPr="00D31C38">
              <w:rPr>
                <w:rFonts w:ascii="Times New Roman" w:hAnsi="Times New Roman" w:cs="Times New Roman"/>
                <w:b/>
                <w:bCs/>
                <w:color w:val="9FC7A8"/>
                <w:sz w:val="19"/>
                <w:szCs w:val="19"/>
              </w:rPr>
              <w:t xml:space="preserve">Maturity </w:t>
            </w:r>
            <w:r w:rsidR="00D31C38" w:rsidRPr="00D31C38">
              <w:rPr>
                <w:rFonts w:ascii="Times New Roman" w:hAnsi="Times New Roman" w:cs="Times New Roman"/>
                <w:b/>
                <w:bCs/>
                <w:color w:val="9FC7A8"/>
                <w:sz w:val="19"/>
                <w:szCs w:val="19"/>
              </w:rPr>
              <w:t>:</w:t>
            </w:r>
            <w:proofErr w:type="gramEnd"/>
            <w:r w:rsidRPr="00D31C38">
              <w:rPr>
                <w:rFonts w:ascii="Times New Roman" w:hAnsi="Times New Roman" w:cs="Times New Roman"/>
                <w:b/>
                <w:bCs/>
                <w:color w:val="9FC7A8"/>
                <w:sz w:val="19"/>
                <w:szCs w:val="19"/>
              </w:rPr>
              <w:t xml:space="preserve"> comprehensive alignment to established frameworks; TCFD and ISSB adoption still maturing, in line with the broader sector.</w:t>
            </w:r>
          </w:p>
        </w:tc>
      </w:tr>
    </w:tbl>
    <w:p w14:paraId="5F7C37D3" w14:textId="77777777" w:rsidR="009E723E" w:rsidRPr="00CA1828" w:rsidRDefault="009E723E">
      <w:pPr>
        <w:spacing w:after="160"/>
        <w:rPr>
          <w:rFonts w:ascii="Times New Roman" w:hAnsi="Times New Roman" w:cs="Times New Roman"/>
        </w:rPr>
      </w:pPr>
    </w:p>
    <w:p w14:paraId="3B768673" w14:textId="77777777" w:rsidR="009E723E" w:rsidRPr="00CA1828" w:rsidRDefault="00000000">
      <w:pPr>
        <w:pBdr>
          <w:bottom w:val="single" w:sz="10" w:space="6" w:color="0B3D2E"/>
        </w:pBdr>
        <w:tabs>
          <w:tab w:val="right" w:pos="9072"/>
        </w:tabs>
        <w:spacing w:before="300" w:after="200"/>
        <w:rPr>
          <w:rFonts w:ascii="Times New Roman" w:hAnsi="Times New Roman" w:cs="Times New Roman"/>
        </w:rPr>
      </w:pPr>
      <w:proofErr w:type="gramStart"/>
      <w:r w:rsidRPr="00CA1828">
        <w:rPr>
          <w:rFonts w:ascii="Segoe UI Emoji" w:hAnsi="Segoe UI Emoji" w:cs="Segoe UI Emoji"/>
          <w:sz w:val="26"/>
          <w:szCs w:val="26"/>
        </w:rPr>
        <w:t>🔬</w:t>
      </w:r>
      <w:r w:rsidRPr="00CA1828">
        <w:rPr>
          <w:rFonts w:ascii="Times New Roman" w:hAnsi="Times New Roman" w:cs="Times New Roman"/>
          <w:sz w:val="26"/>
          <w:szCs w:val="26"/>
        </w:rPr>
        <w:t xml:space="preserve">  </w:t>
      </w:r>
      <w:r w:rsidRPr="00CA1828">
        <w:rPr>
          <w:rFonts w:ascii="Times New Roman" w:eastAsia="Georgia" w:hAnsi="Times New Roman" w:cs="Times New Roman"/>
          <w:b/>
          <w:bCs/>
          <w:color w:val="0B3D2E"/>
          <w:sz w:val="26"/>
          <w:szCs w:val="26"/>
        </w:rPr>
        <w:t>Data</w:t>
      </w:r>
      <w:proofErr w:type="gramEnd"/>
      <w:r w:rsidRPr="00CA1828">
        <w:rPr>
          <w:rFonts w:ascii="Times New Roman" w:eastAsia="Georgia" w:hAnsi="Times New Roman" w:cs="Times New Roman"/>
          <w:b/>
          <w:bCs/>
          <w:color w:val="0B3D2E"/>
          <w:sz w:val="26"/>
          <w:szCs w:val="26"/>
        </w:rPr>
        <w:t xml:space="preserve"> Quality Score</w:t>
      </w:r>
      <w:r w:rsidRPr="00CA1828">
        <w:rPr>
          <w:rFonts w:ascii="Times New Roman" w:eastAsia="Consolas" w:hAnsi="Times New Roman" w:cs="Times New Roman"/>
          <w:color w:val="9FC7A8"/>
          <w:sz w:val="16"/>
          <w:szCs w:val="16"/>
        </w:rPr>
        <w:tab/>
        <w:t>SECTION 15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2"/>
        <w:gridCol w:w="2503"/>
        <w:gridCol w:w="5215"/>
      </w:tblGrid>
      <w:tr w:rsidR="009E723E" w:rsidRPr="00CA1828" w14:paraId="603522EB" w14:textId="77777777">
        <w:trPr>
          <w:tblHeader/>
        </w:trPr>
        <w:tc>
          <w:tcPr>
            <w:tcW w:w="13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4D10B9BA"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Section</w:t>
            </w:r>
          </w:p>
        </w:tc>
        <w:tc>
          <w:tcPr>
            <w:tcW w:w="12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15B1E725"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Confidence</w:t>
            </w:r>
          </w:p>
        </w:tc>
        <w:tc>
          <w:tcPr>
            <w:tcW w:w="25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64FD305C"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Reason</w:t>
            </w:r>
          </w:p>
        </w:tc>
      </w:tr>
      <w:tr w:rsidR="009E723E" w:rsidRPr="00CA1828" w14:paraId="419E9142" w14:textId="77777777">
        <w:tc>
          <w:tcPr>
            <w:tcW w:w="13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718987FB"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Environmental</w:t>
            </w:r>
          </w:p>
        </w:tc>
        <w:tc>
          <w:tcPr>
            <w:tcW w:w="12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443296A1" w14:textId="77777777" w:rsidR="009E723E" w:rsidRPr="00CA1828" w:rsidRDefault="00000000">
            <w:pPr>
              <w:rPr>
                <w:rFonts w:ascii="Times New Roman" w:hAnsi="Times New Roman" w:cs="Times New Roman"/>
              </w:rPr>
            </w:pPr>
            <w:r w:rsidRPr="00CA1828">
              <w:rPr>
                <w:rFonts w:ascii="Segoe UI Symbol" w:hAnsi="Segoe UI Symbol" w:cs="Segoe UI Symbol"/>
                <w:sz w:val="19"/>
                <w:szCs w:val="19"/>
              </w:rPr>
              <w:t>★★★★★</w:t>
            </w:r>
          </w:p>
        </w:tc>
        <w:tc>
          <w:tcPr>
            <w:tcW w:w="2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63C96E6F"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Third-party assured</w:t>
            </w:r>
          </w:p>
        </w:tc>
      </w:tr>
      <w:tr w:rsidR="009E723E" w:rsidRPr="00CA1828" w14:paraId="7B9B8B1E" w14:textId="77777777">
        <w:tc>
          <w:tcPr>
            <w:tcW w:w="13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7B377142"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Social</w:t>
            </w:r>
          </w:p>
        </w:tc>
        <w:tc>
          <w:tcPr>
            <w:tcW w:w="12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900DA7A" w14:textId="77777777" w:rsidR="009E723E" w:rsidRPr="00CA1828" w:rsidRDefault="00000000">
            <w:pPr>
              <w:rPr>
                <w:rFonts w:ascii="Times New Roman" w:hAnsi="Times New Roman" w:cs="Times New Roman"/>
              </w:rPr>
            </w:pPr>
            <w:r w:rsidRPr="00CA1828">
              <w:rPr>
                <w:rFonts w:ascii="Segoe UI Symbol" w:hAnsi="Segoe UI Symbol" w:cs="Segoe UI Symbol"/>
                <w:sz w:val="19"/>
                <w:szCs w:val="19"/>
              </w:rPr>
              <w:t>★★★★☆</w:t>
            </w:r>
          </w:p>
        </w:tc>
        <w:tc>
          <w:tcPr>
            <w:tcW w:w="2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50CA4A91"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Some metrics estimated</w:t>
            </w:r>
          </w:p>
        </w:tc>
      </w:tr>
      <w:tr w:rsidR="009E723E" w:rsidRPr="00CA1828" w14:paraId="167CF0D5" w14:textId="77777777">
        <w:tc>
          <w:tcPr>
            <w:tcW w:w="13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934F410"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Governance</w:t>
            </w:r>
          </w:p>
        </w:tc>
        <w:tc>
          <w:tcPr>
            <w:tcW w:w="12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F83CE86" w14:textId="77777777" w:rsidR="009E723E" w:rsidRPr="00CA1828" w:rsidRDefault="00000000">
            <w:pPr>
              <w:rPr>
                <w:rFonts w:ascii="Times New Roman" w:hAnsi="Times New Roman" w:cs="Times New Roman"/>
              </w:rPr>
            </w:pPr>
            <w:r w:rsidRPr="00CA1828">
              <w:rPr>
                <w:rFonts w:ascii="Segoe UI Symbol" w:hAnsi="Segoe UI Symbol" w:cs="Segoe UI Symbol"/>
                <w:sz w:val="19"/>
                <w:szCs w:val="19"/>
              </w:rPr>
              <w:t>★★★★★</w:t>
            </w:r>
          </w:p>
        </w:tc>
        <w:tc>
          <w:tcPr>
            <w:tcW w:w="2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E96B3D0"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Fully disclosed</w:t>
            </w:r>
          </w:p>
        </w:tc>
      </w:tr>
    </w:tbl>
    <w:p w14:paraId="522FCCAE" w14:textId="77777777" w:rsidR="009E723E" w:rsidRPr="00CA1828" w:rsidRDefault="009E723E">
      <w:pPr>
        <w:spacing w:after="160"/>
        <w:rPr>
          <w:rFonts w:ascii="Times New Roman" w:hAnsi="Times New Roman" w:cs="Times New Roman"/>
        </w:rPr>
      </w:pPr>
    </w:p>
    <w:p w14:paraId="0ECC1CFC" w14:textId="77777777" w:rsidR="009E723E" w:rsidRPr="00CA1828" w:rsidRDefault="00000000">
      <w:pPr>
        <w:pBdr>
          <w:bottom w:val="single" w:sz="10" w:space="6" w:color="0B3D2E"/>
        </w:pBdr>
        <w:tabs>
          <w:tab w:val="right" w:pos="9072"/>
        </w:tabs>
        <w:spacing w:before="300" w:after="200"/>
        <w:rPr>
          <w:rFonts w:ascii="Times New Roman" w:hAnsi="Times New Roman" w:cs="Times New Roman"/>
        </w:rPr>
      </w:pPr>
      <w:proofErr w:type="gramStart"/>
      <w:r w:rsidRPr="00CA1828">
        <w:rPr>
          <w:rFonts w:ascii="Segoe UI Emoji" w:hAnsi="Segoe UI Emoji" w:cs="Segoe UI Emoji"/>
          <w:sz w:val="26"/>
          <w:szCs w:val="26"/>
        </w:rPr>
        <w:t>📊</w:t>
      </w:r>
      <w:r w:rsidRPr="00CA1828">
        <w:rPr>
          <w:rFonts w:ascii="Times New Roman" w:hAnsi="Times New Roman" w:cs="Times New Roman"/>
          <w:sz w:val="26"/>
          <w:szCs w:val="26"/>
        </w:rPr>
        <w:t xml:space="preserve">  </w:t>
      </w:r>
      <w:r w:rsidRPr="00CA1828">
        <w:rPr>
          <w:rFonts w:ascii="Times New Roman" w:eastAsia="Georgia" w:hAnsi="Times New Roman" w:cs="Times New Roman"/>
          <w:b/>
          <w:bCs/>
          <w:color w:val="0B3D2E"/>
          <w:sz w:val="26"/>
          <w:szCs w:val="26"/>
        </w:rPr>
        <w:t>ESG</w:t>
      </w:r>
      <w:proofErr w:type="gramEnd"/>
      <w:r w:rsidRPr="00CA1828">
        <w:rPr>
          <w:rFonts w:ascii="Times New Roman" w:eastAsia="Georgia" w:hAnsi="Times New Roman" w:cs="Times New Roman"/>
          <w:b/>
          <w:bCs/>
          <w:color w:val="0B3D2E"/>
          <w:sz w:val="26"/>
          <w:szCs w:val="26"/>
        </w:rPr>
        <w:t xml:space="preserve"> Scorecard — In-House Rating</w:t>
      </w:r>
      <w:r w:rsidRPr="00CA1828">
        <w:rPr>
          <w:rFonts w:ascii="Times New Roman" w:eastAsia="Consolas" w:hAnsi="Times New Roman" w:cs="Times New Roman"/>
          <w:color w:val="9FC7A8"/>
          <w:sz w:val="16"/>
          <w:szCs w:val="16"/>
        </w:rPr>
        <w:tab/>
        <w:t>SECTION 16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6"/>
        <w:gridCol w:w="2086"/>
        <w:gridCol w:w="2086"/>
        <w:gridCol w:w="2086"/>
        <w:gridCol w:w="2086"/>
      </w:tblGrid>
      <w:tr w:rsidR="009E723E" w:rsidRPr="00CA1828" w14:paraId="586B2399" w14:textId="77777777">
        <w:trPr>
          <w:tblHeader/>
        </w:trPr>
        <w:tc>
          <w:tcPr>
            <w:tcW w:w="10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4780A6FE"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Pillar</w:t>
            </w:r>
          </w:p>
        </w:tc>
        <w:tc>
          <w:tcPr>
            <w:tcW w:w="10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2D934800"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Performance</w:t>
            </w:r>
          </w:p>
        </w:tc>
        <w:tc>
          <w:tcPr>
            <w:tcW w:w="10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063DE6CB"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Targets</w:t>
            </w:r>
          </w:p>
        </w:tc>
        <w:tc>
          <w:tcPr>
            <w:tcW w:w="10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0FCBB578"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YoY Improvement</w:t>
            </w:r>
          </w:p>
        </w:tc>
        <w:tc>
          <w:tcPr>
            <w:tcW w:w="10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14FD6728"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Disclosure</w:t>
            </w:r>
          </w:p>
        </w:tc>
      </w:tr>
      <w:tr w:rsidR="009E723E" w:rsidRPr="00CA1828" w14:paraId="4F068B09" w14:textId="77777777">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21419C05"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Environmental</w:t>
            </w:r>
          </w:p>
        </w:tc>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6D0B33D2"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40%</w:t>
            </w:r>
          </w:p>
        </w:tc>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61CFEE7B"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30%</w:t>
            </w:r>
          </w:p>
        </w:tc>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0FCD3CE"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20%</w:t>
            </w:r>
          </w:p>
        </w:tc>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7E56479F"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10%</w:t>
            </w:r>
          </w:p>
        </w:tc>
      </w:tr>
      <w:tr w:rsidR="009E723E" w:rsidRPr="00CA1828" w14:paraId="214F17DB" w14:textId="77777777">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4910A96B"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Social</w:t>
            </w:r>
          </w:p>
        </w:tc>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F403CD9"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40%</w:t>
            </w:r>
          </w:p>
        </w:tc>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7E6B158A"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30%</w:t>
            </w:r>
          </w:p>
        </w:tc>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6D263EA0"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20%</w:t>
            </w:r>
          </w:p>
        </w:tc>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6F3D64C0"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10%</w:t>
            </w:r>
          </w:p>
        </w:tc>
      </w:tr>
      <w:tr w:rsidR="009E723E" w:rsidRPr="00CA1828" w14:paraId="646719F3" w14:textId="77777777">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7252FB01"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Governance</w:t>
            </w:r>
          </w:p>
        </w:tc>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74745C62"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40%</w:t>
            </w:r>
          </w:p>
        </w:tc>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2F0901BB"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30%</w:t>
            </w:r>
          </w:p>
        </w:tc>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07942C98"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20%</w:t>
            </w:r>
          </w:p>
        </w:tc>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5A7F6589"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10%</w:t>
            </w:r>
          </w:p>
        </w:tc>
      </w:tr>
      <w:tr w:rsidR="009E723E" w:rsidRPr="00CA1828" w14:paraId="5200289E" w14:textId="77777777">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625B6FAB"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Transparency</w:t>
            </w:r>
          </w:p>
        </w:tc>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68D7DEA4"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Standards 35%</w:t>
            </w:r>
          </w:p>
        </w:tc>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3C852C85"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Granularity 35%</w:t>
            </w:r>
          </w:p>
        </w:tc>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5C09B638"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Assurance 30%</w:t>
            </w:r>
          </w:p>
        </w:tc>
        <w:tc>
          <w:tcPr>
            <w:tcW w:w="10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7BA05C41"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w:t>
            </w:r>
          </w:p>
        </w:tc>
      </w:tr>
    </w:tbl>
    <w:p w14:paraId="6B230ABD" w14:textId="77777777" w:rsidR="009E723E" w:rsidRPr="00CA1828" w:rsidRDefault="009E723E">
      <w:pPr>
        <w:spacing w:after="16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4"/>
        <w:gridCol w:w="5638"/>
        <w:gridCol w:w="2088"/>
      </w:tblGrid>
      <w:tr w:rsidR="009E723E" w:rsidRPr="00CA1828" w14:paraId="406AA8BA" w14:textId="77777777" w:rsidTr="00CA1828">
        <w:tc>
          <w:tcPr>
            <w:tcW w:w="1300" w:type="pct"/>
            <w:tcBorders>
              <w:top w:val="none" w:sz="0" w:space="0" w:color="FFFFFF"/>
              <w:left w:val="none" w:sz="0" w:space="0" w:color="FFFFFF"/>
              <w:bottom w:val="none" w:sz="0" w:space="0" w:color="FFFFFF"/>
              <w:right w:val="none" w:sz="0" w:space="0" w:color="FFFFFF"/>
            </w:tcBorders>
            <w:vAlign w:val="center"/>
          </w:tcPr>
          <w:p w14:paraId="3A5FF098" w14:textId="77777777" w:rsidR="009E723E" w:rsidRPr="00CA1828" w:rsidRDefault="00000000">
            <w:pPr>
              <w:rPr>
                <w:rFonts w:ascii="Times New Roman" w:hAnsi="Times New Roman" w:cs="Times New Roman"/>
              </w:rPr>
            </w:pPr>
            <w:r w:rsidRPr="00CA1828">
              <w:rPr>
                <w:rFonts w:ascii="Times New Roman" w:hAnsi="Times New Roman" w:cs="Times New Roman"/>
                <w:b/>
                <w:bCs/>
                <w:color w:val="0B3D2E"/>
                <w:sz w:val="19"/>
                <w:szCs w:val="19"/>
              </w:rPr>
              <w:t>Environmental</w:t>
            </w:r>
          </w:p>
        </w:tc>
        <w:tc>
          <w:tcPr>
            <w:tcW w:w="2700" w:type="pct"/>
            <w:tcBorders>
              <w:top w:val="single" w:sz="12" w:space="0" w:color="196B24" w:themeColor="accent3"/>
              <w:left w:val="none" w:sz="0" w:space="0" w:color="FFFFFF"/>
              <w:bottom w:val="none" w:sz="0" w:space="0" w:color="FFFFFF"/>
              <w:right w:val="none" w:sz="0" w:space="0" w:color="FFFFFF"/>
            </w:tcBorders>
            <w:vAlign w:val="center"/>
          </w:tcPr>
          <w:tbl>
            <w:tblPr>
              <w:tblW w:w="5000" w:type="pct"/>
              <w:tblCellMar>
                <w:left w:w="10" w:type="dxa"/>
                <w:right w:w="10" w:type="dxa"/>
              </w:tblCellMar>
              <w:tblLook w:val="04A0" w:firstRow="1" w:lastRow="0" w:firstColumn="1" w:lastColumn="0" w:noHBand="0" w:noVBand="1"/>
            </w:tblPr>
            <w:tblGrid>
              <w:gridCol w:w="4775"/>
              <w:gridCol w:w="843"/>
            </w:tblGrid>
            <w:tr w:rsidR="009E723E" w:rsidRPr="00CA1828" w14:paraId="400FA424" w14:textId="77777777" w:rsidTr="00CA1828">
              <w:tc>
                <w:tcPr>
                  <w:tcW w:w="4250" w:type="pct"/>
                  <w:shd w:val="clear" w:color="auto" w:fill="3F8F5F"/>
                  <w:tcMar>
                    <w:top w:w="20" w:type="dxa"/>
                    <w:bottom w:w="20" w:type="dxa"/>
                  </w:tcMar>
                </w:tcPr>
                <w:p w14:paraId="0D9DBB7B" w14:textId="77777777" w:rsidR="009E723E" w:rsidRPr="00CA1828" w:rsidRDefault="009E723E">
                  <w:pPr>
                    <w:rPr>
                      <w:rFonts w:ascii="Times New Roman" w:hAnsi="Times New Roman" w:cs="Times New Roman"/>
                    </w:rPr>
                  </w:pPr>
                </w:p>
              </w:tc>
              <w:tc>
                <w:tcPr>
                  <w:tcW w:w="750" w:type="pct"/>
                  <w:shd w:val="clear" w:color="auto" w:fill="DCEBDF"/>
                  <w:tcMar>
                    <w:top w:w="20" w:type="dxa"/>
                    <w:bottom w:w="20" w:type="dxa"/>
                  </w:tcMar>
                </w:tcPr>
                <w:p w14:paraId="772E235D" w14:textId="77777777" w:rsidR="009E723E" w:rsidRPr="00CA1828" w:rsidRDefault="009E723E">
                  <w:pPr>
                    <w:rPr>
                      <w:rFonts w:ascii="Times New Roman" w:hAnsi="Times New Roman" w:cs="Times New Roman"/>
                    </w:rPr>
                  </w:pPr>
                </w:p>
              </w:tc>
            </w:tr>
          </w:tbl>
          <w:p w14:paraId="3318CE93" w14:textId="77777777" w:rsidR="009E723E" w:rsidRPr="00CA1828" w:rsidRDefault="009E723E">
            <w:pPr>
              <w:rPr>
                <w:rFonts w:ascii="Times New Roman" w:hAnsi="Times New Roman" w:cs="Times New Roman"/>
              </w:rPr>
            </w:pPr>
          </w:p>
        </w:tc>
        <w:tc>
          <w:tcPr>
            <w:tcW w:w="1000" w:type="pct"/>
            <w:tcBorders>
              <w:top w:val="none" w:sz="0" w:space="0" w:color="FFFFFF"/>
              <w:left w:val="none" w:sz="0" w:space="0" w:color="FFFFFF"/>
              <w:bottom w:val="none" w:sz="0" w:space="0" w:color="FFFFFF"/>
              <w:right w:val="none" w:sz="0" w:space="0" w:color="FFFFFF"/>
            </w:tcBorders>
            <w:vAlign w:val="center"/>
          </w:tcPr>
          <w:p w14:paraId="59B99A8B" w14:textId="77777777" w:rsidR="009E723E" w:rsidRPr="00CA1828" w:rsidRDefault="00000000">
            <w:pPr>
              <w:jc w:val="right"/>
              <w:rPr>
                <w:rFonts w:ascii="Times New Roman" w:hAnsi="Times New Roman" w:cs="Times New Roman"/>
              </w:rPr>
            </w:pPr>
            <w:r w:rsidRPr="00CA1828">
              <w:rPr>
                <w:rFonts w:ascii="Times New Roman" w:eastAsia="Consolas" w:hAnsi="Times New Roman" w:cs="Times New Roman"/>
                <w:b/>
                <w:bCs/>
                <w:color w:val="0B3D2E"/>
                <w:sz w:val="19"/>
                <w:szCs w:val="19"/>
              </w:rPr>
              <w:t>8.5 / 10</w:t>
            </w:r>
          </w:p>
        </w:tc>
      </w:tr>
      <w:tr w:rsidR="009E723E" w:rsidRPr="00CA1828" w14:paraId="520585D9" w14:textId="77777777">
        <w:tc>
          <w:tcPr>
            <w:tcW w:w="1300" w:type="pct"/>
            <w:tcBorders>
              <w:top w:val="none" w:sz="0" w:space="0" w:color="FFFFFF"/>
              <w:left w:val="none" w:sz="0" w:space="0" w:color="FFFFFF"/>
              <w:bottom w:val="none" w:sz="0" w:space="0" w:color="FFFFFF"/>
              <w:right w:val="none" w:sz="0" w:space="0" w:color="FFFFFF"/>
            </w:tcBorders>
            <w:vAlign w:val="center"/>
          </w:tcPr>
          <w:p w14:paraId="56D7C66E" w14:textId="77777777" w:rsidR="009E723E" w:rsidRPr="00CA1828" w:rsidRDefault="00000000">
            <w:pPr>
              <w:rPr>
                <w:rFonts w:ascii="Times New Roman" w:hAnsi="Times New Roman" w:cs="Times New Roman"/>
              </w:rPr>
            </w:pPr>
            <w:r w:rsidRPr="00CA1828">
              <w:rPr>
                <w:rFonts w:ascii="Times New Roman" w:hAnsi="Times New Roman" w:cs="Times New Roman"/>
                <w:b/>
                <w:bCs/>
                <w:color w:val="0B3D2E"/>
                <w:sz w:val="19"/>
                <w:szCs w:val="19"/>
              </w:rPr>
              <w:t>Social</w:t>
            </w:r>
          </w:p>
        </w:tc>
        <w:tc>
          <w:tcPr>
            <w:tcW w:w="2700" w:type="pct"/>
            <w:tcBorders>
              <w:top w:val="none" w:sz="0" w:space="0" w:color="FFFFFF"/>
              <w:left w:val="none" w:sz="0" w:space="0" w:color="FFFFFF"/>
              <w:bottom w:val="none" w:sz="0" w:space="0" w:color="FFFFFF"/>
              <w:right w:val="none" w:sz="0" w:space="0" w:color="FFFFFF"/>
            </w:tcBorders>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2"/>
              <w:gridCol w:w="1346"/>
            </w:tblGrid>
            <w:tr w:rsidR="009E723E" w:rsidRPr="00CA1828" w14:paraId="4A02083C" w14:textId="77777777" w:rsidTr="00CA1828">
              <w:tc>
                <w:tcPr>
                  <w:tcW w:w="3800" w:type="pct"/>
                  <w:tcBorders>
                    <w:top w:val="single" w:sz="12" w:space="0" w:color="196B24" w:themeColor="accent3"/>
                    <w:left w:val="single" w:sz="4" w:space="0" w:color="3F8F5F"/>
                    <w:bottom w:val="single" w:sz="12" w:space="0" w:color="196B24" w:themeColor="accent3"/>
                    <w:right w:val="single" w:sz="4" w:space="0" w:color="3F8F5F"/>
                  </w:tcBorders>
                  <w:shd w:val="clear" w:color="auto" w:fill="3F8F5F"/>
                  <w:tcMar>
                    <w:top w:w="20" w:type="dxa"/>
                    <w:bottom w:w="20" w:type="dxa"/>
                  </w:tcMar>
                </w:tcPr>
                <w:p w14:paraId="2EE44227" w14:textId="77777777" w:rsidR="009E723E" w:rsidRPr="00CA1828" w:rsidRDefault="009E723E">
                  <w:pPr>
                    <w:rPr>
                      <w:rFonts w:ascii="Times New Roman" w:hAnsi="Times New Roman" w:cs="Times New Roman"/>
                    </w:rPr>
                  </w:pPr>
                </w:p>
              </w:tc>
              <w:tc>
                <w:tcPr>
                  <w:tcW w:w="1200" w:type="pct"/>
                  <w:tcBorders>
                    <w:top w:val="single" w:sz="12" w:space="0" w:color="196B24" w:themeColor="accent3"/>
                    <w:left w:val="single" w:sz="4" w:space="0" w:color="DCEBDF"/>
                    <w:bottom w:val="single" w:sz="12" w:space="0" w:color="196B24" w:themeColor="accent3"/>
                    <w:right w:val="single" w:sz="4" w:space="0" w:color="DCEBDF"/>
                  </w:tcBorders>
                  <w:shd w:val="clear" w:color="auto" w:fill="DCEBDF"/>
                  <w:tcMar>
                    <w:top w:w="20" w:type="dxa"/>
                    <w:bottom w:w="20" w:type="dxa"/>
                  </w:tcMar>
                </w:tcPr>
                <w:p w14:paraId="05CAA3FE" w14:textId="77777777" w:rsidR="009E723E" w:rsidRPr="00CA1828" w:rsidRDefault="009E723E">
                  <w:pPr>
                    <w:rPr>
                      <w:rFonts w:ascii="Times New Roman" w:hAnsi="Times New Roman" w:cs="Times New Roman"/>
                    </w:rPr>
                  </w:pPr>
                </w:p>
              </w:tc>
            </w:tr>
          </w:tbl>
          <w:p w14:paraId="4B02D225" w14:textId="77777777" w:rsidR="009E723E" w:rsidRPr="00CA1828" w:rsidRDefault="009E723E">
            <w:pPr>
              <w:rPr>
                <w:rFonts w:ascii="Times New Roman" w:hAnsi="Times New Roman" w:cs="Times New Roman"/>
              </w:rPr>
            </w:pPr>
          </w:p>
        </w:tc>
        <w:tc>
          <w:tcPr>
            <w:tcW w:w="1000" w:type="pct"/>
            <w:tcBorders>
              <w:top w:val="none" w:sz="0" w:space="0" w:color="FFFFFF"/>
              <w:left w:val="none" w:sz="0" w:space="0" w:color="FFFFFF"/>
              <w:bottom w:val="none" w:sz="0" w:space="0" w:color="FFFFFF"/>
              <w:right w:val="none" w:sz="0" w:space="0" w:color="FFFFFF"/>
            </w:tcBorders>
            <w:vAlign w:val="center"/>
          </w:tcPr>
          <w:p w14:paraId="4644A1F1" w14:textId="77777777" w:rsidR="009E723E" w:rsidRPr="00CA1828" w:rsidRDefault="00000000">
            <w:pPr>
              <w:jc w:val="right"/>
              <w:rPr>
                <w:rFonts w:ascii="Times New Roman" w:hAnsi="Times New Roman" w:cs="Times New Roman"/>
              </w:rPr>
            </w:pPr>
            <w:r w:rsidRPr="00CA1828">
              <w:rPr>
                <w:rFonts w:ascii="Times New Roman" w:eastAsia="Consolas" w:hAnsi="Times New Roman" w:cs="Times New Roman"/>
                <w:b/>
                <w:bCs/>
                <w:color w:val="0B3D2E"/>
                <w:sz w:val="19"/>
                <w:szCs w:val="19"/>
              </w:rPr>
              <w:t>7.6 / 10</w:t>
            </w:r>
          </w:p>
        </w:tc>
      </w:tr>
      <w:tr w:rsidR="009E723E" w:rsidRPr="00CA1828" w14:paraId="4DDE48E5" w14:textId="77777777">
        <w:tc>
          <w:tcPr>
            <w:tcW w:w="1300" w:type="pct"/>
            <w:tcBorders>
              <w:top w:val="none" w:sz="0" w:space="0" w:color="FFFFFF"/>
              <w:left w:val="none" w:sz="0" w:space="0" w:color="FFFFFF"/>
              <w:bottom w:val="none" w:sz="0" w:space="0" w:color="FFFFFF"/>
              <w:right w:val="none" w:sz="0" w:space="0" w:color="FFFFFF"/>
            </w:tcBorders>
            <w:vAlign w:val="center"/>
          </w:tcPr>
          <w:p w14:paraId="38ECB3DE" w14:textId="77777777" w:rsidR="009E723E" w:rsidRPr="00CA1828" w:rsidRDefault="00000000">
            <w:pPr>
              <w:rPr>
                <w:rFonts w:ascii="Times New Roman" w:hAnsi="Times New Roman" w:cs="Times New Roman"/>
              </w:rPr>
            </w:pPr>
            <w:r w:rsidRPr="00CA1828">
              <w:rPr>
                <w:rFonts w:ascii="Times New Roman" w:hAnsi="Times New Roman" w:cs="Times New Roman"/>
                <w:b/>
                <w:bCs/>
                <w:color w:val="0B3D2E"/>
                <w:sz w:val="19"/>
                <w:szCs w:val="19"/>
              </w:rPr>
              <w:t>Governance</w:t>
            </w:r>
          </w:p>
        </w:tc>
        <w:tc>
          <w:tcPr>
            <w:tcW w:w="2700" w:type="pct"/>
            <w:tcBorders>
              <w:top w:val="none" w:sz="0" w:space="0" w:color="FFFFFF"/>
              <w:left w:val="none" w:sz="0" w:space="0" w:color="FFFFFF"/>
              <w:bottom w:val="none" w:sz="0" w:space="0" w:color="FFFFFF"/>
              <w:right w:val="none" w:sz="0" w:space="0" w:color="FFFFFF"/>
            </w:tcBorders>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5"/>
              <w:gridCol w:w="673"/>
            </w:tblGrid>
            <w:tr w:rsidR="009E723E" w:rsidRPr="00CA1828" w14:paraId="6F809563" w14:textId="77777777">
              <w:tc>
                <w:tcPr>
                  <w:tcW w:w="4400" w:type="pct"/>
                  <w:tcBorders>
                    <w:top w:val="single" w:sz="4" w:space="0" w:color="3F8F5F"/>
                    <w:left w:val="single" w:sz="4" w:space="0" w:color="3F8F5F"/>
                    <w:bottom w:val="single" w:sz="4" w:space="0" w:color="3F8F5F"/>
                    <w:right w:val="single" w:sz="4" w:space="0" w:color="3F8F5F"/>
                  </w:tcBorders>
                  <w:shd w:val="clear" w:color="auto" w:fill="3F8F5F"/>
                  <w:tcMar>
                    <w:top w:w="20" w:type="dxa"/>
                    <w:bottom w:w="20" w:type="dxa"/>
                  </w:tcMar>
                </w:tcPr>
                <w:p w14:paraId="6BBD23E9" w14:textId="77777777" w:rsidR="009E723E" w:rsidRPr="00CA1828" w:rsidRDefault="009E723E">
                  <w:pPr>
                    <w:rPr>
                      <w:rFonts w:ascii="Times New Roman" w:hAnsi="Times New Roman" w:cs="Times New Roman"/>
                    </w:rPr>
                  </w:pPr>
                </w:p>
              </w:tc>
              <w:tc>
                <w:tcPr>
                  <w:tcW w:w="600" w:type="pct"/>
                  <w:tcBorders>
                    <w:top w:val="single" w:sz="4" w:space="0" w:color="DCEBDF"/>
                    <w:left w:val="single" w:sz="4" w:space="0" w:color="DCEBDF"/>
                    <w:bottom w:val="single" w:sz="4" w:space="0" w:color="DCEBDF"/>
                    <w:right w:val="single" w:sz="4" w:space="0" w:color="DCEBDF"/>
                  </w:tcBorders>
                  <w:shd w:val="clear" w:color="auto" w:fill="DCEBDF"/>
                  <w:tcMar>
                    <w:top w:w="20" w:type="dxa"/>
                    <w:bottom w:w="20" w:type="dxa"/>
                  </w:tcMar>
                </w:tcPr>
                <w:p w14:paraId="5217A0CC" w14:textId="77777777" w:rsidR="009E723E" w:rsidRPr="00CA1828" w:rsidRDefault="009E723E">
                  <w:pPr>
                    <w:rPr>
                      <w:rFonts w:ascii="Times New Roman" w:hAnsi="Times New Roman" w:cs="Times New Roman"/>
                    </w:rPr>
                  </w:pPr>
                </w:p>
              </w:tc>
            </w:tr>
          </w:tbl>
          <w:p w14:paraId="32EFEAA8" w14:textId="77777777" w:rsidR="009E723E" w:rsidRPr="00CA1828" w:rsidRDefault="009E723E">
            <w:pPr>
              <w:rPr>
                <w:rFonts w:ascii="Times New Roman" w:hAnsi="Times New Roman" w:cs="Times New Roman"/>
              </w:rPr>
            </w:pPr>
          </w:p>
        </w:tc>
        <w:tc>
          <w:tcPr>
            <w:tcW w:w="1000" w:type="pct"/>
            <w:tcBorders>
              <w:top w:val="none" w:sz="0" w:space="0" w:color="FFFFFF"/>
              <w:left w:val="none" w:sz="0" w:space="0" w:color="FFFFFF"/>
              <w:bottom w:val="none" w:sz="0" w:space="0" w:color="FFFFFF"/>
              <w:right w:val="none" w:sz="0" w:space="0" w:color="FFFFFF"/>
            </w:tcBorders>
            <w:vAlign w:val="center"/>
          </w:tcPr>
          <w:p w14:paraId="3909F3E4" w14:textId="77777777" w:rsidR="009E723E" w:rsidRPr="00CA1828" w:rsidRDefault="00000000">
            <w:pPr>
              <w:jc w:val="right"/>
              <w:rPr>
                <w:rFonts w:ascii="Times New Roman" w:hAnsi="Times New Roman" w:cs="Times New Roman"/>
              </w:rPr>
            </w:pPr>
            <w:r w:rsidRPr="00CA1828">
              <w:rPr>
                <w:rFonts w:ascii="Times New Roman" w:eastAsia="Consolas" w:hAnsi="Times New Roman" w:cs="Times New Roman"/>
                <w:b/>
                <w:bCs/>
                <w:color w:val="0B3D2E"/>
                <w:sz w:val="19"/>
                <w:szCs w:val="19"/>
              </w:rPr>
              <w:t>8.8 / 10</w:t>
            </w:r>
          </w:p>
        </w:tc>
      </w:tr>
      <w:tr w:rsidR="009E723E" w:rsidRPr="00CA1828" w14:paraId="2754EEE0" w14:textId="77777777">
        <w:tc>
          <w:tcPr>
            <w:tcW w:w="1300" w:type="pct"/>
            <w:tcBorders>
              <w:top w:val="none" w:sz="0" w:space="0" w:color="FFFFFF"/>
              <w:left w:val="none" w:sz="0" w:space="0" w:color="FFFFFF"/>
              <w:bottom w:val="none" w:sz="0" w:space="0" w:color="FFFFFF"/>
              <w:right w:val="none" w:sz="0" w:space="0" w:color="FFFFFF"/>
            </w:tcBorders>
            <w:vAlign w:val="center"/>
          </w:tcPr>
          <w:p w14:paraId="639F5593" w14:textId="77777777" w:rsidR="009E723E" w:rsidRPr="00CA1828" w:rsidRDefault="00000000">
            <w:pPr>
              <w:rPr>
                <w:rFonts w:ascii="Times New Roman" w:hAnsi="Times New Roman" w:cs="Times New Roman"/>
              </w:rPr>
            </w:pPr>
            <w:r w:rsidRPr="00CA1828">
              <w:rPr>
                <w:rFonts w:ascii="Times New Roman" w:hAnsi="Times New Roman" w:cs="Times New Roman"/>
                <w:b/>
                <w:bCs/>
                <w:color w:val="0B3D2E"/>
                <w:sz w:val="19"/>
                <w:szCs w:val="19"/>
              </w:rPr>
              <w:t>Transparency</w:t>
            </w:r>
          </w:p>
        </w:tc>
        <w:tc>
          <w:tcPr>
            <w:tcW w:w="2700" w:type="pct"/>
            <w:tcBorders>
              <w:top w:val="none" w:sz="0" w:space="0" w:color="FFFFFF"/>
              <w:left w:val="none" w:sz="0" w:space="0" w:color="FFFFFF"/>
              <w:bottom w:val="none" w:sz="0" w:space="0" w:color="FFFFFF"/>
              <w:right w:val="none" w:sz="0" w:space="0" w:color="FFFFFF"/>
            </w:tcBorders>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1"/>
              <w:gridCol w:w="897"/>
            </w:tblGrid>
            <w:tr w:rsidR="009E723E" w:rsidRPr="00CA1828" w14:paraId="00E2C1BB" w14:textId="77777777" w:rsidTr="00CA1828">
              <w:tc>
                <w:tcPr>
                  <w:tcW w:w="4200" w:type="pct"/>
                  <w:tcBorders>
                    <w:top w:val="single" w:sz="12" w:space="0" w:color="196B24" w:themeColor="accent3"/>
                    <w:left w:val="single" w:sz="4" w:space="0" w:color="3F8F5F"/>
                    <w:bottom w:val="single" w:sz="12" w:space="0" w:color="196B24" w:themeColor="accent3"/>
                    <w:right w:val="single" w:sz="4" w:space="0" w:color="3F8F5F"/>
                  </w:tcBorders>
                  <w:shd w:val="clear" w:color="auto" w:fill="3F8F5F"/>
                  <w:tcMar>
                    <w:top w:w="20" w:type="dxa"/>
                    <w:bottom w:w="20" w:type="dxa"/>
                  </w:tcMar>
                </w:tcPr>
                <w:p w14:paraId="72A2E72E" w14:textId="77777777" w:rsidR="009E723E" w:rsidRPr="00CA1828" w:rsidRDefault="009E723E">
                  <w:pPr>
                    <w:rPr>
                      <w:rFonts w:ascii="Times New Roman" w:hAnsi="Times New Roman" w:cs="Times New Roman"/>
                    </w:rPr>
                  </w:pPr>
                </w:p>
              </w:tc>
              <w:tc>
                <w:tcPr>
                  <w:tcW w:w="800" w:type="pct"/>
                  <w:tcBorders>
                    <w:top w:val="single" w:sz="12" w:space="0" w:color="196B24" w:themeColor="accent3"/>
                    <w:left w:val="single" w:sz="4" w:space="0" w:color="DCEBDF"/>
                    <w:bottom w:val="single" w:sz="12" w:space="0" w:color="196B24" w:themeColor="accent3"/>
                    <w:right w:val="single" w:sz="4" w:space="0" w:color="DCEBDF"/>
                  </w:tcBorders>
                  <w:shd w:val="clear" w:color="auto" w:fill="DCEBDF"/>
                  <w:tcMar>
                    <w:top w:w="20" w:type="dxa"/>
                    <w:bottom w:w="20" w:type="dxa"/>
                  </w:tcMar>
                </w:tcPr>
                <w:p w14:paraId="6E8BB66F" w14:textId="77777777" w:rsidR="009E723E" w:rsidRPr="00CA1828" w:rsidRDefault="009E723E">
                  <w:pPr>
                    <w:rPr>
                      <w:rFonts w:ascii="Times New Roman" w:hAnsi="Times New Roman" w:cs="Times New Roman"/>
                    </w:rPr>
                  </w:pPr>
                </w:p>
              </w:tc>
            </w:tr>
          </w:tbl>
          <w:p w14:paraId="162ECAB9" w14:textId="77777777" w:rsidR="009E723E" w:rsidRPr="00CA1828" w:rsidRDefault="009E723E">
            <w:pPr>
              <w:rPr>
                <w:rFonts w:ascii="Times New Roman" w:hAnsi="Times New Roman" w:cs="Times New Roman"/>
              </w:rPr>
            </w:pPr>
          </w:p>
        </w:tc>
        <w:tc>
          <w:tcPr>
            <w:tcW w:w="1000" w:type="pct"/>
            <w:tcBorders>
              <w:top w:val="none" w:sz="0" w:space="0" w:color="FFFFFF"/>
              <w:left w:val="none" w:sz="0" w:space="0" w:color="FFFFFF"/>
              <w:bottom w:val="none" w:sz="0" w:space="0" w:color="FFFFFF"/>
              <w:right w:val="none" w:sz="0" w:space="0" w:color="FFFFFF"/>
            </w:tcBorders>
            <w:vAlign w:val="center"/>
          </w:tcPr>
          <w:p w14:paraId="1C23DFFF" w14:textId="77777777" w:rsidR="009E723E" w:rsidRPr="00CA1828" w:rsidRDefault="00000000">
            <w:pPr>
              <w:jc w:val="right"/>
              <w:rPr>
                <w:rFonts w:ascii="Times New Roman" w:hAnsi="Times New Roman" w:cs="Times New Roman"/>
              </w:rPr>
            </w:pPr>
            <w:r w:rsidRPr="00CA1828">
              <w:rPr>
                <w:rFonts w:ascii="Times New Roman" w:eastAsia="Consolas" w:hAnsi="Times New Roman" w:cs="Times New Roman"/>
                <w:b/>
                <w:bCs/>
                <w:color w:val="0B3D2E"/>
                <w:sz w:val="19"/>
                <w:szCs w:val="19"/>
              </w:rPr>
              <w:t>8.4 / 10</w:t>
            </w:r>
          </w:p>
        </w:tc>
      </w:tr>
      <w:tr w:rsidR="009E723E" w:rsidRPr="00CA1828" w14:paraId="5A43247E" w14:textId="77777777">
        <w:tc>
          <w:tcPr>
            <w:tcW w:w="1300" w:type="pct"/>
            <w:tcBorders>
              <w:top w:val="none" w:sz="0" w:space="0" w:color="FFFFFF"/>
              <w:left w:val="none" w:sz="0" w:space="0" w:color="FFFFFF"/>
              <w:bottom w:val="none" w:sz="0" w:space="0" w:color="FFFFFF"/>
              <w:right w:val="none" w:sz="0" w:space="0" w:color="FFFFFF"/>
            </w:tcBorders>
            <w:vAlign w:val="center"/>
          </w:tcPr>
          <w:p w14:paraId="005CD02C" w14:textId="77777777" w:rsidR="009E723E" w:rsidRPr="00CA1828" w:rsidRDefault="00000000">
            <w:pPr>
              <w:rPr>
                <w:rFonts w:ascii="Times New Roman" w:hAnsi="Times New Roman" w:cs="Times New Roman"/>
              </w:rPr>
            </w:pPr>
            <w:r w:rsidRPr="00CA1828">
              <w:rPr>
                <w:rFonts w:ascii="Times New Roman" w:hAnsi="Times New Roman" w:cs="Times New Roman"/>
                <w:b/>
                <w:bCs/>
                <w:color w:val="0B3D2E"/>
                <w:sz w:val="21"/>
                <w:szCs w:val="21"/>
              </w:rPr>
              <w:t>Overall</w:t>
            </w:r>
          </w:p>
        </w:tc>
        <w:tc>
          <w:tcPr>
            <w:tcW w:w="2700" w:type="pct"/>
            <w:tcBorders>
              <w:top w:val="none" w:sz="0" w:space="0" w:color="FFFFFF"/>
              <w:left w:val="none" w:sz="0" w:space="0" w:color="FFFFFF"/>
              <w:bottom w:val="none" w:sz="0" w:space="0" w:color="FFFFFF"/>
              <w:right w:val="none" w:sz="0" w:space="0" w:color="FFFFFF"/>
            </w:tcBorders>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5"/>
              <w:gridCol w:w="953"/>
            </w:tblGrid>
            <w:tr w:rsidR="009E723E" w:rsidRPr="00CA1828" w14:paraId="6DF461EA" w14:textId="77777777" w:rsidTr="00CA1828">
              <w:tc>
                <w:tcPr>
                  <w:tcW w:w="4150" w:type="pct"/>
                  <w:tcBorders>
                    <w:top w:val="single" w:sz="4" w:space="0" w:color="3F8F5F"/>
                    <w:left w:val="single" w:sz="4" w:space="0" w:color="3F8F5F"/>
                    <w:bottom w:val="single" w:sz="12" w:space="0" w:color="196B24" w:themeColor="accent3"/>
                    <w:right w:val="single" w:sz="4" w:space="0" w:color="3F8F5F"/>
                  </w:tcBorders>
                  <w:shd w:val="clear" w:color="auto" w:fill="3F8F5F"/>
                  <w:tcMar>
                    <w:top w:w="20" w:type="dxa"/>
                    <w:bottom w:w="20" w:type="dxa"/>
                  </w:tcMar>
                </w:tcPr>
                <w:p w14:paraId="03AADA14" w14:textId="77777777" w:rsidR="009E723E" w:rsidRPr="00CA1828" w:rsidRDefault="009E723E">
                  <w:pPr>
                    <w:rPr>
                      <w:rFonts w:ascii="Times New Roman" w:hAnsi="Times New Roman" w:cs="Times New Roman"/>
                    </w:rPr>
                  </w:pPr>
                </w:p>
              </w:tc>
              <w:tc>
                <w:tcPr>
                  <w:tcW w:w="850" w:type="pct"/>
                  <w:tcBorders>
                    <w:top w:val="single" w:sz="4" w:space="0" w:color="DCEBDF"/>
                    <w:left w:val="single" w:sz="4" w:space="0" w:color="DCEBDF"/>
                    <w:bottom w:val="single" w:sz="12" w:space="0" w:color="196B24" w:themeColor="accent3"/>
                    <w:right w:val="single" w:sz="4" w:space="0" w:color="DCEBDF"/>
                  </w:tcBorders>
                  <w:shd w:val="clear" w:color="auto" w:fill="DCEBDF"/>
                  <w:tcMar>
                    <w:top w:w="20" w:type="dxa"/>
                    <w:bottom w:w="20" w:type="dxa"/>
                  </w:tcMar>
                </w:tcPr>
                <w:p w14:paraId="4C7CE1EF" w14:textId="77777777" w:rsidR="009E723E" w:rsidRPr="00CA1828" w:rsidRDefault="009E723E">
                  <w:pPr>
                    <w:rPr>
                      <w:rFonts w:ascii="Times New Roman" w:hAnsi="Times New Roman" w:cs="Times New Roman"/>
                    </w:rPr>
                  </w:pPr>
                </w:p>
              </w:tc>
            </w:tr>
          </w:tbl>
          <w:p w14:paraId="535D4658" w14:textId="77777777" w:rsidR="009E723E" w:rsidRPr="00CA1828" w:rsidRDefault="009E723E">
            <w:pPr>
              <w:rPr>
                <w:rFonts w:ascii="Times New Roman" w:hAnsi="Times New Roman" w:cs="Times New Roman"/>
              </w:rPr>
            </w:pPr>
          </w:p>
        </w:tc>
        <w:tc>
          <w:tcPr>
            <w:tcW w:w="1000" w:type="pct"/>
            <w:tcBorders>
              <w:top w:val="none" w:sz="0" w:space="0" w:color="FFFFFF"/>
              <w:left w:val="none" w:sz="0" w:space="0" w:color="FFFFFF"/>
              <w:bottom w:val="none" w:sz="0" w:space="0" w:color="FFFFFF"/>
              <w:right w:val="none" w:sz="0" w:space="0" w:color="FFFFFF"/>
            </w:tcBorders>
            <w:vAlign w:val="center"/>
          </w:tcPr>
          <w:p w14:paraId="3C606D05" w14:textId="77777777" w:rsidR="009E723E" w:rsidRPr="00CA1828" w:rsidRDefault="00000000">
            <w:pPr>
              <w:jc w:val="right"/>
              <w:rPr>
                <w:rFonts w:ascii="Times New Roman" w:hAnsi="Times New Roman" w:cs="Times New Roman"/>
              </w:rPr>
            </w:pPr>
            <w:r w:rsidRPr="00CA1828">
              <w:rPr>
                <w:rFonts w:ascii="Times New Roman" w:eastAsia="Consolas" w:hAnsi="Times New Roman" w:cs="Times New Roman"/>
                <w:b/>
                <w:bCs/>
                <w:color w:val="0B3D2E"/>
                <w:sz w:val="21"/>
                <w:szCs w:val="21"/>
              </w:rPr>
              <w:t>8.3 / 10</w:t>
            </w:r>
          </w:p>
        </w:tc>
      </w:tr>
    </w:tbl>
    <w:p w14:paraId="5CDBE125" w14:textId="77777777" w:rsidR="009E723E" w:rsidRPr="00CA1828" w:rsidRDefault="009E723E">
      <w:pPr>
        <w:spacing w:after="160"/>
        <w:rPr>
          <w:rFonts w:ascii="Times New Roman" w:hAnsi="Times New Roman" w:cs="Times New Roman"/>
        </w:rPr>
      </w:pPr>
    </w:p>
    <w:p w14:paraId="7A592D71" w14:textId="77777777" w:rsidR="009E723E" w:rsidRPr="00CA1828" w:rsidRDefault="00000000">
      <w:pPr>
        <w:spacing w:before="100" w:after="200"/>
        <w:jc w:val="center"/>
        <w:rPr>
          <w:rFonts w:ascii="Times New Roman" w:hAnsi="Times New Roman" w:cs="Times New Roman"/>
        </w:rPr>
      </w:pPr>
      <w:r w:rsidRPr="00CA1828">
        <w:rPr>
          <w:rFonts w:ascii="Times New Roman" w:hAnsi="Times New Roman" w:cs="Times New Roman"/>
          <w:noProof/>
        </w:rPr>
        <w:lastRenderedPageBreak/>
        <w:drawing>
          <wp:inline distT="0" distB="0" distL="0" distR="0" wp14:anchorId="1D4F2D52" wp14:editId="78405CF4">
            <wp:extent cx="4121150" cy="3048000"/>
            <wp:effectExtent l="0" t="0" r="0" b="0"/>
            <wp:docPr id="582703345" name="Picture 58270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21150" cy="3048000"/>
                    </a:xfrm>
                    <a:prstGeom prst="rect">
                      <a:avLst/>
                    </a:prstGeom>
                  </pic:spPr>
                </pic:pic>
              </a:graphicData>
            </a:graphic>
          </wp:inline>
        </w:drawing>
      </w:r>
    </w:p>
    <w:p w14:paraId="4A31428F" w14:textId="046C73E6" w:rsidR="009E723E" w:rsidRPr="00CA1828" w:rsidRDefault="00000000">
      <w:pPr>
        <w:spacing w:after="120"/>
        <w:jc w:val="center"/>
        <w:rPr>
          <w:rFonts w:ascii="Times New Roman" w:hAnsi="Times New Roman" w:cs="Times New Roman"/>
        </w:rPr>
      </w:pPr>
      <w:r w:rsidRPr="00CA1828">
        <w:rPr>
          <w:rFonts w:ascii="Times New Roman" w:hAnsi="Times New Roman" w:cs="Times New Roman"/>
          <w:i/>
          <w:iCs/>
          <w:color w:val="3E5A4E"/>
          <w:sz w:val="17"/>
          <w:szCs w:val="17"/>
        </w:rPr>
        <w:t>Pillar profile at a glance: the shape leans toward Governance and Environmental</w:t>
      </w:r>
      <w:r w:rsidR="00D31C38">
        <w:rPr>
          <w:rFonts w:ascii="Times New Roman" w:hAnsi="Times New Roman" w:cs="Times New Roman"/>
          <w:i/>
          <w:iCs/>
          <w:color w:val="3E5A4E"/>
          <w:sz w:val="17"/>
          <w:szCs w:val="17"/>
        </w:rPr>
        <w:t>,</w:t>
      </w:r>
      <w:r w:rsidRPr="00CA1828">
        <w:rPr>
          <w:rFonts w:ascii="Times New Roman" w:hAnsi="Times New Roman" w:cs="Times New Roman"/>
          <w:i/>
          <w:iCs/>
          <w:color w:val="3E5A4E"/>
          <w:sz w:val="17"/>
          <w:szCs w:val="17"/>
        </w:rPr>
        <w:t xml:space="preserve"> board structure and climate commitments are ahead of social-disclosure depth.</w:t>
      </w:r>
    </w:p>
    <w:p w14:paraId="5ED34130" w14:textId="77777777" w:rsidR="009E723E" w:rsidRPr="00CA1828" w:rsidRDefault="009E723E">
      <w:pPr>
        <w:spacing w:after="14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9E723E" w:rsidRPr="00CA1828" w14:paraId="56C80759" w14:textId="77777777">
        <w:tc>
          <w:tcPr>
            <w:tcW w:w="5000" w:type="pct"/>
            <w:tcBorders>
              <w:top w:val="single" w:sz="4" w:space="0" w:color="CFE3D4"/>
              <w:left w:val="single" w:sz="4" w:space="0" w:color="CFE3D4"/>
              <w:bottom w:val="single" w:sz="4" w:space="0" w:color="CFE3D4"/>
              <w:right w:val="single" w:sz="4" w:space="0" w:color="CFE3D4"/>
            </w:tcBorders>
            <w:shd w:val="clear" w:color="auto" w:fill="FFFFFF"/>
            <w:tcMar>
              <w:top w:w="140" w:type="dxa"/>
              <w:left w:w="200" w:type="dxa"/>
              <w:bottom w:w="140" w:type="dxa"/>
              <w:right w:w="200" w:type="dxa"/>
            </w:tcMar>
          </w:tcPr>
          <w:p w14:paraId="6978B516" w14:textId="77777777" w:rsidR="009E723E" w:rsidRPr="00CA1828" w:rsidRDefault="00000000">
            <w:pPr>
              <w:rPr>
                <w:rFonts w:ascii="Times New Roman" w:hAnsi="Times New Roman" w:cs="Times New Roman"/>
              </w:rPr>
            </w:pPr>
            <w:r w:rsidRPr="00CA1828">
              <w:rPr>
                <w:rFonts w:ascii="Times New Roman" w:eastAsia="Georgia" w:hAnsi="Times New Roman" w:cs="Times New Roman"/>
                <w:b/>
                <w:bCs/>
                <w:color w:val="0B3D2E"/>
                <w:sz w:val="22"/>
                <w:szCs w:val="22"/>
              </w:rPr>
              <w:t>Confidence: High (92</w:t>
            </w:r>
            <w:proofErr w:type="gramStart"/>
            <w:r w:rsidRPr="00CA1828">
              <w:rPr>
                <w:rFonts w:ascii="Times New Roman" w:eastAsia="Georgia" w:hAnsi="Times New Roman" w:cs="Times New Roman"/>
                <w:b/>
                <w:bCs/>
                <w:color w:val="0B3D2E"/>
                <w:sz w:val="22"/>
                <w:szCs w:val="22"/>
              </w:rPr>
              <w:t xml:space="preserve">%)   </w:t>
            </w:r>
            <w:proofErr w:type="gramEnd"/>
            <w:r w:rsidRPr="00CA1828">
              <w:rPr>
                <w:rFonts w:ascii="Times New Roman" w:hAnsi="Times New Roman" w:cs="Times New Roman"/>
                <w:color w:val="3E5A4E"/>
                <w:sz w:val="17"/>
                <w:szCs w:val="17"/>
              </w:rPr>
              <w:t xml:space="preserve">Complete BRSR · Detailed GRI mapping · Third-party assurance · </w:t>
            </w:r>
            <w:proofErr w:type="gramStart"/>
            <w:r w:rsidRPr="00CA1828">
              <w:rPr>
                <w:rFonts w:ascii="Times New Roman" w:hAnsi="Times New Roman" w:cs="Times New Roman"/>
                <w:color w:val="3E5A4E"/>
                <w:sz w:val="17"/>
                <w:szCs w:val="17"/>
              </w:rPr>
              <w:t>Multi-year</w:t>
            </w:r>
            <w:proofErr w:type="gramEnd"/>
            <w:r w:rsidRPr="00CA1828">
              <w:rPr>
                <w:rFonts w:ascii="Times New Roman" w:hAnsi="Times New Roman" w:cs="Times New Roman"/>
                <w:color w:val="3E5A4E"/>
                <w:sz w:val="17"/>
                <w:szCs w:val="17"/>
              </w:rPr>
              <w:t xml:space="preserve"> historical data available</w:t>
            </w:r>
          </w:p>
        </w:tc>
      </w:tr>
    </w:tbl>
    <w:p w14:paraId="52CED2EC" w14:textId="77777777" w:rsidR="009E723E" w:rsidRPr="00CA1828" w:rsidRDefault="009E723E">
      <w:pPr>
        <w:spacing w:after="140"/>
        <w:rPr>
          <w:rFonts w:ascii="Times New Roman" w:hAnsi="Times New Roman" w:cs="Times New Roman"/>
        </w:rPr>
      </w:pPr>
    </w:p>
    <w:p w14:paraId="637E8FA8" w14:textId="0209AA8C" w:rsidR="009E723E" w:rsidRPr="00D31C38" w:rsidRDefault="00000000">
      <w:pPr>
        <w:spacing w:after="120"/>
        <w:rPr>
          <w:rFonts w:ascii="Times New Roman" w:hAnsi="Times New Roman" w:cs="Times New Roman"/>
          <w:b/>
          <w:bCs/>
        </w:rPr>
      </w:pPr>
      <w:r w:rsidRPr="00D31C38">
        <w:rPr>
          <w:rFonts w:ascii="Times New Roman" w:hAnsi="Times New Roman" w:cs="Times New Roman"/>
          <w:b/>
          <w:bCs/>
          <w:i/>
          <w:iCs/>
          <w:color w:val="3E5A4E"/>
          <w:sz w:val="16"/>
          <w:szCs w:val="16"/>
        </w:rPr>
        <w:t>Methodology: each pillar is scored on performance, ambition of targets, year-over-year momentum, and disclosure quality</w:t>
      </w:r>
      <w:r w:rsidR="00D31C38" w:rsidRPr="00D31C38">
        <w:rPr>
          <w:rFonts w:ascii="Times New Roman" w:hAnsi="Times New Roman" w:cs="Times New Roman"/>
          <w:b/>
          <w:bCs/>
          <w:i/>
          <w:iCs/>
          <w:color w:val="3E5A4E"/>
          <w:sz w:val="16"/>
          <w:szCs w:val="16"/>
        </w:rPr>
        <w:t>,</w:t>
      </w:r>
      <w:r w:rsidRPr="00D31C38">
        <w:rPr>
          <w:rFonts w:ascii="Times New Roman" w:hAnsi="Times New Roman" w:cs="Times New Roman"/>
          <w:b/>
          <w:bCs/>
          <w:i/>
          <w:iCs/>
          <w:color w:val="3E5A4E"/>
          <w:sz w:val="16"/>
          <w:szCs w:val="16"/>
        </w:rPr>
        <w:t xml:space="preserve"> not benchmarked against MSCI, Sustainalytics, or any third-party rating agency.</w:t>
      </w:r>
    </w:p>
    <w:p w14:paraId="095A1DC4" w14:textId="77777777" w:rsidR="009E723E" w:rsidRPr="00CA1828" w:rsidRDefault="009E723E">
      <w:pPr>
        <w:spacing w:after="160"/>
        <w:rPr>
          <w:rFonts w:ascii="Times New Roman" w:hAnsi="Times New Roman" w:cs="Times New Roman"/>
        </w:rPr>
      </w:pPr>
    </w:p>
    <w:p w14:paraId="613493BC" w14:textId="77777777" w:rsidR="009E723E" w:rsidRPr="00CA1828" w:rsidRDefault="00000000">
      <w:pPr>
        <w:pBdr>
          <w:bottom w:val="single" w:sz="10" w:space="6" w:color="0B3D2E"/>
        </w:pBdr>
        <w:tabs>
          <w:tab w:val="right" w:pos="9072"/>
        </w:tabs>
        <w:spacing w:before="300" w:after="200"/>
        <w:rPr>
          <w:rFonts w:ascii="Times New Roman" w:hAnsi="Times New Roman" w:cs="Times New Roman"/>
        </w:rPr>
      </w:pPr>
      <w:r w:rsidRPr="00CA1828">
        <w:rPr>
          <w:rFonts w:ascii="Segoe UI Emoji" w:hAnsi="Segoe UI Emoji" w:cs="Segoe UI Emoji"/>
          <w:sz w:val="26"/>
          <w:szCs w:val="26"/>
        </w:rPr>
        <w:t>⚖</w:t>
      </w:r>
      <w:proofErr w:type="gramStart"/>
      <w:r w:rsidRPr="00CA1828">
        <w:rPr>
          <w:rFonts w:ascii="Segoe UI Emoji" w:hAnsi="Segoe UI Emoji" w:cs="Segoe UI Emoji"/>
          <w:sz w:val="26"/>
          <w:szCs w:val="26"/>
        </w:rPr>
        <w:t>️</w:t>
      </w:r>
      <w:r w:rsidRPr="00CA1828">
        <w:rPr>
          <w:rFonts w:ascii="Times New Roman" w:hAnsi="Times New Roman" w:cs="Times New Roman"/>
          <w:sz w:val="26"/>
          <w:szCs w:val="26"/>
        </w:rPr>
        <w:t xml:space="preserve">  </w:t>
      </w:r>
      <w:r w:rsidRPr="00CA1828">
        <w:rPr>
          <w:rFonts w:ascii="Times New Roman" w:eastAsia="Georgia" w:hAnsi="Times New Roman" w:cs="Times New Roman"/>
          <w:b/>
          <w:bCs/>
          <w:color w:val="0B3D2E"/>
          <w:sz w:val="26"/>
          <w:szCs w:val="26"/>
        </w:rPr>
        <w:t>Peer</w:t>
      </w:r>
      <w:proofErr w:type="gramEnd"/>
      <w:r w:rsidRPr="00CA1828">
        <w:rPr>
          <w:rFonts w:ascii="Times New Roman" w:eastAsia="Georgia" w:hAnsi="Times New Roman" w:cs="Times New Roman"/>
          <w:b/>
          <w:bCs/>
          <w:color w:val="0B3D2E"/>
          <w:sz w:val="26"/>
          <w:szCs w:val="26"/>
        </w:rPr>
        <w:t xml:space="preserve"> Benchmark &amp; Industry Ranking</w:t>
      </w:r>
      <w:r w:rsidRPr="00CA1828">
        <w:rPr>
          <w:rFonts w:ascii="Times New Roman" w:eastAsia="Consolas" w:hAnsi="Times New Roman" w:cs="Times New Roman"/>
          <w:color w:val="9FC7A8"/>
          <w:sz w:val="16"/>
          <w:szCs w:val="16"/>
        </w:rPr>
        <w:tab/>
        <w:t>SECTION 17</w:t>
      </w:r>
    </w:p>
    <w:p w14:paraId="39148198" w14:textId="77777777" w:rsidR="009E723E" w:rsidRPr="00CA1828" w:rsidRDefault="00000000">
      <w:pPr>
        <w:spacing w:before="100" w:after="200"/>
        <w:jc w:val="center"/>
        <w:rPr>
          <w:rFonts w:ascii="Times New Roman" w:hAnsi="Times New Roman" w:cs="Times New Roman"/>
        </w:rPr>
      </w:pPr>
      <w:r w:rsidRPr="00CA1828">
        <w:rPr>
          <w:rFonts w:ascii="Times New Roman" w:hAnsi="Times New Roman" w:cs="Times New Roman"/>
          <w:noProof/>
        </w:rPr>
        <w:drawing>
          <wp:inline distT="0" distB="0" distL="0" distR="0" wp14:anchorId="34F96AE8" wp14:editId="5F87261D">
            <wp:extent cx="4381500" cy="1809750"/>
            <wp:effectExtent l="0" t="0" r="0" b="0"/>
            <wp:docPr id="1269257485" name="Picture 1269257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80975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9"/>
        <w:gridCol w:w="5632"/>
        <w:gridCol w:w="3129"/>
      </w:tblGrid>
      <w:tr w:rsidR="009E723E" w:rsidRPr="00CA1828" w14:paraId="01502916" w14:textId="77777777">
        <w:trPr>
          <w:tblHeader/>
        </w:trPr>
        <w:tc>
          <w:tcPr>
            <w:tcW w:w="8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62BC6614"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Rank</w:t>
            </w:r>
          </w:p>
        </w:tc>
        <w:tc>
          <w:tcPr>
            <w:tcW w:w="27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70A50081"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Company</w:t>
            </w:r>
          </w:p>
        </w:tc>
        <w:tc>
          <w:tcPr>
            <w:tcW w:w="1500" w:type="pct"/>
            <w:tcBorders>
              <w:top w:val="single" w:sz="4" w:space="0" w:color="CFE3D4"/>
              <w:left w:val="single" w:sz="4" w:space="0" w:color="CFE3D4"/>
              <w:bottom w:val="single" w:sz="4" w:space="0" w:color="CFE3D4"/>
              <w:right w:val="single" w:sz="4" w:space="0" w:color="CFE3D4"/>
            </w:tcBorders>
            <w:shd w:val="clear" w:color="auto" w:fill="DCEBDF"/>
            <w:tcMar>
              <w:top w:w="100" w:type="dxa"/>
              <w:left w:w="140" w:type="dxa"/>
              <w:bottom w:w="100" w:type="dxa"/>
              <w:right w:w="140" w:type="dxa"/>
            </w:tcMar>
          </w:tcPr>
          <w:p w14:paraId="05113CA5" w14:textId="77777777" w:rsidR="009E723E" w:rsidRPr="00CA1828" w:rsidRDefault="00000000">
            <w:pPr>
              <w:rPr>
                <w:rFonts w:ascii="Times New Roman" w:hAnsi="Times New Roman" w:cs="Times New Roman"/>
              </w:rPr>
            </w:pPr>
            <w:r w:rsidRPr="00CA1828">
              <w:rPr>
                <w:rFonts w:ascii="Times New Roman" w:hAnsi="Times New Roman" w:cs="Times New Roman"/>
                <w:b/>
                <w:bCs/>
                <w:caps/>
                <w:color w:val="0B3D2E"/>
                <w:spacing w:val="10"/>
                <w:sz w:val="17"/>
                <w:szCs w:val="17"/>
              </w:rPr>
              <w:t>Overall ESG</w:t>
            </w:r>
          </w:p>
        </w:tc>
      </w:tr>
      <w:tr w:rsidR="009E723E" w:rsidRPr="00CA1828" w14:paraId="41936191" w14:textId="77777777">
        <w:tc>
          <w:tcPr>
            <w:tcW w:w="8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7B44EBBC"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p>
        </w:tc>
        <w:tc>
          <w:tcPr>
            <w:tcW w:w="27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E1474B9"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Infosys</w:t>
            </w:r>
          </w:p>
        </w:tc>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11CEB21B"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8.3</w:t>
            </w:r>
          </w:p>
        </w:tc>
      </w:tr>
      <w:tr w:rsidR="009E723E" w:rsidRPr="00CA1828" w14:paraId="73F2FB49" w14:textId="77777777">
        <w:tc>
          <w:tcPr>
            <w:tcW w:w="8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4E12D483"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p>
        </w:tc>
        <w:tc>
          <w:tcPr>
            <w:tcW w:w="27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436F8174"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Wipro</w:t>
            </w:r>
          </w:p>
        </w:tc>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27C60D25"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~8.1</w:t>
            </w:r>
          </w:p>
        </w:tc>
      </w:tr>
      <w:tr w:rsidR="009E723E" w:rsidRPr="00CA1828" w14:paraId="1EDC880D" w14:textId="77777777">
        <w:tc>
          <w:tcPr>
            <w:tcW w:w="8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4B9F1E39" w14:textId="77777777" w:rsidR="009E723E" w:rsidRPr="00CA1828" w:rsidRDefault="00000000">
            <w:pPr>
              <w:rPr>
                <w:rFonts w:ascii="Times New Roman" w:hAnsi="Times New Roman" w:cs="Times New Roman"/>
              </w:rPr>
            </w:pPr>
            <w:r w:rsidRPr="00CA1828">
              <w:rPr>
                <w:rFonts w:ascii="Segoe UI Emoji" w:hAnsi="Segoe UI Emoji" w:cs="Segoe UI Emoji"/>
                <w:sz w:val="19"/>
                <w:szCs w:val="19"/>
              </w:rPr>
              <w:t>🥉</w:t>
            </w:r>
          </w:p>
        </w:tc>
        <w:tc>
          <w:tcPr>
            <w:tcW w:w="27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3257508B"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TCS</w:t>
            </w:r>
          </w:p>
        </w:tc>
        <w:tc>
          <w:tcPr>
            <w:tcW w:w="1500" w:type="pct"/>
            <w:tcBorders>
              <w:top w:val="single" w:sz="4" w:space="0" w:color="CFE3D4"/>
              <w:left w:val="single" w:sz="4" w:space="0" w:color="CFE3D4"/>
              <w:bottom w:val="single" w:sz="4" w:space="0" w:color="CFE3D4"/>
              <w:right w:val="single" w:sz="4" w:space="0" w:color="CFE3D4"/>
            </w:tcBorders>
            <w:shd w:val="clear" w:color="auto" w:fill="FFFFFF"/>
            <w:tcMar>
              <w:top w:w="90" w:type="dxa"/>
              <w:left w:w="140" w:type="dxa"/>
              <w:bottom w:w="90" w:type="dxa"/>
              <w:right w:w="140" w:type="dxa"/>
            </w:tcMar>
            <w:vAlign w:val="center"/>
          </w:tcPr>
          <w:p w14:paraId="5AB9A42F" w14:textId="77777777" w:rsidR="009E723E" w:rsidRPr="00CA1828" w:rsidRDefault="00000000">
            <w:pPr>
              <w:rPr>
                <w:rFonts w:ascii="Times New Roman" w:hAnsi="Times New Roman" w:cs="Times New Roman"/>
              </w:rPr>
            </w:pPr>
            <w:r w:rsidRPr="00CA1828">
              <w:rPr>
                <w:rFonts w:ascii="Times New Roman" w:hAnsi="Times New Roman" w:cs="Times New Roman"/>
                <w:sz w:val="19"/>
                <w:szCs w:val="19"/>
              </w:rPr>
              <w:t>~8.0</w:t>
            </w:r>
          </w:p>
        </w:tc>
      </w:tr>
    </w:tbl>
    <w:p w14:paraId="0D5C208F" w14:textId="77777777" w:rsidR="009E723E" w:rsidRPr="00CA1828" w:rsidRDefault="009E723E">
      <w:pPr>
        <w:spacing w:after="14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40"/>
      </w:tblGrid>
      <w:tr w:rsidR="009E723E" w:rsidRPr="00CA1828" w14:paraId="44231C46" w14:textId="77777777">
        <w:tc>
          <w:tcPr>
            <w:tcW w:w="5000" w:type="pct"/>
            <w:tcBorders>
              <w:top w:val="none" w:sz="0" w:space="0" w:color="FFFFFF"/>
              <w:left w:val="none" w:sz="0" w:space="0" w:color="FFFFFF"/>
              <w:bottom w:val="none" w:sz="0" w:space="0" w:color="FFFFFF"/>
              <w:right w:val="none" w:sz="0" w:space="0" w:color="FFFFFF"/>
            </w:tcBorders>
            <w:shd w:val="clear" w:color="auto" w:fill="FBF7EF"/>
            <w:tcMar>
              <w:top w:w="160" w:type="dxa"/>
              <w:left w:w="220" w:type="dxa"/>
              <w:bottom w:w="160" w:type="dxa"/>
              <w:right w:w="220" w:type="dxa"/>
            </w:tcMar>
          </w:tcPr>
          <w:p w14:paraId="2259CC84" w14:textId="77777777" w:rsidR="009E723E" w:rsidRPr="00CA1828" w:rsidRDefault="00000000">
            <w:pPr>
              <w:spacing w:after="80"/>
              <w:rPr>
                <w:rFonts w:ascii="Times New Roman" w:hAnsi="Times New Roman" w:cs="Times New Roman"/>
              </w:rPr>
            </w:pPr>
            <w:r w:rsidRPr="00CA1828">
              <w:rPr>
                <w:rFonts w:ascii="Segoe UI Symbol" w:eastAsia="Consolas" w:hAnsi="Segoe UI Symbol" w:cs="Segoe UI Symbol"/>
                <w:b/>
                <w:bCs/>
                <w:caps/>
                <w:color w:val="7A5A1E"/>
                <w:spacing w:val="20"/>
                <w:sz w:val="16"/>
                <w:szCs w:val="16"/>
              </w:rPr>
              <w:lastRenderedPageBreak/>
              <w:t>⚠</w:t>
            </w:r>
            <w:r w:rsidRPr="00CA1828">
              <w:rPr>
                <w:rFonts w:ascii="Times New Roman" w:eastAsia="Consolas" w:hAnsi="Times New Roman" w:cs="Times New Roman"/>
                <w:b/>
                <w:bCs/>
                <w:caps/>
                <w:color w:val="7A5A1E"/>
                <w:spacing w:val="20"/>
                <w:sz w:val="16"/>
                <w:szCs w:val="16"/>
              </w:rPr>
              <w:t xml:space="preserve"> Methodology caveat</w:t>
            </w:r>
          </w:p>
          <w:p w14:paraId="6A07B121" w14:textId="79B5E350" w:rsidR="009E723E" w:rsidRPr="00CA1828" w:rsidRDefault="00000000">
            <w:pPr>
              <w:rPr>
                <w:rFonts w:ascii="Times New Roman" w:hAnsi="Times New Roman" w:cs="Times New Roman"/>
              </w:rPr>
            </w:pPr>
            <w:r w:rsidRPr="00CA1828">
              <w:rPr>
                <w:rFonts w:ascii="Times New Roman" w:hAnsi="Times New Roman" w:cs="Times New Roman"/>
                <w:color w:val="5C441A"/>
                <w:sz w:val="21"/>
                <w:szCs w:val="21"/>
              </w:rPr>
              <w:t>Illustrative comparison based on publicly disclosed FY2025 information</w:t>
            </w:r>
            <w:r w:rsidR="00D31C38">
              <w:rPr>
                <w:rFonts w:ascii="Times New Roman" w:hAnsi="Times New Roman" w:cs="Times New Roman"/>
                <w:color w:val="5C441A"/>
                <w:sz w:val="21"/>
                <w:szCs w:val="21"/>
              </w:rPr>
              <w:t>,</w:t>
            </w:r>
            <w:r w:rsidRPr="00CA1828">
              <w:rPr>
                <w:rFonts w:ascii="Times New Roman" w:hAnsi="Times New Roman" w:cs="Times New Roman"/>
                <w:color w:val="5C441A"/>
                <w:sz w:val="21"/>
                <w:szCs w:val="21"/>
              </w:rPr>
              <w:t xml:space="preserve"> Infosys is the only company scored against this issue's full weighted methodology (Section 16). Wipro and TCS figures are directional estimates, not same-methodology assessments. Detailed peer scorecards will be published in future ESG Decoded issues.</w:t>
            </w:r>
          </w:p>
        </w:tc>
      </w:tr>
    </w:tbl>
    <w:p w14:paraId="120088BE" w14:textId="77777777" w:rsidR="009E723E" w:rsidRPr="00CA1828" w:rsidRDefault="009E723E">
      <w:pPr>
        <w:spacing w:after="160"/>
        <w:rPr>
          <w:rFonts w:ascii="Times New Roman" w:hAnsi="Times New Roman" w:cs="Times New Roman"/>
        </w:rPr>
      </w:pPr>
    </w:p>
    <w:p w14:paraId="398A964C" w14:textId="77777777" w:rsidR="009E723E" w:rsidRPr="00CA1828" w:rsidRDefault="00000000">
      <w:pPr>
        <w:pBdr>
          <w:bottom w:val="single" w:sz="10" w:space="6" w:color="0B3D2E"/>
        </w:pBdr>
        <w:tabs>
          <w:tab w:val="right" w:pos="9072"/>
        </w:tabs>
        <w:spacing w:before="300" w:after="200"/>
        <w:rPr>
          <w:rFonts w:ascii="Times New Roman" w:hAnsi="Times New Roman" w:cs="Times New Roman"/>
        </w:rPr>
      </w:pPr>
      <w:proofErr w:type="gramStart"/>
      <w:r w:rsidRPr="00CA1828">
        <w:rPr>
          <w:rFonts w:ascii="Segoe UI Emoji" w:hAnsi="Segoe UI Emoji" w:cs="Segoe UI Emoji"/>
          <w:sz w:val="26"/>
          <w:szCs w:val="26"/>
        </w:rPr>
        <w:t>🏅</w:t>
      </w:r>
      <w:r w:rsidRPr="00CA1828">
        <w:rPr>
          <w:rFonts w:ascii="Times New Roman" w:hAnsi="Times New Roman" w:cs="Times New Roman"/>
          <w:sz w:val="26"/>
          <w:szCs w:val="26"/>
        </w:rPr>
        <w:t xml:space="preserve">  </w:t>
      </w:r>
      <w:r w:rsidRPr="00CA1828">
        <w:rPr>
          <w:rFonts w:ascii="Times New Roman" w:eastAsia="Georgia" w:hAnsi="Times New Roman" w:cs="Times New Roman"/>
          <w:b/>
          <w:bCs/>
          <w:color w:val="0B3D2E"/>
          <w:sz w:val="26"/>
          <w:szCs w:val="26"/>
        </w:rPr>
        <w:t>Analyst's</w:t>
      </w:r>
      <w:proofErr w:type="gramEnd"/>
      <w:r w:rsidRPr="00CA1828">
        <w:rPr>
          <w:rFonts w:ascii="Times New Roman" w:eastAsia="Georgia" w:hAnsi="Times New Roman" w:cs="Times New Roman"/>
          <w:b/>
          <w:bCs/>
          <w:color w:val="0B3D2E"/>
          <w:sz w:val="26"/>
          <w:szCs w:val="26"/>
        </w:rPr>
        <w:t xml:space="preserve"> Verdict</w:t>
      </w:r>
      <w:r w:rsidRPr="00CA1828">
        <w:rPr>
          <w:rFonts w:ascii="Times New Roman" w:eastAsia="Consolas" w:hAnsi="Times New Roman" w:cs="Times New Roman"/>
          <w:color w:val="9FC7A8"/>
          <w:sz w:val="16"/>
          <w:szCs w:val="16"/>
        </w:rPr>
        <w:tab/>
        <w:t>SECTION 18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9E723E" w:rsidRPr="00CA1828" w14:paraId="3201ED95" w14:textId="77777777">
        <w:tc>
          <w:tcPr>
            <w:tcW w:w="5000" w:type="pct"/>
            <w:shd w:val="clear" w:color="auto" w:fill="0B3D2E"/>
            <w:tcMar>
              <w:top w:w="220" w:type="dxa"/>
              <w:left w:w="240" w:type="dxa"/>
              <w:bottom w:w="220" w:type="dxa"/>
              <w:right w:w="240" w:type="dxa"/>
            </w:tcMar>
          </w:tcPr>
          <w:p w14:paraId="14B4C112" w14:textId="77777777" w:rsidR="009E723E" w:rsidRPr="00CA1828" w:rsidRDefault="00000000">
            <w:pPr>
              <w:spacing w:after="180"/>
              <w:jc w:val="center"/>
              <w:rPr>
                <w:rFonts w:ascii="Times New Roman" w:hAnsi="Times New Roman" w:cs="Times New Roman"/>
              </w:rPr>
            </w:pPr>
            <w:r w:rsidRPr="00CA1828">
              <w:rPr>
                <w:rFonts w:ascii="Segoe UI Symbol" w:hAnsi="Segoe UI Symbol" w:cs="Segoe UI Symbol"/>
                <w:color w:val="FFFFFF"/>
                <w:sz w:val="36"/>
                <w:szCs w:val="3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2487"/>
              <w:gridCol w:w="2488"/>
              <w:gridCol w:w="2488"/>
            </w:tblGrid>
            <w:tr w:rsidR="009E723E" w:rsidRPr="00CA1828" w14:paraId="22A64E78" w14:textId="77777777">
              <w:tc>
                <w:tcPr>
                  <w:tcW w:w="1250" w:type="pct"/>
                  <w:tcBorders>
                    <w:top w:val="none" w:sz="0" w:space="0" w:color="FFFFFF"/>
                    <w:left w:val="none" w:sz="0" w:space="0" w:color="FFFFFF"/>
                    <w:bottom w:val="none" w:sz="0" w:space="0" w:color="FFFFFF"/>
                    <w:right w:val="none" w:sz="0" w:space="0" w:color="FFFFFF"/>
                  </w:tcBorders>
                  <w:tcMar>
                    <w:left w:w="60" w:type="dxa"/>
                    <w:right w:w="60" w:type="dxa"/>
                  </w:tcMar>
                </w:tcPr>
                <w:p w14:paraId="755F92BF" w14:textId="77777777" w:rsidR="009E723E" w:rsidRPr="00CA1828" w:rsidRDefault="00000000">
                  <w:pPr>
                    <w:spacing w:after="60"/>
                    <w:jc w:val="center"/>
                    <w:rPr>
                      <w:rFonts w:ascii="Times New Roman" w:hAnsi="Times New Roman" w:cs="Times New Roman"/>
                    </w:rPr>
                  </w:pPr>
                  <w:r w:rsidRPr="00CA1828">
                    <w:rPr>
                      <w:rFonts w:ascii="Times New Roman" w:eastAsia="Consolas" w:hAnsi="Times New Roman" w:cs="Times New Roman"/>
                      <w:caps/>
                      <w:color w:val="9FC7A8"/>
                      <w:spacing w:val="10"/>
                      <w:sz w:val="14"/>
                      <w:szCs w:val="14"/>
                    </w:rPr>
                    <w:t>Verdict</w:t>
                  </w:r>
                </w:p>
                <w:p w14:paraId="6E8DA6F7" w14:textId="77777777" w:rsidR="009E723E" w:rsidRPr="00CA1828" w:rsidRDefault="00000000">
                  <w:pPr>
                    <w:jc w:val="center"/>
                    <w:rPr>
                      <w:rFonts w:ascii="Times New Roman" w:hAnsi="Times New Roman" w:cs="Times New Roman"/>
                    </w:rPr>
                  </w:pPr>
                  <w:r w:rsidRPr="00CA1828">
                    <w:rPr>
                      <w:rFonts w:ascii="Times New Roman" w:eastAsia="Georgia" w:hAnsi="Times New Roman" w:cs="Times New Roman"/>
                      <w:b/>
                      <w:bCs/>
                      <w:color w:val="FFFFFF"/>
                      <w:sz w:val="22"/>
                      <w:szCs w:val="22"/>
                    </w:rPr>
                    <w:t>Strong Performer</w:t>
                  </w:r>
                </w:p>
              </w:tc>
              <w:tc>
                <w:tcPr>
                  <w:tcW w:w="1250" w:type="pct"/>
                  <w:tcBorders>
                    <w:top w:val="none" w:sz="0" w:space="0" w:color="FFFFFF"/>
                    <w:left w:val="none" w:sz="0" w:space="0" w:color="FFFFFF"/>
                    <w:bottom w:val="none" w:sz="0" w:space="0" w:color="FFFFFF"/>
                    <w:right w:val="none" w:sz="0" w:space="0" w:color="FFFFFF"/>
                  </w:tcBorders>
                  <w:tcMar>
                    <w:left w:w="60" w:type="dxa"/>
                    <w:right w:w="60" w:type="dxa"/>
                  </w:tcMar>
                </w:tcPr>
                <w:p w14:paraId="4B4B3C0E" w14:textId="77777777" w:rsidR="009E723E" w:rsidRPr="00CA1828" w:rsidRDefault="00000000">
                  <w:pPr>
                    <w:spacing w:after="60"/>
                    <w:jc w:val="center"/>
                    <w:rPr>
                      <w:rFonts w:ascii="Times New Roman" w:hAnsi="Times New Roman" w:cs="Times New Roman"/>
                    </w:rPr>
                  </w:pPr>
                  <w:r w:rsidRPr="00CA1828">
                    <w:rPr>
                      <w:rFonts w:ascii="Times New Roman" w:eastAsia="Consolas" w:hAnsi="Times New Roman" w:cs="Times New Roman"/>
                      <w:caps/>
                      <w:color w:val="9FC7A8"/>
                      <w:spacing w:val="10"/>
                      <w:sz w:val="14"/>
                      <w:szCs w:val="14"/>
                    </w:rPr>
                    <w:t>Risk Level</w:t>
                  </w:r>
                </w:p>
                <w:p w14:paraId="204BB556" w14:textId="77777777" w:rsidR="009E723E" w:rsidRPr="00CA1828" w:rsidRDefault="00000000">
                  <w:pPr>
                    <w:jc w:val="center"/>
                    <w:rPr>
                      <w:rFonts w:ascii="Times New Roman" w:hAnsi="Times New Roman" w:cs="Times New Roman"/>
                    </w:rPr>
                  </w:pPr>
                  <w:r w:rsidRPr="00CA1828">
                    <w:rPr>
                      <w:rFonts w:ascii="Times New Roman" w:eastAsia="Georgia" w:hAnsi="Times New Roman" w:cs="Times New Roman"/>
                      <w:b/>
                      <w:bCs/>
                      <w:color w:val="FFFFFF"/>
                      <w:sz w:val="22"/>
                      <w:szCs w:val="22"/>
                    </w:rPr>
                    <w:t>Low–Moderate</w:t>
                  </w:r>
                </w:p>
              </w:tc>
              <w:tc>
                <w:tcPr>
                  <w:tcW w:w="1250" w:type="pct"/>
                  <w:tcBorders>
                    <w:top w:val="none" w:sz="0" w:space="0" w:color="FFFFFF"/>
                    <w:left w:val="none" w:sz="0" w:space="0" w:color="FFFFFF"/>
                    <w:bottom w:val="none" w:sz="0" w:space="0" w:color="FFFFFF"/>
                    <w:right w:val="none" w:sz="0" w:space="0" w:color="FFFFFF"/>
                  </w:tcBorders>
                  <w:tcMar>
                    <w:left w:w="60" w:type="dxa"/>
                    <w:right w:w="60" w:type="dxa"/>
                  </w:tcMar>
                </w:tcPr>
                <w:p w14:paraId="13786C54" w14:textId="77777777" w:rsidR="009E723E" w:rsidRPr="00CA1828" w:rsidRDefault="00000000">
                  <w:pPr>
                    <w:spacing w:after="60"/>
                    <w:jc w:val="center"/>
                    <w:rPr>
                      <w:rFonts w:ascii="Times New Roman" w:hAnsi="Times New Roman" w:cs="Times New Roman"/>
                    </w:rPr>
                  </w:pPr>
                  <w:r w:rsidRPr="00CA1828">
                    <w:rPr>
                      <w:rFonts w:ascii="Times New Roman" w:eastAsia="Consolas" w:hAnsi="Times New Roman" w:cs="Times New Roman"/>
                      <w:caps/>
                      <w:color w:val="9FC7A8"/>
                      <w:spacing w:val="10"/>
                      <w:sz w:val="14"/>
                      <w:szCs w:val="14"/>
                    </w:rPr>
                    <w:t>Disclosure Quality</w:t>
                  </w:r>
                </w:p>
                <w:p w14:paraId="0DE07BF4" w14:textId="77777777" w:rsidR="009E723E" w:rsidRPr="00CA1828" w:rsidRDefault="00000000">
                  <w:pPr>
                    <w:jc w:val="center"/>
                    <w:rPr>
                      <w:rFonts w:ascii="Times New Roman" w:hAnsi="Times New Roman" w:cs="Times New Roman"/>
                    </w:rPr>
                  </w:pPr>
                  <w:r w:rsidRPr="00CA1828">
                    <w:rPr>
                      <w:rFonts w:ascii="Times New Roman" w:eastAsia="Georgia" w:hAnsi="Times New Roman" w:cs="Times New Roman"/>
                      <w:b/>
                      <w:bCs/>
                      <w:color w:val="FFFFFF"/>
                      <w:sz w:val="22"/>
                      <w:szCs w:val="22"/>
                    </w:rPr>
                    <w:t>Excellent</w:t>
                  </w:r>
                </w:p>
              </w:tc>
              <w:tc>
                <w:tcPr>
                  <w:tcW w:w="1250" w:type="pct"/>
                  <w:tcBorders>
                    <w:top w:val="none" w:sz="0" w:space="0" w:color="FFFFFF"/>
                    <w:left w:val="none" w:sz="0" w:space="0" w:color="FFFFFF"/>
                    <w:bottom w:val="none" w:sz="0" w:space="0" w:color="FFFFFF"/>
                    <w:right w:val="none" w:sz="0" w:space="0" w:color="FFFFFF"/>
                  </w:tcBorders>
                  <w:tcMar>
                    <w:left w:w="60" w:type="dxa"/>
                    <w:right w:w="60" w:type="dxa"/>
                  </w:tcMar>
                </w:tcPr>
                <w:p w14:paraId="78000446" w14:textId="77777777" w:rsidR="009E723E" w:rsidRPr="00CA1828" w:rsidRDefault="00000000">
                  <w:pPr>
                    <w:spacing w:after="60"/>
                    <w:jc w:val="center"/>
                    <w:rPr>
                      <w:rFonts w:ascii="Times New Roman" w:hAnsi="Times New Roman" w:cs="Times New Roman"/>
                    </w:rPr>
                  </w:pPr>
                  <w:r w:rsidRPr="00CA1828">
                    <w:rPr>
                      <w:rFonts w:ascii="Times New Roman" w:eastAsia="Consolas" w:hAnsi="Times New Roman" w:cs="Times New Roman"/>
                      <w:caps/>
                      <w:color w:val="9FC7A8"/>
                      <w:spacing w:val="10"/>
                      <w:sz w:val="14"/>
                      <w:szCs w:val="14"/>
                    </w:rPr>
                    <w:t>Industry Position</w:t>
                  </w:r>
                </w:p>
                <w:p w14:paraId="33B0D9F5" w14:textId="77777777" w:rsidR="009E723E" w:rsidRPr="00CA1828" w:rsidRDefault="00000000">
                  <w:pPr>
                    <w:jc w:val="center"/>
                    <w:rPr>
                      <w:rFonts w:ascii="Times New Roman" w:hAnsi="Times New Roman" w:cs="Times New Roman"/>
                    </w:rPr>
                  </w:pPr>
                  <w:r w:rsidRPr="00CA1828">
                    <w:rPr>
                      <w:rFonts w:ascii="Times New Roman" w:eastAsia="Georgia" w:hAnsi="Times New Roman" w:cs="Times New Roman"/>
                      <w:b/>
                      <w:bCs/>
                      <w:color w:val="FFFFFF"/>
                      <w:sz w:val="22"/>
                      <w:szCs w:val="22"/>
                    </w:rPr>
                    <w:t>Top Quartile</w:t>
                  </w:r>
                </w:p>
              </w:tc>
            </w:tr>
          </w:tbl>
          <w:p w14:paraId="611D097D" w14:textId="77777777" w:rsidR="009E723E" w:rsidRPr="00CA1828" w:rsidRDefault="009E723E">
            <w:pPr>
              <w:rPr>
                <w:rFonts w:ascii="Times New Roman" w:hAnsi="Times New Roman" w:cs="Times New Roman"/>
              </w:rPr>
            </w:pPr>
          </w:p>
        </w:tc>
      </w:tr>
    </w:tbl>
    <w:p w14:paraId="0F04398F" w14:textId="77777777" w:rsidR="009E723E" w:rsidRPr="00CA1828" w:rsidRDefault="009E723E">
      <w:pPr>
        <w:spacing w:after="160"/>
        <w:rPr>
          <w:rFonts w:ascii="Times New Roman" w:hAnsi="Times New Roman" w:cs="Times New Roman"/>
        </w:rPr>
      </w:pPr>
    </w:p>
    <w:p w14:paraId="3020E0EB" w14:textId="77777777" w:rsidR="009E723E" w:rsidRPr="00CA1828" w:rsidRDefault="00000000">
      <w:pPr>
        <w:pBdr>
          <w:bottom w:val="single" w:sz="10" w:space="6" w:color="0B3D2E"/>
        </w:pBdr>
        <w:tabs>
          <w:tab w:val="right" w:pos="9072"/>
        </w:tabs>
        <w:spacing w:before="300" w:after="200"/>
        <w:rPr>
          <w:rFonts w:ascii="Times New Roman" w:hAnsi="Times New Roman" w:cs="Times New Roman"/>
        </w:rPr>
      </w:pPr>
      <w:proofErr w:type="gramStart"/>
      <w:r w:rsidRPr="00CA1828">
        <w:rPr>
          <w:rFonts w:ascii="Segoe UI Emoji" w:hAnsi="Segoe UI Emoji" w:cs="Segoe UI Emoji"/>
          <w:sz w:val="26"/>
          <w:szCs w:val="26"/>
        </w:rPr>
        <w:t>🔭</w:t>
      </w:r>
      <w:r w:rsidRPr="00CA1828">
        <w:rPr>
          <w:rFonts w:ascii="Times New Roman" w:hAnsi="Times New Roman" w:cs="Times New Roman"/>
          <w:sz w:val="26"/>
          <w:szCs w:val="26"/>
        </w:rPr>
        <w:t xml:space="preserve">  </w:t>
      </w:r>
      <w:r w:rsidRPr="00CA1828">
        <w:rPr>
          <w:rFonts w:ascii="Times New Roman" w:eastAsia="Georgia" w:hAnsi="Times New Roman" w:cs="Times New Roman"/>
          <w:b/>
          <w:bCs/>
          <w:color w:val="0B3D2E"/>
          <w:sz w:val="26"/>
          <w:szCs w:val="26"/>
        </w:rPr>
        <w:t>ESG</w:t>
      </w:r>
      <w:proofErr w:type="gramEnd"/>
      <w:r w:rsidRPr="00CA1828">
        <w:rPr>
          <w:rFonts w:ascii="Times New Roman" w:eastAsia="Georgia" w:hAnsi="Times New Roman" w:cs="Times New Roman"/>
          <w:b/>
          <w:bCs/>
          <w:color w:val="0B3D2E"/>
          <w:sz w:val="26"/>
          <w:szCs w:val="26"/>
        </w:rPr>
        <w:t xml:space="preserve"> Outlook — Next 12 Months</w:t>
      </w:r>
      <w:r w:rsidRPr="00CA1828">
        <w:rPr>
          <w:rFonts w:ascii="Times New Roman" w:eastAsia="Consolas" w:hAnsi="Times New Roman" w:cs="Times New Roman"/>
          <w:color w:val="9FC7A8"/>
          <w:sz w:val="16"/>
          <w:szCs w:val="16"/>
        </w:rPr>
        <w:tab/>
        <w:t>SECTION 19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6"/>
        <w:gridCol w:w="3442"/>
        <w:gridCol w:w="3442"/>
      </w:tblGrid>
      <w:tr w:rsidR="009E723E" w:rsidRPr="00CA1828" w14:paraId="226321CD" w14:textId="77777777">
        <w:tc>
          <w:tcPr>
            <w:tcW w:w="1700" w:type="pct"/>
            <w:tcBorders>
              <w:top w:val="single" w:sz="4" w:space="0" w:color="C6E3CB"/>
              <w:left w:val="single" w:sz="4" w:space="0" w:color="C6E3CB"/>
              <w:bottom w:val="single" w:sz="4" w:space="0" w:color="C6E3CB"/>
              <w:right w:val="single" w:sz="4" w:space="0" w:color="C6E3CB"/>
            </w:tcBorders>
            <w:shd w:val="clear" w:color="auto" w:fill="EAF5EC"/>
            <w:tcMar>
              <w:top w:w="140" w:type="dxa"/>
              <w:left w:w="160" w:type="dxa"/>
              <w:bottom w:w="140" w:type="dxa"/>
              <w:right w:w="160" w:type="dxa"/>
            </w:tcMar>
          </w:tcPr>
          <w:p w14:paraId="78615329" w14:textId="77777777" w:rsidR="009E723E" w:rsidRPr="00CA1828" w:rsidRDefault="00000000">
            <w:pPr>
              <w:spacing w:after="80"/>
              <w:rPr>
                <w:rFonts w:ascii="Times New Roman" w:hAnsi="Times New Roman" w:cs="Times New Roman"/>
              </w:rPr>
            </w:pPr>
            <w:r w:rsidRPr="00CA1828">
              <w:rPr>
                <w:rFonts w:ascii="Times New Roman" w:eastAsia="Consolas" w:hAnsi="Times New Roman" w:cs="Times New Roman"/>
                <w:b/>
                <w:bCs/>
                <w:caps/>
                <w:color w:val="1F6D4F"/>
                <w:spacing w:val="20"/>
                <w:sz w:val="16"/>
                <w:szCs w:val="16"/>
              </w:rPr>
              <w:t>Bullish Factors</w:t>
            </w:r>
          </w:p>
          <w:p w14:paraId="48C04A26" w14:textId="77777777" w:rsidR="009E723E" w:rsidRPr="00CA1828" w:rsidRDefault="00000000">
            <w:pPr>
              <w:spacing w:after="40"/>
              <w:rPr>
                <w:rFonts w:ascii="Times New Roman" w:hAnsi="Times New Roman" w:cs="Times New Roman"/>
              </w:rPr>
            </w:pPr>
            <w:r w:rsidRPr="00CA1828">
              <w:rPr>
                <w:rFonts w:ascii="Times New Roman" w:hAnsi="Times New Roman" w:cs="Times New Roman"/>
                <w:sz w:val="18"/>
                <w:szCs w:val="18"/>
              </w:rPr>
              <w:t>•  Renewable energy expansion</w:t>
            </w:r>
          </w:p>
          <w:p w14:paraId="13E97032" w14:textId="77777777" w:rsidR="009E723E" w:rsidRPr="00CA1828" w:rsidRDefault="00000000">
            <w:pPr>
              <w:spacing w:after="40"/>
              <w:rPr>
                <w:rFonts w:ascii="Times New Roman" w:hAnsi="Times New Roman" w:cs="Times New Roman"/>
              </w:rPr>
            </w:pPr>
            <w:r w:rsidRPr="00CA1828">
              <w:rPr>
                <w:rFonts w:ascii="Times New Roman" w:hAnsi="Times New Roman" w:cs="Times New Roman"/>
                <w:sz w:val="18"/>
                <w:szCs w:val="18"/>
              </w:rPr>
              <w:t>•  AI governance investment</w:t>
            </w:r>
          </w:p>
          <w:p w14:paraId="7D81E036" w14:textId="77777777" w:rsidR="009E723E" w:rsidRPr="00CA1828" w:rsidRDefault="00000000">
            <w:pPr>
              <w:rPr>
                <w:rFonts w:ascii="Times New Roman" w:hAnsi="Times New Roman" w:cs="Times New Roman"/>
              </w:rPr>
            </w:pPr>
            <w:r w:rsidRPr="00CA1828">
              <w:rPr>
                <w:rFonts w:ascii="Times New Roman" w:hAnsi="Times New Roman" w:cs="Times New Roman"/>
                <w:sz w:val="18"/>
                <w:szCs w:val="18"/>
              </w:rPr>
              <w:t>•  Consistent carbon-neutral record</w:t>
            </w:r>
          </w:p>
        </w:tc>
        <w:tc>
          <w:tcPr>
            <w:tcW w:w="1650" w:type="pct"/>
            <w:tcBorders>
              <w:top w:val="single" w:sz="4" w:space="0" w:color="E7D9B9"/>
              <w:left w:val="single" w:sz="4" w:space="0" w:color="E7D9B9"/>
              <w:bottom w:val="single" w:sz="4" w:space="0" w:color="E7D9B9"/>
              <w:right w:val="single" w:sz="4" w:space="0" w:color="E7D9B9"/>
            </w:tcBorders>
            <w:shd w:val="clear" w:color="auto" w:fill="FBF7EF"/>
            <w:tcMar>
              <w:top w:w="140" w:type="dxa"/>
              <w:left w:w="160" w:type="dxa"/>
              <w:bottom w:w="140" w:type="dxa"/>
              <w:right w:w="160" w:type="dxa"/>
            </w:tcMar>
          </w:tcPr>
          <w:p w14:paraId="7A8384B4" w14:textId="77777777" w:rsidR="009E723E" w:rsidRPr="00CA1828" w:rsidRDefault="00000000">
            <w:pPr>
              <w:spacing w:after="80"/>
              <w:rPr>
                <w:rFonts w:ascii="Times New Roman" w:hAnsi="Times New Roman" w:cs="Times New Roman"/>
              </w:rPr>
            </w:pPr>
            <w:r w:rsidRPr="00CA1828">
              <w:rPr>
                <w:rFonts w:ascii="Times New Roman" w:eastAsia="Consolas" w:hAnsi="Times New Roman" w:cs="Times New Roman"/>
                <w:b/>
                <w:bCs/>
                <w:caps/>
                <w:color w:val="7A5A1E"/>
                <w:spacing w:val="20"/>
                <w:sz w:val="16"/>
                <w:szCs w:val="16"/>
              </w:rPr>
              <w:t>Watch Closely</w:t>
            </w:r>
          </w:p>
          <w:p w14:paraId="2286EECB" w14:textId="77777777" w:rsidR="009E723E" w:rsidRPr="00CA1828" w:rsidRDefault="00000000">
            <w:pPr>
              <w:spacing w:after="40"/>
              <w:rPr>
                <w:rFonts w:ascii="Times New Roman" w:hAnsi="Times New Roman" w:cs="Times New Roman"/>
              </w:rPr>
            </w:pPr>
            <w:r w:rsidRPr="00CA1828">
              <w:rPr>
                <w:rFonts w:ascii="Times New Roman" w:hAnsi="Times New Roman" w:cs="Times New Roman"/>
                <w:sz w:val="18"/>
                <w:szCs w:val="18"/>
              </w:rPr>
              <w:t>•  Scope 3 emissions trajectory</w:t>
            </w:r>
          </w:p>
          <w:p w14:paraId="2D83AFE6" w14:textId="77777777" w:rsidR="009E723E" w:rsidRPr="00CA1828" w:rsidRDefault="00000000">
            <w:pPr>
              <w:spacing w:after="40"/>
              <w:rPr>
                <w:rFonts w:ascii="Times New Roman" w:hAnsi="Times New Roman" w:cs="Times New Roman"/>
              </w:rPr>
            </w:pPr>
            <w:r w:rsidRPr="00CA1828">
              <w:rPr>
                <w:rFonts w:ascii="Times New Roman" w:hAnsi="Times New Roman" w:cs="Times New Roman"/>
                <w:sz w:val="18"/>
                <w:szCs w:val="18"/>
              </w:rPr>
              <w:t>•  Board diversity progression</w:t>
            </w:r>
          </w:p>
          <w:p w14:paraId="2FFFCF57" w14:textId="77777777" w:rsidR="009E723E" w:rsidRPr="00CA1828" w:rsidRDefault="00000000">
            <w:pPr>
              <w:rPr>
                <w:rFonts w:ascii="Times New Roman" w:hAnsi="Times New Roman" w:cs="Times New Roman"/>
              </w:rPr>
            </w:pPr>
            <w:r w:rsidRPr="00CA1828">
              <w:rPr>
                <w:rFonts w:ascii="Times New Roman" w:hAnsi="Times New Roman" w:cs="Times New Roman"/>
                <w:sz w:val="18"/>
                <w:szCs w:val="18"/>
              </w:rPr>
              <w:t>•  Talent-retention trends</w:t>
            </w:r>
          </w:p>
        </w:tc>
        <w:tc>
          <w:tcPr>
            <w:tcW w:w="1650" w:type="pct"/>
            <w:tcBorders>
              <w:top w:val="single" w:sz="4" w:space="0" w:color="C9E0EF"/>
              <w:left w:val="single" w:sz="4" w:space="0" w:color="C9E0EF"/>
              <w:bottom w:val="single" w:sz="4" w:space="0" w:color="C9E0EF"/>
              <w:right w:val="single" w:sz="4" w:space="0" w:color="C9E0EF"/>
            </w:tcBorders>
            <w:shd w:val="clear" w:color="auto" w:fill="EFF6FB"/>
            <w:tcMar>
              <w:top w:w="140" w:type="dxa"/>
              <w:left w:w="160" w:type="dxa"/>
              <w:bottom w:w="140" w:type="dxa"/>
              <w:right w:w="160" w:type="dxa"/>
            </w:tcMar>
          </w:tcPr>
          <w:p w14:paraId="03C20CB5" w14:textId="77777777" w:rsidR="009E723E" w:rsidRPr="00CA1828" w:rsidRDefault="00000000">
            <w:pPr>
              <w:spacing w:after="80"/>
              <w:rPr>
                <w:rFonts w:ascii="Times New Roman" w:hAnsi="Times New Roman" w:cs="Times New Roman"/>
              </w:rPr>
            </w:pPr>
            <w:r w:rsidRPr="00CA1828">
              <w:rPr>
                <w:rFonts w:ascii="Times New Roman" w:eastAsia="Consolas" w:hAnsi="Times New Roman" w:cs="Times New Roman"/>
                <w:b/>
                <w:bCs/>
                <w:caps/>
                <w:color w:val="2E6D93"/>
                <w:spacing w:val="20"/>
                <w:sz w:val="16"/>
                <w:szCs w:val="16"/>
              </w:rPr>
              <w:t>Potential Catalyst</w:t>
            </w:r>
          </w:p>
          <w:p w14:paraId="466E35E6" w14:textId="77777777" w:rsidR="009E723E" w:rsidRPr="00CA1828" w:rsidRDefault="00000000">
            <w:pPr>
              <w:spacing w:after="40"/>
              <w:rPr>
                <w:rFonts w:ascii="Times New Roman" w:hAnsi="Times New Roman" w:cs="Times New Roman"/>
              </w:rPr>
            </w:pPr>
            <w:r w:rsidRPr="00CA1828">
              <w:rPr>
                <w:rFonts w:ascii="Times New Roman" w:hAnsi="Times New Roman" w:cs="Times New Roman"/>
                <w:sz w:val="18"/>
                <w:szCs w:val="18"/>
              </w:rPr>
              <w:t>•  Better supplier engagement</w:t>
            </w:r>
          </w:p>
          <w:p w14:paraId="0D169099" w14:textId="77777777" w:rsidR="009E723E" w:rsidRPr="00CA1828" w:rsidRDefault="00000000">
            <w:pPr>
              <w:spacing w:after="40"/>
              <w:rPr>
                <w:rFonts w:ascii="Times New Roman" w:hAnsi="Times New Roman" w:cs="Times New Roman"/>
              </w:rPr>
            </w:pPr>
            <w:r w:rsidRPr="00CA1828">
              <w:rPr>
                <w:rFonts w:ascii="Times New Roman" w:hAnsi="Times New Roman" w:cs="Times New Roman"/>
                <w:sz w:val="18"/>
                <w:szCs w:val="18"/>
              </w:rPr>
              <w:t>•  Annual Scope 3 disclosure</w:t>
            </w:r>
          </w:p>
          <w:p w14:paraId="35B60178" w14:textId="77777777" w:rsidR="009E723E" w:rsidRPr="00CA1828" w:rsidRDefault="00000000">
            <w:pPr>
              <w:rPr>
                <w:rFonts w:ascii="Times New Roman" w:hAnsi="Times New Roman" w:cs="Times New Roman"/>
              </w:rPr>
            </w:pPr>
            <w:r w:rsidRPr="00CA1828">
              <w:rPr>
                <w:rFonts w:ascii="Times New Roman" w:hAnsi="Times New Roman" w:cs="Times New Roman"/>
                <w:sz w:val="18"/>
                <w:szCs w:val="18"/>
              </w:rPr>
              <w:t>•  Expanded green-AI services</w:t>
            </w:r>
          </w:p>
        </w:tc>
      </w:tr>
    </w:tbl>
    <w:p w14:paraId="50147AB5" w14:textId="77777777" w:rsidR="009E723E" w:rsidRPr="00CA1828" w:rsidRDefault="009E723E">
      <w:pPr>
        <w:spacing w:after="300"/>
        <w:rPr>
          <w:rFonts w:ascii="Times New Roman" w:hAnsi="Times New Roman" w:cs="Times New Roman"/>
        </w:rPr>
      </w:pPr>
    </w:p>
    <w:p w14:paraId="3CB4454D" w14:textId="77777777" w:rsidR="009E723E" w:rsidRPr="00CA1828" w:rsidRDefault="009E723E">
      <w:pPr>
        <w:pBdr>
          <w:top w:val="single" w:sz="6" w:space="0" w:color="CFE3D4"/>
        </w:pBdr>
        <w:spacing w:before="100" w:after="160"/>
        <w:rPr>
          <w:rFonts w:ascii="Times New Roman" w:hAnsi="Times New Roman" w:cs="Times New Roman"/>
        </w:rPr>
      </w:pPr>
    </w:p>
    <w:p w14:paraId="6AD362C0" w14:textId="77777777" w:rsidR="009E723E" w:rsidRPr="00CA1828" w:rsidRDefault="00000000">
      <w:pPr>
        <w:spacing w:after="120"/>
        <w:rPr>
          <w:rFonts w:ascii="Times New Roman" w:hAnsi="Times New Roman" w:cs="Times New Roman"/>
        </w:rPr>
      </w:pPr>
      <w:r w:rsidRPr="00CA1828">
        <w:rPr>
          <w:rFonts w:ascii="Times New Roman" w:hAnsi="Times New Roman" w:cs="Times New Roman"/>
          <w:b/>
          <w:bCs/>
          <w:color w:val="0B3D2E"/>
          <w:sz w:val="17"/>
          <w:szCs w:val="17"/>
        </w:rPr>
        <w:t xml:space="preserve">Primary sources: </w:t>
      </w:r>
      <w:r w:rsidRPr="00CA1828">
        <w:rPr>
          <w:rFonts w:ascii="Times New Roman" w:hAnsi="Times New Roman" w:cs="Times New Roman"/>
          <w:color w:val="3E5A4E"/>
          <w:sz w:val="17"/>
          <w:szCs w:val="17"/>
        </w:rPr>
        <w:t>Infosys ESG Report FY2024–25, Infosys Integrated Annual Report FY2025, Business Responsibility &amp; Sustainability Report (BRSR), and Infosys corporate ESG disclosures. Peer references: Wipro Form 20-F FY2025, Wipro BRSR FY25-26, TCS FY2025 investor communications.</w:t>
      </w:r>
    </w:p>
    <w:p w14:paraId="4A806067" w14:textId="77777777" w:rsidR="009E723E" w:rsidRPr="00CA1828" w:rsidRDefault="00000000">
      <w:pPr>
        <w:spacing w:after="200"/>
        <w:rPr>
          <w:rFonts w:ascii="Times New Roman" w:hAnsi="Times New Roman" w:cs="Times New Roman"/>
        </w:rPr>
      </w:pPr>
      <w:r w:rsidRPr="00CA1828">
        <w:rPr>
          <w:rFonts w:ascii="Times New Roman" w:hAnsi="Times New Roman" w:cs="Times New Roman"/>
          <w:i/>
          <w:iCs/>
          <w:color w:val="7C8F84"/>
          <w:sz w:val="16"/>
          <w:szCs w:val="16"/>
        </w:rPr>
        <w:t>Figures marked "~" are best-available public estimates compiled from company disclosures and reputable secondary sources; not sourced from any paid ESG database. Evidence citations reference report chapters and BRSR principles, not specific page numbers. Independent verification is recommended before use in investment or academic work. This report is analyst-style commentary, not investment advice.</w:t>
      </w:r>
    </w:p>
    <w:p w14:paraId="39FF249D" w14:textId="6AC6336B" w:rsidR="009E723E" w:rsidRPr="00CA1828" w:rsidRDefault="00000000">
      <w:pPr>
        <w:jc w:val="center"/>
        <w:rPr>
          <w:rFonts w:ascii="Times New Roman" w:hAnsi="Times New Roman" w:cs="Times New Roman"/>
        </w:rPr>
      </w:pPr>
      <w:r w:rsidRPr="00CA1828">
        <w:rPr>
          <w:rFonts w:ascii="Times New Roman" w:eastAsia="Consolas" w:hAnsi="Times New Roman" w:cs="Times New Roman"/>
          <w:color w:val="9FC7A8"/>
          <w:sz w:val="16"/>
          <w:szCs w:val="16"/>
        </w:rPr>
        <w:t xml:space="preserve">ESG </w:t>
      </w:r>
      <w:proofErr w:type="gramStart"/>
      <w:r w:rsidRPr="00CA1828">
        <w:rPr>
          <w:rFonts w:ascii="Times New Roman" w:eastAsia="Consolas" w:hAnsi="Times New Roman" w:cs="Times New Roman"/>
          <w:color w:val="9FC7A8"/>
          <w:sz w:val="16"/>
          <w:szCs w:val="16"/>
        </w:rPr>
        <w:t>Decoded  ·</w:t>
      </w:r>
      <w:proofErr w:type="gramEnd"/>
      <w:r w:rsidRPr="00CA1828">
        <w:rPr>
          <w:rFonts w:ascii="Times New Roman" w:eastAsia="Consolas" w:hAnsi="Times New Roman" w:cs="Times New Roman"/>
          <w:color w:val="9FC7A8"/>
          <w:sz w:val="16"/>
          <w:szCs w:val="16"/>
        </w:rPr>
        <w:t xml:space="preserve">  Issue </w:t>
      </w:r>
      <w:proofErr w:type="gramStart"/>
      <w:r w:rsidRPr="00CA1828">
        <w:rPr>
          <w:rFonts w:ascii="Times New Roman" w:eastAsia="Consolas" w:hAnsi="Times New Roman" w:cs="Times New Roman"/>
          <w:color w:val="9FC7A8"/>
          <w:sz w:val="16"/>
          <w:szCs w:val="16"/>
        </w:rPr>
        <w:t>01  ·</w:t>
      </w:r>
      <w:proofErr w:type="gramEnd"/>
      <w:r w:rsidRPr="00CA1828">
        <w:rPr>
          <w:rFonts w:ascii="Times New Roman" w:eastAsia="Consolas" w:hAnsi="Times New Roman" w:cs="Times New Roman"/>
          <w:color w:val="9FC7A8"/>
          <w:sz w:val="16"/>
          <w:szCs w:val="16"/>
        </w:rPr>
        <w:t xml:space="preserve">  Version </w:t>
      </w:r>
      <w:proofErr w:type="gramStart"/>
      <w:r w:rsidRPr="00CA1828">
        <w:rPr>
          <w:rFonts w:ascii="Times New Roman" w:eastAsia="Consolas" w:hAnsi="Times New Roman" w:cs="Times New Roman"/>
          <w:color w:val="9FC7A8"/>
          <w:sz w:val="16"/>
          <w:szCs w:val="16"/>
        </w:rPr>
        <w:t xml:space="preserve">A </w:t>
      </w:r>
      <w:r w:rsidR="00CA1828">
        <w:rPr>
          <w:rFonts w:ascii="Times New Roman" w:eastAsia="Consolas" w:hAnsi="Times New Roman" w:cs="Times New Roman"/>
          <w:color w:val="9FC7A8"/>
          <w:sz w:val="16"/>
          <w:szCs w:val="16"/>
        </w:rPr>
        <w:t>:</w:t>
      </w:r>
      <w:proofErr w:type="gramEnd"/>
      <w:r w:rsidRPr="00CA1828">
        <w:rPr>
          <w:rFonts w:ascii="Times New Roman" w:eastAsia="Consolas" w:hAnsi="Times New Roman" w:cs="Times New Roman"/>
          <w:color w:val="9FC7A8"/>
          <w:sz w:val="16"/>
          <w:szCs w:val="16"/>
        </w:rPr>
        <w:t xml:space="preserve"> Full Analyst Report</w:t>
      </w:r>
    </w:p>
    <w:sectPr w:rsidR="009E723E" w:rsidRPr="00CA1828">
      <w:headerReference w:type="default" r:id="rId10"/>
      <w:footerReference w:type="default" r:id="rId11"/>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95253" w14:textId="77777777" w:rsidR="008415ED" w:rsidRDefault="008415ED">
      <w:r>
        <w:separator/>
      </w:r>
    </w:p>
  </w:endnote>
  <w:endnote w:type="continuationSeparator" w:id="0">
    <w:p w14:paraId="5F76E921" w14:textId="77777777" w:rsidR="008415ED" w:rsidRDefault="00841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67DB7" w14:textId="77777777" w:rsidR="009E723E" w:rsidRDefault="00000000">
    <w:pPr>
      <w:pBdr>
        <w:top w:val="single" w:sz="4" w:space="0" w:color="CFE3D4"/>
      </w:pBdr>
      <w:jc w:val="center"/>
    </w:pPr>
    <w:r>
      <w:rPr>
        <w:color w:val="3E5A4E"/>
        <w:sz w:val="14"/>
        <w:szCs w:val="14"/>
      </w:rPr>
      <w:t xml:space="preserve">Page </w:t>
    </w:r>
    <w:r>
      <w:rPr>
        <w:color w:val="3E5A4E"/>
        <w:sz w:val="14"/>
        <w:szCs w:val="14"/>
      </w:rPr>
      <w:fldChar w:fldCharType="begin"/>
    </w:r>
    <w:r>
      <w:rPr>
        <w:color w:val="3E5A4E"/>
        <w:sz w:val="14"/>
        <w:szCs w:val="14"/>
      </w:rPr>
      <w:instrText>PAGE</w:instrText>
    </w:r>
    <w:r>
      <w:rPr>
        <w:color w:val="3E5A4E"/>
        <w:sz w:val="14"/>
        <w:szCs w:val="14"/>
      </w:rPr>
      <w:fldChar w:fldCharType="separate"/>
    </w:r>
    <w:r w:rsidR="00CA1828">
      <w:rPr>
        <w:noProof/>
        <w:color w:val="3E5A4E"/>
        <w:sz w:val="14"/>
        <w:szCs w:val="14"/>
      </w:rPr>
      <w:t>1</w:t>
    </w:r>
    <w:r>
      <w:rPr>
        <w:color w:val="3E5A4E"/>
        <w:sz w:val="14"/>
        <w:szCs w:val="14"/>
      </w:rPr>
      <w:fldChar w:fldCharType="end"/>
    </w:r>
    <w:r>
      <w:rPr>
        <w:color w:val="3E5A4E"/>
        <w:sz w:val="14"/>
        <w:szCs w:val="14"/>
      </w:rPr>
      <w:t xml:space="preserve"> of </w:t>
    </w:r>
    <w:r>
      <w:rPr>
        <w:color w:val="3E5A4E"/>
        <w:sz w:val="14"/>
        <w:szCs w:val="14"/>
      </w:rPr>
      <w:fldChar w:fldCharType="begin"/>
    </w:r>
    <w:r>
      <w:rPr>
        <w:color w:val="3E5A4E"/>
        <w:sz w:val="14"/>
        <w:szCs w:val="14"/>
      </w:rPr>
      <w:instrText>NUMPAGES</w:instrText>
    </w:r>
    <w:r>
      <w:rPr>
        <w:color w:val="3E5A4E"/>
        <w:sz w:val="14"/>
        <w:szCs w:val="14"/>
      </w:rPr>
      <w:fldChar w:fldCharType="separate"/>
    </w:r>
    <w:r w:rsidR="00CA1828">
      <w:rPr>
        <w:noProof/>
        <w:color w:val="3E5A4E"/>
        <w:sz w:val="14"/>
        <w:szCs w:val="14"/>
      </w:rPr>
      <w:t>2</w:t>
    </w:r>
    <w:r>
      <w:rPr>
        <w:color w:val="3E5A4E"/>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51AD0" w14:textId="77777777" w:rsidR="008415ED" w:rsidRDefault="008415ED">
      <w:r>
        <w:separator/>
      </w:r>
    </w:p>
  </w:footnote>
  <w:footnote w:type="continuationSeparator" w:id="0">
    <w:p w14:paraId="26D2601A" w14:textId="77777777" w:rsidR="008415ED" w:rsidRDefault="00841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5D1E" w14:textId="77777777" w:rsidR="009E723E" w:rsidRDefault="00000000">
    <w:pPr>
      <w:jc w:val="right"/>
    </w:pPr>
    <w:r>
      <w:rPr>
        <w:rFonts w:ascii="Consolas" w:eastAsia="Consolas" w:hAnsi="Consolas" w:cs="Consolas"/>
        <w:color w:val="9FC7A8"/>
        <w:sz w:val="14"/>
        <w:szCs w:val="14"/>
      </w:rPr>
      <w:t>ESG DECODED · INFOSYS FY2025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B394F"/>
    <w:multiLevelType w:val="hybridMultilevel"/>
    <w:tmpl w:val="F8FEE93C"/>
    <w:lvl w:ilvl="0" w:tplc="4196A724">
      <w:start w:val="1"/>
      <w:numFmt w:val="bullet"/>
      <w:lvlText w:val="●"/>
      <w:lvlJc w:val="left"/>
      <w:pPr>
        <w:ind w:left="720" w:hanging="360"/>
      </w:pPr>
    </w:lvl>
    <w:lvl w:ilvl="1" w:tplc="BA20FED6">
      <w:start w:val="1"/>
      <w:numFmt w:val="bullet"/>
      <w:lvlText w:val="○"/>
      <w:lvlJc w:val="left"/>
      <w:pPr>
        <w:ind w:left="1440" w:hanging="360"/>
      </w:pPr>
    </w:lvl>
    <w:lvl w:ilvl="2" w:tplc="E0D4E90E">
      <w:start w:val="1"/>
      <w:numFmt w:val="bullet"/>
      <w:lvlText w:val="■"/>
      <w:lvlJc w:val="left"/>
      <w:pPr>
        <w:ind w:left="2160" w:hanging="360"/>
      </w:pPr>
    </w:lvl>
    <w:lvl w:ilvl="3" w:tplc="42AE8D4C">
      <w:start w:val="1"/>
      <w:numFmt w:val="bullet"/>
      <w:lvlText w:val="●"/>
      <w:lvlJc w:val="left"/>
      <w:pPr>
        <w:ind w:left="2880" w:hanging="360"/>
      </w:pPr>
    </w:lvl>
    <w:lvl w:ilvl="4" w:tplc="3C1A395A">
      <w:start w:val="1"/>
      <w:numFmt w:val="bullet"/>
      <w:lvlText w:val="○"/>
      <w:lvlJc w:val="left"/>
      <w:pPr>
        <w:ind w:left="3600" w:hanging="360"/>
      </w:pPr>
    </w:lvl>
    <w:lvl w:ilvl="5" w:tplc="9F16A2D8">
      <w:start w:val="1"/>
      <w:numFmt w:val="bullet"/>
      <w:lvlText w:val="■"/>
      <w:lvlJc w:val="left"/>
      <w:pPr>
        <w:ind w:left="4320" w:hanging="360"/>
      </w:pPr>
    </w:lvl>
    <w:lvl w:ilvl="6" w:tplc="BC0CBBDC">
      <w:start w:val="1"/>
      <w:numFmt w:val="bullet"/>
      <w:lvlText w:val="●"/>
      <w:lvlJc w:val="left"/>
      <w:pPr>
        <w:ind w:left="5040" w:hanging="360"/>
      </w:pPr>
    </w:lvl>
    <w:lvl w:ilvl="7" w:tplc="965498FC">
      <w:start w:val="1"/>
      <w:numFmt w:val="bullet"/>
      <w:lvlText w:val="●"/>
      <w:lvlJc w:val="left"/>
      <w:pPr>
        <w:ind w:left="5760" w:hanging="360"/>
      </w:pPr>
    </w:lvl>
    <w:lvl w:ilvl="8" w:tplc="8D5ED8E8">
      <w:start w:val="1"/>
      <w:numFmt w:val="bullet"/>
      <w:lvlText w:val="●"/>
      <w:lvlJc w:val="left"/>
      <w:pPr>
        <w:ind w:left="6480" w:hanging="360"/>
      </w:pPr>
    </w:lvl>
  </w:abstractNum>
  <w:num w:numId="1" w16cid:durableId="2138911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23E"/>
    <w:rsid w:val="00141A10"/>
    <w:rsid w:val="008415ED"/>
    <w:rsid w:val="008B7C72"/>
    <w:rsid w:val="009E723E"/>
    <w:rsid w:val="00C43938"/>
    <w:rsid w:val="00CA1828"/>
    <w:rsid w:val="00D31C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F687"/>
  <w15:docId w15:val="{96BCD563-FC79-4889-9C2F-4D65465A6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E2A2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1765</Words>
  <Characters>10067</Characters>
  <Application>Microsoft Office Word</Application>
  <DocSecurity>0</DocSecurity>
  <Lines>83</Lines>
  <Paragraphs>23</Paragraphs>
  <ScaleCrop>false</ScaleCrop>
  <Company/>
  <LinksUpToDate>false</LinksUpToDate>
  <CharactersWithSpaces>11809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Prachi Singh</cp:lastModifiedBy>
  <cp:revision>5</cp:revision>
  <dcterms:created xsi:type="dcterms:W3CDTF">2026-07-25T10:45:00Z</dcterms:created>
  <dcterms:modified xsi:type="dcterms:W3CDTF">2026-07-26T06:15:00Z</dcterms:modified>
</cp:coreProperties>
</file>