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of Vector Databases</w:t>
      </w:r>
    </w:p>
    <w:p>
      <w:r>
        <w:t>This document provides a comparison of popular vector databases, including FAISS, Pinecone, Weaviate, Qdrant, Chroma, and Milvus. The table highlights their type, scalability, latency, filtering support, ease of use, deployment options, cost, and best-fit use cases.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Feature / Criteria</w:t>
            </w:r>
          </w:p>
        </w:tc>
        <w:tc>
          <w:tcPr>
            <w:tcW w:type="dxa" w:w="1080"/>
          </w:tcPr>
          <w:p>
            <w:r>
              <w:t>FAISS</w:t>
            </w:r>
          </w:p>
        </w:tc>
        <w:tc>
          <w:tcPr>
            <w:tcW w:type="dxa" w:w="1080"/>
          </w:tcPr>
          <w:p>
            <w:r>
              <w:t>Pinecone</w:t>
            </w:r>
          </w:p>
        </w:tc>
        <w:tc>
          <w:tcPr>
            <w:tcW w:type="dxa" w:w="1080"/>
          </w:tcPr>
          <w:p>
            <w:r>
              <w:t>Weaviate</w:t>
            </w:r>
          </w:p>
        </w:tc>
        <w:tc>
          <w:tcPr>
            <w:tcW w:type="dxa" w:w="1080"/>
          </w:tcPr>
          <w:p>
            <w:r>
              <w:t>Qdrant</w:t>
            </w:r>
          </w:p>
        </w:tc>
        <w:tc>
          <w:tcPr>
            <w:tcW w:type="dxa" w:w="1080"/>
          </w:tcPr>
          <w:p>
            <w:r>
              <w:t>Chroma</w:t>
            </w:r>
          </w:p>
        </w:tc>
        <w:tc>
          <w:tcPr>
            <w:tcW w:type="dxa" w:w="1080"/>
          </w:tcPr>
          <w:p>
            <w:r>
              <w:t>Milvus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Type / Model</w:t>
            </w:r>
          </w:p>
        </w:tc>
        <w:tc>
          <w:tcPr>
            <w:tcW w:type="dxa" w:w="1080"/>
          </w:tcPr>
          <w:p>
            <w:r>
              <w:t>Open‑source library (C++/Python, GPU/CPU)</w:t>
            </w:r>
          </w:p>
        </w:tc>
        <w:tc>
          <w:tcPr>
            <w:tcW w:type="dxa" w:w="1080"/>
          </w:tcPr>
          <w:p>
            <w:r>
              <w:t>Fully managed SaaS / cloud service</w:t>
            </w:r>
          </w:p>
        </w:tc>
        <w:tc>
          <w:tcPr>
            <w:tcW w:type="dxa" w:w="1080"/>
          </w:tcPr>
          <w:p>
            <w:r>
              <w:t>Open‑source DB with GraphQL/REST APIs; has managed &amp; self‑hosted options</w:t>
            </w:r>
          </w:p>
        </w:tc>
        <w:tc>
          <w:tcPr>
            <w:tcW w:type="dxa" w:w="1080"/>
          </w:tcPr>
          <w:p>
            <w:r>
              <w:t>Open‑source with SaaS, flexible deployment</w:t>
            </w:r>
          </w:p>
        </w:tc>
        <w:tc>
          <w:tcPr>
            <w:tcW w:type="dxa" w:w="1080"/>
          </w:tcPr>
          <w:p>
            <w:r>
              <w:t>Open‑source, lighter weight, geared toward prototyping / LLM / RAG workflows</w:t>
            </w:r>
          </w:p>
        </w:tc>
        <w:tc>
          <w:tcPr>
            <w:tcW w:type="dxa" w:w="1080"/>
          </w:tcPr>
          <w:p>
            <w:r>
              <w:t>Open‑source designed for large‑scale/distributed workloads; enterprise features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Scalability</w:t>
            </w:r>
          </w:p>
        </w:tc>
        <w:tc>
          <w:tcPr>
            <w:tcW w:type="dxa" w:w="1080"/>
          </w:tcPr>
          <w:p>
            <w:r>
              <w:t>Millions; billions possible with complexity</w:t>
            </w:r>
          </w:p>
        </w:tc>
        <w:tc>
          <w:tcPr>
            <w:tcW w:type="dxa" w:w="1080"/>
          </w:tcPr>
          <w:p>
            <w:r>
              <w:t>Excellent, auto-scaling, large-scale ready</w:t>
            </w:r>
          </w:p>
        </w:tc>
        <w:tc>
          <w:tcPr>
            <w:tcW w:type="dxa" w:w="1080"/>
          </w:tcPr>
          <w:p>
            <w:r>
              <w:t>Good, supports replication and scaling</w:t>
            </w:r>
          </w:p>
        </w:tc>
        <w:tc>
          <w:tcPr>
            <w:tcW w:type="dxa" w:w="1080"/>
          </w:tcPr>
          <w:p>
            <w:r>
              <w:t>Very good, strong performance at scale</w:t>
            </w:r>
          </w:p>
        </w:tc>
        <w:tc>
          <w:tcPr>
            <w:tcW w:type="dxa" w:w="1080"/>
          </w:tcPr>
          <w:p>
            <w:r>
              <w:t>Moderate, suited for smaller‑medium workloads</w:t>
            </w:r>
          </w:p>
        </w:tc>
        <w:tc>
          <w:tcPr>
            <w:tcW w:type="dxa" w:w="1080"/>
          </w:tcPr>
          <w:p>
            <w:r>
              <w:t>Strong, enterprise-scale, distributed deployments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Latency / Query Speed</w:t>
            </w:r>
          </w:p>
        </w:tc>
        <w:tc>
          <w:tcPr>
            <w:tcW w:type="dxa" w:w="1080"/>
          </w:tcPr>
          <w:p>
            <w:r>
              <w:t>Very low with GPU acceleration; tuning required</w:t>
            </w:r>
          </w:p>
        </w:tc>
        <w:tc>
          <w:tcPr>
            <w:tcW w:type="dxa" w:w="1080"/>
          </w:tcPr>
          <w:p>
            <w:r>
              <w:t>Low latency, optimized managed service</w:t>
            </w:r>
          </w:p>
        </w:tc>
        <w:tc>
          <w:tcPr>
            <w:tcW w:type="dxa" w:w="1080"/>
          </w:tcPr>
          <w:p>
            <w:r>
              <w:t>Good latency; depends on cluster setup</w:t>
            </w:r>
          </w:p>
        </w:tc>
        <w:tc>
          <w:tcPr>
            <w:tcW w:type="dxa" w:w="1080"/>
          </w:tcPr>
          <w:p>
            <w:r>
              <w:t>Good latency with filtering and resources</w:t>
            </w:r>
          </w:p>
        </w:tc>
        <w:tc>
          <w:tcPr>
            <w:tcW w:type="dxa" w:w="1080"/>
          </w:tcPr>
          <w:p>
            <w:r>
              <w:t>Decent at small‑medium scale</w:t>
            </w:r>
          </w:p>
        </w:tc>
        <w:tc>
          <w:tcPr>
            <w:tcW w:type="dxa" w:w="1080"/>
          </w:tcPr>
          <w:p>
            <w:r>
              <w:t>Competitive with distributed deployments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Filtering / Metadata</w:t>
            </w:r>
          </w:p>
        </w:tc>
        <w:tc>
          <w:tcPr>
            <w:tcW w:type="dxa" w:w="1080"/>
          </w:tcPr>
          <w:p>
            <w:r>
              <w:t>Limited; needs external systems</w:t>
            </w:r>
          </w:p>
        </w:tc>
        <w:tc>
          <w:tcPr>
            <w:tcW w:type="dxa" w:w="1080"/>
          </w:tcPr>
          <w:p>
            <w:r>
              <w:t>Built-in metadata &amp; hybrid search support</w:t>
            </w:r>
          </w:p>
        </w:tc>
        <w:tc>
          <w:tcPr>
            <w:tcW w:type="dxa" w:w="1080"/>
          </w:tcPr>
          <w:p>
            <w:r>
              <w:t>Strong schema, metadata, hybrid queries</w:t>
            </w:r>
          </w:p>
        </w:tc>
        <w:tc>
          <w:tcPr>
            <w:tcW w:type="dxa" w:w="1080"/>
          </w:tcPr>
          <w:p>
            <w:r>
              <w:t>Very good, payload metadata + hybrid</w:t>
            </w:r>
          </w:p>
        </w:tc>
        <w:tc>
          <w:tcPr>
            <w:tcW w:type="dxa" w:w="1080"/>
          </w:tcPr>
          <w:p>
            <w:r>
              <w:t>Basic metadata support</w:t>
            </w:r>
          </w:p>
        </w:tc>
        <w:tc>
          <w:tcPr>
            <w:tcW w:type="dxa" w:w="1080"/>
          </w:tcPr>
          <w:p>
            <w:r>
              <w:t>Good support with filtering + indexing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Ease of Use</w:t>
            </w:r>
          </w:p>
        </w:tc>
        <w:tc>
          <w:tcPr>
            <w:tcW w:type="dxa" w:w="1080"/>
          </w:tcPr>
          <w:p>
            <w:r>
              <w:t>Manual setup, index choice, persistence</w:t>
            </w:r>
          </w:p>
        </w:tc>
        <w:tc>
          <w:tcPr>
            <w:tcW w:type="dxa" w:w="1080"/>
          </w:tcPr>
          <w:p>
            <w:r>
              <w:t>High, simple APIs, no ops burden</w:t>
            </w:r>
          </w:p>
        </w:tc>
        <w:tc>
          <w:tcPr>
            <w:tcW w:type="dxa" w:w="1080"/>
          </w:tcPr>
          <w:p>
            <w:r>
              <w:t>Good, GraphQL/REST APIs, ML integrations</w:t>
            </w:r>
          </w:p>
        </w:tc>
        <w:tc>
          <w:tcPr>
            <w:tcW w:type="dxa" w:w="1080"/>
          </w:tcPr>
          <w:p>
            <w:r>
              <w:t>Good SDKs/APIs, flexible deployment</w:t>
            </w:r>
          </w:p>
        </w:tc>
        <w:tc>
          <w:tcPr>
            <w:tcW w:type="dxa" w:w="1080"/>
          </w:tcPr>
          <w:p>
            <w:r>
              <w:t>Very easy, quick to prototype</w:t>
            </w:r>
          </w:p>
        </w:tc>
        <w:tc>
          <w:tcPr>
            <w:tcW w:type="dxa" w:w="1080"/>
          </w:tcPr>
          <w:p>
            <w:r>
              <w:t>More configuration, cluster management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Deployment Options</w:t>
            </w:r>
          </w:p>
        </w:tc>
        <w:tc>
          <w:tcPr>
            <w:tcW w:type="dxa" w:w="1080"/>
          </w:tcPr>
          <w:p>
            <w:r>
              <w:t>Self‑host only (you manage infra)</w:t>
            </w:r>
          </w:p>
        </w:tc>
        <w:tc>
          <w:tcPr>
            <w:tcW w:type="dxa" w:w="1080"/>
          </w:tcPr>
          <w:p>
            <w:r>
              <w:t>SaaS / managed only</w:t>
            </w:r>
          </w:p>
        </w:tc>
        <w:tc>
          <w:tcPr>
            <w:tcW w:type="dxa" w:w="1080"/>
          </w:tcPr>
          <w:p>
            <w:r>
              <w:t>Both self‑hosted and managed</w:t>
            </w:r>
          </w:p>
        </w:tc>
        <w:tc>
          <w:tcPr>
            <w:tcW w:type="dxa" w:w="1080"/>
          </w:tcPr>
          <w:p>
            <w:r>
              <w:t>Both self‑hosted and cloud options</w:t>
            </w:r>
          </w:p>
        </w:tc>
        <w:tc>
          <w:tcPr>
            <w:tcW w:type="dxa" w:w="1080"/>
          </w:tcPr>
          <w:p>
            <w:r>
              <w:t>Primarily self‑hosted; emerging cloud</w:t>
            </w:r>
          </w:p>
        </w:tc>
        <w:tc>
          <w:tcPr>
            <w:tcW w:type="dxa" w:w="1080"/>
          </w:tcPr>
          <w:p>
            <w:r>
              <w:t>Both self‑hosted and managed offerings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Cost</w:t>
            </w:r>
          </w:p>
        </w:tc>
        <w:tc>
          <w:tcPr>
            <w:tcW w:type="dxa" w:w="1080"/>
          </w:tcPr>
          <w:p>
            <w:r>
              <w:t>Open-source; infra &amp; ops costs</w:t>
            </w:r>
          </w:p>
        </w:tc>
        <w:tc>
          <w:tcPr>
            <w:tcW w:type="dxa" w:w="1080"/>
          </w:tcPr>
          <w:p>
            <w:r>
              <w:t>Premium pricing; can be expensive at scale</w:t>
            </w:r>
          </w:p>
        </w:tc>
        <w:tc>
          <w:tcPr>
            <w:tcW w:type="dxa" w:w="1080"/>
          </w:tcPr>
          <w:p>
            <w:r>
              <w:t>Moderate; depends on hosting</w:t>
            </w:r>
          </w:p>
        </w:tc>
        <w:tc>
          <w:tcPr>
            <w:tcW w:type="dxa" w:w="1080"/>
          </w:tcPr>
          <w:p>
            <w:r>
              <w:t>Flexible; self‑host or SaaS</w:t>
            </w:r>
          </w:p>
        </w:tc>
        <w:tc>
          <w:tcPr>
            <w:tcW w:type="dxa" w:w="1080"/>
          </w:tcPr>
          <w:p>
            <w:r>
              <w:t>Low for small/medium; scaling costs rise</w:t>
            </w:r>
          </w:p>
        </w:tc>
        <w:tc>
          <w:tcPr>
            <w:tcW w:type="dxa" w:w="1080"/>
          </w:tcPr>
          <w:p>
            <w:r>
              <w:t>Enterprise-level costs; economies of scale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Best Fit</w:t>
            </w:r>
          </w:p>
        </w:tc>
        <w:tc>
          <w:tcPr>
            <w:tcW w:type="dxa" w:w="1080"/>
          </w:tcPr>
          <w:p>
            <w:r>
              <w:t>Fine control, research, GPU/ANN experimentation</w:t>
            </w:r>
          </w:p>
        </w:tc>
        <w:tc>
          <w:tcPr>
            <w:tcW w:type="dxa" w:w="1080"/>
          </w:tcPr>
          <w:p>
            <w:r>
              <w:t>Production ML apps, low latency, enterprise scale</w:t>
            </w:r>
          </w:p>
        </w:tc>
        <w:tc>
          <w:tcPr>
            <w:tcW w:type="dxa" w:w="1080"/>
          </w:tcPr>
          <w:p>
            <w:r>
              <w:t>Schema, knowledge graphs, hybrid queries</w:t>
            </w:r>
          </w:p>
        </w:tc>
        <w:tc>
          <w:tcPr>
            <w:tcW w:type="dxa" w:w="1080"/>
          </w:tcPr>
          <w:p>
            <w:r>
              <w:t>Flexibility, self‑host/cloud mix, metadata heavy</w:t>
            </w:r>
          </w:p>
        </w:tc>
        <w:tc>
          <w:tcPr>
            <w:tcW w:type="dxa" w:w="1080"/>
          </w:tcPr>
          <w:p>
            <w:r>
              <w:t>Prototypes, POCs, small RAG apps</w:t>
            </w:r>
          </w:p>
        </w:tc>
        <w:tc>
          <w:tcPr>
            <w:tcW w:type="dxa" w:w="1080"/>
          </w:tcPr>
          <w:p>
            <w:r>
              <w:t>Very large scale, enterprise distributed needs</w:t>
            </w:r>
          </w:p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