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s20lde3ffnq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fkeq5ivuoc5" w:id="1"/>
      <w:bookmarkEnd w:id="1"/>
      <w:r w:rsidDel="00000000" w:rsidR="00000000" w:rsidRPr="00000000">
        <w:rPr>
          <w:rtl w:val="0"/>
        </w:rPr>
        <w:t xml:space="preserve">environments &amp; IDEs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IDLE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co-labs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notepad (run it through command line)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sc5wdbrj95l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e2docx4yqoa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object based language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pnw81lvnxef" w:id="4"/>
      <w:bookmarkEnd w:id="4"/>
      <w:r w:rsidDel="00000000" w:rsidR="00000000" w:rsidRPr="00000000">
        <w:rPr>
          <w:rtl w:val="0"/>
        </w:rPr>
        <w:t xml:space="preserve">Joining links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9254040613348"/>
        <w:gridCol w:w="6308.951512639869"/>
        <w:gridCol w:w="1276.6348943224207"/>
        <w:tblGridChange w:id="0">
          <w:tblGrid>
            <w:gridCol w:w="1439.9254040613348"/>
            <w:gridCol w:w="6308.951512639869"/>
            <w:gridCol w:w="1276.634894322420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(1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005e7d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https://infineon.webex.com/infineon/j.php?MTID=m485493b713c74dc645673e5622f5e65f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758093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(2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05e7d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https://infineon.webex.com/infineon/j.php?MTID=mb17d29503d013cd71c5b0226f14cb01c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170161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005e7d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https://infineon.webex.com/infineon/j.php?MTID=m2f516d03b4de1cc00dea97eba3c5a8ed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144354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005e7d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https://infineon.webex.com/infineon/j.php?MTID=me062e7052c723d6cba0c9304f5af95cd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440173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005e7d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https://infineon.webex.com/infineon/j.php?MTID=ma1e06e17a606e4186f59e2583192d37f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338384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g926pb8yudq" w:id="5"/>
      <w:bookmarkEnd w:id="5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utw2qe9rs7g" w:id="6"/>
      <w:bookmarkEnd w:id="6"/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gbj7ibsviir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"""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etg1vdongfu" w:id="8"/>
      <w:bookmarkEnd w:id="8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i81okcibtud" w:id="9"/>
      <w:bookmarkEnd w:id="9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type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help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enw267s0ia5l" w:id="10"/>
      <w:bookmarkEnd w:id="10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1mezn5y3k6ei" w:id="11"/>
      <w:bookmarkEnd w:id="1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0e60dvsizi3" w:id="12"/>
      <w:bookmarkEnd w:id="12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text data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double quotes &amp; single quotes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'world'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index error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player = “nadal”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es1vzx8mstn0" w:id="13"/>
      <w:bookmarkEnd w:id="13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lower</w:t>
        <w:tab/>
        <w:t xml:space="preserve">upper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title</w:t>
        <w:tab/>
        <w:t xml:space="preserve">capitalize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find</w:t>
        <w:tab/>
        <w:t xml:space="preserve">rfind</w:t>
        <w:tab/>
        <w:t xml:space="preserve">count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isalpha</w:t>
        <w:tab/>
        <w:tab/>
        <w:t xml:space="preserve">isdidgit</w:t>
        <w:tab/>
        <w:tab/>
        <w:t xml:space="preserve">isalnum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gez6zzb8x1tx" w:id="14"/>
      <w:bookmarkEnd w:id="14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key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irpe6owdp04" w:id="15"/>
      <w:bookmarkEnd w:id="15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g7fbssead9w0" w:id="16"/>
      <w:bookmarkEnd w:id="16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sort()</w:t>
        <w:tab/>
        <w:tab/>
        <w:t xml:space="preserve">sort(reverse=True)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insert</w:t>
        <w:tab/>
        <w:tab/>
        <w:t xml:space="preserve">append</w:t>
        <w:tab/>
        <w:t xml:space="preserve">extend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fineon.webex.com/infineon/j.php?MTID=ma1e06e17a606e4186f59e2583192d37f" TargetMode="External"/><Relationship Id="rId9" Type="http://schemas.openxmlformats.org/officeDocument/2006/relationships/hyperlink" Target="https://infineon.webex.com/infineon/j.php?MTID=me062e7052c723d6cba0c9304f5af95cd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ineon.webex.com/infineon/j.php?MTID=m485493b713c74dc645673e5622f5e65f" TargetMode="External"/><Relationship Id="rId7" Type="http://schemas.openxmlformats.org/officeDocument/2006/relationships/hyperlink" Target="https://infineon.webex.com/infineon/j.php?MTID=mb17d29503d013cd71c5b0226f14cb01c" TargetMode="External"/><Relationship Id="rId8" Type="http://schemas.openxmlformats.org/officeDocument/2006/relationships/hyperlink" Target="https://infineon.webex.com/infineon/j.php?MTID=m2f516d03b4de1cc00dea97eba3c5a8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