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E4E7C" w14:textId="2C38BB37" w:rsidR="006014AE" w:rsidRPr="006014AE" w:rsidRDefault="006014AE" w:rsidP="006014AE">
      <w:pPr>
        <w:rPr>
          <w:rFonts w:ascii="Times New Roman" w:hAnsi="Times New Roman" w:cs="Times New Roman"/>
          <w:b/>
          <w:bCs/>
        </w:rPr>
      </w:pPr>
      <w:r w:rsidRPr="006014AE">
        <w:rPr>
          <w:rFonts w:ascii="Times New Roman" w:hAnsi="Times New Roman" w:cs="Times New Roman"/>
          <w:b/>
          <w:bCs/>
          <w:noProof/>
        </w:rPr>
        <w:drawing>
          <wp:inline distT="0" distB="0" distL="0" distR="0" wp14:anchorId="7C6274AD" wp14:editId="0A2E45CF">
            <wp:extent cx="2857500" cy="716280"/>
            <wp:effectExtent l="0" t="0" r="0" b="7620"/>
            <wp:docPr id="666069399" name="Picture 116"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A blue text on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716280"/>
                    </a:xfrm>
                    <a:prstGeom prst="rect">
                      <a:avLst/>
                    </a:prstGeom>
                    <a:noFill/>
                    <a:ln>
                      <a:noFill/>
                    </a:ln>
                  </pic:spPr>
                </pic:pic>
              </a:graphicData>
            </a:graphic>
          </wp:inline>
        </w:drawing>
      </w:r>
    </w:p>
    <w:p w14:paraId="6045E255" w14:textId="77777777" w:rsidR="006014AE" w:rsidRPr="00752E96" w:rsidRDefault="006014AE" w:rsidP="00752E96">
      <w:pPr>
        <w:spacing w:after="0" w:line="480" w:lineRule="auto"/>
        <w:jc w:val="both"/>
        <w:rPr>
          <w:rFonts w:ascii="Calibri" w:eastAsia="Calibri" w:hAnsi="Calibri" w:cs="Arial"/>
          <w:kern w:val="0"/>
          <w:sz w:val="32"/>
          <w:szCs w:val="32"/>
          <w:lang w:val="en-CA"/>
          <w14:ligatures w14:val="none"/>
        </w:rPr>
      </w:pPr>
      <w:r w:rsidRPr="00752E96">
        <w:rPr>
          <w:rFonts w:ascii="Calibri" w:eastAsia="Calibri" w:hAnsi="Calibri" w:cs="Arial"/>
          <w:kern w:val="0"/>
          <w:sz w:val="32"/>
          <w:szCs w:val="32"/>
          <w:lang w:val="en-CA"/>
          <w14:ligatures w14:val="none"/>
        </w:rPr>
        <w:t>HUMBER INSTITUTE OF TECHNOLOGY</w:t>
      </w:r>
    </w:p>
    <w:p w14:paraId="7408B74F" w14:textId="77777777" w:rsidR="006014AE" w:rsidRPr="00752E96" w:rsidRDefault="006014AE" w:rsidP="00752E96">
      <w:pPr>
        <w:spacing w:after="0" w:line="480" w:lineRule="auto"/>
        <w:jc w:val="both"/>
        <w:rPr>
          <w:rFonts w:ascii="Calibri" w:eastAsia="Calibri" w:hAnsi="Calibri" w:cs="Arial"/>
          <w:kern w:val="0"/>
          <w:sz w:val="32"/>
          <w:szCs w:val="32"/>
          <w:lang w:val="en-CA"/>
          <w14:ligatures w14:val="none"/>
        </w:rPr>
      </w:pPr>
      <w:r w:rsidRPr="00752E96">
        <w:rPr>
          <w:rFonts w:ascii="Calibri" w:eastAsia="Calibri" w:hAnsi="Calibri" w:cs="Arial"/>
          <w:kern w:val="0"/>
          <w:sz w:val="32"/>
          <w:szCs w:val="32"/>
          <w:lang w:val="en-CA"/>
          <w14:ligatures w14:val="none"/>
        </w:rPr>
        <w:t>AND ADVANCED LEARNING</w:t>
      </w:r>
    </w:p>
    <w:p w14:paraId="0D6D4923" w14:textId="77777777" w:rsidR="006014AE" w:rsidRPr="00752E96" w:rsidRDefault="006014AE" w:rsidP="00752E96">
      <w:pPr>
        <w:spacing w:after="0" w:line="480" w:lineRule="auto"/>
        <w:jc w:val="both"/>
        <w:rPr>
          <w:rFonts w:ascii="Calibri" w:eastAsia="Calibri" w:hAnsi="Calibri" w:cs="Arial"/>
          <w:kern w:val="0"/>
          <w:sz w:val="32"/>
          <w:szCs w:val="32"/>
          <w:lang w:val="en-CA"/>
          <w14:ligatures w14:val="none"/>
        </w:rPr>
      </w:pPr>
      <w:r w:rsidRPr="00752E96">
        <w:rPr>
          <w:rFonts w:ascii="Calibri" w:eastAsia="Calibri" w:hAnsi="Calibri" w:cs="Arial"/>
          <w:kern w:val="0"/>
          <w:sz w:val="32"/>
          <w:szCs w:val="32"/>
          <w:lang w:val="en-CA"/>
          <w14:ligatures w14:val="none"/>
        </w:rPr>
        <w:t>(HUMBER POLYTECHNIC)</w:t>
      </w:r>
    </w:p>
    <w:p w14:paraId="349B8BDF" w14:textId="77777777" w:rsidR="006014AE" w:rsidRPr="00752E96" w:rsidRDefault="006014AE" w:rsidP="00752E96">
      <w:pPr>
        <w:spacing w:after="0" w:line="480" w:lineRule="auto"/>
        <w:jc w:val="both"/>
        <w:rPr>
          <w:rFonts w:ascii="Calibri" w:eastAsia="Calibri" w:hAnsi="Calibri" w:cs="Arial"/>
          <w:kern w:val="0"/>
          <w:sz w:val="32"/>
          <w:szCs w:val="32"/>
          <w:lang w:val="en-CA"/>
          <w14:ligatures w14:val="none"/>
        </w:rPr>
      </w:pPr>
      <w:r w:rsidRPr="00752E96">
        <w:rPr>
          <w:rFonts w:ascii="Calibri" w:eastAsia="Calibri" w:hAnsi="Calibri" w:cs="Arial"/>
          <w:kern w:val="0"/>
          <w:sz w:val="32"/>
          <w:szCs w:val="32"/>
          <w:lang w:val="en-CA"/>
          <w14:ligatures w14:val="none"/>
        </w:rPr>
        <w:t> </w:t>
      </w:r>
    </w:p>
    <w:p w14:paraId="4E51C0C7" w14:textId="77777777" w:rsidR="006014AE" w:rsidRPr="00193065" w:rsidRDefault="006014AE" w:rsidP="00752E96">
      <w:pPr>
        <w:pStyle w:val="Title"/>
        <w:spacing w:after="0"/>
        <w:jc w:val="both"/>
        <w:rPr>
          <w:rFonts w:eastAsia="Calibri"/>
          <w:b/>
          <w:bCs/>
          <w:sz w:val="48"/>
          <w:szCs w:val="48"/>
          <w:lang w:val="en-CA"/>
          <w14:ligatures w14:val="none"/>
        </w:rPr>
      </w:pPr>
      <w:r w:rsidRPr="00193065">
        <w:rPr>
          <w:rFonts w:eastAsia="Calibri"/>
          <w:b/>
          <w:bCs/>
          <w:sz w:val="48"/>
          <w:szCs w:val="48"/>
          <w:lang w:val="en-CA"/>
          <w14:ligatures w14:val="none"/>
        </w:rPr>
        <w:t>Big Data 2 - BIA-5303-0LB</w:t>
      </w:r>
    </w:p>
    <w:p w14:paraId="315D792C" w14:textId="77777777" w:rsidR="006014AE" w:rsidRPr="00193065" w:rsidRDefault="006014AE" w:rsidP="00752E96">
      <w:pPr>
        <w:pBdr>
          <w:bottom w:val="single" w:sz="6" w:space="1" w:color="auto"/>
        </w:pBdr>
        <w:spacing w:line="240" w:lineRule="auto"/>
        <w:jc w:val="both"/>
        <w:rPr>
          <w:b/>
          <w:bCs/>
          <w:kern w:val="0"/>
          <w:sz w:val="28"/>
          <w:szCs w:val="28"/>
          <w:lang w:val="en-CA"/>
          <w14:ligatures w14:val="none"/>
        </w:rPr>
      </w:pPr>
      <w:r w:rsidRPr="00193065">
        <w:rPr>
          <w:b/>
          <w:bCs/>
          <w:kern w:val="0"/>
          <w:sz w:val="28"/>
          <w:szCs w:val="28"/>
          <w:lang w:val="en-CA"/>
          <w14:ligatures w14:val="none"/>
        </w:rPr>
        <w:t>Group Project: Data visualization for decision making</w:t>
      </w:r>
    </w:p>
    <w:p w14:paraId="69FE4F85" w14:textId="77777777" w:rsidR="006014AE" w:rsidRPr="00193065" w:rsidRDefault="006014AE" w:rsidP="006014AE">
      <w:pPr>
        <w:rPr>
          <w:rFonts w:ascii="Calibri" w:hAnsi="Calibri" w:cs="Calibri"/>
          <w:b/>
          <w:bCs/>
          <w:sz w:val="32"/>
          <w:szCs w:val="32"/>
        </w:rPr>
      </w:pPr>
      <w:r w:rsidRPr="00193065">
        <w:rPr>
          <w:rFonts w:ascii="Calibri" w:hAnsi="Calibri" w:cs="Calibri"/>
          <w:b/>
          <w:bCs/>
          <w:sz w:val="32"/>
          <w:szCs w:val="32"/>
        </w:rPr>
        <w:t>Submitted by: </w:t>
      </w:r>
    </w:p>
    <w:p w14:paraId="5C3D868B" w14:textId="77777777" w:rsidR="006014AE" w:rsidRPr="00752E96" w:rsidRDefault="006014AE" w:rsidP="006014AE">
      <w:pPr>
        <w:rPr>
          <w:rFonts w:ascii="Calibri" w:hAnsi="Calibri" w:cs="Calibri"/>
          <w:b/>
          <w:bCs/>
          <w:sz w:val="32"/>
          <w:szCs w:val="32"/>
        </w:rPr>
      </w:pPr>
      <w:r w:rsidRPr="00752E96">
        <w:rPr>
          <w:rFonts w:ascii="Calibri" w:hAnsi="Calibri" w:cs="Calibri"/>
          <w:sz w:val="32"/>
          <w:szCs w:val="32"/>
        </w:rPr>
        <w:t>Harshad Valiya – N01650172</w:t>
      </w:r>
    </w:p>
    <w:p w14:paraId="3F5F6B8C" w14:textId="77777777" w:rsidR="006014AE" w:rsidRPr="00752E96" w:rsidRDefault="006014AE" w:rsidP="006014AE">
      <w:pPr>
        <w:rPr>
          <w:rFonts w:ascii="Calibri" w:hAnsi="Calibri" w:cs="Calibri"/>
          <w:b/>
          <w:bCs/>
          <w:sz w:val="32"/>
          <w:szCs w:val="32"/>
        </w:rPr>
      </w:pPr>
      <w:r w:rsidRPr="00752E96">
        <w:rPr>
          <w:rFonts w:ascii="Calibri" w:hAnsi="Calibri" w:cs="Calibri"/>
          <w:sz w:val="32"/>
          <w:szCs w:val="32"/>
        </w:rPr>
        <w:t>Abhishek Kumar Yadav – N01649428</w:t>
      </w:r>
    </w:p>
    <w:p w14:paraId="4AADA6A9" w14:textId="77777777" w:rsidR="006014AE" w:rsidRPr="00752E96" w:rsidRDefault="006014AE" w:rsidP="006014AE">
      <w:pPr>
        <w:rPr>
          <w:rFonts w:ascii="Calibri" w:hAnsi="Calibri" w:cs="Calibri"/>
          <w:b/>
          <w:bCs/>
          <w:sz w:val="32"/>
          <w:szCs w:val="32"/>
        </w:rPr>
      </w:pPr>
      <w:r w:rsidRPr="00752E96">
        <w:rPr>
          <w:rFonts w:ascii="Calibri" w:hAnsi="Calibri" w:cs="Calibri"/>
          <w:sz w:val="32"/>
          <w:szCs w:val="32"/>
        </w:rPr>
        <w:t>Palash Sharma – N01649355</w:t>
      </w:r>
    </w:p>
    <w:p w14:paraId="02DF8235" w14:textId="1A9B7F76" w:rsidR="006014AE" w:rsidRPr="00752E96" w:rsidRDefault="006014AE" w:rsidP="006014AE">
      <w:pPr>
        <w:rPr>
          <w:rFonts w:ascii="Calibri" w:hAnsi="Calibri" w:cs="Calibri"/>
          <w:b/>
          <w:bCs/>
          <w:sz w:val="32"/>
          <w:szCs w:val="32"/>
        </w:rPr>
      </w:pPr>
      <w:r w:rsidRPr="00752E96">
        <w:rPr>
          <w:rFonts w:ascii="Calibri" w:hAnsi="Calibri" w:cs="Calibri"/>
          <w:sz w:val="32"/>
          <w:szCs w:val="32"/>
        </w:rPr>
        <w:t>Shobhit Batra –</w:t>
      </w:r>
      <w:r w:rsidR="00752E96">
        <w:rPr>
          <w:rFonts w:ascii="Calibri" w:hAnsi="Calibri" w:cs="Calibri"/>
          <w:sz w:val="32"/>
          <w:szCs w:val="32"/>
        </w:rPr>
        <w:t xml:space="preserve"> </w:t>
      </w:r>
      <w:r w:rsidR="00752E96" w:rsidRPr="00752E96">
        <w:rPr>
          <w:rFonts w:ascii="Calibri" w:hAnsi="Calibri" w:cs="Calibri"/>
          <w:sz w:val="32"/>
          <w:szCs w:val="32"/>
        </w:rPr>
        <w:t>N01648961</w:t>
      </w:r>
    </w:p>
    <w:p w14:paraId="5392D271" w14:textId="77FE5383" w:rsidR="006014AE" w:rsidRPr="00752E96" w:rsidRDefault="006014AE" w:rsidP="006014AE">
      <w:pPr>
        <w:rPr>
          <w:rFonts w:ascii="Calibri" w:hAnsi="Calibri" w:cs="Calibri"/>
          <w:b/>
          <w:bCs/>
          <w:sz w:val="32"/>
          <w:szCs w:val="32"/>
        </w:rPr>
      </w:pPr>
      <w:r w:rsidRPr="00752E96">
        <w:rPr>
          <w:rFonts w:ascii="Calibri" w:hAnsi="Calibri" w:cs="Calibri"/>
          <w:sz w:val="32"/>
          <w:szCs w:val="32"/>
        </w:rPr>
        <w:t>Sayam Kumar –</w:t>
      </w:r>
      <w:r w:rsidR="00752E96">
        <w:rPr>
          <w:rFonts w:ascii="Calibri" w:hAnsi="Calibri" w:cs="Calibri"/>
          <w:sz w:val="32"/>
          <w:szCs w:val="32"/>
        </w:rPr>
        <w:t xml:space="preserve"> </w:t>
      </w:r>
      <w:r w:rsidR="00752E96" w:rsidRPr="00752E96">
        <w:rPr>
          <w:rFonts w:ascii="Calibri" w:hAnsi="Calibri" w:cs="Calibri"/>
          <w:sz w:val="32"/>
          <w:szCs w:val="32"/>
        </w:rPr>
        <w:t>N01606417</w:t>
      </w:r>
    </w:p>
    <w:p w14:paraId="2D4A6CF8" w14:textId="77777777" w:rsidR="00752E96" w:rsidRDefault="00752E96" w:rsidP="006014AE">
      <w:pPr>
        <w:rPr>
          <w:rFonts w:ascii="Calibri" w:hAnsi="Calibri" w:cs="Calibri"/>
          <w:b/>
          <w:bCs/>
          <w:sz w:val="32"/>
          <w:szCs w:val="32"/>
        </w:rPr>
      </w:pPr>
    </w:p>
    <w:p w14:paraId="42A012D1" w14:textId="02630F31" w:rsidR="006014AE" w:rsidRPr="00752E96" w:rsidRDefault="006014AE" w:rsidP="006014AE">
      <w:pPr>
        <w:rPr>
          <w:rFonts w:ascii="Calibri" w:hAnsi="Calibri" w:cs="Calibri"/>
          <w:b/>
          <w:bCs/>
          <w:sz w:val="32"/>
          <w:szCs w:val="32"/>
        </w:rPr>
      </w:pPr>
      <w:r w:rsidRPr="00752E96">
        <w:rPr>
          <w:rFonts w:ascii="Calibri" w:hAnsi="Calibri" w:cs="Calibri"/>
          <w:b/>
          <w:bCs/>
          <w:sz w:val="32"/>
          <w:szCs w:val="32"/>
        </w:rPr>
        <w:t>Submitted to:</w:t>
      </w:r>
      <w:r w:rsidRPr="00752E96">
        <w:rPr>
          <w:rFonts w:ascii="Calibri" w:hAnsi="Calibri" w:cs="Calibri"/>
          <w:sz w:val="32"/>
          <w:szCs w:val="32"/>
        </w:rPr>
        <w:t xml:space="preserve"> Professor Ammar Al-</w:t>
      </w:r>
      <w:proofErr w:type="spellStart"/>
      <w:r w:rsidRPr="00752E96">
        <w:rPr>
          <w:rFonts w:ascii="Calibri" w:hAnsi="Calibri" w:cs="Calibri"/>
          <w:sz w:val="32"/>
          <w:szCs w:val="32"/>
        </w:rPr>
        <w:t>Qaraghuli</w:t>
      </w:r>
      <w:proofErr w:type="spellEnd"/>
    </w:p>
    <w:p w14:paraId="71F6C30C" w14:textId="77777777" w:rsidR="006014AE" w:rsidRDefault="006014AE">
      <w:pPr>
        <w:rPr>
          <w:rFonts w:ascii="Times New Roman" w:hAnsi="Times New Roman" w:cs="Times New Roman"/>
          <w:b/>
          <w:bCs/>
        </w:rPr>
      </w:pPr>
      <w:r>
        <w:rPr>
          <w:rFonts w:ascii="Times New Roman" w:hAnsi="Times New Roman" w:cs="Times New Roman"/>
          <w:b/>
          <w:bCs/>
        </w:rPr>
        <w:br w:type="page"/>
      </w:r>
    </w:p>
    <w:p w14:paraId="7C0EDD49" w14:textId="77777777" w:rsidR="006014AE" w:rsidRDefault="006014AE" w:rsidP="006014AE">
      <w:pPr>
        <w:rPr>
          <w:rFonts w:ascii="Times New Roman" w:hAnsi="Times New Roman" w:cs="Times New Roman"/>
          <w:b/>
          <w:bCs/>
        </w:rPr>
        <w:sectPr w:rsidR="006014AE">
          <w:pgSz w:w="12240" w:h="15840"/>
          <w:pgMar w:top="1440" w:right="1440" w:bottom="1440" w:left="1440" w:header="720" w:footer="720" w:gutter="0"/>
          <w:cols w:space="720"/>
          <w:docGrid w:linePitch="360"/>
        </w:sectPr>
      </w:pPr>
    </w:p>
    <w:p w14:paraId="11FEBDA3" w14:textId="7220DE22" w:rsidR="006014AE" w:rsidRPr="006014AE" w:rsidRDefault="006014AE" w:rsidP="00C87606">
      <w:pPr>
        <w:pBdr>
          <w:bottom w:val="single" w:sz="4" w:space="1" w:color="auto"/>
        </w:pBdr>
        <w:jc w:val="both"/>
        <w:rPr>
          <w:rFonts w:ascii="Times New Roman" w:hAnsi="Times New Roman" w:cs="Times New Roman"/>
          <w:b/>
          <w:bCs/>
        </w:rPr>
      </w:pPr>
      <w:r w:rsidRPr="006014AE">
        <w:rPr>
          <w:rFonts w:ascii="Times New Roman" w:hAnsi="Times New Roman" w:cs="Times New Roman"/>
          <w:b/>
          <w:bCs/>
        </w:rPr>
        <w:lastRenderedPageBreak/>
        <w:t>INTRODUCTION</w:t>
      </w:r>
    </w:p>
    <w:p w14:paraId="74BDC44B"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This project conducts a comprehensive analysis of Canadian well-being indicators, with a primary focus on the Health and Environment domains. Leveraging the power of the R programming language, we employed a range of data manipulation and visualization techniques to uncover meaningful insights from publicly available datasets, primarily sourced from Statistics Canada and Environment and Climate Change Canada.</w:t>
      </w:r>
    </w:p>
    <w:p w14:paraId="2F206649" w14:textId="2DACAA26" w:rsidR="006014AE" w:rsidRPr="006014AE" w:rsidRDefault="006014AE" w:rsidP="006014AE">
      <w:pPr>
        <w:jc w:val="both"/>
        <w:rPr>
          <w:rFonts w:ascii="Times New Roman" w:hAnsi="Times New Roman" w:cs="Times New Roman"/>
        </w:rPr>
      </w:pPr>
      <w:r w:rsidRPr="006014AE">
        <w:rPr>
          <w:rFonts w:ascii="Times New Roman" w:hAnsi="Times New Roman" w:cs="Times New Roman"/>
        </w:rPr>
        <w:t>Our analytical process began with data extraction and cleaning, ensuring consistency across time series and geographic levels. We then performed targeted data transformation, including grouping, filtering, and aggregation, to align indicators for comparative analysis. Using R packages such as tidy verse, ggplot2, and plotly, we visualized trends across multiple variables, enabling clearer interpretation of changes over time and between provinces.</w:t>
      </w:r>
    </w:p>
    <w:p w14:paraId="0900CDDF"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In the Health domain, we analyzed indicators such as life expectancy, perceived mental health, and physical activity compliance, highlighting regional disparities and temporal patterns. For the Environment domain, we examined greenhouse gas (GHG) emissions, air quality relative to CAAQS standards, and their interplay over time.</w:t>
      </w:r>
    </w:p>
    <w:p w14:paraId="7EE6A532"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The following sections detail the methodology used for data handling, the rationale behind our visualization approaches, and the key insights derived from these indicators. Together, these findings provide a nuanced perspective on how Canadians’ well-being is evolving in response to health challenges and environmental changes, with implications for policy, public awareness, and future research.</w:t>
      </w:r>
    </w:p>
    <w:p w14:paraId="715C706A" w14:textId="77777777" w:rsidR="006014AE" w:rsidRPr="006014AE" w:rsidRDefault="006014AE" w:rsidP="00C87606">
      <w:pPr>
        <w:pBdr>
          <w:bottom w:val="single" w:sz="4" w:space="1" w:color="auto"/>
        </w:pBdr>
        <w:jc w:val="both"/>
        <w:rPr>
          <w:rFonts w:ascii="Times New Roman" w:hAnsi="Times New Roman" w:cs="Times New Roman"/>
          <w:b/>
          <w:bCs/>
        </w:rPr>
      </w:pPr>
      <w:r w:rsidRPr="006014AE">
        <w:rPr>
          <w:rFonts w:ascii="Times New Roman" w:hAnsi="Times New Roman" w:cs="Times New Roman"/>
          <w:b/>
          <w:bCs/>
        </w:rPr>
        <w:t>HEALTH DOMAIN ANALYSIS</w:t>
      </w:r>
    </w:p>
    <w:p w14:paraId="02517917"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1. Life Expectancy and Mental Health Indicators </w:t>
      </w:r>
    </w:p>
    <w:p w14:paraId="0A9F0E19"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 xml:space="preserve">Objective: </w:t>
      </w:r>
      <w:r w:rsidRPr="006014AE">
        <w:rPr>
          <w:rFonts w:ascii="Times New Roman" w:hAnsi="Times New Roman" w:cs="Times New Roman"/>
        </w:rPr>
        <w:t>To analyze life expectancy across Canadian provinces and compare it with national mental health statistics.</w:t>
      </w:r>
    </w:p>
    <w:p w14:paraId="12EC850B"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16B8A4B2" w14:textId="77777777" w:rsidR="006014AE" w:rsidRPr="006014AE" w:rsidRDefault="006014AE" w:rsidP="006014AE">
      <w:pPr>
        <w:numPr>
          <w:ilvl w:val="0"/>
          <w:numId w:val="32"/>
        </w:numPr>
        <w:jc w:val="both"/>
        <w:rPr>
          <w:rFonts w:ascii="Times New Roman" w:hAnsi="Times New Roman" w:cs="Times New Roman"/>
        </w:rPr>
      </w:pPr>
      <w:r w:rsidRPr="006014AE">
        <w:rPr>
          <w:rFonts w:ascii="Times New Roman" w:hAnsi="Times New Roman" w:cs="Times New Roman"/>
        </w:rPr>
        <w:t xml:space="preserve">Data was loaded and cleaned using </w:t>
      </w:r>
      <w:proofErr w:type="spellStart"/>
      <w:r w:rsidRPr="006014AE">
        <w:rPr>
          <w:rFonts w:ascii="Times New Roman" w:hAnsi="Times New Roman" w:cs="Times New Roman"/>
        </w:rPr>
        <w:t>tidyverse</w:t>
      </w:r>
      <w:proofErr w:type="spellEnd"/>
      <w:r w:rsidRPr="006014AE">
        <w:rPr>
          <w:rFonts w:ascii="Times New Roman" w:hAnsi="Times New Roman" w:cs="Times New Roman"/>
        </w:rPr>
        <w:t xml:space="preserve"> functions.</w:t>
      </w:r>
    </w:p>
    <w:p w14:paraId="4493039D" w14:textId="77777777" w:rsidR="006014AE" w:rsidRPr="006014AE" w:rsidRDefault="006014AE" w:rsidP="006014AE">
      <w:pPr>
        <w:numPr>
          <w:ilvl w:val="0"/>
          <w:numId w:val="32"/>
        </w:numPr>
        <w:jc w:val="both"/>
        <w:rPr>
          <w:rFonts w:ascii="Times New Roman" w:hAnsi="Times New Roman" w:cs="Times New Roman"/>
        </w:rPr>
      </w:pPr>
      <w:r w:rsidRPr="006014AE">
        <w:rPr>
          <w:rFonts w:ascii="Times New Roman" w:hAnsi="Times New Roman" w:cs="Times New Roman"/>
        </w:rPr>
        <w:t>Life expectancy data was filtered for relevant age groups and regions.</w:t>
      </w:r>
    </w:p>
    <w:p w14:paraId="56FE700B" w14:textId="77777777" w:rsidR="006014AE" w:rsidRPr="006014AE" w:rsidRDefault="006014AE" w:rsidP="006014AE">
      <w:pPr>
        <w:numPr>
          <w:ilvl w:val="0"/>
          <w:numId w:val="32"/>
        </w:numPr>
        <w:jc w:val="both"/>
        <w:rPr>
          <w:rFonts w:ascii="Times New Roman" w:hAnsi="Times New Roman" w:cs="Times New Roman"/>
        </w:rPr>
      </w:pPr>
      <w:r w:rsidRPr="006014AE">
        <w:rPr>
          <w:rFonts w:ascii="Times New Roman" w:hAnsi="Times New Roman" w:cs="Times New Roman"/>
        </w:rPr>
        <w:t>Mental health data was structured to represent different categories of mental well-being.</w:t>
      </w:r>
    </w:p>
    <w:p w14:paraId="7A1D3B98" w14:textId="77777777" w:rsidR="006014AE" w:rsidRPr="006014AE" w:rsidRDefault="006014AE" w:rsidP="006014AE">
      <w:pPr>
        <w:numPr>
          <w:ilvl w:val="0"/>
          <w:numId w:val="32"/>
        </w:numPr>
        <w:jc w:val="both"/>
        <w:rPr>
          <w:rFonts w:ascii="Times New Roman" w:hAnsi="Times New Roman" w:cs="Times New Roman"/>
        </w:rPr>
      </w:pPr>
      <w:r w:rsidRPr="006014AE">
        <w:rPr>
          <w:rFonts w:ascii="Times New Roman" w:hAnsi="Times New Roman" w:cs="Times New Roman"/>
        </w:rPr>
        <w:t>A combined dataset was created to visualize provincial life expectancy along with national mental health statistics. </w:t>
      </w:r>
    </w:p>
    <w:p w14:paraId="760449B1" w14:textId="77777777" w:rsidR="00C87606" w:rsidRDefault="00C87606" w:rsidP="006014AE">
      <w:pPr>
        <w:jc w:val="both"/>
        <w:rPr>
          <w:rFonts w:ascii="Times New Roman" w:hAnsi="Times New Roman" w:cs="Times New Roman"/>
          <w:b/>
          <w:bCs/>
        </w:rPr>
      </w:pPr>
    </w:p>
    <w:p w14:paraId="1F352D0A" w14:textId="77777777" w:rsidR="00C87606" w:rsidRDefault="00C87606" w:rsidP="006014AE">
      <w:pPr>
        <w:jc w:val="both"/>
        <w:rPr>
          <w:rFonts w:ascii="Times New Roman" w:hAnsi="Times New Roman" w:cs="Times New Roman"/>
          <w:b/>
          <w:bCs/>
        </w:rPr>
      </w:pPr>
    </w:p>
    <w:p w14:paraId="42E90ACE" w14:textId="560DA236"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lastRenderedPageBreak/>
        <w:t>R Code Overview:</w:t>
      </w:r>
    </w:p>
    <w:p w14:paraId="01506A7D"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t>Prepared Combined Dataset &amp; unified visualization:</w:t>
      </w:r>
    </w:p>
    <w:tbl>
      <w:tblPr>
        <w:tblStyle w:val="TableGrid"/>
        <w:tblW w:w="0" w:type="auto"/>
        <w:jc w:val="center"/>
        <w:tblLook w:val="04A0" w:firstRow="1" w:lastRow="0" w:firstColumn="1" w:lastColumn="0" w:noHBand="0" w:noVBand="1"/>
      </w:tblPr>
      <w:tblGrid>
        <w:gridCol w:w="6846"/>
      </w:tblGrid>
      <w:tr w:rsidR="00540CEC" w14:paraId="002AE222" w14:textId="77777777" w:rsidTr="00540CEC">
        <w:trPr>
          <w:jc w:val="center"/>
        </w:trPr>
        <w:tc>
          <w:tcPr>
            <w:tcW w:w="3865" w:type="dxa"/>
          </w:tcPr>
          <w:p w14:paraId="2C6029A8" w14:textId="765946A5" w:rsidR="00540CEC" w:rsidRDefault="00540CEC" w:rsidP="006014AE">
            <w:pPr>
              <w:jc w:val="both"/>
              <w:rPr>
                <w:rFonts w:ascii="Times New Roman" w:hAnsi="Times New Roman" w:cs="Times New Roman"/>
              </w:rPr>
            </w:pPr>
            <w:r w:rsidRPr="006014AE">
              <w:rPr>
                <w:rFonts w:ascii="Times New Roman" w:hAnsi="Times New Roman" w:cs="Times New Roman"/>
                <w:b/>
                <w:bCs/>
                <w:noProof/>
              </w:rPr>
              <w:drawing>
                <wp:inline distT="0" distB="0" distL="0" distR="0" wp14:anchorId="59F8108A" wp14:editId="64326098">
                  <wp:extent cx="4208527" cy="2004060"/>
                  <wp:effectExtent l="0" t="0" r="1905" b="0"/>
                  <wp:docPr id="1466485789" name="Picture 11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85789" name="Picture 115" descr="A screenshot of a computer cod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5292" cy="2007281"/>
                          </a:xfrm>
                          <a:prstGeom prst="rect">
                            <a:avLst/>
                          </a:prstGeom>
                          <a:noFill/>
                          <a:ln>
                            <a:noFill/>
                          </a:ln>
                        </pic:spPr>
                      </pic:pic>
                    </a:graphicData>
                  </a:graphic>
                </wp:inline>
              </w:drawing>
            </w:r>
          </w:p>
        </w:tc>
      </w:tr>
    </w:tbl>
    <w:p w14:paraId="7F0B78AB" w14:textId="77777777" w:rsidR="00540CEC" w:rsidRDefault="00540CEC" w:rsidP="006014AE">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6906"/>
      </w:tblGrid>
      <w:tr w:rsidR="00C87606" w14:paraId="72D9E1C7" w14:textId="77777777" w:rsidTr="00C87606">
        <w:trPr>
          <w:jc w:val="center"/>
        </w:trPr>
        <w:tc>
          <w:tcPr>
            <w:tcW w:w="4405" w:type="dxa"/>
          </w:tcPr>
          <w:p w14:paraId="425C87FE" w14:textId="67B17354" w:rsidR="00C87606" w:rsidRDefault="00C87606" w:rsidP="00C87606">
            <w:pPr>
              <w:rPr>
                <w:rFonts w:ascii="Times New Roman" w:hAnsi="Times New Roman" w:cs="Times New Roman"/>
              </w:rPr>
            </w:pPr>
            <w:r w:rsidRPr="006014AE">
              <w:rPr>
                <w:rFonts w:ascii="Times New Roman" w:hAnsi="Times New Roman" w:cs="Times New Roman"/>
                <w:noProof/>
              </w:rPr>
              <w:drawing>
                <wp:inline distT="0" distB="0" distL="0" distR="0" wp14:anchorId="1DA24837" wp14:editId="6B3826B8">
                  <wp:extent cx="4238625" cy="2705100"/>
                  <wp:effectExtent l="0" t="0" r="9525" b="0"/>
                  <wp:docPr id="1694644282" name="Picture 1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44282" name="Picture 114" descr="A screenshot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5379" cy="2715792"/>
                          </a:xfrm>
                          <a:prstGeom prst="rect">
                            <a:avLst/>
                          </a:prstGeom>
                          <a:noFill/>
                          <a:ln>
                            <a:noFill/>
                          </a:ln>
                        </pic:spPr>
                      </pic:pic>
                    </a:graphicData>
                  </a:graphic>
                </wp:inline>
              </w:drawing>
            </w:r>
          </w:p>
        </w:tc>
      </w:tr>
    </w:tbl>
    <w:p w14:paraId="36A57861" w14:textId="77777777" w:rsidR="00C87606" w:rsidRPr="006014AE" w:rsidRDefault="00C87606" w:rsidP="00C87606">
      <w:pPr>
        <w:rPr>
          <w:rFonts w:ascii="Times New Roman" w:hAnsi="Times New Roman" w:cs="Times New Roman"/>
        </w:rPr>
      </w:pPr>
    </w:p>
    <w:tbl>
      <w:tblPr>
        <w:tblStyle w:val="TableGrid"/>
        <w:tblW w:w="0" w:type="auto"/>
        <w:jc w:val="center"/>
        <w:tblLook w:val="04A0" w:firstRow="1" w:lastRow="0" w:firstColumn="1" w:lastColumn="0" w:noHBand="0" w:noVBand="1"/>
      </w:tblPr>
      <w:tblGrid>
        <w:gridCol w:w="7066"/>
      </w:tblGrid>
      <w:tr w:rsidR="00C87606" w14:paraId="24A2CDAD" w14:textId="77777777" w:rsidTr="00C87606">
        <w:trPr>
          <w:jc w:val="center"/>
        </w:trPr>
        <w:tc>
          <w:tcPr>
            <w:tcW w:w="5755" w:type="dxa"/>
          </w:tcPr>
          <w:p w14:paraId="03FD39E6" w14:textId="2A38BAA6" w:rsidR="00C87606" w:rsidRDefault="00C87606" w:rsidP="00C87606">
            <w:pPr>
              <w:rPr>
                <w:rFonts w:ascii="Times New Roman" w:hAnsi="Times New Roman" w:cs="Times New Roman"/>
              </w:rPr>
            </w:pPr>
            <w:r w:rsidRPr="006014AE">
              <w:rPr>
                <w:rFonts w:ascii="Times New Roman" w:hAnsi="Times New Roman" w:cs="Times New Roman"/>
                <w:noProof/>
              </w:rPr>
              <w:drawing>
                <wp:inline distT="0" distB="0" distL="0" distR="0" wp14:anchorId="5D5D2B66" wp14:editId="166D2EBC">
                  <wp:extent cx="4349771" cy="2225040"/>
                  <wp:effectExtent l="0" t="0" r="0" b="3810"/>
                  <wp:docPr id="1633559614" name="Picture 11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59614" name="Picture 113" descr="A screenshot of a computer cod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5213" cy="2227824"/>
                          </a:xfrm>
                          <a:prstGeom prst="rect">
                            <a:avLst/>
                          </a:prstGeom>
                          <a:noFill/>
                          <a:ln>
                            <a:noFill/>
                          </a:ln>
                        </pic:spPr>
                      </pic:pic>
                    </a:graphicData>
                  </a:graphic>
                </wp:inline>
              </w:drawing>
            </w:r>
          </w:p>
        </w:tc>
      </w:tr>
    </w:tbl>
    <w:p w14:paraId="6A89A60B" w14:textId="77777777" w:rsidR="006014AE" w:rsidRPr="006014AE" w:rsidRDefault="006014AE" w:rsidP="006014AE">
      <w:pPr>
        <w:jc w:val="both"/>
        <w:rPr>
          <w:rFonts w:ascii="Times New Roman" w:hAnsi="Times New Roman" w:cs="Times New Roman"/>
        </w:rPr>
      </w:pPr>
    </w:p>
    <w:p w14:paraId="3DB3F207" w14:textId="6668FE97" w:rsidR="006014AE" w:rsidRPr="006014AE" w:rsidRDefault="006014AE" w:rsidP="006014AE">
      <w:pPr>
        <w:jc w:val="both"/>
        <w:rPr>
          <w:rFonts w:ascii="Times New Roman" w:hAnsi="Times New Roman" w:cs="Times New Roman"/>
          <w:i/>
          <w:iCs/>
        </w:rPr>
      </w:pPr>
      <w:r w:rsidRPr="006014AE">
        <w:rPr>
          <w:rFonts w:ascii="Times New Roman" w:hAnsi="Times New Roman" w:cs="Times New Roman"/>
          <w:i/>
          <w:iCs/>
        </w:rPr>
        <w:t>Graph</w:t>
      </w:r>
      <w:r w:rsidR="00C87606" w:rsidRPr="00C87606">
        <w:rPr>
          <w:rFonts w:ascii="Times New Roman" w:hAnsi="Times New Roman" w:cs="Times New Roman"/>
          <w:i/>
          <w:iCs/>
        </w:rPr>
        <w:t xml:space="preserve"> 1</w:t>
      </w:r>
      <w:r w:rsidR="00C87606">
        <w:rPr>
          <w:rFonts w:ascii="Times New Roman" w:hAnsi="Times New Roman" w:cs="Times New Roman"/>
          <w:i/>
          <w:iCs/>
        </w:rPr>
        <w:t xml:space="preserve">. </w:t>
      </w:r>
      <w:r w:rsidRPr="006014AE">
        <w:rPr>
          <w:rFonts w:ascii="Times New Roman" w:hAnsi="Times New Roman" w:cs="Times New Roman"/>
          <w:i/>
          <w:iCs/>
        </w:rPr>
        <w:t>Unified Health Metrics Visualization: Provincial Life Expectancy vs National Mental Health Data</w:t>
      </w:r>
    </w:p>
    <w:p w14:paraId="3B58BDF3" w14:textId="25FD27C2" w:rsidR="006014AE" w:rsidRPr="006014AE" w:rsidRDefault="006014AE" w:rsidP="001D33DC">
      <w:pPr>
        <w:jc w:val="center"/>
        <w:rPr>
          <w:rFonts w:ascii="Times New Roman" w:hAnsi="Times New Roman" w:cs="Times New Roman"/>
        </w:rPr>
      </w:pPr>
      <w:r w:rsidRPr="006014AE">
        <w:rPr>
          <w:rFonts w:ascii="Times New Roman" w:hAnsi="Times New Roman" w:cs="Times New Roman"/>
          <w:noProof/>
        </w:rPr>
        <w:drawing>
          <wp:inline distT="0" distB="0" distL="0" distR="0" wp14:anchorId="137205A0" wp14:editId="71B474B5">
            <wp:extent cx="5943600" cy="2383155"/>
            <wp:effectExtent l="19050" t="19050" r="19050" b="17145"/>
            <wp:docPr id="1613745567" name="Picture 112"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5567" name="Picture 112" descr="A graph with different colored bar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solidFill>
                        <a:schemeClr val="tx1"/>
                      </a:solidFill>
                    </a:ln>
                  </pic:spPr>
                </pic:pic>
              </a:graphicData>
            </a:graphic>
          </wp:inline>
        </w:drawing>
      </w:r>
    </w:p>
    <w:p w14:paraId="567BF116" w14:textId="77777777" w:rsidR="006014AE" w:rsidRPr="006014AE" w:rsidRDefault="006014AE" w:rsidP="006014AE">
      <w:pPr>
        <w:jc w:val="both"/>
        <w:rPr>
          <w:rFonts w:ascii="Times New Roman" w:hAnsi="Times New Roman" w:cs="Times New Roman"/>
        </w:rPr>
      </w:pPr>
    </w:p>
    <w:p w14:paraId="6BDCC2B7"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Key Insights:</w:t>
      </w:r>
    </w:p>
    <w:p w14:paraId="0F26CBA3" w14:textId="2EDEDBFE" w:rsidR="006014AE" w:rsidRPr="006014AE" w:rsidRDefault="006014AE" w:rsidP="006014AE">
      <w:pPr>
        <w:numPr>
          <w:ilvl w:val="0"/>
          <w:numId w:val="33"/>
        </w:numPr>
        <w:jc w:val="both"/>
        <w:rPr>
          <w:rFonts w:ascii="Times New Roman" w:hAnsi="Times New Roman" w:cs="Times New Roman"/>
        </w:rPr>
      </w:pPr>
      <w:r w:rsidRPr="006014AE">
        <w:rPr>
          <w:rFonts w:ascii="Times New Roman" w:hAnsi="Times New Roman" w:cs="Times New Roman"/>
        </w:rPr>
        <w:t xml:space="preserve">Life expectancy at birth shows significant variation across Canadian provinces. For instance, </w:t>
      </w:r>
      <w:r w:rsidRPr="006014AE">
        <w:rPr>
          <w:rFonts w:ascii="Times New Roman" w:hAnsi="Times New Roman" w:cs="Times New Roman"/>
          <w:b/>
          <w:bCs/>
        </w:rPr>
        <w:t xml:space="preserve">Newfoundland and Labrador </w:t>
      </w:r>
      <w:proofErr w:type="gramStart"/>
      <w:r w:rsidRPr="006014AE">
        <w:rPr>
          <w:rFonts w:ascii="Times New Roman" w:hAnsi="Times New Roman" w:cs="Times New Roman"/>
          <w:b/>
          <w:bCs/>
        </w:rPr>
        <w:t>reports</w:t>
      </w:r>
      <w:proofErr w:type="gramEnd"/>
      <w:r w:rsidRPr="006014AE">
        <w:rPr>
          <w:rFonts w:ascii="Times New Roman" w:hAnsi="Times New Roman" w:cs="Times New Roman"/>
          <w:b/>
          <w:bCs/>
        </w:rPr>
        <w:t xml:space="preserve"> the lowest healthy life expectancy at 66.3 years</w:t>
      </w:r>
      <w:r w:rsidRPr="006014AE">
        <w:rPr>
          <w:rFonts w:ascii="Times New Roman" w:hAnsi="Times New Roman" w:cs="Times New Roman"/>
        </w:rPr>
        <w:t xml:space="preserve">, while </w:t>
      </w:r>
      <w:r w:rsidRPr="006014AE">
        <w:rPr>
          <w:rFonts w:ascii="Times New Roman" w:hAnsi="Times New Roman" w:cs="Times New Roman"/>
          <w:b/>
          <w:bCs/>
        </w:rPr>
        <w:t>Quebec leads with 71.6 years</w:t>
      </w:r>
      <w:r w:rsidRPr="006014AE">
        <w:rPr>
          <w:rFonts w:ascii="Times New Roman" w:hAnsi="Times New Roman" w:cs="Times New Roman"/>
        </w:rPr>
        <w:t>. These differences reflect disparities in healthcare access, socioeconomic factors, and regional supports (Statistics Canada, 2024a).</w:t>
      </w:r>
    </w:p>
    <w:p w14:paraId="5E5EE815" w14:textId="4445C719" w:rsidR="006014AE" w:rsidRPr="006014AE" w:rsidRDefault="006014AE" w:rsidP="006014AE">
      <w:pPr>
        <w:numPr>
          <w:ilvl w:val="0"/>
          <w:numId w:val="33"/>
        </w:numPr>
        <w:jc w:val="both"/>
        <w:rPr>
          <w:rFonts w:ascii="Times New Roman" w:hAnsi="Times New Roman" w:cs="Times New Roman"/>
        </w:rPr>
      </w:pPr>
      <w:r w:rsidRPr="006014AE">
        <w:rPr>
          <w:rFonts w:ascii="Times New Roman" w:hAnsi="Times New Roman" w:cs="Times New Roman"/>
        </w:rPr>
        <w:t xml:space="preserve">Mental health outcomes are similarly uneven: </w:t>
      </w:r>
      <w:r w:rsidRPr="006014AE">
        <w:rPr>
          <w:rFonts w:ascii="Times New Roman" w:hAnsi="Times New Roman" w:cs="Times New Roman"/>
          <w:b/>
          <w:bCs/>
        </w:rPr>
        <w:t>47.3% of Canadians rate their mental health as "Excellent"</w:t>
      </w:r>
      <w:r w:rsidRPr="006014AE">
        <w:rPr>
          <w:rFonts w:ascii="Times New Roman" w:hAnsi="Times New Roman" w:cs="Times New Roman"/>
        </w:rPr>
        <w:t xml:space="preserve">, while </w:t>
      </w:r>
      <w:r w:rsidRPr="006014AE">
        <w:rPr>
          <w:rFonts w:ascii="Times New Roman" w:hAnsi="Times New Roman" w:cs="Times New Roman"/>
          <w:b/>
          <w:bCs/>
        </w:rPr>
        <w:t>20.7% report it as "Poor"</w:t>
      </w:r>
      <w:r w:rsidRPr="006014AE">
        <w:rPr>
          <w:rFonts w:ascii="Times New Roman" w:hAnsi="Times New Roman" w:cs="Times New Roman"/>
        </w:rPr>
        <w:t>, highlighting an urgent need for accessible mental health services and prevention strategies (Statistics Canada, 2024a).</w:t>
      </w:r>
    </w:p>
    <w:p w14:paraId="79FA4C7C" w14:textId="77777777" w:rsidR="006014AE" w:rsidRPr="006014AE" w:rsidRDefault="006014AE" w:rsidP="006014AE">
      <w:pPr>
        <w:numPr>
          <w:ilvl w:val="0"/>
          <w:numId w:val="33"/>
        </w:numPr>
        <w:jc w:val="both"/>
        <w:rPr>
          <w:rFonts w:ascii="Times New Roman" w:hAnsi="Times New Roman" w:cs="Times New Roman"/>
        </w:rPr>
      </w:pPr>
      <w:r w:rsidRPr="006014AE">
        <w:rPr>
          <w:rFonts w:ascii="Times New Roman" w:hAnsi="Times New Roman" w:cs="Times New Roman"/>
        </w:rPr>
        <w:t xml:space="preserve">When combined, these indicators offer a broader understanding of health outcomes, suggesting that </w:t>
      </w:r>
      <w:r w:rsidRPr="006014AE">
        <w:rPr>
          <w:rFonts w:ascii="Times New Roman" w:hAnsi="Times New Roman" w:cs="Times New Roman"/>
          <w:b/>
          <w:bCs/>
        </w:rPr>
        <w:t>longevity must be assessed alongside mental wellness</w:t>
      </w:r>
      <w:r w:rsidRPr="006014AE">
        <w:rPr>
          <w:rFonts w:ascii="Times New Roman" w:hAnsi="Times New Roman" w:cs="Times New Roman"/>
        </w:rPr>
        <w:t xml:space="preserve"> to develop holistic health policies (Statistics Canada, 2024a).</w:t>
      </w:r>
    </w:p>
    <w:p w14:paraId="12552F9B"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2. Physical Activity and Well-being Indicators </w:t>
      </w:r>
    </w:p>
    <w:p w14:paraId="690FF8D7"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 xml:space="preserve">Objective: </w:t>
      </w:r>
      <w:r w:rsidRPr="006014AE">
        <w:rPr>
          <w:rFonts w:ascii="Times New Roman" w:hAnsi="Times New Roman" w:cs="Times New Roman"/>
        </w:rPr>
        <w:t>To analyze the percentage of Canadians meeting 24-hour movement guidelines over different years.</w:t>
      </w:r>
    </w:p>
    <w:p w14:paraId="24CA3E67"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7DC8B747" w14:textId="77777777" w:rsidR="006014AE" w:rsidRPr="006014AE" w:rsidRDefault="006014AE" w:rsidP="006014AE">
      <w:pPr>
        <w:numPr>
          <w:ilvl w:val="0"/>
          <w:numId w:val="34"/>
        </w:numPr>
        <w:jc w:val="both"/>
        <w:rPr>
          <w:rFonts w:ascii="Times New Roman" w:hAnsi="Times New Roman" w:cs="Times New Roman"/>
        </w:rPr>
      </w:pPr>
      <w:r w:rsidRPr="006014AE">
        <w:rPr>
          <w:rFonts w:ascii="Times New Roman" w:hAnsi="Times New Roman" w:cs="Times New Roman"/>
        </w:rPr>
        <w:t>Data was filtered for relevant categories.</w:t>
      </w:r>
    </w:p>
    <w:p w14:paraId="182C1209" w14:textId="77777777" w:rsidR="006014AE" w:rsidRPr="006014AE" w:rsidRDefault="006014AE" w:rsidP="006014AE">
      <w:pPr>
        <w:numPr>
          <w:ilvl w:val="0"/>
          <w:numId w:val="34"/>
        </w:numPr>
        <w:jc w:val="both"/>
        <w:rPr>
          <w:rFonts w:ascii="Times New Roman" w:hAnsi="Times New Roman" w:cs="Times New Roman"/>
        </w:rPr>
      </w:pPr>
      <w:r w:rsidRPr="006014AE">
        <w:rPr>
          <w:rFonts w:ascii="Times New Roman" w:hAnsi="Times New Roman" w:cs="Times New Roman"/>
        </w:rPr>
        <w:t xml:space="preserve">Average percentages of </w:t>
      </w:r>
      <w:proofErr w:type="gramStart"/>
      <w:r w:rsidRPr="006014AE">
        <w:rPr>
          <w:rFonts w:ascii="Times New Roman" w:hAnsi="Times New Roman" w:cs="Times New Roman"/>
        </w:rPr>
        <w:t>population</w:t>
      </w:r>
      <w:proofErr w:type="gramEnd"/>
      <w:r w:rsidRPr="006014AE">
        <w:rPr>
          <w:rFonts w:ascii="Times New Roman" w:hAnsi="Times New Roman" w:cs="Times New Roman"/>
        </w:rPr>
        <w:t xml:space="preserve"> meeting the guidelines were calculated.</w:t>
      </w:r>
    </w:p>
    <w:p w14:paraId="6DBCA4D4" w14:textId="77777777" w:rsidR="006014AE" w:rsidRPr="006014AE" w:rsidRDefault="006014AE" w:rsidP="006014AE">
      <w:pPr>
        <w:numPr>
          <w:ilvl w:val="0"/>
          <w:numId w:val="34"/>
        </w:numPr>
        <w:jc w:val="both"/>
        <w:rPr>
          <w:rFonts w:ascii="Times New Roman" w:hAnsi="Times New Roman" w:cs="Times New Roman"/>
        </w:rPr>
      </w:pPr>
      <w:r w:rsidRPr="006014AE">
        <w:rPr>
          <w:rFonts w:ascii="Times New Roman" w:hAnsi="Times New Roman" w:cs="Times New Roman"/>
        </w:rPr>
        <w:t>A bar chart was created to visualize trends over time.</w:t>
      </w:r>
    </w:p>
    <w:p w14:paraId="790C56BE"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lastRenderedPageBreak/>
        <w:t>R Code Overview:</w:t>
      </w:r>
    </w:p>
    <w:p w14:paraId="6968AF6E" w14:textId="661D5BCE" w:rsidR="006014AE" w:rsidRPr="006014AE" w:rsidRDefault="006014AE" w:rsidP="00C87606">
      <w:pPr>
        <w:jc w:val="center"/>
        <w:rPr>
          <w:rFonts w:ascii="Times New Roman" w:hAnsi="Times New Roman" w:cs="Times New Roman"/>
        </w:rPr>
      </w:pPr>
      <w:r w:rsidRPr="006014AE">
        <w:rPr>
          <w:rFonts w:ascii="Times New Roman" w:hAnsi="Times New Roman" w:cs="Times New Roman"/>
          <w:noProof/>
        </w:rPr>
        <w:drawing>
          <wp:inline distT="0" distB="0" distL="0" distR="0" wp14:anchorId="184E78FC" wp14:editId="019C156B">
            <wp:extent cx="4869180" cy="2118360"/>
            <wp:effectExtent l="19050" t="19050" r="26670" b="15240"/>
            <wp:docPr id="143385630" name="Picture 1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5630" name="Picture 111"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9180" cy="2118360"/>
                    </a:xfrm>
                    <a:prstGeom prst="rect">
                      <a:avLst/>
                    </a:prstGeom>
                    <a:noFill/>
                    <a:ln>
                      <a:solidFill>
                        <a:schemeClr val="tx1"/>
                      </a:solidFill>
                    </a:ln>
                  </pic:spPr>
                </pic:pic>
              </a:graphicData>
            </a:graphic>
          </wp:inline>
        </w:drawing>
      </w:r>
    </w:p>
    <w:p w14:paraId="701F0B44" w14:textId="4D8E1C73" w:rsidR="006014AE" w:rsidRPr="006014AE" w:rsidRDefault="006014AE" w:rsidP="006014AE">
      <w:pPr>
        <w:jc w:val="both"/>
        <w:rPr>
          <w:rFonts w:ascii="Times New Roman" w:hAnsi="Times New Roman" w:cs="Times New Roman"/>
          <w:i/>
          <w:iCs/>
        </w:rPr>
      </w:pPr>
      <w:r w:rsidRPr="006014AE">
        <w:rPr>
          <w:rFonts w:ascii="Times New Roman" w:hAnsi="Times New Roman" w:cs="Times New Roman"/>
          <w:i/>
          <w:iCs/>
        </w:rPr>
        <w:t>Graph</w:t>
      </w:r>
      <w:r w:rsidR="005C3EF5" w:rsidRPr="005C3EF5">
        <w:rPr>
          <w:rFonts w:ascii="Times New Roman" w:hAnsi="Times New Roman" w:cs="Times New Roman"/>
          <w:i/>
          <w:iCs/>
        </w:rPr>
        <w:t xml:space="preserve"> 2.</w:t>
      </w:r>
      <w:r w:rsidRPr="006014AE">
        <w:rPr>
          <w:rFonts w:ascii="Times New Roman" w:hAnsi="Times New Roman" w:cs="Times New Roman"/>
          <w:i/>
          <w:iCs/>
        </w:rPr>
        <w:t xml:space="preserve"> Physical Activity Compliance Trends: 2016-2021</w:t>
      </w:r>
    </w:p>
    <w:p w14:paraId="720016A7" w14:textId="17DC25AB" w:rsidR="006014AE" w:rsidRPr="006014AE" w:rsidRDefault="006014AE" w:rsidP="005C3EF5">
      <w:pPr>
        <w:jc w:val="center"/>
        <w:rPr>
          <w:rFonts w:ascii="Times New Roman" w:hAnsi="Times New Roman" w:cs="Times New Roman"/>
        </w:rPr>
      </w:pPr>
      <w:r w:rsidRPr="006014AE">
        <w:rPr>
          <w:rFonts w:ascii="Times New Roman" w:hAnsi="Times New Roman" w:cs="Times New Roman"/>
          <w:noProof/>
        </w:rPr>
        <w:drawing>
          <wp:inline distT="0" distB="0" distL="0" distR="0" wp14:anchorId="15841552" wp14:editId="5F17B011">
            <wp:extent cx="4488180" cy="2400300"/>
            <wp:effectExtent l="19050" t="19050" r="26670" b="19050"/>
            <wp:docPr id="349834096" name="Picture 110"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34096" name="Picture 110" descr="A graph of blue rectangular bar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8180" cy="2400300"/>
                    </a:xfrm>
                    <a:prstGeom prst="rect">
                      <a:avLst/>
                    </a:prstGeom>
                    <a:noFill/>
                    <a:ln>
                      <a:solidFill>
                        <a:schemeClr val="tx1"/>
                      </a:solidFill>
                    </a:ln>
                  </pic:spPr>
                </pic:pic>
              </a:graphicData>
            </a:graphic>
          </wp:inline>
        </w:drawing>
      </w:r>
    </w:p>
    <w:p w14:paraId="0871F4B1"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Key Insights:</w:t>
      </w:r>
    </w:p>
    <w:p w14:paraId="16C4CCB2" w14:textId="4DCC8F17" w:rsidR="006014AE" w:rsidRPr="006014AE" w:rsidRDefault="006014AE" w:rsidP="006014AE">
      <w:pPr>
        <w:numPr>
          <w:ilvl w:val="0"/>
          <w:numId w:val="35"/>
        </w:numPr>
        <w:jc w:val="both"/>
        <w:rPr>
          <w:rFonts w:ascii="Times New Roman" w:hAnsi="Times New Roman" w:cs="Times New Roman"/>
        </w:rPr>
      </w:pPr>
      <w:r w:rsidRPr="006014AE">
        <w:rPr>
          <w:rFonts w:ascii="Times New Roman" w:hAnsi="Times New Roman" w:cs="Times New Roman"/>
        </w:rPr>
        <w:t xml:space="preserve">The proportion of Canadians meeting recommended physical activity levels fluctuated between </w:t>
      </w:r>
      <w:r w:rsidRPr="006014AE">
        <w:rPr>
          <w:rFonts w:ascii="Times New Roman" w:hAnsi="Times New Roman" w:cs="Times New Roman"/>
          <w:b/>
          <w:bCs/>
        </w:rPr>
        <w:t>2016 and 2021</w:t>
      </w:r>
      <w:r w:rsidRPr="006014AE">
        <w:rPr>
          <w:rFonts w:ascii="Times New Roman" w:hAnsi="Times New Roman" w:cs="Times New Roman"/>
        </w:rPr>
        <w:t xml:space="preserve">, peaking in 2019 at </w:t>
      </w:r>
      <w:r w:rsidRPr="006014AE">
        <w:rPr>
          <w:rFonts w:ascii="Times New Roman" w:hAnsi="Times New Roman" w:cs="Times New Roman"/>
          <w:b/>
          <w:bCs/>
        </w:rPr>
        <w:t>approximately 43%</w:t>
      </w:r>
      <w:r w:rsidRPr="006014AE">
        <w:rPr>
          <w:rFonts w:ascii="Times New Roman" w:hAnsi="Times New Roman" w:cs="Times New Roman"/>
        </w:rPr>
        <w:t>, before declining during the COVID-19 pandemic (Statistics Canada, 2024a).</w:t>
      </w:r>
    </w:p>
    <w:p w14:paraId="16ED8A74" w14:textId="7B8B1FE8" w:rsidR="006014AE" w:rsidRPr="006014AE" w:rsidRDefault="006014AE" w:rsidP="00C87606">
      <w:pPr>
        <w:numPr>
          <w:ilvl w:val="0"/>
          <w:numId w:val="35"/>
        </w:numPr>
        <w:jc w:val="both"/>
        <w:rPr>
          <w:rFonts w:ascii="Times New Roman" w:hAnsi="Times New Roman" w:cs="Times New Roman"/>
        </w:rPr>
      </w:pPr>
      <w:r w:rsidRPr="006014AE">
        <w:rPr>
          <w:rFonts w:ascii="Times New Roman" w:hAnsi="Times New Roman" w:cs="Times New Roman"/>
        </w:rPr>
        <w:t xml:space="preserve">This trend demonstrates how </w:t>
      </w:r>
      <w:r w:rsidRPr="006014AE">
        <w:rPr>
          <w:rFonts w:ascii="Times New Roman" w:hAnsi="Times New Roman" w:cs="Times New Roman"/>
          <w:b/>
          <w:bCs/>
        </w:rPr>
        <w:t>public health emergencies can disrupt positive lifestyle behaviors</w:t>
      </w:r>
      <w:r w:rsidRPr="006014AE">
        <w:rPr>
          <w:rFonts w:ascii="Times New Roman" w:hAnsi="Times New Roman" w:cs="Times New Roman"/>
        </w:rPr>
        <w:t>, especially among youth and NEET (Not in Education, Employment, or Training) populations (Statistics Canada, 2024c)</w:t>
      </w:r>
      <w:r w:rsidR="00C87606">
        <w:rPr>
          <w:rFonts w:ascii="Times New Roman" w:hAnsi="Times New Roman" w:cs="Times New Roman"/>
        </w:rPr>
        <w:t>.</w:t>
      </w:r>
    </w:p>
    <w:p w14:paraId="31E54A0D" w14:textId="77777777" w:rsidR="006014AE" w:rsidRPr="006014AE" w:rsidRDefault="006014AE" w:rsidP="006014AE">
      <w:pPr>
        <w:numPr>
          <w:ilvl w:val="0"/>
          <w:numId w:val="35"/>
        </w:numPr>
        <w:jc w:val="both"/>
        <w:rPr>
          <w:rFonts w:ascii="Times New Roman" w:hAnsi="Times New Roman" w:cs="Times New Roman"/>
        </w:rPr>
      </w:pPr>
      <w:r w:rsidRPr="006014AE">
        <w:rPr>
          <w:rFonts w:ascii="Times New Roman" w:hAnsi="Times New Roman" w:cs="Times New Roman"/>
        </w:rPr>
        <w:t xml:space="preserve">Recognizing these fluctuations is essential for designing </w:t>
      </w:r>
      <w:r w:rsidRPr="006014AE">
        <w:rPr>
          <w:rFonts w:ascii="Times New Roman" w:hAnsi="Times New Roman" w:cs="Times New Roman"/>
          <w:b/>
          <w:bCs/>
        </w:rPr>
        <w:t>policies and programs that encourage physical well-being</w:t>
      </w:r>
      <w:r w:rsidRPr="006014AE">
        <w:rPr>
          <w:rFonts w:ascii="Times New Roman" w:hAnsi="Times New Roman" w:cs="Times New Roman"/>
        </w:rPr>
        <w:t>, particularly in the face of societal disruptions (Statistics Canada, 2024a; Statistics Canada, 2024c).</w:t>
      </w:r>
    </w:p>
    <w:p w14:paraId="44569A42" w14:textId="77777777" w:rsidR="006014AE" w:rsidRPr="006014AE" w:rsidRDefault="006014AE" w:rsidP="006014AE">
      <w:pPr>
        <w:jc w:val="both"/>
        <w:rPr>
          <w:rFonts w:ascii="Times New Roman" w:hAnsi="Times New Roman" w:cs="Times New Roman"/>
        </w:rPr>
      </w:pPr>
    </w:p>
    <w:p w14:paraId="4DA9D391" w14:textId="77777777" w:rsidR="006014AE" w:rsidRPr="006014AE" w:rsidRDefault="006014AE" w:rsidP="00C87606">
      <w:pPr>
        <w:pBdr>
          <w:bottom w:val="single" w:sz="4" w:space="1" w:color="auto"/>
        </w:pBdr>
        <w:jc w:val="both"/>
        <w:rPr>
          <w:rFonts w:ascii="Times New Roman" w:hAnsi="Times New Roman" w:cs="Times New Roman"/>
          <w:b/>
          <w:bCs/>
        </w:rPr>
      </w:pPr>
      <w:r w:rsidRPr="006014AE">
        <w:rPr>
          <w:rFonts w:ascii="Times New Roman" w:hAnsi="Times New Roman" w:cs="Times New Roman"/>
          <w:b/>
          <w:bCs/>
        </w:rPr>
        <w:lastRenderedPageBreak/>
        <w:t>ENVIRONMENT DOMAIN ANALYSIS</w:t>
      </w:r>
    </w:p>
    <w:p w14:paraId="07263D77"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1. Air Quality and GHG Emissions Indicators </w:t>
      </w:r>
    </w:p>
    <w:p w14:paraId="6110C543"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Objective:</w:t>
      </w:r>
    </w:p>
    <w:p w14:paraId="5B6C7CAC"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rPr>
        <w:t>The objective of this analysis is to examine health-related statistics, specifically focusing on air quality and greenhouse gas (GHG) emissions in Canada. The goal is to assess how air pollution levels have changed over the years and their correlation with emissions.</w:t>
      </w:r>
    </w:p>
    <w:p w14:paraId="6BF7AA73"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1752E10F" w14:textId="77777777" w:rsidR="006014AE" w:rsidRPr="006014AE" w:rsidRDefault="006014AE" w:rsidP="006014AE">
      <w:pPr>
        <w:numPr>
          <w:ilvl w:val="0"/>
          <w:numId w:val="36"/>
        </w:numPr>
        <w:jc w:val="both"/>
        <w:rPr>
          <w:rFonts w:ascii="Times New Roman" w:hAnsi="Times New Roman" w:cs="Times New Roman"/>
        </w:rPr>
      </w:pPr>
      <w:r w:rsidRPr="006014AE">
        <w:rPr>
          <w:rFonts w:ascii="Times New Roman" w:hAnsi="Times New Roman" w:cs="Times New Roman"/>
        </w:rPr>
        <w:t>Air quality and GHG emissions data were merged and scaled for comparative analysis.</w:t>
      </w:r>
    </w:p>
    <w:p w14:paraId="6190C9D9" w14:textId="77777777" w:rsidR="006014AE" w:rsidRPr="006014AE" w:rsidRDefault="006014AE" w:rsidP="006014AE">
      <w:pPr>
        <w:numPr>
          <w:ilvl w:val="0"/>
          <w:numId w:val="36"/>
        </w:numPr>
        <w:jc w:val="both"/>
        <w:rPr>
          <w:rFonts w:ascii="Times New Roman" w:hAnsi="Times New Roman" w:cs="Times New Roman"/>
        </w:rPr>
      </w:pPr>
      <w:r w:rsidRPr="006014AE">
        <w:rPr>
          <w:rFonts w:ascii="Times New Roman" w:hAnsi="Times New Roman" w:cs="Times New Roman"/>
        </w:rPr>
        <w:t>A dual-axis line plot was used to visualize trends over time.</w:t>
      </w:r>
    </w:p>
    <w:p w14:paraId="0A9C7C07"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R Code Overview:</w:t>
      </w:r>
    </w:p>
    <w:p w14:paraId="304EC520" w14:textId="32EA40F8" w:rsidR="006014AE" w:rsidRPr="006014AE" w:rsidRDefault="006014AE" w:rsidP="00C87606">
      <w:pPr>
        <w:jc w:val="center"/>
        <w:rPr>
          <w:rFonts w:ascii="Times New Roman" w:hAnsi="Times New Roman" w:cs="Times New Roman"/>
        </w:rPr>
      </w:pPr>
      <w:r w:rsidRPr="006014AE">
        <w:rPr>
          <w:rFonts w:ascii="Times New Roman" w:hAnsi="Times New Roman" w:cs="Times New Roman"/>
          <w:noProof/>
        </w:rPr>
        <w:drawing>
          <wp:inline distT="0" distB="0" distL="0" distR="0" wp14:anchorId="3C308567" wp14:editId="05947C22">
            <wp:extent cx="5177790" cy="3411996"/>
            <wp:effectExtent l="19050" t="19050" r="22860" b="17145"/>
            <wp:docPr id="21556668" name="Picture 10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6668" name="Picture 109"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6737" cy="3457430"/>
                    </a:xfrm>
                    <a:prstGeom prst="rect">
                      <a:avLst/>
                    </a:prstGeom>
                    <a:noFill/>
                    <a:ln>
                      <a:solidFill>
                        <a:schemeClr val="tx1"/>
                      </a:solidFill>
                    </a:ln>
                  </pic:spPr>
                </pic:pic>
              </a:graphicData>
            </a:graphic>
          </wp:inline>
        </w:drawing>
      </w:r>
    </w:p>
    <w:p w14:paraId="188241BA" w14:textId="77777777" w:rsidR="005C3EF5" w:rsidRDefault="005C3EF5">
      <w:pPr>
        <w:rPr>
          <w:rFonts w:ascii="Times New Roman" w:hAnsi="Times New Roman" w:cs="Times New Roman"/>
          <w:b/>
          <w:bCs/>
        </w:rPr>
      </w:pPr>
      <w:r>
        <w:rPr>
          <w:rFonts w:ascii="Times New Roman" w:hAnsi="Times New Roman" w:cs="Times New Roman"/>
          <w:b/>
          <w:bCs/>
        </w:rPr>
        <w:br w:type="page"/>
      </w:r>
    </w:p>
    <w:p w14:paraId="58ED3963" w14:textId="2C6ACE8A"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lastRenderedPageBreak/>
        <w:t>Code for Dual-axis line plot</w:t>
      </w:r>
    </w:p>
    <w:p w14:paraId="1FBF5FDC" w14:textId="0F24ED8E" w:rsidR="006014AE" w:rsidRPr="006014AE" w:rsidRDefault="006014AE" w:rsidP="005C3EF5">
      <w:pPr>
        <w:jc w:val="center"/>
        <w:rPr>
          <w:rFonts w:ascii="Times New Roman" w:hAnsi="Times New Roman" w:cs="Times New Roman"/>
        </w:rPr>
      </w:pPr>
      <w:r w:rsidRPr="006014AE">
        <w:rPr>
          <w:rFonts w:ascii="Times New Roman" w:hAnsi="Times New Roman" w:cs="Times New Roman"/>
          <w:b/>
          <w:bCs/>
          <w:noProof/>
        </w:rPr>
        <w:drawing>
          <wp:inline distT="0" distB="0" distL="0" distR="0" wp14:anchorId="2C7A87C0" wp14:editId="18A572B7">
            <wp:extent cx="5943600" cy="2478405"/>
            <wp:effectExtent l="19050" t="19050" r="19050" b="17145"/>
            <wp:docPr id="1863430332" name="Picture 108"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30332" name="Picture 108" descr="A screenshot of a computer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78405"/>
                    </a:xfrm>
                    <a:prstGeom prst="rect">
                      <a:avLst/>
                    </a:prstGeom>
                    <a:noFill/>
                    <a:ln>
                      <a:solidFill>
                        <a:schemeClr val="tx1"/>
                      </a:solidFill>
                    </a:ln>
                  </pic:spPr>
                </pic:pic>
              </a:graphicData>
            </a:graphic>
          </wp:inline>
        </w:drawing>
      </w:r>
    </w:p>
    <w:p w14:paraId="0BCD4D0C" w14:textId="1EBDDBCD" w:rsidR="006014AE" w:rsidRPr="006014AE" w:rsidRDefault="006014AE" w:rsidP="006014AE">
      <w:pPr>
        <w:jc w:val="both"/>
        <w:rPr>
          <w:rFonts w:ascii="Times New Roman" w:hAnsi="Times New Roman" w:cs="Times New Roman"/>
          <w:i/>
          <w:iCs/>
        </w:rPr>
      </w:pPr>
      <w:r w:rsidRPr="006014AE">
        <w:rPr>
          <w:rFonts w:ascii="Times New Roman" w:hAnsi="Times New Roman" w:cs="Times New Roman"/>
          <w:i/>
          <w:iCs/>
        </w:rPr>
        <w:t>Graph</w:t>
      </w:r>
      <w:r w:rsidR="005C3EF5" w:rsidRPr="005C3EF5">
        <w:rPr>
          <w:rFonts w:ascii="Times New Roman" w:hAnsi="Times New Roman" w:cs="Times New Roman"/>
          <w:i/>
          <w:iCs/>
        </w:rPr>
        <w:t xml:space="preserve"> 3. </w:t>
      </w:r>
      <w:r w:rsidRPr="006014AE">
        <w:rPr>
          <w:rFonts w:ascii="Times New Roman" w:hAnsi="Times New Roman" w:cs="Times New Roman"/>
          <w:i/>
          <w:iCs/>
        </w:rPr>
        <w:t xml:space="preserve"> Air Quality and GHG Emissions trends.</w:t>
      </w:r>
    </w:p>
    <w:p w14:paraId="5E117BD5" w14:textId="0C6E3C8C" w:rsidR="006014AE" w:rsidRPr="006014AE" w:rsidRDefault="006014AE" w:rsidP="005C3EF5">
      <w:pPr>
        <w:jc w:val="center"/>
        <w:rPr>
          <w:rFonts w:ascii="Times New Roman" w:hAnsi="Times New Roman" w:cs="Times New Roman"/>
        </w:rPr>
      </w:pPr>
      <w:r w:rsidRPr="006014AE">
        <w:rPr>
          <w:rFonts w:ascii="Times New Roman" w:hAnsi="Times New Roman" w:cs="Times New Roman"/>
          <w:noProof/>
        </w:rPr>
        <w:drawing>
          <wp:inline distT="0" distB="0" distL="0" distR="0" wp14:anchorId="73B6A797" wp14:editId="1E058AE7">
            <wp:extent cx="5943600" cy="2905760"/>
            <wp:effectExtent l="19050" t="19050" r="19050" b="27940"/>
            <wp:docPr id="958287500" name="Picture 10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7500" name="Picture 107" descr="A graph with lines and numbe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solidFill>
                        <a:schemeClr val="tx1"/>
                      </a:solidFill>
                    </a:ln>
                  </pic:spPr>
                </pic:pic>
              </a:graphicData>
            </a:graphic>
          </wp:inline>
        </w:drawing>
      </w:r>
    </w:p>
    <w:p w14:paraId="5FC8763D" w14:textId="5BFEA4DF" w:rsidR="006014AE" w:rsidRPr="006014AE" w:rsidRDefault="006014AE" w:rsidP="006014AE">
      <w:pPr>
        <w:numPr>
          <w:ilvl w:val="0"/>
          <w:numId w:val="37"/>
        </w:numPr>
        <w:jc w:val="both"/>
        <w:rPr>
          <w:rFonts w:ascii="Times New Roman" w:hAnsi="Times New Roman" w:cs="Times New Roman"/>
        </w:rPr>
      </w:pPr>
      <w:r w:rsidRPr="006014AE">
        <w:rPr>
          <w:rFonts w:ascii="Times New Roman" w:hAnsi="Times New Roman" w:cs="Times New Roman"/>
        </w:rPr>
        <w:t xml:space="preserve">Canada’s </w:t>
      </w:r>
      <w:r w:rsidRPr="006014AE">
        <w:rPr>
          <w:rFonts w:ascii="Times New Roman" w:hAnsi="Times New Roman" w:cs="Times New Roman"/>
          <w:b/>
          <w:bCs/>
        </w:rPr>
        <w:t>GHG emissions declined by 8.5% between 2005 and 2023</w:t>
      </w:r>
      <w:r w:rsidRPr="006014AE">
        <w:rPr>
          <w:rFonts w:ascii="Times New Roman" w:hAnsi="Times New Roman" w:cs="Times New Roman"/>
        </w:rPr>
        <w:t xml:space="preserve">, dropping from 759 to </w:t>
      </w:r>
      <w:r w:rsidRPr="006014AE">
        <w:rPr>
          <w:rFonts w:ascii="Times New Roman" w:hAnsi="Times New Roman" w:cs="Times New Roman"/>
          <w:b/>
          <w:bCs/>
        </w:rPr>
        <w:t>694 Mt CO₂ eq</w:t>
      </w:r>
      <w:r w:rsidRPr="006014AE">
        <w:rPr>
          <w:rFonts w:ascii="Times New Roman" w:hAnsi="Times New Roman" w:cs="Times New Roman"/>
        </w:rPr>
        <w:t>, largely due to reductions in the electricity and heavy industry sectors (Government of Canada, 2024a).</w:t>
      </w:r>
    </w:p>
    <w:p w14:paraId="286CF687" w14:textId="731C0691" w:rsidR="006014AE" w:rsidRPr="006014AE" w:rsidRDefault="006014AE" w:rsidP="006014AE">
      <w:pPr>
        <w:numPr>
          <w:ilvl w:val="0"/>
          <w:numId w:val="37"/>
        </w:numPr>
        <w:jc w:val="both"/>
        <w:rPr>
          <w:rFonts w:ascii="Times New Roman" w:hAnsi="Times New Roman" w:cs="Times New Roman"/>
        </w:rPr>
      </w:pPr>
      <w:r w:rsidRPr="006014AE">
        <w:rPr>
          <w:rFonts w:ascii="Times New Roman" w:hAnsi="Times New Roman" w:cs="Times New Roman"/>
        </w:rPr>
        <w:t xml:space="preserve">However, overall emissions are still </w:t>
      </w:r>
      <w:r w:rsidRPr="006014AE">
        <w:rPr>
          <w:rFonts w:ascii="Times New Roman" w:hAnsi="Times New Roman" w:cs="Times New Roman"/>
          <w:b/>
          <w:bCs/>
        </w:rPr>
        <w:t>14.4% higher than in 1990</w:t>
      </w:r>
      <w:r w:rsidRPr="006014AE">
        <w:rPr>
          <w:rFonts w:ascii="Times New Roman" w:hAnsi="Times New Roman" w:cs="Times New Roman"/>
        </w:rPr>
        <w:t>, driven by increases in emissions from oil and gas, transport, and agriculture (Government of Canada, 2024a).</w:t>
      </w:r>
    </w:p>
    <w:p w14:paraId="773A4FE3" w14:textId="2724F086" w:rsidR="006014AE" w:rsidRPr="006014AE" w:rsidRDefault="006014AE" w:rsidP="006014AE">
      <w:pPr>
        <w:numPr>
          <w:ilvl w:val="0"/>
          <w:numId w:val="37"/>
        </w:numPr>
        <w:jc w:val="both"/>
        <w:rPr>
          <w:rFonts w:ascii="Times New Roman" w:hAnsi="Times New Roman" w:cs="Times New Roman"/>
        </w:rPr>
      </w:pPr>
      <w:r w:rsidRPr="006014AE">
        <w:rPr>
          <w:rFonts w:ascii="Times New Roman" w:hAnsi="Times New Roman" w:cs="Times New Roman"/>
        </w:rPr>
        <w:t xml:space="preserve">In terms of air quality, </w:t>
      </w:r>
      <w:r w:rsidRPr="006014AE">
        <w:rPr>
          <w:rFonts w:ascii="Times New Roman" w:hAnsi="Times New Roman" w:cs="Times New Roman"/>
          <w:b/>
          <w:bCs/>
        </w:rPr>
        <w:t>only 74% of Canadians lived in areas meeting the Canadian Ambient Air Quality Standards (CAAQS) from 2020–2022</w:t>
      </w:r>
      <w:r w:rsidRPr="006014AE">
        <w:rPr>
          <w:rFonts w:ascii="Times New Roman" w:hAnsi="Times New Roman" w:cs="Times New Roman"/>
        </w:rPr>
        <w:t xml:space="preserve">, down from 85% in the </w:t>
      </w:r>
      <w:r w:rsidRPr="006014AE">
        <w:rPr>
          <w:rFonts w:ascii="Times New Roman" w:hAnsi="Times New Roman" w:cs="Times New Roman"/>
        </w:rPr>
        <w:lastRenderedPageBreak/>
        <w:t xml:space="preserve">previous reporting period, primarily due to </w:t>
      </w:r>
      <w:r w:rsidRPr="006014AE">
        <w:rPr>
          <w:rFonts w:ascii="Times New Roman" w:hAnsi="Times New Roman" w:cs="Times New Roman"/>
          <w:b/>
          <w:bCs/>
        </w:rPr>
        <w:t>ground-level ozone exceedances in Ontario and wildfire impacts in BC and Alberta</w:t>
      </w:r>
      <w:r w:rsidRPr="006014AE">
        <w:rPr>
          <w:rFonts w:ascii="Times New Roman" w:hAnsi="Times New Roman" w:cs="Times New Roman"/>
        </w:rPr>
        <w:t xml:space="preserve"> (Government of Canada, 2024b).</w:t>
      </w:r>
    </w:p>
    <w:p w14:paraId="0FB46F75" w14:textId="12060F1E" w:rsidR="006014AE" w:rsidRPr="006014AE" w:rsidRDefault="006014AE" w:rsidP="006014AE">
      <w:pPr>
        <w:numPr>
          <w:ilvl w:val="0"/>
          <w:numId w:val="37"/>
        </w:numPr>
        <w:jc w:val="both"/>
        <w:rPr>
          <w:rFonts w:ascii="Times New Roman" w:hAnsi="Times New Roman" w:cs="Times New Roman"/>
        </w:rPr>
      </w:pPr>
      <w:r w:rsidRPr="006014AE">
        <w:rPr>
          <w:rFonts w:ascii="Times New Roman" w:hAnsi="Times New Roman" w:cs="Times New Roman"/>
        </w:rPr>
        <w:t xml:space="preserve">These findings reflect an </w:t>
      </w:r>
      <w:r w:rsidRPr="006014AE">
        <w:rPr>
          <w:rFonts w:ascii="Times New Roman" w:hAnsi="Times New Roman" w:cs="Times New Roman"/>
          <w:b/>
          <w:bCs/>
        </w:rPr>
        <w:t>environmental trade-off</w:t>
      </w:r>
      <w:r w:rsidRPr="006014AE">
        <w:rPr>
          <w:rFonts w:ascii="Times New Roman" w:hAnsi="Times New Roman" w:cs="Times New Roman"/>
        </w:rPr>
        <w:t xml:space="preserve">: while GHG reductions signal progress in climate policy, worsening air quality in some regions points to the </w:t>
      </w:r>
      <w:r w:rsidRPr="006014AE">
        <w:rPr>
          <w:rFonts w:ascii="Times New Roman" w:hAnsi="Times New Roman" w:cs="Times New Roman"/>
          <w:b/>
          <w:bCs/>
        </w:rPr>
        <w:t>complexity of balancing industrial, environmental, and public health goals</w:t>
      </w:r>
      <w:r w:rsidRPr="006014AE">
        <w:rPr>
          <w:rFonts w:ascii="Times New Roman" w:hAnsi="Times New Roman" w:cs="Times New Roman"/>
        </w:rPr>
        <w:t xml:space="preserve"> (Government of Canada, 2024a; Government of Canada, 2024b).</w:t>
      </w:r>
    </w:p>
    <w:p w14:paraId="18249B32"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t xml:space="preserve">2. Physical flow </w:t>
      </w:r>
      <w:proofErr w:type="gramStart"/>
      <w:r w:rsidRPr="006014AE">
        <w:rPr>
          <w:rFonts w:ascii="Times New Roman" w:hAnsi="Times New Roman" w:cs="Times New Roman"/>
          <w:b/>
          <w:bCs/>
        </w:rPr>
        <w:t>account</w:t>
      </w:r>
      <w:proofErr w:type="gramEnd"/>
      <w:r w:rsidRPr="006014AE">
        <w:rPr>
          <w:rFonts w:ascii="Times New Roman" w:hAnsi="Times New Roman" w:cs="Times New Roman"/>
          <w:b/>
          <w:bCs/>
        </w:rPr>
        <w:t xml:space="preserve"> for water usage (trends) indicator </w:t>
      </w:r>
    </w:p>
    <w:p w14:paraId="4F628FC6"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Objective:</w:t>
      </w:r>
    </w:p>
    <w:p w14:paraId="13328B21"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 xml:space="preserve">This indicator focuses on water usage trends across industries and households in Canada. The main aim of this kind of </w:t>
      </w:r>
      <w:proofErr w:type="gramStart"/>
      <w:r w:rsidRPr="006014AE">
        <w:rPr>
          <w:rFonts w:ascii="Times New Roman" w:hAnsi="Times New Roman" w:cs="Times New Roman"/>
        </w:rPr>
        <w:t>indicator  is</w:t>
      </w:r>
      <w:proofErr w:type="gramEnd"/>
      <w:r w:rsidRPr="006014AE">
        <w:rPr>
          <w:rFonts w:ascii="Times New Roman" w:hAnsi="Times New Roman" w:cs="Times New Roman"/>
        </w:rPr>
        <w:t xml:space="preserve"> to analyze how water consumption has evolved over the years.</w:t>
      </w:r>
    </w:p>
    <w:p w14:paraId="15102F8E"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28FD27C4" w14:textId="77777777" w:rsidR="006014AE" w:rsidRPr="006014AE" w:rsidRDefault="006014AE" w:rsidP="006014AE">
      <w:pPr>
        <w:numPr>
          <w:ilvl w:val="0"/>
          <w:numId w:val="38"/>
        </w:numPr>
        <w:jc w:val="both"/>
        <w:rPr>
          <w:rFonts w:ascii="Times New Roman" w:hAnsi="Times New Roman" w:cs="Times New Roman"/>
        </w:rPr>
      </w:pPr>
      <w:r w:rsidRPr="006014AE">
        <w:rPr>
          <w:rFonts w:ascii="Times New Roman" w:hAnsi="Times New Roman" w:cs="Times New Roman"/>
        </w:rPr>
        <w:t>Data Loading: The dataset containing water usage statistics was imported into R.</w:t>
      </w:r>
    </w:p>
    <w:p w14:paraId="12EB4121" w14:textId="77777777" w:rsidR="006014AE" w:rsidRPr="006014AE" w:rsidRDefault="006014AE" w:rsidP="006014AE">
      <w:pPr>
        <w:numPr>
          <w:ilvl w:val="0"/>
          <w:numId w:val="38"/>
        </w:numPr>
        <w:jc w:val="both"/>
        <w:rPr>
          <w:rFonts w:ascii="Times New Roman" w:hAnsi="Times New Roman" w:cs="Times New Roman"/>
        </w:rPr>
      </w:pPr>
      <w:r w:rsidRPr="006014AE">
        <w:rPr>
          <w:rFonts w:ascii="Times New Roman" w:hAnsi="Times New Roman" w:cs="Times New Roman"/>
        </w:rPr>
        <w:t>Data Filtering: The dataset was filtered to include only total water use across industries and households.</w:t>
      </w:r>
    </w:p>
    <w:p w14:paraId="662E47EF" w14:textId="77777777" w:rsidR="006014AE" w:rsidRPr="006014AE" w:rsidRDefault="006014AE" w:rsidP="006014AE">
      <w:pPr>
        <w:numPr>
          <w:ilvl w:val="0"/>
          <w:numId w:val="38"/>
        </w:numPr>
        <w:jc w:val="both"/>
        <w:rPr>
          <w:rFonts w:ascii="Times New Roman" w:hAnsi="Times New Roman" w:cs="Times New Roman"/>
        </w:rPr>
      </w:pPr>
      <w:r w:rsidRPr="006014AE">
        <w:rPr>
          <w:rFonts w:ascii="Times New Roman" w:hAnsi="Times New Roman" w:cs="Times New Roman"/>
        </w:rPr>
        <w:t>Visualization: A line graph with point markers was generated to illustrate the changes in water usage over time.</w:t>
      </w:r>
    </w:p>
    <w:p w14:paraId="188A7777"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t>#R Code Overview</w:t>
      </w:r>
    </w:p>
    <w:p w14:paraId="1315C954" w14:textId="033A9106" w:rsidR="006014AE" w:rsidRPr="006014AE" w:rsidRDefault="006014AE" w:rsidP="005C3EF5">
      <w:pPr>
        <w:jc w:val="center"/>
        <w:rPr>
          <w:rFonts w:ascii="Times New Roman" w:hAnsi="Times New Roman" w:cs="Times New Roman"/>
        </w:rPr>
      </w:pPr>
      <w:r w:rsidRPr="006014AE">
        <w:rPr>
          <w:rFonts w:ascii="Times New Roman" w:hAnsi="Times New Roman" w:cs="Times New Roman"/>
          <w:b/>
          <w:bCs/>
          <w:noProof/>
        </w:rPr>
        <w:drawing>
          <wp:inline distT="0" distB="0" distL="0" distR="0" wp14:anchorId="414839B3" wp14:editId="77D5A8E2">
            <wp:extent cx="4800600" cy="2171700"/>
            <wp:effectExtent l="19050" t="19050" r="19050" b="19050"/>
            <wp:docPr id="933407872" name="Picture 10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07872" name="Picture 106"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171700"/>
                    </a:xfrm>
                    <a:prstGeom prst="rect">
                      <a:avLst/>
                    </a:prstGeom>
                    <a:noFill/>
                    <a:ln>
                      <a:solidFill>
                        <a:schemeClr val="tx1"/>
                      </a:solidFill>
                    </a:ln>
                  </pic:spPr>
                </pic:pic>
              </a:graphicData>
            </a:graphic>
          </wp:inline>
        </w:drawing>
      </w:r>
    </w:p>
    <w:p w14:paraId="45A5FC38" w14:textId="77777777" w:rsidR="005C3EF5" w:rsidRDefault="005C3EF5">
      <w:pPr>
        <w:rPr>
          <w:rFonts w:ascii="Times New Roman" w:hAnsi="Times New Roman" w:cs="Times New Roman"/>
          <w:b/>
          <w:bCs/>
          <w:i/>
          <w:iCs/>
        </w:rPr>
      </w:pPr>
      <w:r>
        <w:rPr>
          <w:rFonts w:ascii="Times New Roman" w:hAnsi="Times New Roman" w:cs="Times New Roman"/>
          <w:b/>
          <w:bCs/>
          <w:i/>
          <w:iCs/>
        </w:rPr>
        <w:br w:type="page"/>
      </w:r>
    </w:p>
    <w:p w14:paraId="45D95EBA" w14:textId="70902635" w:rsidR="006014AE" w:rsidRPr="006014AE" w:rsidRDefault="006014AE" w:rsidP="006014AE">
      <w:pPr>
        <w:jc w:val="both"/>
        <w:rPr>
          <w:rFonts w:ascii="Times New Roman" w:hAnsi="Times New Roman" w:cs="Times New Roman"/>
        </w:rPr>
      </w:pPr>
      <w:r w:rsidRPr="006014AE">
        <w:rPr>
          <w:rFonts w:ascii="Times New Roman" w:hAnsi="Times New Roman" w:cs="Times New Roman"/>
          <w:b/>
          <w:bCs/>
          <w:i/>
          <w:iCs/>
        </w:rPr>
        <w:lastRenderedPageBreak/>
        <w:t>Graph</w:t>
      </w:r>
      <w:r w:rsidR="00FC3E4B">
        <w:rPr>
          <w:rFonts w:ascii="Times New Roman" w:hAnsi="Times New Roman" w:cs="Times New Roman"/>
          <w:b/>
          <w:bCs/>
          <w:i/>
          <w:iCs/>
        </w:rPr>
        <w:t xml:space="preserve"> 4.</w:t>
      </w:r>
      <w:r w:rsidRPr="006014AE">
        <w:rPr>
          <w:rFonts w:ascii="Times New Roman" w:hAnsi="Times New Roman" w:cs="Times New Roman"/>
          <w:b/>
          <w:bCs/>
          <w:i/>
          <w:iCs/>
        </w:rPr>
        <w:t xml:space="preserve"> Total Water Use Trend (2009 - 2021)</w:t>
      </w:r>
    </w:p>
    <w:p w14:paraId="3F13DCCA" w14:textId="4BF3088C" w:rsidR="006014AE" w:rsidRPr="006014AE" w:rsidRDefault="006014AE" w:rsidP="006014AE">
      <w:pPr>
        <w:jc w:val="both"/>
        <w:rPr>
          <w:rFonts w:ascii="Times New Roman" w:hAnsi="Times New Roman" w:cs="Times New Roman"/>
        </w:rPr>
      </w:pPr>
      <w:r w:rsidRPr="006014AE">
        <w:rPr>
          <w:rFonts w:ascii="Times New Roman" w:hAnsi="Times New Roman" w:cs="Times New Roman"/>
          <w:b/>
          <w:bCs/>
          <w:noProof/>
        </w:rPr>
        <w:drawing>
          <wp:inline distT="0" distB="0" distL="0" distR="0" wp14:anchorId="0ADA6CF6" wp14:editId="3BBFEB67">
            <wp:extent cx="5943600" cy="2431415"/>
            <wp:effectExtent l="19050" t="19050" r="19050" b="26035"/>
            <wp:docPr id="1507169475" name="Picture 105" descr="A graph with a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9475" name="Picture 105" descr="A graph with a line and number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solidFill>
                        <a:schemeClr val="tx1"/>
                      </a:solidFill>
                    </a:ln>
                  </pic:spPr>
                </pic:pic>
              </a:graphicData>
            </a:graphic>
          </wp:inline>
        </w:drawing>
      </w:r>
    </w:p>
    <w:p w14:paraId="7809F557"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t>Key Insights</w:t>
      </w:r>
    </w:p>
    <w:p w14:paraId="31160125" w14:textId="77777777" w:rsidR="006014AE" w:rsidRPr="006014AE" w:rsidRDefault="006014AE" w:rsidP="006014AE">
      <w:pPr>
        <w:numPr>
          <w:ilvl w:val="0"/>
          <w:numId w:val="39"/>
        </w:numPr>
        <w:jc w:val="both"/>
        <w:rPr>
          <w:rFonts w:ascii="Times New Roman" w:hAnsi="Times New Roman" w:cs="Times New Roman"/>
        </w:rPr>
      </w:pPr>
      <w:r w:rsidRPr="006014AE">
        <w:rPr>
          <w:rFonts w:ascii="Times New Roman" w:hAnsi="Times New Roman" w:cs="Times New Roman"/>
        </w:rPr>
        <w:t>Need for Sustainable Management: Given the increasing pressure on natural resources, implementing efficient water conservation strategies is essential.</w:t>
      </w:r>
    </w:p>
    <w:p w14:paraId="3436A9B4" w14:textId="77777777" w:rsidR="006014AE" w:rsidRPr="006014AE" w:rsidRDefault="006014AE" w:rsidP="006014AE">
      <w:pPr>
        <w:numPr>
          <w:ilvl w:val="0"/>
          <w:numId w:val="39"/>
        </w:numPr>
        <w:jc w:val="both"/>
        <w:rPr>
          <w:rFonts w:ascii="Times New Roman" w:hAnsi="Times New Roman" w:cs="Times New Roman"/>
        </w:rPr>
      </w:pPr>
      <w:r w:rsidRPr="006014AE">
        <w:rPr>
          <w:rFonts w:ascii="Times New Roman" w:hAnsi="Times New Roman" w:cs="Times New Roman"/>
        </w:rPr>
        <w:t>Policy Implications: Understanding water use trends can aid policymakers in designing regulations for better resource management.</w:t>
      </w:r>
    </w:p>
    <w:p w14:paraId="53C29344" w14:textId="7DC7FFB8" w:rsidR="006014AE" w:rsidRPr="006014AE" w:rsidRDefault="00FC3E4B" w:rsidP="00FC3E4B">
      <w:pPr>
        <w:pBdr>
          <w:bottom w:val="single" w:sz="4" w:space="1" w:color="auto"/>
        </w:pBdr>
        <w:jc w:val="both"/>
        <w:rPr>
          <w:rFonts w:ascii="Times New Roman" w:hAnsi="Times New Roman" w:cs="Times New Roman"/>
          <w:b/>
          <w:bCs/>
        </w:rPr>
      </w:pPr>
      <w:r w:rsidRPr="006014AE">
        <w:rPr>
          <w:rFonts w:ascii="Times New Roman" w:hAnsi="Times New Roman" w:cs="Times New Roman"/>
          <w:b/>
          <w:bCs/>
        </w:rPr>
        <w:t xml:space="preserve">SOCIAL WELL-BEING </w:t>
      </w:r>
      <w:r>
        <w:rPr>
          <w:rFonts w:ascii="Times New Roman" w:hAnsi="Times New Roman" w:cs="Times New Roman"/>
          <w:b/>
          <w:bCs/>
        </w:rPr>
        <w:t>ANALYSIS</w:t>
      </w:r>
    </w:p>
    <w:p w14:paraId="6A98847F" w14:textId="3EF3C16C"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t xml:space="preserve">1. Sense of belonging to </w:t>
      </w:r>
      <w:r w:rsidR="00FC3E4B">
        <w:rPr>
          <w:rFonts w:ascii="Times New Roman" w:hAnsi="Times New Roman" w:cs="Times New Roman"/>
          <w:b/>
          <w:bCs/>
        </w:rPr>
        <w:t xml:space="preserve">the </w:t>
      </w:r>
      <w:r w:rsidRPr="006014AE">
        <w:rPr>
          <w:rFonts w:ascii="Times New Roman" w:hAnsi="Times New Roman" w:cs="Times New Roman"/>
          <w:b/>
          <w:bCs/>
        </w:rPr>
        <w:t xml:space="preserve">local community &amp; </w:t>
      </w:r>
      <w:r w:rsidR="00FC3E4B">
        <w:rPr>
          <w:rFonts w:ascii="Times New Roman" w:hAnsi="Times New Roman" w:cs="Times New Roman"/>
          <w:b/>
          <w:bCs/>
        </w:rPr>
        <w:t>h</w:t>
      </w:r>
      <w:r w:rsidRPr="006014AE">
        <w:rPr>
          <w:rFonts w:ascii="Times New Roman" w:hAnsi="Times New Roman" w:cs="Times New Roman"/>
          <w:b/>
          <w:bCs/>
        </w:rPr>
        <w:t>aving someone to count on indicators </w:t>
      </w:r>
    </w:p>
    <w:p w14:paraId="781FF272"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This analysis explores the Sense of Belonging to Local Community and Having Someone to Count On indicators in Canada. The data is analyzed by gender and province over the period from Q2 2022 to Q4 2024. The focus of this analysis is to assess the degree of social connectedness across Canadian populations.</w:t>
      </w:r>
    </w:p>
    <w:p w14:paraId="7CA4F858"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 xml:space="preserve">Objective: </w:t>
      </w:r>
      <w:r w:rsidRPr="006014AE">
        <w:rPr>
          <w:rFonts w:ascii="Times New Roman" w:hAnsi="Times New Roman" w:cs="Times New Roman"/>
        </w:rPr>
        <w:t>The main objective of this analysis is to explore the trends of:</w:t>
      </w:r>
    </w:p>
    <w:p w14:paraId="5FD84EC3" w14:textId="77777777" w:rsidR="006014AE" w:rsidRPr="006014AE" w:rsidRDefault="006014AE" w:rsidP="006014AE">
      <w:pPr>
        <w:numPr>
          <w:ilvl w:val="0"/>
          <w:numId w:val="40"/>
        </w:numPr>
        <w:jc w:val="both"/>
        <w:rPr>
          <w:rFonts w:ascii="Times New Roman" w:hAnsi="Times New Roman" w:cs="Times New Roman"/>
        </w:rPr>
      </w:pPr>
      <w:r w:rsidRPr="006014AE">
        <w:rPr>
          <w:rFonts w:ascii="Times New Roman" w:hAnsi="Times New Roman" w:cs="Times New Roman"/>
          <w:b/>
          <w:bCs/>
        </w:rPr>
        <w:t xml:space="preserve">Sense of Belonging to Local Community </w:t>
      </w:r>
      <w:r w:rsidRPr="006014AE">
        <w:rPr>
          <w:rFonts w:ascii="Times New Roman" w:hAnsi="Times New Roman" w:cs="Times New Roman"/>
        </w:rPr>
        <w:t>– Understanding the connection people feel to their local communities by gender and province.</w:t>
      </w:r>
    </w:p>
    <w:p w14:paraId="60F8F9AB" w14:textId="5C960EE0" w:rsidR="006014AE" w:rsidRPr="006014AE" w:rsidRDefault="006014AE" w:rsidP="006014AE">
      <w:pPr>
        <w:numPr>
          <w:ilvl w:val="0"/>
          <w:numId w:val="40"/>
        </w:numPr>
        <w:jc w:val="both"/>
        <w:rPr>
          <w:rFonts w:ascii="Times New Roman" w:hAnsi="Times New Roman" w:cs="Times New Roman"/>
        </w:rPr>
      </w:pPr>
      <w:r w:rsidRPr="006014AE">
        <w:rPr>
          <w:rFonts w:ascii="Times New Roman" w:hAnsi="Times New Roman" w:cs="Times New Roman"/>
          <w:b/>
          <w:bCs/>
        </w:rPr>
        <w:t>Having Someone to Count On</w:t>
      </w:r>
      <w:r w:rsidRPr="006014AE">
        <w:rPr>
          <w:rFonts w:ascii="Times New Roman" w:hAnsi="Times New Roman" w:cs="Times New Roman"/>
        </w:rPr>
        <w:t xml:space="preserve"> – Exploring the social support networks available to individuals by gender and province.</w:t>
      </w:r>
    </w:p>
    <w:p w14:paraId="4A8F0031"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6B07474B" w14:textId="77777777" w:rsidR="006014AE" w:rsidRPr="006014AE" w:rsidRDefault="006014AE" w:rsidP="006014AE">
      <w:pPr>
        <w:numPr>
          <w:ilvl w:val="0"/>
          <w:numId w:val="41"/>
        </w:numPr>
        <w:jc w:val="both"/>
        <w:rPr>
          <w:rFonts w:ascii="Times New Roman" w:hAnsi="Times New Roman" w:cs="Times New Roman"/>
        </w:rPr>
      </w:pPr>
      <w:r w:rsidRPr="006014AE">
        <w:rPr>
          <w:rFonts w:ascii="Times New Roman" w:hAnsi="Times New Roman" w:cs="Times New Roman"/>
          <w:b/>
          <w:bCs/>
        </w:rPr>
        <w:t>Data Loading &amp; Cleaning:</w:t>
      </w:r>
      <w:r w:rsidRPr="006014AE">
        <w:rPr>
          <w:rFonts w:ascii="Times New Roman" w:hAnsi="Times New Roman" w:cs="Times New Roman"/>
        </w:rPr>
        <w:t xml:space="preserve"> The two datasets were loaded into R and filtered for the </w:t>
      </w:r>
      <w:r w:rsidRPr="006014AE">
        <w:rPr>
          <w:rFonts w:ascii="Times New Roman" w:hAnsi="Times New Roman" w:cs="Times New Roman"/>
          <w:b/>
          <w:bCs/>
        </w:rPr>
        <w:t>Sense of Belonging</w:t>
      </w:r>
      <w:r w:rsidRPr="006014AE">
        <w:rPr>
          <w:rFonts w:ascii="Times New Roman" w:hAnsi="Times New Roman" w:cs="Times New Roman"/>
        </w:rPr>
        <w:t xml:space="preserve"> and </w:t>
      </w:r>
      <w:r w:rsidRPr="006014AE">
        <w:rPr>
          <w:rFonts w:ascii="Times New Roman" w:hAnsi="Times New Roman" w:cs="Times New Roman"/>
          <w:b/>
          <w:bCs/>
        </w:rPr>
        <w:t>Having Someone to Count On</w:t>
      </w:r>
      <w:r w:rsidRPr="006014AE">
        <w:rPr>
          <w:rFonts w:ascii="Times New Roman" w:hAnsi="Times New Roman" w:cs="Times New Roman"/>
        </w:rPr>
        <w:t xml:space="preserve"> indicators. The </w:t>
      </w:r>
      <w:r w:rsidRPr="006014AE">
        <w:rPr>
          <w:rFonts w:ascii="Times New Roman" w:hAnsi="Times New Roman" w:cs="Times New Roman"/>
          <w:b/>
          <w:bCs/>
        </w:rPr>
        <w:t>gender-specific data</w:t>
      </w:r>
      <w:r w:rsidRPr="006014AE">
        <w:rPr>
          <w:rFonts w:ascii="Times New Roman" w:hAnsi="Times New Roman" w:cs="Times New Roman"/>
        </w:rPr>
        <w:t xml:space="preserve"> (Men, Women, and Total) was selected for further analysis.</w:t>
      </w:r>
    </w:p>
    <w:p w14:paraId="1146ECE1" w14:textId="77777777" w:rsidR="006014AE" w:rsidRPr="006014AE" w:rsidRDefault="006014AE" w:rsidP="006014AE">
      <w:pPr>
        <w:numPr>
          <w:ilvl w:val="0"/>
          <w:numId w:val="41"/>
        </w:numPr>
        <w:jc w:val="both"/>
        <w:rPr>
          <w:rFonts w:ascii="Times New Roman" w:hAnsi="Times New Roman" w:cs="Times New Roman"/>
        </w:rPr>
      </w:pPr>
      <w:r w:rsidRPr="006014AE">
        <w:rPr>
          <w:rFonts w:ascii="Times New Roman" w:hAnsi="Times New Roman" w:cs="Times New Roman"/>
          <w:b/>
          <w:bCs/>
        </w:rPr>
        <w:lastRenderedPageBreak/>
        <w:t>Data Transformation:</w:t>
      </w:r>
      <w:r w:rsidRPr="006014AE">
        <w:rPr>
          <w:rFonts w:ascii="Times New Roman" w:hAnsi="Times New Roman" w:cs="Times New Roman"/>
        </w:rPr>
        <w:t xml:space="preserve"> The Year was extracted from the REF_DATE field. The VALUE field was converted to numeric for analysis. We also filtered out any missing values (NA).</w:t>
      </w:r>
    </w:p>
    <w:p w14:paraId="68FA251D" w14:textId="77777777" w:rsidR="006014AE" w:rsidRPr="006014AE" w:rsidRDefault="006014AE" w:rsidP="006014AE">
      <w:pPr>
        <w:numPr>
          <w:ilvl w:val="0"/>
          <w:numId w:val="41"/>
        </w:numPr>
        <w:jc w:val="both"/>
        <w:rPr>
          <w:rFonts w:ascii="Times New Roman" w:hAnsi="Times New Roman" w:cs="Times New Roman"/>
        </w:rPr>
      </w:pPr>
      <w:r w:rsidRPr="006014AE">
        <w:rPr>
          <w:rFonts w:ascii="Times New Roman" w:hAnsi="Times New Roman" w:cs="Times New Roman"/>
          <w:b/>
          <w:bCs/>
        </w:rPr>
        <w:t>Data Grouping:</w:t>
      </w:r>
      <w:r w:rsidRPr="006014AE">
        <w:rPr>
          <w:rFonts w:ascii="Times New Roman" w:hAnsi="Times New Roman" w:cs="Times New Roman"/>
        </w:rPr>
        <w:t xml:space="preserve"> The data was grouped by </w:t>
      </w:r>
      <w:r w:rsidRPr="006014AE">
        <w:rPr>
          <w:rFonts w:ascii="Times New Roman" w:hAnsi="Times New Roman" w:cs="Times New Roman"/>
          <w:b/>
          <w:bCs/>
        </w:rPr>
        <w:t>Year</w:t>
      </w:r>
      <w:r w:rsidRPr="006014AE">
        <w:rPr>
          <w:rFonts w:ascii="Times New Roman" w:hAnsi="Times New Roman" w:cs="Times New Roman"/>
        </w:rPr>
        <w:t xml:space="preserve">, </w:t>
      </w:r>
      <w:r w:rsidRPr="006014AE">
        <w:rPr>
          <w:rFonts w:ascii="Times New Roman" w:hAnsi="Times New Roman" w:cs="Times New Roman"/>
          <w:b/>
          <w:bCs/>
        </w:rPr>
        <w:t>Province/Territory (GEO)</w:t>
      </w:r>
      <w:r w:rsidRPr="006014AE">
        <w:rPr>
          <w:rFonts w:ascii="Times New Roman" w:hAnsi="Times New Roman" w:cs="Times New Roman"/>
        </w:rPr>
        <w:t xml:space="preserve">, and </w:t>
      </w:r>
      <w:r w:rsidRPr="006014AE">
        <w:rPr>
          <w:rFonts w:ascii="Times New Roman" w:hAnsi="Times New Roman" w:cs="Times New Roman"/>
          <w:b/>
          <w:bCs/>
        </w:rPr>
        <w:t>Gender</w:t>
      </w:r>
      <w:r w:rsidRPr="006014AE">
        <w:rPr>
          <w:rFonts w:ascii="Times New Roman" w:hAnsi="Times New Roman" w:cs="Times New Roman"/>
        </w:rPr>
        <w:t>, and then averaged for each group.</w:t>
      </w:r>
    </w:p>
    <w:p w14:paraId="5F6EBE46" w14:textId="77777777" w:rsidR="006014AE" w:rsidRPr="006014AE" w:rsidRDefault="006014AE" w:rsidP="006014AE">
      <w:pPr>
        <w:numPr>
          <w:ilvl w:val="0"/>
          <w:numId w:val="41"/>
        </w:numPr>
        <w:jc w:val="both"/>
        <w:rPr>
          <w:rFonts w:ascii="Times New Roman" w:hAnsi="Times New Roman" w:cs="Times New Roman"/>
        </w:rPr>
      </w:pPr>
      <w:r w:rsidRPr="006014AE">
        <w:rPr>
          <w:rFonts w:ascii="Times New Roman" w:hAnsi="Times New Roman" w:cs="Times New Roman"/>
          <w:b/>
          <w:bCs/>
        </w:rPr>
        <w:t>Combining Datasets:</w:t>
      </w:r>
      <w:r w:rsidRPr="006014AE">
        <w:rPr>
          <w:rFonts w:ascii="Times New Roman" w:hAnsi="Times New Roman" w:cs="Times New Roman"/>
        </w:rPr>
        <w:t xml:space="preserve"> Both datasets were processed separately and then combined into one unified dataset for easy comparison.</w:t>
      </w:r>
    </w:p>
    <w:p w14:paraId="36865D1F"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t>#R Code Overview</w:t>
      </w:r>
    </w:p>
    <w:p w14:paraId="5BAF31FF" w14:textId="7388E6ED" w:rsidR="006014AE" w:rsidRPr="006014AE" w:rsidRDefault="006014AE" w:rsidP="00FC3E4B">
      <w:pPr>
        <w:jc w:val="center"/>
        <w:rPr>
          <w:rFonts w:ascii="Times New Roman" w:hAnsi="Times New Roman" w:cs="Times New Roman"/>
        </w:rPr>
      </w:pPr>
      <w:r w:rsidRPr="006014AE">
        <w:rPr>
          <w:rFonts w:ascii="Times New Roman" w:hAnsi="Times New Roman" w:cs="Times New Roman"/>
          <w:b/>
          <w:bCs/>
          <w:noProof/>
        </w:rPr>
        <w:drawing>
          <wp:inline distT="0" distB="0" distL="0" distR="0" wp14:anchorId="30E381FF" wp14:editId="7627AD81">
            <wp:extent cx="5323416" cy="2592714"/>
            <wp:effectExtent l="19050" t="19050" r="10795" b="17145"/>
            <wp:docPr id="1757994442" name="Picture 10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4442" name="Picture 104" descr="A screenshot of a computer cod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5331" cy="2593647"/>
                    </a:xfrm>
                    <a:prstGeom prst="rect">
                      <a:avLst/>
                    </a:prstGeom>
                    <a:noFill/>
                    <a:ln>
                      <a:solidFill>
                        <a:schemeClr val="tx1"/>
                      </a:solidFill>
                    </a:ln>
                  </pic:spPr>
                </pic:pic>
              </a:graphicData>
            </a:graphic>
          </wp:inline>
        </w:drawing>
      </w:r>
    </w:p>
    <w:p w14:paraId="74F1558A" w14:textId="1696AC26" w:rsidR="006014AE" w:rsidRPr="006014AE" w:rsidRDefault="006014AE" w:rsidP="00FC3E4B">
      <w:pPr>
        <w:jc w:val="center"/>
        <w:rPr>
          <w:rFonts w:ascii="Times New Roman" w:hAnsi="Times New Roman" w:cs="Times New Roman"/>
        </w:rPr>
      </w:pPr>
      <w:r w:rsidRPr="006014AE">
        <w:rPr>
          <w:rFonts w:ascii="Times New Roman" w:hAnsi="Times New Roman" w:cs="Times New Roman"/>
          <w:b/>
          <w:bCs/>
          <w:noProof/>
        </w:rPr>
        <w:drawing>
          <wp:inline distT="0" distB="0" distL="0" distR="0" wp14:anchorId="22FEF306" wp14:editId="7F865AD8">
            <wp:extent cx="5357284" cy="2199570"/>
            <wp:effectExtent l="19050" t="19050" r="15240" b="10795"/>
            <wp:docPr id="1195794724" name="Picture 10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94724" name="Picture 103" descr="A screen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1566" cy="2209540"/>
                    </a:xfrm>
                    <a:prstGeom prst="rect">
                      <a:avLst/>
                    </a:prstGeom>
                    <a:noFill/>
                    <a:ln>
                      <a:solidFill>
                        <a:schemeClr val="tx1"/>
                      </a:solidFill>
                    </a:ln>
                  </pic:spPr>
                </pic:pic>
              </a:graphicData>
            </a:graphic>
          </wp:inline>
        </w:drawing>
      </w:r>
    </w:p>
    <w:p w14:paraId="696B8871"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Graph: Dot Plot of Social Connectedness</w:t>
      </w:r>
    </w:p>
    <w:p w14:paraId="5D5E33E3"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A dot plot was generated to display the yearly averages of both indicators by province, gender, and year (2022 vs. 2024). Each data point represents the average percentage of people reporting a sense of belonging or social support, differentiated by gender and year. The plot allows for a clear visual comparison between the two indicators.</w:t>
      </w:r>
    </w:p>
    <w:p w14:paraId="01F96755" w14:textId="441AFF67" w:rsidR="006014AE" w:rsidRPr="006014AE" w:rsidRDefault="006014AE" w:rsidP="006014AE">
      <w:pPr>
        <w:jc w:val="both"/>
        <w:rPr>
          <w:rFonts w:ascii="Times New Roman" w:hAnsi="Times New Roman" w:cs="Times New Roman"/>
        </w:rPr>
      </w:pPr>
      <w:r w:rsidRPr="006014AE">
        <w:rPr>
          <w:rFonts w:ascii="Times New Roman" w:hAnsi="Times New Roman" w:cs="Times New Roman"/>
          <w:noProof/>
        </w:rPr>
        <w:lastRenderedPageBreak/>
        <w:drawing>
          <wp:inline distT="0" distB="0" distL="0" distR="0" wp14:anchorId="29BDE96C" wp14:editId="6BF0838A">
            <wp:extent cx="5905500" cy="1615440"/>
            <wp:effectExtent l="19050" t="19050" r="19050" b="22860"/>
            <wp:docPr id="698901667" name="Picture 102"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1667" name="Picture 102" descr="A computer screen shot of a cod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1615440"/>
                    </a:xfrm>
                    <a:prstGeom prst="rect">
                      <a:avLst/>
                    </a:prstGeom>
                    <a:noFill/>
                    <a:ln>
                      <a:solidFill>
                        <a:schemeClr val="tx1"/>
                      </a:solidFill>
                    </a:ln>
                  </pic:spPr>
                </pic:pic>
              </a:graphicData>
            </a:graphic>
          </wp:inline>
        </w:drawing>
      </w:r>
    </w:p>
    <w:p w14:paraId="57FDCF84"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t>Continued ….</w:t>
      </w:r>
    </w:p>
    <w:p w14:paraId="3F0ED82B" w14:textId="74D61BB3" w:rsidR="006014AE" w:rsidRPr="006014AE" w:rsidRDefault="006014AE" w:rsidP="00FC3E4B">
      <w:pPr>
        <w:jc w:val="center"/>
        <w:rPr>
          <w:rFonts w:ascii="Times New Roman" w:hAnsi="Times New Roman" w:cs="Times New Roman"/>
        </w:rPr>
      </w:pPr>
      <w:r w:rsidRPr="006014AE">
        <w:rPr>
          <w:rFonts w:ascii="Times New Roman" w:hAnsi="Times New Roman" w:cs="Times New Roman"/>
          <w:b/>
          <w:bCs/>
          <w:noProof/>
        </w:rPr>
        <w:drawing>
          <wp:inline distT="0" distB="0" distL="0" distR="0" wp14:anchorId="75B0AF92" wp14:editId="00E92653">
            <wp:extent cx="5943600" cy="2478405"/>
            <wp:effectExtent l="19050" t="19050" r="19050" b="17145"/>
            <wp:docPr id="44408329" name="Picture 10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8329" name="Picture 101" descr="A screenshot of a computer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8405"/>
                    </a:xfrm>
                    <a:prstGeom prst="rect">
                      <a:avLst/>
                    </a:prstGeom>
                    <a:noFill/>
                    <a:ln>
                      <a:solidFill>
                        <a:schemeClr val="tx1"/>
                      </a:solidFill>
                    </a:ln>
                  </pic:spPr>
                </pic:pic>
              </a:graphicData>
            </a:graphic>
          </wp:inline>
        </w:drawing>
      </w:r>
    </w:p>
    <w:p w14:paraId="3787B29A" w14:textId="77777777" w:rsidR="006014AE" w:rsidRPr="006014AE" w:rsidRDefault="006014AE" w:rsidP="006014AE">
      <w:pPr>
        <w:jc w:val="both"/>
        <w:rPr>
          <w:rFonts w:ascii="Times New Roman" w:hAnsi="Times New Roman" w:cs="Times New Roman"/>
        </w:rPr>
      </w:pPr>
    </w:p>
    <w:p w14:paraId="6BDB94A3" w14:textId="7EF7F832" w:rsidR="006014AE" w:rsidRPr="006014AE" w:rsidRDefault="006014AE" w:rsidP="006014AE">
      <w:pPr>
        <w:jc w:val="both"/>
        <w:rPr>
          <w:rFonts w:ascii="Times New Roman" w:hAnsi="Times New Roman" w:cs="Times New Roman"/>
          <w:i/>
          <w:iCs/>
        </w:rPr>
      </w:pPr>
      <w:r w:rsidRPr="006014AE">
        <w:rPr>
          <w:rFonts w:ascii="Times New Roman" w:hAnsi="Times New Roman" w:cs="Times New Roman"/>
          <w:i/>
          <w:iCs/>
        </w:rPr>
        <w:t xml:space="preserve">Graph </w:t>
      </w:r>
      <w:r w:rsidR="00FC3E4B" w:rsidRPr="00FC3E4B">
        <w:rPr>
          <w:rFonts w:ascii="Times New Roman" w:hAnsi="Times New Roman" w:cs="Times New Roman"/>
          <w:i/>
          <w:iCs/>
        </w:rPr>
        <w:t>5</w:t>
      </w:r>
      <w:r w:rsidRPr="006014AE">
        <w:rPr>
          <w:rFonts w:ascii="Times New Roman" w:hAnsi="Times New Roman" w:cs="Times New Roman"/>
          <w:i/>
          <w:iCs/>
        </w:rPr>
        <w:t>: Dot Plot of Social Connectedness</w:t>
      </w:r>
    </w:p>
    <w:p w14:paraId="61E2111F" w14:textId="749F0181" w:rsidR="006014AE" w:rsidRPr="006014AE" w:rsidRDefault="006014AE" w:rsidP="00FC3E4B">
      <w:pPr>
        <w:jc w:val="center"/>
        <w:rPr>
          <w:rFonts w:ascii="Times New Roman" w:hAnsi="Times New Roman" w:cs="Times New Roman"/>
        </w:rPr>
      </w:pPr>
      <w:r w:rsidRPr="006014AE">
        <w:rPr>
          <w:rFonts w:ascii="Times New Roman" w:hAnsi="Times New Roman" w:cs="Times New Roman"/>
          <w:b/>
          <w:bCs/>
          <w:noProof/>
        </w:rPr>
        <w:drawing>
          <wp:inline distT="0" distB="0" distL="0" distR="0" wp14:anchorId="164C5DFE" wp14:editId="4AFABD5F">
            <wp:extent cx="4335780" cy="2202180"/>
            <wp:effectExtent l="19050" t="19050" r="26670" b="26670"/>
            <wp:docPr id="2094973842" name="Picture 100"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73842" name="Picture 100" descr="A graph with numbers and d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5780" cy="2202180"/>
                    </a:xfrm>
                    <a:prstGeom prst="rect">
                      <a:avLst/>
                    </a:prstGeom>
                    <a:noFill/>
                    <a:ln>
                      <a:solidFill>
                        <a:schemeClr val="tx1"/>
                      </a:solidFill>
                    </a:ln>
                  </pic:spPr>
                </pic:pic>
              </a:graphicData>
            </a:graphic>
          </wp:inline>
        </w:drawing>
      </w:r>
    </w:p>
    <w:p w14:paraId="62563189" w14:textId="77777777" w:rsidR="00FC3E4B" w:rsidRDefault="00FC3E4B">
      <w:pPr>
        <w:rPr>
          <w:rFonts w:ascii="Times New Roman" w:hAnsi="Times New Roman" w:cs="Times New Roman"/>
        </w:rPr>
      </w:pPr>
      <w:r>
        <w:rPr>
          <w:rFonts w:ascii="Times New Roman" w:hAnsi="Times New Roman" w:cs="Times New Roman"/>
        </w:rPr>
        <w:br w:type="page"/>
      </w:r>
    </w:p>
    <w:p w14:paraId="7C321202" w14:textId="58662996"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lastRenderedPageBreak/>
        <w:t>Key Insights</w:t>
      </w:r>
    </w:p>
    <w:p w14:paraId="27E9C34D" w14:textId="77777777" w:rsidR="006014AE" w:rsidRPr="006014AE" w:rsidRDefault="006014AE" w:rsidP="006014AE">
      <w:pPr>
        <w:numPr>
          <w:ilvl w:val="0"/>
          <w:numId w:val="42"/>
        </w:numPr>
        <w:jc w:val="both"/>
        <w:rPr>
          <w:rFonts w:ascii="Times New Roman" w:hAnsi="Times New Roman" w:cs="Times New Roman"/>
        </w:rPr>
      </w:pPr>
      <w:r w:rsidRPr="006014AE">
        <w:rPr>
          <w:rFonts w:ascii="Times New Roman" w:hAnsi="Times New Roman" w:cs="Times New Roman"/>
          <w:b/>
          <w:bCs/>
        </w:rPr>
        <w:t>Sense of Belonging</w:t>
      </w:r>
      <w:r w:rsidRPr="006014AE">
        <w:rPr>
          <w:rFonts w:ascii="Times New Roman" w:hAnsi="Times New Roman" w:cs="Times New Roman"/>
        </w:rPr>
        <w:t>: Significant regional differences exist, with varying perceptions of community connection between men and women across provinces.</w:t>
      </w:r>
    </w:p>
    <w:p w14:paraId="4DF61C17" w14:textId="77777777" w:rsidR="006014AE" w:rsidRPr="006014AE" w:rsidRDefault="006014AE" w:rsidP="006014AE">
      <w:pPr>
        <w:numPr>
          <w:ilvl w:val="0"/>
          <w:numId w:val="42"/>
        </w:numPr>
        <w:jc w:val="both"/>
        <w:rPr>
          <w:rFonts w:ascii="Times New Roman" w:hAnsi="Times New Roman" w:cs="Times New Roman"/>
        </w:rPr>
      </w:pPr>
      <w:r w:rsidRPr="006014AE">
        <w:rPr>
          <w:rFonts w:ascii="Times New Roman" w:hAnsi="Times New Roman" w:cs="Times New Roman"/>
          <w:b/>
          <w:bCs/>
        </w:rPr>
        <w:t>Social Support</w:t>
      </w:r>
      <w:r w:rsidRPr="006014AE">
        <w:rPr>
          <w:rFonts w:ascii="Times New Roman" w:hAnsi="Times New Roman" w:cs="Times New Roman"/>
        </w:rPr>
        <w:t xml:space="preserve">: The </w:t>
      </w:r>
      <w:r w:rsidRPr="006014AE">
        <w:rPr>
          <w:rFonts w:ascii="Times New Roman" w:hAnsi="Times New Roman" w:cs="Times New Roman"/>
          <w:b/>
          <w:bCs/>
        </w:rPr>
        <w:t>Having Someone to Count On</w:t>
      </w:r>
      <w:r w:rsidRPr="006014AE">
        <w:rPr>
          <w:rFonts w:ascii="Times New Roman" w:hAnsi="Times New Roman" w:cs="Times New Roman"/>
        </w:rPr>
        <w:t xml:space="preserve"> indicator reveals important variations in social support networks, highlighting the strength of ties across gender and province.</w:t>
      </w:r>
    </w:p>
    <w:p w14:paraId="29FEB304" w14:textId="365EB9BD" w:rsidR="006014AE" w:rsidRPr="006014AE" w:rsidRDefault="006014AE" w:rsidP="006014AE">
      <w:pPr>
        <w:numPr>
          <w:ilvl w:val="0"/>
          <w:numId w:val="42"/>
        </w:numPr>
        <w:jc w:val="both"/>
        <w:rPr>
          <w:rFonts w:ascii="Times New Roman" w:hAnsi="Times New Roman" w:cs="Times New Roman"/>
        </w:rPr>
      </w:pPr>
      <w:r w:rsidRPr="006014AE">
        <w:rPr>
          <w:rFonts w:ascii="Times New Roman" w:hAnsi="Times New Roman" w:cs="Times New Roman"/>
          <w:b/>
          <w:bCs/>
        </w:rPr>
        <w:t>Gender &amp; Regional Trends</w:t>
      </w:r>
      <w:r w:rsidRPr="006014AE">
        <w:rPr>
          <w:rFonts w:ascii="Times New Roman" w:hAnsi="Times New Roman" w:cs="Times New Roman"/>
        </w:rPr>
        <w:t>: The data highlights distinct gender and provincial differences, shedding light on diverse experiences of community and support.</w:t>
      </w:r>
    </w:p>
    <w:p w14:paraId="2B266E9B" w14:textId="56AB4CFB" w:rsidR="006014AE" w:rsidRPr="006014AE" w:rsidRDefault="00FC3E4B" w:rsidP="006014AE">
      <w:pPr>
        <w:jc w:val="both"/>
        <w:rPr>
          <w:rFonts w:ascii="Times New Roman" w:hAnsi="Times New Roman" w:cs="Times New Roman"/>
        </w:rPr>
      </w:pPr>
      <w:r>
        <w:rPr>
          <w:rFonts w:ascii="Times New Roman" w:hAnsi="Times New Roman" w:cs="Times New Roman"/>
          <w:b/>
          <w:bCs/>
        </w:rPr>
        <w:t>2</w:t>
      </w:r>
      <w:r w:rsidR="006014AE" w:rsidRPr="006014AE">
        <w:rPr>
          <w:rFonts w:ascii="Times New Roman" w:hAnsi="Times New Roman" w:cs="Times New Roman"/>
          <w:b/>
          <w:bCs/>
        </w:rPr>
        <w:t>. Sense of Belonging to Canada Indicator </w:t>
      </w:r>
    </w:p>
    <w:p w14:paraId="0BB9E4ED" w14:textId="051AC0F3"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t>Objective</w:t>
      </w:r>
      <w:r w:rsidR="00FC3E4B">
        <w:rPr>
          <w:rFonts w:ascii="Times New Roman" w:hAnsi="Times New Roman" w:cs="Times New Roman"/>
        </w:rPr>
        <w:t xml:space="preserve">: </w:t>
      </w:r>
      <w:r w:rsidRPr="006014AE">
        <w:rPr>
          <w:rFonts w:ascii="Times New Roman" w:hAnsi="Times New Roman" w:cs="Times New Roman"/>
        </w:rPr>
        <w:t xml:space="preserve">This analysis explores key indicators of social well-being in Canada, focusing on </w:t>
      </w:r>
      <w:r w:rsidRPr="006014AE">
        <w:rPr>
          <w:rFonts w:ascii="Times New Roman" w:hAnsi="Times New Roman" w:cs="Times New Roman"/>
          <w:b/>
          <w:bCs/>
        </w:rPr>
        <w:t>Sense of Belonging to Canada</w:t>
      </w:r>
      <w:r w:rsidRPr="006014AE">
        <w:rPr>
          <w:rFonts w:ascii="Times New Roman" w:hAnsi="Times New Roman" w:cs="Times New Roman"/>
        </w:rPr>
        <w:t xml:space="preserve">. The dataset covers gender-specific data for </w:t>
      </w:r>
      <w:r w:rsidRPr="006014AE">
        <w:rPr>
          <w:rFonts w:ascii="Times New Roman" w:hAnsi="Times New Roman" w:cs="Times New Roman"/>
          <w:b/>
          <w:bCs/>
        </w:rPr>
        <w:t>Men</w:t>
      </w:r>
      <w:r w:rsidRPr="006014AE">
        <w:rPr>
          <w:rFonts w:ascii="Times New Roman" w:hAnsi="Times New Roman" w:cs="Times New Roman"/>
        </w:rPr>
        <w:t xml:space="preserve"> and </w:t>
      </w:r>
      <w:r w:rsidRPr="006014AE">
        <w:rPr>
          <w:rFonts w:ascii="Times New Roman" w:hAnsi="Times New Roman" w:cs="Times New Roman"/>
          <w:b/>
          <w:bCs/>
        </w:rPr>
        <w:t>Women</w:t>
      </w:r>
      <w:r w:rsidRPr="006014AE">
        <w:rPr>
          <w:rFonts w:ascii="Times New Roman" w:hAnsi="Times New Roman" w:cs="Times New Roman"/>
        </w:rPr>
        <w:t>, segmented by yearly trends.</w:t>
      </w:r>
    </w:p>
    <w:p w14:paraId="759021AD"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The main objectives of this analysis are to examine:</w:t>
      </w:r>
    </w:p>
    <w:p w14:paraId="3568D1ED" w14:textId="77777777" w:rsidR="006014AE" w:rsidRPr="006014AE" w:rsidRDefault="006014AE" w:rsidP="006014AE">
      <w:pPr>
        <w:numPr>
          <w:ilvl w:val="0"/>
          <w:numId w:val="43"/>
        </w:numPr>
        <w:jc w:val="both"/>
        <w:rPr>
          <w:rFonts w:ascii="Times New Roman" w:hAnsi="Times New Roman" w:cs="Times New Roman"/>
        </w:rPr>
      </w:pPr>
      <w:r w:rsidRPr="006014AE">
        <w:rPr>
          <w:rFonts w:ascii="Times New Roman" w:hAnsi="Times New Roman" w:cs="Times New Roman"/>
          <w:b/>
          <w:bCs/>
        </w:rPr>
        <w:t>Sense of Belonging to Canada</w:t>
      </w:r>
      <w:r w:rsidRPr="006014AE">
        <w:rPr>
          <w:rFonts w:ascii="Times New Roman" w:hAnsi="Times New Roman" w:cs="Times New Roman"/>
        </w:rPr>
        <w:t>: Understanding how individuals across Canada feel about their connection to the country, segmented by gender.</w:t>
      </w:r>
    </w:p>
    <w:p w14:paraId="114A301E"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66249928" w14:textId="77777777" w:rsidR="006014AE" w:rsidRPr="006014AE" w:rsidRDefault="006014AE" w:rsidP="006014AE">
      <w:pPr>
        <w:numPr>
          <w:ilvl w:val="0"/>
          <w:numId w:val="44"/>
        </w:numPr>
        <w:jc w:val="both"/>
        <w:rPr>
          <w:rFonts w:ascii="Times New Roman" w:hAnsi="Times New Roman" w:cs="Times New Roman"/>
        </w:rPr>
      </w:pPr>
      <w:r w:rsidRPr="006014AE">
        <w:rPr>
          <w:rFonts w:ascii="Times New Roman" w:hAnsi="Times New Roman" w:cs="Times New Roman"/>
          <w:b/>
          <w:bCs/>
        </w:rPr>
        <w:t>Data Loading &amp; Preprocessing:</w:t>
      </w:r>
      <w:r w:rsidRPr="006014AE">
        <w:rPr>
          <w:rFonts w:ascii="Times New Roman" w:hAnsi="Times New Roman" w:cs="Times New Roman"/>
        </w:rPr>
        <w:t xml:space="preserve"> The dataset was loaded, filtering the data to focus on the Sense of Belonging and Having Someone to Count On indicators, with gender-specific data for Men and Women.</w:t>
      </w:r>
    </w:p>
    <w:p w14:paraId="25147E75" w14:textId="77777777" w:rsidR="006014AE" w:rsidRPr="006014AE" w:rsidRDefault="006014AE" w:rsidP="006014AE">
      <w:pPr>
        <w:numPr>
          <w:ilvl w:val="0"/>
          <w:numId w:val="44"/>
        </w:numPr>
        <w:jc w:val="both"/>
        <w:rPr>
          <w:rFonts w:ascii="Times New Roman" w:hAnsi="Times New Roman" w:cs="Times New Roman"/>
          <w:b/>
          <w:bCs/>
        </w:rPr>
      </w:pPr>
      <w:r w:rsidRPr="006014AE">
        <w:rPr>
          <w:rFonts w:ascii="Times New Roman" w:hAnsi="Times New Roman" w:cs="Times New Roman"/>
          <w:b/>
          <w:bCs/>
        </w:rPr>
        <w:t>Data Transformatio</w:t>
      </w:r>
      <w:r w:rsidRPr="006014AE">
        <w:rPr>
          <w:rFonts w:ascii="Times New Roman" w:hAnsi="Times New Roman" w:cs="Times New Roman"/>
        </w:rPr>
        <w:t>n: The Year was extracted from the REF_DATE column, and the VALUE field was converted to numeric for analysis.</w:t>
      </w:r>
    </w:p>
    <w:p w14:paraId="1E4409B3" w14:textId="77777777" w:rsidR="006014AE" w:rsidRPr="006014AE" w:rsidRDefault="006014AE" w:rsidP="006014AE">
      <w:pPr>
        <w:numPr>
          <w:ilvl w:val="0"/>
          <w:numId w:val="44"/>
        </w:numPr>
        <w:jc w:val="both"/>
        <w:rPr>
          <w:rFonts w:ascii="Times New Roman" w:hAnsi="Times New Roman" w:cs="Times New Roman"/>
        </w:rPr>
      </w:pPr>
      <w:r w:rsidRPr="006014AE">
        <w:rPr>
          <w:rFonts w:ascii="Times New Roman" w:hAnsi="Times New Roman" w:cs="Times New Roman"/>
          <w:b/>
          <w:bCs/>
        </w:rPr>
        <w:t>Grouping:</w:t>
      </w:r>
      <w:r w:rsidRPr="006014AE">
        <w:rPr>
          <w:rFonts w:ascii="Times New Roman" w:hAnsi="Times New Roman" w:cs="Times New Roman"/>
        </w:rPr>
        <w:t xml:space="preserve"> The data was grouped by Year and Gender, calculating the average percentage for each group.</w:t>
      </w:r>
    </w:p>
    <w:p w14:paraId="0E4A04B1" w14:textId="2ACA078E" w:rsidR="006014AE" w:rsidRPr="006014AE" w:rsidRDefault="006014AE" w:rsidP="006014AE">
      <w:pPr>
        <w:numPr>
          <w:ilvl w:val="0"/>
          <w:numId w:val="44"/>
        </w:numPr>
        <w:jc w:val="both"/>
        <w:rPr>
          <w:rFonts w:ascii="Times New Roman" w:hAnsi="Times New Roman" w:cs="Times New Roman"/>
        </w:rPr>
      </w:pPr>
      <w:r w:rsidRPr="006014AE">
        <w:rPr>
          <w:rFonts w:ascii="Times New Roman" w:hAnsi="Times New Roman" w:cs="Times New Roman"/>
          <w:b/>
          <w:bCs/>
        </w:rPr>
        <w:t>Visualization:</w:t>
      </w:r>
      <w:r w:rsidRPr="006014AE">
        <w:rPr>
          <w:rFonts w:ascii="Times New Roman" w:hAnsi="Times New Roman" w:cs="Times New Roman"/>
        </w:rPr>
        <w:t xml:space="preserve"> Bar plots were generated to show trends in sense of belonging and support networks by year and gender.</w:t>
      </w:r>
    </w:p>
    <w:p w14:paraId="66BFE9EB" w14:textId="77777777" w:rsidR="004C715B" w:rsidRDefault="004C715B">
      <w:pPr>
        <w:rPr>
          <w:rFonts w:ascii="Times New Roman" w:hAnsi="Times New Roman" w:cs="Times New Roman"/>
          <w:b/>
          <w:bCs/>
        </w:rPr>
      </w:pPr>
      <w:r>
        <w:rPr>
          <w:rFonts w:ascii="Times New Roman" w:hAnsi="Times New Roman" w:cs="Times New Roman"/>
          <w:b/>
          <w:bCs/>
        </w:rPr>
        <w:br w:type="page"/>
      </w:r>
    </w:p>
    <w:p w14:paraId="48A2A263" w14:textId="126278C5" w:rsidR="006014AE" w:rsidRPr="006014AE" w:rsidRDefault="006014AE" w:rsidP="006014AE">
      <w:pPr>
        <w:jc w:val="both"/>
        <w:rPr>
          <w:rFonts w:ascii="Times New Roman" w:hAnsi="Times New Roman" w:cs="Times New Roman"/>
        </w:rPr>
      </w:pPr>
      <w:r w:rsidRPr="006014AE">
        <w:rPr>
          <w:rFonts w:ascii="Times New Roman" w:hAnsi="Times New Roman" w:cs="Times New Roman"/>
          <w:b/>
          <w:bCs/>
        </w:rPr>
        <w:lastRenderedPageBreak/>
        <w:t>R Code Overview:</w:t>
      </w:r>
    </w:p>
    <w:p w14:paraId="12AC6AD4" w14:textId="77777777" w:rsidR="004C715B" w:rsidRDefault="006014AE" w:rsidP="004C715B">
      <w:pPr>
        <w:jc w:val="center"/>
        <w:rPr>
          <w:rFonts w:ascii="Times New Roman" w:hAnsi="Times New Roman" w:cs="Times New Roman"/>
        </w:rPr>
      </w:pPr>
      <w:r w:rsidRPr="006014AE">
        <w:rPr>
          <w:rFonts w:ascii="Times New Roman" w:hAnsi="Times New Roman" w:cs="Times New Roman"/>
          <w:b/>
          <w:bCs/>
          <w:noProof/>
        </w:rPr>
        <w:drawing>
          <wp:inline distT="0" distB="0" distL="0" distR="0" wp14:anchorId="0ABE86C2" wp14:editId="69AE7891">
            <wp:extent cx="5097780" cy="3489960"/>
            <wp:effectExtent l="19050" t="19050" r="26670" b="15240"/>
            <wp:docPr id="715397811" name="Picture 9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97811" name="Picture 99" descr="A screenshot of a computer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780" cy="3489960"/>
                    </a:xfrm>
                    <a:prstGeom prst="rect">
                      <a:avLst/>
                    </a:prstGeom>
                    <a:noFill/>
                    <a:ln>
                      <a:solidFill>
                        <a:schemeClr val="tx1"/>
                      </a:solidFill>
                    </a:ln>
                  </pic:spPr>
                </pic:pic>
              </a:graphicData>
            </a:graphic>
          </wp:inline>
        </w:drawing>
      </w:r>
    </w:p>
    <w:p w14:paraId="223C90A0" w14:textId="684AA518" w:rsidR="006014AE" w:rsidRPr="006014AE" w:rsidRDefault="006014AE" w:rsidP="004C715B">
      <w:pPr>
        <w:jc w:val="center"/>
        <w:rPr>
          <w:rFonts w:ascii="Times New Roman" w:hAnsi="Times New Roman" w:cs="Times New Roman"/>
        </w:rPr>
      </w:pPr>
      <w:r w:rsidRPr="006014AE">
        <w:rPr>
          <w:rFonts w:ascii="Times New Roman" w:hAnsi="Times New Roman" w:cs="Times New Roman"/>
          <w:b/>
          <w:bCs/>
          <w:noProof/>
        </w:rPr>
        <w:drawing>
          <wp:inline distT="0" distB="0" distL="0" distR="0" wp14:anchorId="4A447DC5" wp14:editId="63BD3743">
            <wp:extent cx="5018617" cy="1271495"/>
            <wp:effectExtent l="19050" t="19050" r="10795" b="24130"/>
            <wp:docPr id="1238419316" name="Picture 9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19316" name="Picture 98" descr="A white background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316" cy="1279019"/>
                    </a:xfrm>
                    <a:prstGeom prst="rect">
                      <a:avLst/>
                    </a:prstGeom>
                    <a:noFill/>
                    <a:ln>
                      <a:solidFill>
                        <a:schemeClr val="tx1"/>
                      </a:solidFill>
                    </a:ln>
                  </pic:spPr>
                </pic:pic>
              </a:graphicData>
            </a:graphic>
          </wp:inline>
        </w:drawing>
      </w:r>
    </w:p>
    <w:p w14:paraId="088509BE" w14:textId="77777777" w:rsidR="006014AE" w:rsidRPr="006014AE" w:rsidRDefault="006014AE" w:rsidP="006014AE">
      <w:pPr>
        <w:jc w:val="both"/>
        <w:rPr>
          <w:rFonts w:ascii="Times New Roman" w:hAnsi="Times New Roman" w:cs="Times New Roman"/>
        </w:rPr>
      </w:pPr>
    </w:p>
    <w:p w14:paraId="72D379AA" w14:textId="7D3F841C" w:rsidR="006014AE" w:rsidRPr="006014AE" w:rsidRDefault="006014AE" w:rsidP="006014AE">
      <w:pPr>
        <w:jc w:val="both"/>
        <w:rPr>
          <w:rFonts w:ascii="Times New Roman" w:hAnsi="Times New Roman" w:cs="Times New Roman"/>
          <w:i/>
          <w:iCs/>
        </w:rPr>
      </w:pPr>
      <w:r w:rsidRPr="006014AE">
        <w:rPr>
          <w:rFonts w:ascii="Times New Roman" w:hAnsi="Times New Roman" w:cs="Times New Roman"/>
          <w:b/>
          <w:bCs/>
          <w:i/>
          <w:iCs/>
        </w:rPr>
        <w:t>Graph</w:t>
      </w:r>
      <w:r w:rsidR="004C715B" w:rsidRPr="004C715B">
        <w:rPr>
          <w:rFonts w:ascii="Times New Roman" w:hAnsi="Times New Roman" w:cs="Times New Roman"/>
          <w:b/>
          <w:bCs/>
          <w:i/>
          <w:iCs/>
        </w:rPr>
        <w:t xml:space="preserve"> 6</w:t>
      </w:r>
      <w:r w:rsidRPr="006014AE">
        <w:rPr>
          <w:rFonts w:ascii="Times New Roman" w:hAnsi="Times New Roman" w:cs="Times New Roman"/>
          <w:b/>
          <w:bCs/>
          <w:i/>
          <w:iCs/>
        </w:rPr>
        <w:t xml:space="preserve">: </w:t>
      </w:r>
      <w:r w:rsidRPr="006014AE">
        <w:rPr>
          <w:rFonts w:ascii="Times New Roman" w:hAnsi="Times New Roman" w:cs="Times New Roman"/>
          <w:i/>
          <w:iCs/>
        </w:rPr>
        <w:t>The bar plot below illustrates the average sense of belonging to Canada, segmented by gender and year. It clearly shows how perceptions shift over time, providing insights into social connectedness across regions.</w:t>
      </w:r>
    </w:p>
    <w:p w14:paraId="35EF5F14" w14:textId="2BD8D56B" w:rsidR="006014AE" w:rsidRPr="006014AE" w:rsidRDefault="006014AE" w:rsidP="004C715B">
      <w:pPr>
        <w:jc w:val="center"/>
        <w:rPr>
          <w:rFonts w:ascii="Times New Roman" w:hAnsi="Times New Roman" w:cs="Times New Roman"/>
        </w:rPr>
      </w:pPr>
      <w:r w:rsidRPr="006014AE">
        <w:rPr>
          <w:rFonts w:ascii="Times New Roman" w:hAnsi="Times New Roman" w:cs="Times New Roman"/>
          <w:noProof/>
        </w:rPr>
        <w:lastRenderedPageBreak/>
        <w:drawing>
          <wp:inline distT="0" distB="0" distL="0" distR="0" wp14:anchorId="4099B85F" wp14:editId="567F8BEB">
            <wp:extent cx="5943600" cy="3032760"/>
            <wp:effectExtent l="19050" t="19050" r="19050" b="15240"/>
            <wp:docPr id="1926093610" name="Picture 97"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93610" name="Picture 97" descr="A graph with green and orange bar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solidFill>
                        <a:schemeClr val="tx1"/>
                      </a:solidFill>
                    </a:ln>
                  </pic:spPr>
                </pic:pic>
              </a:graphicData>
            </a:graphic>
          </wp:inline>
        </w:drawing>
      </w:r>
    </w:p>
    <w:p w14:paraId="3B1F4088"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Key Insights</w:t>
      </w:r>
    </w:p>
    <w:p w14:paraId="38FB7913" w14:textId="77777777" w:rsidR="006014AE" w:rsidRPr="006014AE" w:rsidRDefault="006014AE" w:rsidP="006014AE">
      <w:pPr>
        <w:numPr>
          <w:ilvl w:val="0"/>
          <w:numId w:val="45"/>
        </w:numPr>
        <w:jc w:val="both"/>
        <w:rPr>
          <w:rFonts w:ascii="Times New Roman" w:hAnsi="Times New Roman" w:cs="Times New Roman"/>
        </w:rPr>
      </w:pPr>
      <w:r w:rsidRPr="006014AE">
        <w:rPr>
          <w:rFonts w:ascii="Times New Roman" w:hAnsi="Times New Roman" w:cs="Times New Roman"/>
          <w:b/>
          <w:bCs/>
        </w:rPr>
        <w:t>Sense of Belonging to Canada</w:t>
      </w:r>
      <w:r w:rsidRPr="006014AE">
        <w:rPr>
          <w:rFonts w:ascii="Times New Roman" w:hAnsi="Times New Roman" w:cs="Times New Roman"/>
        </w:rPr>
        <w:t>: The data shows how perceptions of belonging evolve over time across genders, revealing regional variations.</w:t>
      </w:r>
    </w:p>
    <w:p w14:paraId="22609550" w14:textId="77777777" w:rsidR="006014AE" w:rsidRPr="006014AE" w:rsidRDefault="006014AE" w:rsidP="006014AE">
      <w:pPr>
        <w:numPr>
          <w:ilvl w:val="0"/>
          <w:numId w:val="45"/>
        </w:numPr>
        <w:jc w:val="both"/>
        <w:rPr>
          <w:rFonts w:ascii="Times New Roman" w:hAnsi="Times New Roman" w:cs="Times New Roman"/>
        </w:rPr>
      </w:pPr>
      <w:r w:rsidRPr="006014AE">
        <w:rPr>
          <w:rFonts w:ascii="Times New Roman" w:hAnsi="Times New Roman" w:cs="Times New Roman"/>
          <w:b/>
          <w:bCs/>
        </w:rPr>
        <w:t>Gender and Regional Differences</w:t>
      </w:r>
      <w:r w:rsidRPr="006014AE">
        <w:rPr>
          <w:rFonts w:ascii="Times New Roman" w:hAnsi="Times New Roman" w:cs="Times New Roman"/>
        </w:rPr>
        <w:t xml:space="preserve">: The analysis highlights the differences in how </w:t>
      </w:r>
      <w:r w:rsidRPr="006014AE">
        <w:rPr>
          <w:rFonts w:ascii="Times New Roman" w:hAnsi="Times New Roman" w:cs="Times New Roman"/>
          <w:b/>
          <w:bCs/>
        </w:rPr>
        <w:t>Men</w:t>
      </w:r>
      <w:r w:rsidRPr="006014AE">
        <w:rPr>
          <w:rFonts w:ascii="Times New Roman" w:hAnsi="Times New Roman" w:cs="Times New Roman"/>
        </w:rPr>
        <w:t xml:space="preserve"> and </w:t>
      </w:r>
      <w:r w:rsidRPr="006014AE">
        <w:rPr>
          <w:rFonts w:ascii="Times New Roman" w:hAnsi="Times New Roman" w:cs="Times New Roman"/>
          <w:b/>
          <w:bCs/>
        </w:rPr>
        <w:t>Women</w:t>
      </w:r>
      <w:r w:rsidRPr="006014AE">
        <w:rPr>
          <w:rFonts w:ascii="Times New Roman" w:hAnsi="Times New Roman" w:cs="Times New Roman"/>
        </w:rPr>
        <w:t xml:space="preserve"> feel about their connection to Canada, with variations across provinces.</w:t>
      </w:r>
    </w:p>
    <w:p w14:paraId="14A7C5F4" w14:textId="10B5071C" w:rsidR="006014AE" w:rsidRPr="006014AE" w:rsidRDefault="006014AE" w:rsidP="006014AE">
      <w:pPr>
        <w:numPr>
          <w:ilvl w:val="0"/>
          <w:numId w:val="45"/>
        </w:numPr>
        <w:jc w:val="both"/>
        <w:rPr>
          <w:rFonts w:ascii="Times New Roman" w:hAnsi="Times New Roman" w:cs="Times New Roman"/>
        </w:rPr>
      </w:pPr>
      <w:r w:rsidRPr="006014AE">
        <w:rPr>
          <w:rFonts w:ascii="Times New Roman" w:hAnsi="Times New Roman" w:cs="Times New Roman"/>
          <w:b/>
          <w:bCs/>
        </w:rPr>
        <w:t>Policy Implications</w:t>
      </w:r>
      <w:r w:rsidRPr="006014AE">
        <w:rPr>
          <w:rFonts w:ascii="Times New Roman" w:hAnsi="Times New Roman" w:cs="Times New Roman"/>
        </w:rPr>
        <w:t>: The findings can inform policymakers aiming to strengthen social cohesion, suggesting areas where gender-specific or region-targeted programs may be needed</w:t>
      </w:r>
      <w:r w:rsidR="004C715B">
        <w:rPr>
          <w:rFonts w:ascii="Times New Roman" w:hAnsi="Times New Roman" w:cs="Times New Roman"/>
        </w:rPr>
        <w:t>.</w:t>
      </w:r>
    </w:p>
    <w:p w14:paraId="0361E082" w14:textId="7107314A" w:rsidR="006014AE" w:rsidRPr="006014AE" w:rsidRDefault="004C715B" w:rsidP="004C715B">
      <w:pPr>
        <w:pBdr>
          <w:bottom w:val="single" w:sz="4" w:space="1" w:color="auto"/>
        </w:pBdr>
        <w:jc w:val="both"/>
        <w:rPr>
          <w:rFonts w:ascii="Times New Roman" w:hAnsi="Times New Roman" w:cs="Times New Roman"/>
          <w:b/>
          <w:bCs/>
        </w:rPr>
      </w:pPr>
      <w:r w:rsidRPr="006014AE">
        <w:rPr>
          <w:rFonts w:ascii="Times New Roman" w:hAnsi="Times New Roman" w:cs="Times New Roman"/>
          <w:b/>
          <w:bCs/>
        </w:rPr>
        <w:t>GOOD GOVERNANCE DOMAIN ANALYSIS</w:t>
      </w:r>
    </w:p>
    <w:p w14:paraId="5CEE9DE9"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1. Discrimination and unfair treatment by gender and province </w:t>
      </w:r>
    </w:p>
    <w:p w14:paraId="492CE6CF"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Objective:</w:t>
      </w:r>
    </w:p>
    <w:p w14:paraId="5A9F7401"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To analyze trends in self-reported discrimination or unfair treatment across Canadian provinces, comparing gender disparities and quarterly changes throughout 2024.</w:t>
      </w:r>
    </w:p>
    <w:p w14:paraId="32323E47"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4C8C038E" w14:textId="77777777" w:rsidR="006014AE" w:rsidRPr="006014AE" w:rsidRDefault="006014AE" w:rsidP="006014AE">
      <w:pPr>
        <w:numPr>
          <w:ilvl w:val="0"/>
          <w:numId w:val="46"/>
        </w:numPr>
        <w:jc w:val="both"/>
        <w:rPr>
          <w:rFonts w:ascii="Times New Roman" w:hAnsi="Times New Roman" w:cs="Times New Roman"/>
        </w:rPr>
      </w:pPr>
      <w:r w:rsidRPr="006014AE">
        <w:rPr>
          <w:rFonts w:ascii="Times New Roman" w:hAnsi="Times New Roman" w:cs="Times New Roman"/>
        </w:rPr>
        <w:t xml:space="preserve">Data was loaded and cleaned using </w:t>
      </w:r>
      <w:proofErr w:type="spellStart"/>
      <w:proofErr w:type="gramStart"/>
      <w:r w:rsidRPr="006014AE">
        <w:rPr>
          <w:rFonts w:ascii="Times New Roman" w:hAnsi="Times New Roman" w:cs="Times New Roman"/>
        </w:rPr>
        <w:t>dplyr</w:t>
      </w:r>
      <w:proofErr w:type="spellEnd"/>
      <w:proofErr w:type="gramEnd"/>
      <w:r w:rsidRPr="006014AE">
        <w:rPr>
          <w:rFonts w:ascii="Times New Roman" w:hAnsi="Times New Roman" w:cs="Times New Roman"/>
        </w:rPr>
        <w:t xml:space="preserve"> function.</w:t>
      </w:r>
    </w:p>
    <w:p w14:paraId="32714FA7" w14:textId="77777777" w:rsidR="006014AE" w:rsidRPr="006014AE" w:rsidRDefault="006014AE" w:rsidP="006014AE">
      <w:pPr>
        <w:numPr>
          <w:ilvl w:val="0"/>
          <w:numId w:val="46"/>
        </w:numPr>
        <w:jc w:val="both"/>
        <w:rPr>
          <w:rFonts w:ascii="Times New Roman" w:hAnsi="Times New Roman" w:cs="Times New Roman"/>
        </w:rPr>
      </w:pPr>
      <w:r w:rsidRPr="006014AE">
        <w:rPr>
          <w:rFonts w:ascii="Times New Roman" w:hAnsi="Times New Roman" w:cs="Times New Roman"/>
        </w:rPr>
        <w:t>Converted VALUE to numeric percentages and structured categorical variables:</w:t>
      </w:r>
    </w:p>
    <w:p w14:paraId="4009972E" w14:textId="77777777" w:rsidR="006014AE" w:rsidRPr="006014AE" w:rsidRDefault="006014AE" w:rsidP="004C715B">
      <w:pPr>
        <w:numPr>
          <w:ilvl w:val="1"/>
          <w:numId w:val="63"/>
        </w:numPr>
        <w:jc w:val="both"/>
        <w:rPr>
          <w:rFonts w:ascii="Times New Roman" w:hAnsi="Times New Roman" w:cs="Times New Roman"/>
        </w:rPr>
      </w:pPr>
      <w:r w:rsidRPr="006014AE">
        <w:rPr>
          <w:rFonts w:ascii="Times New Roman" w:hAnsi="Times New Roman" w:cs="Times New Roman"/>
        </w:rPr>
        <w:t>Quarter (Q1–Q4) derived from REF_DATE.</w:t>
      </w:r>
    </w:p>
    <w:p w14:paraId="4AF98D90" w14:textId="77777777" w:rsidR="006014AE" w:rsidRPr="006014AE" w:rsidRDefault="006014AE" w:rsidP="004C715B">
      <w:pPr>
        <w:numPr>
          <w:ilvl w:val="1"/>
          <w:numId w:val="63"/>
        </w:numPr>
        <w:jc w:val="both"/>
        <w:rPr>
          <w:rFonts w:ascii="Times New Roman" w:hAnsi="Times New Roman" w:cs="Times New Roman"/>
        </w:rPr>
      </w:pPr>
      <w:r w:rsidRPr="006014AE">
        <w:rPr>
          <w:rFonts w:ascii="Times New Roman" w:hAnsi="Times New Roman" w:cs="Times New Roman"/>
        </w:rPr>
        <w:t>Gender standardized to "Men" and "Women".</w:t>
      </w:r>
    </w:p>
    <w:p w14:paraId="62B89C96" w14:textId="77777777" w:rsidR="006014AE" w:rsidRPr="006014AE" w:rsidRDefault="006014AE" w:rsidP="006014AE">
      <w:pPr>
        <w:numPr>
          <w:ilvl w:val="0"/>
          <w:numId w:val="46"/>
        </w:numPr>
        <w:jc w:val="both"/>
        <w:rPr>
          <w:rFonts w:ascii="Times New Roman" w:hAnsi="Times New Roman" w:cs="Times New Roman"/>
        </w:rPr>
      </w:pPr>
      <w:r w:rsidRPr="006014AE">
        <w:rPr>
          <w:rFonts w:ascii="Times New Roman" w:hAnsi="Times New Roman" w:cs="Times New Roman"/>
        </w:rPr>
        <w:lastRenderedPageBreak/>
        <w:t>Visualized trends using ggplot2, with separate line charts for each province (GEO) and gender. Key features:</w:t>
      </w:r>
    </w:p>
    <w:p w14:paraId="5F5C0713" w14:textId="77777777" w:rsidR="006014AE" w:rsidRPr="006014AE" w:rsidRDefault="006014AE" w:rsidP="006014AE">
      <w:pPr>
        <w:numPr>
          <w:ilvl w:val="1"/>
          <w:numId w:val="46"/>
        </w:numPr>
        <w:jc w:val="both"/>
        <w:rPr>
          <w:rFonts w:ascii="Times New Roman" w:hAnsi="Times New Roman" w:cs="Times New Roman"/>
        </w:rPr>
      </w:pPr>
      <w:r w:rsidRPr="006014AE">
        <w:rPr>
          <w:rFonts w:ascii="Times New Roman" w:hAnsi="Times New Roman" w:cs="Times New Roman"/>
        </w:rPr>
        <w:t>Faceted plot by province (</w:t>
      </w:r>
      <w:proofErr w:type="spellStart"/>
      <w:r w:rsidRPr="006014AE">
        <w:rPr>
          <w:rFonts w:ascii="Times New Roman" w:hAnsi="Times New Roman" w:cs="Times New Roman"/>
        </w:rPr>
        <w:t>facet_wrap</w:t>
      </w:r>
      <w:proofErr w:type="spellEnd"/>
      <w:r w:rsidRPr="006014AE">
        <w:rPr>
          <w:rFonts w:ascii="Times New Roman" w:hAnsi="Times New Roman" w:cs="Times New Roman"/>
        </w:rPr>
        <w:t>) to compare regional trends.</w:t>
      </w:r>
    </w:p>
    <w:p w14:paraId="688842E9" w14:textId="77777777" w:rsidR="006014AE" w:rsidRPr="006014AE" w:rsidRDefault="006014AE" w:rsidP="006014AE">
      <w:pPr>
        <w:numPr>
          <w:ilvl w:val="1"/>
          <w:numId w:val="46"/>
        </w:numPr>
        <w:jc w:val="both"/>
        <w:rPr>
          <w:rFonts w:ascii="Times New Roman" w:hAnsi="Times New Roman" w:cs="Times New Roman"/>
        </w:rPr>
      </w:pPr>
      <w:r w:rsidRPr="006014AE">
        <w:rPr>
          <w:rFonts w:ascii="Times New Roman" w:hAnsi="Times New Roman" w:cs="Times New Roman"/>
        </w:rPr>
        <w:t>Quarterly trends highlighted with gender-specific colors (blue for men, orange for women).</w:t>
      </w:r>
    </w:p>
    <w:p w14:paraId="4E7BCAC5" w14:textId="77777777" w:rsidR="006014AE" w:rsidRPr="006014AE" w:rsidRDefault="006014AE" w:rsidP="006014AE">
      <w:pPr>
        <w:numPr>
          <w:ilvl w:val="1"/>
          <w:numId w:val="46"/>
        </w:numPr>
        <w:jc w:val="both"/>
        <w:rPr>
          <w:rFonts w:ascii="Times New Roman" w:hAnsi="Times New Roman" w:cs="Times New Roman"/>
        </w:rPr>
      </w:pPr>
      <w:r w:rsidRPr="006014AE">
        <w:rPr>
          <w:rFonts w:ascii="Times New Roman" w:hAnsi="Times New Roman" w:cs="Times New Roman"/>
        </w:rPr>
        <w:t>Dynamic labels, titles, and themes to enhance readability.</w:t>
      </w:r>
    </w:p>
    <w:p w14:paraId="003E7E4E" w14:textId="603241DD"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R Code Overview:</w:t>
      </w:r>
    </w:p>
    <w:p w14:paraId="78803559" w14:textId="47758D7C" w:rsidR="006014AE" w:rsidRDefault="006014AE" w:rsidP="004C715B">
      <w:pPr>
        <w:jc w:val="center"/>
        <w:rPr>
          <w:rFonts w:ascii="Times New Roman" w:hAnsi="Times New Roman" w:cs="Times New Roman"/>
        </w:rPr>
      </w:pPr>
      <w:r w:rsidRPr="004C715B">
        <w:rPr>
          <w:rFonts w:ascii="Times New Roman" w:hAnsi="Times New Roman" w:cs="Times New Roman"/>
          <w:noProof/>
        </w:rPr>
        <w:drawing>
          <wp:inline distT="0" distB="0" distL="0" distR="0" wp14:anchorId="6442EB20" wp14:editId="68DD54EB">
            <wp:extent cx="5943600" cy="4070350"/>
            <wp:effectExtent l="19050" t="19050" r="19050" b="25400"/>
            <wp:docPr id="2060305216" name="Picture 9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05216" name="Picture 96" descr="A screenshot of a computer cod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solidFill>
                        <a:schemeClr val="tx1"/>
                      </a:solidFill>
                    </a:ln>
                  </pic:spPr>
                </pic:pic>
              </a:graphicData>
            </a:graphic>
          </wp:inline>
        </w:drawing>
      </w:r>
    </w:p>
    <w:p w14:paraId="790C3A09" w14:textId="77777777" w:rsidR="004C715B" w:rsidRDefault="004C715B">
      <w:pPr>
        <w:rPr>
          <w:rFonts w:ascii="Times New Roman" w:hAnsi="Times New Roman" w:cs="Times New Roman"/>
        </w:rPr>
      </w:pPr>
      <w:r>
        <w:rPr>
          <w:rFonts w:ascii="Times New Roman" w:hAnsi="Times New Roman" w:cs="Times New Roman"/>
        </w:rPr>
        <w:br w:type="page"/>
      </w:r>
    </w:p>
    <w:p w14:paraId="1D7AFD7D" w14:textId="0AC0E5D6" w:rsidR="004C715B" w:rsidRPr="006014AE" w:rsidRDefault="004C715B" w:rsidP="004C715B">
      <w:pPr>
        <w:rPr>
          <w:rFonts w:ascii="Times New Roman" w:hAnsi="Times New Roman" w:cs="Times New Roman"/>
          <w:i/>
          <w:iCs/>
        </w:rPr>
      </w:pPr>
      <w:r w:rsidRPr="004C715B">
        <w:rPr>
          <w:rFonts w:ascii="Times New Roman" w:hAnsi="Times New Roman" w:cs="Times New Roman"/>
          <w:i/>
          <w:iCs/>
        </w:rPr>
        <w:lastRenderedPageBreak/>
        <w:t xml:space="preserve">Graph 7: </w:t>
      </w:r>
      <w:r>
        <w:rPr>
          <w:rFonts w:ascii="Times New Roman" w:hAnsi="Times New Roman" w:cs="Times New Roman"/>
          <w:i/>
          <w:iCs/>
        </w:rPr>
        <w:t xml:space="preserve">Quarterly Discrimination Trends in Canada </w:t>
      </w:r>
    </w:p>
    <w:p w14:paraId="698B8E51" w14:textId="5F495838" w:rsidR="006014AE" w:rsidRPr="006014AE" w:rsidRDefault="006014AE" w:rsidP="004C715B">
      <w:pPr>
        <w:jc w:val="center"/>
        <w:rPr>
          <w:rFonts w:ascii="Times New Roman" w:hAnsi="Times New Roman" w:cs="Times New Roman"/>
        </w:rPr>
      </w:pPr>
      <w:r w:rsidRPr="004C715B">
        <w:rPr>
          <w:rFonts w:ascii="Times New Roman" w:hAnsi="Times New Roman" w:cs="Times New Roman"/>
          <w:noProof/>
        </w:rPr>
        <w:drawing>
          <wp:inline distT="0" distB="0" distL="0" distR="0" wp14:anchorId="764329ED" wp14:editId="25FAECA5">
            <wp:extent cx="4927099" cy="2632710"/>
            <wp:effectExtent l="19050" t="19050" r="26035" b="15240"/>
            <wp:docPr id="932031808" name="Picture 95" descr="A graph with blue and orang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1808" name="Picture 95" descr="A graph with blue and orange lines and dot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5645" cy="2637277"/>
                    </a:xfrm>
                    <a:prstGeom prst="rect">
                      <a:avLst/>
                    </a:prstGeom>
                    <a:noFill/>
                    <a:ln>
                      <a:solidFill>
                        <a:schemeClr val="tx1"/>
                      </a:solidFill>
                    </a:ln>
                  </pic:spPr>
                </pic:pic>
              </a:graphicData>
            </a:graphic>
          </wp:inline>
        </w:drawing>
      </w:r>
    </w:p>
    <w:p w14:paraId="05D8B310"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Key Insights:</w:t>
      </w:r>
    </w:p>
    <w:p w14:paraId="655A1B57" w14:textId="77777777" w:rsidR="006014AE" w:rsidRPr="006014AE" w:rsidRDefault="006014AE" w:rsidP="006014AE">
      <w:pPr>
        <w:numPr>
          <w:ilvl w:val="0"/>
          <w:numId w:val="47"/>
        </w:numPr>
        <w:jc w:val="both"/>
        <w:rPr>
          <w:rFonts w:ascii="Times New Roman" w:hAnsi="Times New Roman" w:cs="Times New Roman"/>
          <w:b/>
          <w:bCs/>
        </w:rPr>
      </w:pPr>
      <w:r w:rsidRPr="006014AE">
        <w:rPr>
          <w:rFonts w:ascii="Times New Roman" w:hAnsi="Times New Roman" w:cs="Times New Roman"/>
          <w:b/>
          <w:bCs/>
        </w:rPr>
        <w:t>Provincial Variations in Discrimination Rates</w:t>
      </w:r>
    </w:p>
    <w:p w14:paraId="4CD7D117" w14:textId="77777777" w:rsidR="006014AE" w:rsidRPr="006014AE" w:rsidRDefault="006014AE" w:rsidP="006014AE">
      <w:pPr>
        <w:numPr>
          <w:ilvl w:val="1"/>
          <w:numId w:val="47"/>
        </w:numPr>
        <w:jc w:val="both"/>
        <w:rPr>
          <w:rFonts w:ascii="Times New Roman" w:hAnsi="Times New Roman" w:cs="Times New Roman"/>
        </w:rPr>
      </w:pPr>
      <w:r w:rsidRPr="006014AE">
        <w:rPr>
          <w:rFonts w:ascii="Times New Roman" w:hAnsi="Times New Roman" w:cs="Times New Roman"/>
        </w:rPr>
        <w:t>Provinces like Alberta, Ontario, and Quebec show higher percentages of reported discrimination compared to smaller provinces (e.g., Prince Edward Island or New Brunswick).</w:t>
      </w:r>
    </w:p>
    <w:p w14:paraId="0E7D3C32" w14:textId="77777777" w:rsidR="006014AE" w:rsidRPr="006014AE" w:rsidRDefault="006014AE" w:rsidP="006014AE">
      <w:pPr>
        <w:numPr>
          <w:ilvl w:val="1"/>
          <w:numId w:val="47"/>
        </w:numPr>
        <w:jc w:val="both"/>
        <w:rPr>
          <w:rFonts w:ascii="Times New Roman" w:hAnsi="Times New Roman" w:cs="Times New Roman"/>
        </w:rPr>
      </w:pPr>
      <w:r w:rsidRPr="006014AE">
        <w:rPr>
          <w:rFonts w:ascii="Times New Roman" w:hAnsi="Times New Roman" w:cs="Times New Roman"/>
        </w:rPr>
        <w:t>British Columbia and Manitoba exhibit moderate rates, with fluctuations across quarters.</w:t>
      </w:r>
    </w:p>
    <w:p w14:paraId="757AFFA9" w14:textId="77777777" w:rsidR="006014AE" w:rsidRPr="006014AE" w:rsidRDefault="006014AE" w:rsidP="006014AE">
      <w:pPr>
        <w:numPr>
          <w:ilvl w:val="0"/>
          <w:numId w:val="47"/>
        </w:numPr>
        <w:jc w:val="both"/>
        <w:rPr>
          <w:rFonts w:ascii="Times New Roman" w:hAnsi="Times New Roman" w:cs="Times New Roman"/>
          <w:b/>
          <w:bCs/>
        </w:rPr>
      </w:pPr>
      <w:r w:rsidRPr="006014AE">
        <w:rPr>
          <w:rFonts w:ascii="Times New Roman" w:hAnsi="Times New Roman" w:cs="Times New Roman"/>
          <w:b/>
          <w:bCs/>
        </w:rPr>
        <w:t>Gender Disparities</w:t>
      </w:r>
    </w:p>
    <w:p w14:paraId="0AAEEAC3" w14:textId="77777777" w:rsidR="006014AE" w:rsidRPr="006014AE" w:rsidRDefault="006014AE" w:rsidP="006014AE">
      <w:pPr>
        <w:numPr>
          <w:ilvl w:val="1"/>
          <w:numId w:val="47"/>
        </w:numPr>
        <w:jc w:val="both"/>
        <w:rPr>
          <w:rFonts w:ascii="Times New Roman" w:hAnsi="Times New Roman" w:cs="Times New Roman"/>
        </w:rPr>
      </w:pPr>
      <w:r w:rsidRPr="006014AE">
        <w:rPr>
          <w:rFonts w:ascii="Times New Roman" w:hAnsi="Times New Roman" w:cs="Times New Roman"/>
        </w:rPr>
        <w:t>Women consistently report higher discrimination rates than men across most provinces (e.g., Ontario, Quebec, Alberta), highlighted by the orange line (women) trending above blue (men).</w:t>
      </w:r>
    </w:p>
    <w:p w14:paraId="7370F1C2" w14:textId="77777777" w:rsidR="006014AE" w:rsidRPr="006014AE" w:rsidRDefault="006014AE" w:rsidP="006014AE">
      <w:pPr>
        <w:numPr>
          <w:ilvl w:val="1"/>
          <w:numId w:val="47"/>
        </w:numPr>
        <w:jc w:val="both"/>
        <w:rPr>
          <w:rFonts w:ascii="Times New Roman" w:hAnsi="Times New Roman" w:cs="Times New Roman"/>
        </w:rPr>
      </w:pPr>
      <w:r w:rsidRPr="006014AE">
        <w:rPr>
          <w:rFonts w:ascii="Times New Roman" w:hAnsi="Times New Roman" w:cs="Times New Roman"/>
        </w:rPr>
        <w:t xml:space="preserve">The gender gap </w:t>
      </w:r>
      <w:proofErr w:type="gramStart"/>
      <w:r w:rsidRPr="006014AE">
        <w:rPr>
          <w:rFonts w:ascii="Times New Roman" w:hAnsi="Times New Roman" w:cs="Times New Roman"/>
        </w:rPr>
        <w:t>widens</w:t>
      </w:r>
      <w:proofErr w:type="gramEnd"/>
      <w:r w:rsidRPr="006014AE">
        <w:rPr>
          <w:rFonts w:ascii="Times New Roman" w:hAnsi="Times New Roman" w:cs="Times New Roman"/>
        </w:rPr>
        <w:t xml:space="preserve"> in </w:t>
      </w:r>
      <w:proofErr w:type="gramStart"/>
      <w:r w:rsidRPr="006014AE">
        <w:rPr>
          <w:rFonts w:ascii="Times New Roman" w:hAnsi="Times New Roman" w:cs="Times New Roman"/>
        </w:rPr>
        <w:t>province</w:t>
      </w:r>
      <w:proofErr w:type="gramEnd"/>
      <w:r w:rsidRPr="006014AE">
        <w:rPr>
          <w:rFonts w:ascii="Times New Roman" w:hAnsi="Times New Roman" w:cs="Times New Roman"/>
        </w:rPr>
        <w:t xml:space="preserve"> like Nova Scotia during Q3 and Q4.</w:t>
      </w:r>
    </w:p>
    <w:p w14:paraId="4EF7A526" w14:textId="77777777" w:rsidR="006014AE" w:rsidRPr="006014AE" w:rsidRDefault="006014AE" w:rsidP="006014AE">
      <w:pPr>
        <w:numPr>
          <w:ilvl w:val="0"/>
          <w:numId w:val="47"/>
        </w:numPr>
        <w:jc w:val="both"/>
        <w:rPr>
          <w:rFonts w:ascii="Times New Roman" w:hAnsi="Times New Roman" w:cs="Times New Roman"/>
          <w:b/>
          <w:bCs/>
        </w:rPr>
      </w:pPr>
      <w:r w:rsidRPr="006014AE">
        <w:rPr>
          <w:rFonts w:ascii="Times New Roman" w:hAnsi="Times New Roman" w:cs="Times New Roman"/>
          <w:b/>
          <w:bCs/>
        </w:rPr>
        <w:t>Regional Patterns</w:t>
      </w:r>
    </w:p>
    <w:p w14:paraId="0D877E72" w14:textId="77777777" w:rsidR="006014AE" w:rsidRPr="006014AE" w:rsidRDefault="006014AE" w:rsidP="006014AE">
      <w:pPr>
        <w:numPr>
          <w:ilvl w:val="1"/>
          <w:numId w:val="47"/>
        </w:numPr>
        <w:jc w:val="both"/>
        <w:rPr>
          <w:rFonts w:ascii="Times New Roman" w:hAnsi="Times New Roman" w:cs="Times New Roman"/>
        </w:rPr>
      </w:pPr>
      <w:r w:rsidRPr="006014AE">
        <w:rPr>
          <w:rFonts w:ascii="Times New Roman" w:hAnsi="Times New Roman" w:cs="Times New Roman"/>
        </w:rPr>
        <w:t>Western provinces (Alberta, British Columbia) and central provinces (Ontario) exhibit more volatility in trends, while Atlantic provinces (Nova Scotia, New Brunswick) show steadier patterns.</w:t>
      </w:r>
    </w:p>
    <w:p w14:paraId="220A9483" w14:textId="77777777" w:rsidR="006014AE" w:rsidRPr="006014AE" w:rsidRDefault="006014AE" w:rsidP="006014AE">
      <w:pPr>
        <w:numPr>
          <w:ilvl w:val="0"/>
          <w:numId w:val="47"/>
        </w:numPr>
        <w:jc w:val="both"/>
        <w:rPr>
          <w:rFonts w:ascii="Times New Roman" w:hAnsi="Times New Roman" w:cs="Times New Roman"/>
          <w:b/>
          <w:bCs/>
        </w:rPr>
      </w:pPr>
      <w:r w:rsidRPr="006014AE">
        <w:rPr>
          <w:rFonts w:ascii="Times New Roman" w:hAnsi="Times New Roman" w:cs="Times New Roman"/>
          <w:b/>
          <w:bCs/>
        </w:rPr>
        <w:t>Data Limitations</w:t>
      </w:r>
    </w:p>
    <w:p w14:paraId="0AF028CE" w14:textId="77777777" w:rsidR="006014AE" w:rsidRPr="006014AE" w:rsidRDefault="006014AE" w:rsidP="006014AE">
      <w:pPr>
        <w:numPr>
          <w:ilvl w:val="1"/>
          <w:numId w:val="47"/>
        </w:numPr>
        <w:jc w:val="both"/>
        <w:rPr>
          <w:rFonts w:ascii="Times New Roman" w:hAnsi="Times New Roman" w:cs="Times New Roman"/>
        </w:rPr>
      </w:pPr>
      <w:r w:rsidRPr="006014AE">
        <w:rPr>
          <w:rFonts w:ascii="Times New Roman" w:hAnsi="Times New Roman" w:cs="Times New Roman"/>
        </w:rPr>
        <w:t>Smaller provinces (e.g., PEI) have narrower confidence intervals due to lower sample sizes, potentially affecting trend reliability.</w:t>
      </w:r>
    </w:p>
    <w:p w14:paraId="3A5A17B1" w14:textId="77777777" w:rsidR="006014AE" w:rsidRPr="006014AE" w:rsidRDefault="006014AE" w:rsidP="006014AE">
      <w:pPr>
        <w:jc w:val="both"/>
        <w:rPr>
          <w:rFonts w:ascii="Times New Roman" w:hAnsi="Times New Roman" w:cs="Times New Roman"/>
        </w:rPr>
      </w:pPr>
    </w:p>
    <w:p w14:paraId="2D4BA543"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2. Experience(s) of discrimination, reason(s) and context(s) of discrimination, 5 years before and since the beginning of COVID-19 pandemic, by groups designated as visible minorities and selected sociodemographic characteristics </w:t>
      </w:r>
    </w:p>
    <w:p w14:paraId="4A0FCB83"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Objective:</w:t>
      </w:r>
    </w:p>
    <w:p w14:paraId="5AFF4811"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To analyze trends in self-reported experiences, reasons, and contexts of discrimination among groups designated as visible minorities versus non-visible minorities in Canada, comparing pre-COVID-19 (5 years prior) and since the onset of the COVID-19 pandemic, while incorporating selected sociodemographic characteristics.</w:t>
      </w:r>
    </w:p>
    <w:p w14:paraId="0E7C8819"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5A7DEB57" w14:textId="77777777" w:rsidR="006014AE" w:rsidRPr="006014AE" w:rsidRDefault="006014AE" w:rsidP="006014AE">
      <w:pPr>
        <w:numPr>
          <w:ilvl w:val="0"/>
          <w:numId w:val="48"/>
        </w:numPr>
        <w:jc w:val="both"/>
        <w:rPr>
          <w:rFonts w:ascii="Times New Roman" w:hAnsi="Times New Roman" w:cs="Times New Roman"/>
          <w:b/>
          <w:bCs/>
        </w:rPr>
      </w:pPr>
      <w:r w:rsidRPr="006014AE">
        <w:rPr>
          <w:rFonts w:ascii="Times New Roman" w:hAnsi="Times New Roman" w:cs="Times New Roman"/>
          <w:b/>
          <w:bCs/>
        </w:rPr>
        <w:t>Data Loading and Cleaning:</w:t>
      </w:r>
    </w:p>
    <w:p w14:paraId="2BBA54A7" w14:textId="77777777" w:rsidR="006014AE" w:rsidRPr="006014AE" w:rsidRDefault="006014AE" w:rsidP="006014AE">
      <w:pPr>
        <w:numPr>
          <w:ilvl w:val="1"/>
          <w:numId w:val="48"/>
        </w:numPr>
        <w:jc w:val="both"/>
        <w:rPr>
          <w:rFonts w:ascii="Times New Roman" w:hAnsi="Times New Roman" w:cs="Times New Roman"/>
        </w:rPr>
      </w:pPr>
      <w:r w:rsidRPr="006014AE">
        <w:rPr>
          <w:rFonts w:ascii="Times New Roman" w:hAnsi="Times New Roman" w:cs="Times New Roman"/>
        </w:rPr>
        <w:t xml:space="preserve">Data was imported from a CSV file and processed using </w:t>
      </w:r>
      <w:proofErr w:type="spellStart"/>
      <w:proofErr w:type="gramStart"/>
      <w:r w:rsidRPr="006014AE">
        <w:rPr>
          <w:rFonts w:ascii="Times New Roman" w:hAnsi="Times New Roman" w:cs="Times New Roman"/>
        </w:rPr>
        <w:t>dplyr</w:t>
      </w:r>
      <w:proofErr w:type="spellEnd"/>
      <w:proofErr w:type="gramEnd"/>
      <w:r w:rsidRPr="006014AE">
        <w:rPr>
          <w:rFonts w:ascii="Times New Roman" w:hAnsi="Times New Roman" w:cs="Times New Roman"/>
        </w:rPr>
        <w:t>.</w:t>
      </w:r>
    </w:p>
    <w:p w14:paraId="264E61A9" w14:textId="77777777" w:rsidR="006014AE" w:rsidRPr="006014AE" w:rsidRDefault="006014AE" w:rsidP="006014AE">
      <w:pPr>
        <w:numPr>
          <w:ilvl w:val="1"/>
          <w:numId w:val="48"/>
        </w:numPr>
        <w:jc w:val="both"/>
        <w:rPr>
          <w:rFonts w:ascii="Times New Roman" w:hAnsi="Times New Roman" w:cs="Times New Roman"/>
        </w:rPr>
      </w:pPr>
      <w:r w:rsidRPr="006014AE">
        <w:rPr>
          <w:rFonts w:ascii="Times New Roman" w:hAnsi="Times New Roman" w:cs="Times New Roman"/>
        </w:rPr>
        <w:t>Relevant columns (</w:t>
      </w:r>
      <w:proofErr w:type="spellStart"/>
      <w:r w:rsidRPr="006014AE">
        <w:rPr>
          <w:rFonts w:ascii="Times New Roman" w:hAnsi="Times New Roman" w:cs="Times New Roman"/>
        </w:rPr>
        <w:t>Visible.minority</w:t>
      </w:r>
      <w:proofErr w:type="spellEnd"/>
      <w:r w:rsidRPr="006014AE">
        <w:rPr>
          <w:rFonts w:ascii="Times New Roman" w:hAnsi="Times New Roman" w:cs="Times New Roman"/>
        </w:rPr>
        <w:t xml:space="preserve">, Indicators, VALUE) were retained, and rows were filtered to include only entries related to </w:t>
      </w:r>
      <w:r w:rsidRPr="006014AE">
        <w:rPr>
          <w:rFonts w:ascii="Times New Roman" w:hAnsi="Times New Roman" w:cs="Times New Roman"/>
          <w:i/>
          <w:iCs/>
        </w:rPr>
        <w:t>discrimination</w:t>
      </w:r>
      <w:r w:rsidRPr="006014AE">
        <w:rPr>
          <w:rFonts w:ascii="Times New Roman" w:hAnsi="Times New Roman" w:cs="Times New Roman"/>
        </w:rPr>
        <w:t>.</w:t>
      </w:r>
    </w:p>
    <w:p w14:paraId="280565D1" w14:textId="77777777" w:rsidR="006014AE" w:rsidRPr="006014AE" w:rsidRDefault="006014AE" w:rsidP="006014AE">
      <w:pPr>
        <w:numPr>
          <w:ilvl w:val="0"/>
          <w:numId w:val="48"/>
        </w:numPr>
        <w:jc w:val="both"/>
        <w:rPr>
          <w:rFonts w:ascii="Times New Roman" w:hAnsi="Times New Roman" w:cs="Times New Roman"/>
          <w:b/>
          <w:bCs/>
        </w:rPr>
      </w:pPr>
      <w:r w:rsidRPr="006014AE">
        <w:rPr>
          <w:rFonts w:ascii="Times New Roman" w:hAnsi="Times New Roman" w:cs="Times New Roman"/>
          <w:b/>
          <w:bCs/>
        </w:rPr>
        <w:t>Variable Transformation:</w:t>
      </w:r>
    </w:p>
    <w:p w14:paraId="721FB919" w14:textId="77777777" w:rsidR="006014AE" w:rsidRPr="006014AE" w:rsidRDefault="006014AE" w:rsidP="006014AE">
      <w:pPr>
        <w:numPr>
          <w:ilvl w:val="1"/>
          <w:numId w:val="48"/>
        </w:numPr>
        <w:jc w:val="both"/>
        <w:rPr>
          <w:rFonts w:ascii="Times New Roman" w:hAnsi="Times New Roman" w:cs="Times New Roman"/>
        </w:rPr>
      </w:pPr>
      <w:r w:rsidRPr="006014AE">
        <w:rPr>
          <w:rFonts w:ascii="Times New Roman" w:hAnsi="Times New Roman" w:cs="Times New Roman"/>
          <w:b/>
          <w:bCs/>
        </w:rPr>
        <w:t>Time Periods:</w:t>
      </w:r>
      <w:r w:rsidRPr="006014AE">
        <w:rPr>
          <w:rFonts w:ascii="Times New Roman" w:hAnsi="Times New Roman" w:cs="Times New Roman"/>
        </w:rPr>
        <w:t xml:space="preserve"> Created a </w:t>
      </w:r>
      <w:proofErr w:type="spellStart"/>
      <w:r w:rsidRPr="006014AE">
        <w:rPr>
          <w:rFonts w:ascii="Times New Roman" w:hAnsi="Times New Roman" w:cs="Times New Roman"/>
        </w:rPr>
        <w:t>Time_Period</w:t>
      </w:r>
      <w:proofErr w:type="spellEnd"/>
      <w:r w:rsidRPr="006014AE">
        <w:rPr>
          <w:rFonts w:ascii="Times New Roman" w:hAnsi="Times New Roman" w:cs="Times New Roman"/>
        </w:rPr>
        <w:t xml:space="preserve"> variable categorizing data into </w:t>
      </w:r>
      <w:r w:rsidRPr="006014AE">
        <w:rPr>
          <w:rFonts w:ascii="Times New Roman" w:hAnsi="Times New Roman" w:cs="Times New Roman"/>
          <w:i/>
          <w:iCs/>
        </w:rPr>
        <w:t>Pre-COVID</w:t>
      </w:r>
      <w:r w:rsidRPr="006014AE">
        <w:rPr>
          <w:rFonts w:ascii="Times New Roman" w:hAnsi="Times New Roman" w:cs="Times New Roman"/>
        </w:rPr>
        <w:t xml:space="preserve"> or </w:t>
      </w:r>
      <w:r w:rsidRPr="006014AE">
        <w:rPr>
          <w:rFonts w:ascii="Times New Roman" w:hAnsi="Times New Roman" w:cs="Times New Roman"/>
          <w:i/>
          <w:iCs/>
        </w:rPr>
        <w:t>During COVID</w:t>
      </w:r>
      <w:r w:rsidRPr="006014AE">
        <w:rPr>
          <w:rFonts w:ascii="Times New Roman" w:hAnsi="Times New Roman" w:cs="Times New Roman"/>
        </w:rPr>
        <w:t xml:space="preserve"> based on keywords in the </w:t>
      </w:r>
      <w:proofErr w:type="gramStart"/>
      <w:r w:rsidRPr="006014AE">
        <w:rPr>
          <w:rFonts w:ascii="Times New Roman" w:hAnsi="Times New Roman" w:cs="Times New Roman"/>
        </w:rPr>
        <w:t>Indicators</w:t>
      </w:r>
      <w:proofErr w:type="gramEnd"/>
      <w:r w:rsidRPr="006014AE">
        <w:rPr>
          <w:rFonts w:ascii="Times New Roman" w:hAnsi="Times New Roman" w:cs="Times New Roman"/>
        </w:rPr>
        <w:t xml:space="preserve"> column.</w:t>
      </w:r>
    </w:p>
    <w:p w14:paraId="460CDA6F" w14:textId="77777777" w:rsidR="006014AE" w:rsidRPr="006014AE" w:rsidRDefault="006014AE" w:rsidP="006014AE">
      <w:pPr>
        <w:numPr>
          <w:ilvl w:val="1"/>
          <w:numId w:val="48"/>
        </w:numPr>
        <w:jc w:val="both"/>
        <w:rPr>
          <w:rFonts w:ascii="Times New Roman" w:hAnsi="Times New Roman" w:cs="Times New Roman"/>
        </w:rPr>
      </w:pPr>
      <w:r w:rsidRPr="006014AE">
        <w:rPr>
          <w:rFonts w:ascii="Times New Roman" w:hAnsi="Times New Roman" w:cs="Times New Roman"/>
          <w:b/>
          <w:bCs/>
        </w:rPr>
        <w:t>Discrimination Types:</w:t>
      </w:r>
      <w:r w:rsidRPr="006014AE">
        <w:rPr>
          <w:rFonts w:ascii="Times New Roman" w:hAnsi="Times New Roman" w:cs="Times New Roman"/>
        </w:rPr>
        <w:t xml:space="preserve"> Derived </w:t>
      </w:r>
      <w:proofErr w:type="spellStart"/>
      <w:r w:rsidRPr="006014AE">
        <w:rPr>
          <w:rFonts w:ascii="Times New Roman" w:hAnsi="Times New Roman" w:cs="Times New Roman"/>
        </w:rPr>
        <w:t>Indicator_Type</w:t>
      </w:r>
      <w:proofErr w:type="spellEnd"/>
      <w:r w:rsidRPr="006014AE">
        <w:rPr>
          <w:rFonts w:ascii="Times New Roman" w:hAnsi="Times New Roman" w:cs="Times New Roman"/>
        </w:rPr>
        <w:t xml:space="preserve"> categories (e.g., </w:t>
      </w:r>
      <w:r w:rsidRPr="006014AE">
        <w:rPr>
          <w:rFonts w:ascii="Times New Roman" w:hAnsi="Times New Roman" w:cs="Times New Roman"/>
          <w:i/>
          <w:iCs/>
        </w:rPr>
        <w:t>Ethnicity/Culture</w:t>
      </w:r>
      <w:r w:rsidRPr="006014AE">
        <w:rPr>
          <w:rFonts w:ascii="Times New Roman" w:hAnsi="Times New Roman" w:cs="Times New Roman"/>
        </w:rPr>
        <w:t xml:space="preserve">, </w:t>
      </w:r>
      <w:r w:rsidRPr="006014AE">
        <w:rPr>
          <w:rFonts w:ascii="Times New Roman" w:hAnsi="Times New Roman" w:cs="Times New Roman"/>
          <w:i/>
          <w:iCs/>
        </w:rPr>
        <w:t>Race/Color</w:t>
      </w:r>
      <w:r w:rsidRPr="006014AE">
        <w:rPr>
          <w:rFonts w:ascii="Times New Roman" w:hAnsi="Times New Roman" w:cs="Times New Roman"/>
        </w:rPr>
        <w:t xml:space="preserve">, </w:t>
      </w:r>
      <w:r w:rsidRPr="006014AE">
        <w:rPr>
          <w:rFonts w:ascii="Times New Roman" w:hAnsi="Times New Roman" w:cs="Times New Roman"/>
          <w:i/>
          <w:iCs/>
        </w:rPr>
        <w:t>Workplace</w:t>
      </w:r>
      <w:r w:rsidRPr="006014AE">
        <w:rPr>
          <w:rFonts w:ascii="Times New Roman" w:hAnsi="Times New Roman" w:cs="Times New Roman"/>
        </w:rPr>
        <w:t xml:space="preserve">) using regex pattern matching on the </w:t>
      </w:r>
      <w:proofErr w:type="gramStart"/>
      <w:r w:rsidRPr="006014AE">
        <w:rPr>
          <w:rFonts w:ascii="Times New Roman" w:hAnsi="Times New Roman" w:cs="Times New Roman"/>
        </w:rPr>
        <w:t>Indicators</w:t>
      </w:r>
      <w:proofErr w:type="gramEnd"/>
      <w:r w:rsidRPr="006014AE">
        <w:rPr>
          <w:rFonts w:ascii="Times New Roman" w:hAnsi="Times New Roman" w:cs="Times New Roman"/>
        </w:rPr>
        <w:t xml:space="preserve"> column.</w:t>
      </w:r>
    </w:p>
    <w:p w14:paraId="7624B2F5" w14:textId="77777777" w:rsidR="006014AE" w:rsidRPr="006014AE" w:rsidRDefault="006014AE" w:rsidP="006014AE">
      <w:pPr>
        <w:numPr>
          <w:ilvl w:val="1"/>
          <w:numId w:val="48"/>
        </w:numPr>
        <w:jc w:val="both"/>
        <w:rPr>
          <w:rFonts w:ascii="Times New Roman" w:hAnsi="Times New Roman" w:cs="Times New Roman"/>
        </w:rPr>
      </w:pPr>
      <w:r w:rsidRPr="006014AE">
        <w:rPr>
          <w:rFonts w:ascii="Times New Roman" w:hAnsi="Times New Roman" w:cs="Times New Roman"/>
          <w:b/>
          <w:bCs/>
        </w:rPr>
        <w:t>Numeric Conversion:</w:t>
      </w:r>
      <w:r w:rsidRPr="006014AE">
        <w:rPr>
          <w:rFonts w:ascii="Times New Roman" w:hAnsi="Times New Roman" w:cs="Times New Roman"/>
        </w:rPr>
        <w:t xml:space="preserve"> Ensured VALUE was treated as numeric for percentage calculations.</w:t>
      </w:r>
    </w:p>
    <w:p w14:paraId="78F24AA6" w14:textId="77777777" w:rsidR="006014AE" w:rsidRPr="006014AE" w:rsidRDefault="006014AE" w:rsidP="006014AE">
      <w:pPr>
        <w:numPr>
          <w:ilvl w:val="0"/>
          <w:numId w:val="48"/>
        </w:numPr>
        <w:jc w:val="both"/>
        <w:rPr>
          <w:rFonts w:ascii="Times New Roman" w:hAnsi="Times New Roman" w:cs="Times New Roman"/>
          <w:b/>
          <w:bCs/>
        </w:rPr>
      </w:pPr>
      <w:r w:rsidRPr="006014AE">
        <w:rPr>
          <w:rFonts w:ascii="Times New Roman" w:hAnsi="Times New Roman" w:cs="Times New Roman"/>
          <w:b/>
          <w:bCs/>
        </w:rPr>
        <w:t>Visualization (ggplot2):</w:t>
      </w:r>
    </w:p>
    <w:p w14:paraId="0226C702" w14:textId="77777777" w:rsidR="006014AE" w:rsidRPr="006014AE" w:rsidRDefault="006014AE" w:rsidP="006014AE">
      <w:pPr>
        <w:numPr>
          <w:ilvl w:val="1"/>
          <w:numId w:val="48"/>
        </w:numPr>
        <w:jc w:val="both"/>
        <w:rPr>
          <w:rFonts w:ascii="Times New Roman" w:hAnsi="Times New Roman" w:cs="Times New Roman"/>
        </w:rPr>
      </w:pPr>
      <w:r w:rsidRPr="006014AE">
        <w:rPr>
          <w:rFonts w:ascii="Times New Roman" w:hAnsi="Times New Roman" w:cs="Times New Roman"/>
          <w:b/>
          <w:bCs/>
        </w:rPr>
        <w:t>Chart Type:</w:t>
      </w:r>
      <w:r w:rsidRPr="006014AE">
        <w:rPr>
          <w:rFonts w:ascii="Times New Roman" w:hAnsi="Times New Roman" w:cs="Times New Roman"/>
        </w:rPr>
        <w:t xml:space="preserve"> Bar charts (</w:t>
      </w:r>
      <w:proofErr w:type="spellStart"/>
      <w:r w:rsidRPr="006014AE">
        <w:rPr>
          <w:rFonts w:ascii="Times New Roman" w:hAnsi="Times New Roman" w:cs="Times New Roman"/>
        </w:rPr>
        <w:t>geom_col</w:t>
      </w:r>
      <w:proofErr w:type="spellEnd"/>
      <w:r w:rsidRPr="006014AE">
        <w:rPr>
          <w:rFonts w:ascii="Times New Roman" w:hAnsi="Times New Roman" w:cs="Times New Roman"/>
        </w:rPr>
        <w:t xml:space="preserve">) comparing discrimination rates between </w:t>
      </w:r>
      <w:r w:rsidRPr="006014AE">
        <w:rPr>
          <w:rFonts w:ascii="Times New Roman" w:hAnsi="Times New Roman" w:cs="Times New Roman"/>
          <w:i/>
          <w:iCs/>
        </w:rPr>
        <w:t>visible</w:t>
      </w:r>
      <w:r w:rsidRPr="006014AE">
        <w:rPr>
          <w:rFonts w:ascii="Times New Roman" w:hAnsi="Times New Roman" w:cs="Times New Roman"/>
        </w:rPr>
        <w:t xml:space="preserve"> and </w:t>
      </w:r>
      <w:r w:rsidRPr="006014AE">
        <w:rPr>
          <w:rFonts w:ascii="Times New Roman" w:hAnsi="Times New Roman" w:cs="Times New Roman"/>
          <w:i/>
          <w:iCs/>
        </w:rPr>
        <w:t>non-visible minorities</w:t>
      </w:r>
      <w:r w:rsidRPr="006014AE">
        <w:rPr>
          <w:rFonts w:ascii="Times New Roman" w:hAnsi="Times New Roman" w:cs="Times New Roman"/>
        </w:rPr>
        <w:t>.</w:t>
      </w:r>
    </w:p>
    <w:p w14:paraId="24AD3F37" w14:textId="77777777" w:rsidR="006014AE" w:rsidRPr="006014AE" w:rsidRDefault="006014AE" w:rsidP="006014AE">
      <w:pPr>
        <w:numPr>
          <w:ilvl w:val="1"/>
          <w:numId w:val="48"/>
        </w:numPr>
        <w:jc w:val="both"/>
        <w:rPr>
          <w:rFonts w:ascii="Times New Roman" w:hAnsi="Times New Roman" w:cs="Times New Roman"/>
        </w:rPr>
      </w:pPr>
      <w:r w:rsidRPr="006014AE">
        <w:rPr>
          <w:rFonts w:ascii="Times New Roman" w:hAnsi="Times New Roman" w:cs="Times New Roman"/>
          <w:b/>
          <w:bCs/>
        </w:rPr>
        <w:t>Faceting:</w:t>
      </w:r>
      <w:r w:rsidRPr="006014AE">
        <w:rPr>
          <w:rFonts w:ascii="Times New Roman" w:hAnsi="Times New Roman" w:cs="Times New Roman"/>
        </w:rPr>
        <w:t xml:space="preserve"> Split plots by </w:t>
      </w:r>
      <w:proofErr w:type="spellStart"/>
      <w:r w:rsidRPr="006014AE">
        <w:rPr>
          <w:rFonts w:ascii="Times New Roman" w:hAnsi="Times New Roman" w:cs="Times New Roman"/>
        </w:rPr>
        <w:t>Time_Period</w:t>
      </w:r>
      <w:proofErr w:type="spellEnd"/>
      <w:r w:rsidRPr="006014AE">
        <w:rPr>
          <w:rFonts w:ascii="Times New Roman" w:hAnsi="Times New Roman" w:cs="Times New Roman"/>
        </w:rPr>
        <w:t xml:space="preserve"> (Pre-COVID vs. During COVID) using </w:t>
      </w:r>
      <w:proofErr w:type="spellStart"/>
      <w:r w:rsidRPr="006014AE">
        <w:rPr>
          <w:rFonts w:ascii="Times New Roman" w:hAnsi="Times New Roman" w:cs="Times New Roman"/>
        </w:rPr>
        <w:t>facet_wrap</w:t>
      </w:r>
      <w:proofErr w:type="spellEnd"/>
      <w:r w:rsidRPr="006014AE">
        <w:rPr>
          <w:rFonts w:ascii="Times New Roman" w:hAnsi="Times New Roman" w:cs="Times New Roman"/>
        </w:rPr>
        <w:t>.</w:t>
      </w:r>
    </w:p>
    <w:p w14:paraId="255EF042" w14:textId="77777777" w:rsidR="006014AE" w:rsidRPr="006014AE" w:rsidRDefault="006014AE" w:rsidP="006014AE">
      <w:pPr>
        <w:numPr>
          <w:ilvl w:val="1"/>
          <w:numId w:val="48"/>
        </w:numPr>
        <w:jc w:val="both"/>
        <w:rPr>
          <w:rFonts w:ascii="Times New Roman" w:hAnsi="Times New Roman" w:cs="Times New Roman"/>
        </w:rPr>
      </w:pPr>
      <w:r w:rsidRPr="006014AE">
        <w:rPr>
          <w:rFonts w:ascii="Times New Roman" w:hAnsi="Times New Roman" w:cs="Times New Roman"/>
          <w:b/>
          <w:bCs/>
        </w:rPr>
        <w:t>Color Coding:</w:t>
      </w:r>
      <w:r w:rsidRPr="006014AE">
        <w:rPr>
          <w:rFonts w:ascii="Times New Roman" w:hAnsi="Times New Roman" w:cs="Times New Roman"/>
        </w:rPr>
        <w:t xml:space="preserve"> Assigned distinct colors (blue for visible minorities, orange for non-visible minorities) via </w:t>
      </w:r>
      <w:proofErr w:type="spellStart"/>
      <w:r w:rsidRPr="006014AE">
        <w:rPr>
          <w:rFonts w:ascii="Times New Roman" w:hAnsi="Times New Roman" w:cs="Times New Roman"/>
        </w:rPr>
        <w:t>scale_fill_manual</w:t>
      </w:r>
      <w:proofErr w:type="spellEnd"/>
      <w:r w:rsidRPr="006014AE">
        <w:rPr>
          <w:rFonts w:ascii="Times New Roman" w:hAnsi="Times New Roman" w:cs="Times New Roman"/>
        </w:rPr>
        <w:t>.</w:t>
      </w:r>
    </w:p>
    <w:p w14:paraId="4633E533" w14:textId="77777777" w:rsidR="006014AE" w:rsidRPr="006014AE" w:rsidRDefault="006014AE" w:rsidP="006014AE">
      <w:pPr>
        <w:numPr>
          <w:ilvl w:val="1"/>
          <w:numId w:val="48"/>
        </w:numPr>
        <w:jc w:val="both"/>
        <w:rPr>
          <w:rFonts w:ascii="Times New Roman" w:hAnsi="Times New Roman" w:cs="Times New Roman"/>
        </w:rPr>
      </w:pPr>
      <w:r w:rsidRPr="006014AE">
        <w:rPr>
          <w:rFonts w:ascii="Times New Roman" w:hAnsi="Times New Roman" w:cs="Times New Roman"/>
          <w:b/>
          <w:bCs/>
        </w:rPr>
        <w:t>Labels:</w:t>
      </w:r>
      <w:r w:rsidRPr="006014AE">
        <w:rPr>
          <w:rFonts w:ascii="Times New Roman" w:hAnsi="Times New Roman" w:cs="Times New Roman"/>
        </w:rPr>
        <w:t xml:space="preserve"> Added percentage labels on bars using </w:t>
      </w:r>
      <w:proofErr w:type="spellStart"/>
      <w:r w:rsidRPr="006014AE">
        <w:rPr>
          <w:rFonts w:ascii="Times New Roman" w:hAnsi="Times New Roman" w:cs="Times New Roman"/>
        </w:rPr>
        <w:t>geom_text</w:t>
      </w:r>
      <w:proofErr w:type="spellEnd"/>
      <w:r w:rsidRPr="006014AE">
        <w:rPr>
          <w:rFonts w:ascii="Times New Roman" w:hAnsi="Times New Roman" w:cs="Times New Roman"/>
        </w:rPr>
        <w:t xml:space="preserve"> and improved readability with dynamic titles and axis labels.</w:t>
      </w:r>
    </w:p>
    <w:p w14:paraId="365FF630" w14:textId="1760344A" w:rsidR="00C41FE0" w:rsidRDefault="006014AE" w:rsidP="00C41FE0">
      <w:pPr>
        <w:numPr>
          <w:ilvl w:val="1"/>
          <w:numId w:val="48"/>
        </w:numPr>
        <w:jc w:val="both"/>
        <w:rPr>
          <w:rFonts w:ascii="Times New Roman" w:hAnsi="Times New Roman" w:cs="Times New Roman"/>
        </w:rPr>
      </w:pPr>
      <w:r w:rsidRPr="006014AE">
        <w:rPr>
          <w:rFonts w:ascii="Times New Roman" w:hAnsi="Times New Roman" w:cs="Times New Roman"/>
          <w:b/>
          <w:bCs/>
        </w:rPr>
        <w:t>Theming:</w:t>
      </w:r>
      <w:r w:rsidRPr="006014AE">
        <w:rPr>
          <w:rFonts w:ascii="Times New Roman" w:hAnsi="Times New Roman" w:cs="Times New Roman"/>
        </w:rPr>
        <w:t xml:space="preserve"> Applied </w:t>
      </w:r>
      <w:proofErr w:type="spellStart"/>
      <w:r w:rsidRPr="006014AE">
        <w:rPr>
          <w:rFonts w:ascii="Times New Roman" w:hAnsi="Times New Roman" w:cs="Times New Roman"/>
        </w:rPr>
        <w:t>theme_minimal</w:t>
      </w:r>
      <w:proofErr w:type="spellEnd"/>
      <w:r w:rsidRPr="006014AE">
        <w:rPr>
          <w:rFonts w:ascii="Times New Roman" w:hAnsi="Times New Roman" w:cs="Times New Roman"/>
        </w:rPr>
        <w:t xml:space="preserve"> and rotated x-axis labels to avoid overlap.</w:t>
      </w:r>
    </w:p>
    <w:p w14:paraId="28D2C3A5" w14:textId="77777777" w:rsidR="00C41FE0" w:rsidRPr="006014AE" w:rsidRDefault="00C41FE0" w:rsidP="00C41FE0">
      <w:pPr>
        <w:jc w:val="both"/>
        <w:rPr>
          <w:rFonts w:ascii="Times New Roman" w:hAnsi="Times New Roman" w:cs="Times New Roman"/>
        </w:rPr>
      </w:pPr>
    </w:p>
    <w:p w14:paraId="15C7CDE5" w14:textId="38A863BD"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R Code Overview:</w:t>
      </w:r>
    </w:p>
    <w:p w14:paraId="2D328D41" w14:textId="02FA54B5" w:rsidR="006014AE" w:rsidRDefault="006014AE" w:rsidP="00C41FE0">
      <w:pPr>
        <w:jc w:val="center"/>
        <w:rPr>
          <w:rFonts w:ascii="Times New Roman" w:hAnsi="Times New Roman" w:cs="Times New Roman"/>
        </w:rPr>
      </w:pPr>
      <w:r w:rsidRPr="004C715B">
        <w:rPr>
          <w:rFonts w:ascii="Times New Roman" w:hAnsi="Times New Roman" w:cs="Times New Roman"/>
          <w:noProof/>
        </w:rPr>
        <w:drawing>
          <wp:inline distT="0" distB="0" distL="0" distR="0" wp14:anchorId="09AC5A3E" wp14:editId="7120948B">
            <wp:extent cx="5943600" cy="4582160"/>
            <wp:effectExtent l="19050" t="19050" r="19050" b="27940"/>
            <wp:docPr id="2045037649" name="Picture 9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7649" name="Picture 94" descr="A screenshot of a computer pro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82160"/>
                    </a:xfrm>
                    <a:prstGeom prst="rect">
                      <a:avLst/>
                    </a:prstGeom>
                    <a:noFill/>
                    <a:ln>
                      <a:solidFill>
                        <a:schemeClr val="tx1"/>
                      </a:solidFill>
                    </a:ln>
                  </pic:spPr>
                </pic:pic>
              </a:graphicData>
            </a:graphic>
          </wp:inline>
        </w:drawing>
      </w:r>
    </w:p>
    <w:p w14:paraId="54D96FAD" w14:textId="349E291F" w:rsidR="00C41FE0" w:rsidRDefault="00C41FE0">
      <w:pPr>
        <w:rPr>
          <w:rFonts w:ascii="Times New Roman" w:hAnsi="Times New Roman" w:cs="Times New Roman"/>
        </w:rPr>
      </w:pPr>
      <w:r>
        <w:rPr>
          <w:rFonts w:ascii="Times New Roman" w:hAnsi="Times New Roman" w:cs="Times New Roman"/>
        </w:rPr>
        <w:br w:type="page"/>
      </w:r>
    </w:p>
    <w:p w14:paraId="329C6BF8" w14:textId="7F43E830" w:rsidR="00C41FE0" w:rsidRPr="006014AE" w:rsidRDefault="00C41FE0" w:rsidP="00C41FE0">
      <w:pPr>
        <w:rPr>
          <w:rFonts w:ascii="Times New Roman" w:hAnsi="Times New Roman" w:cs="Times New Roman"/>
          <w:i/>
          <w:iCs/>
        </w:rPr>
      </w:pPr>
      <w:r w:rsidRPr="00C41FE0">
        <w:rPr>
          <w:rFonts w:ascii="Times New Roman" w:hAnsi="Times New Roman" w:cs="Times New Roman"/>
          <w:i/>
          <w:iCs/>
        </w:rPr>
        <w:lastRenderedPageBreak/>
        <w:t>Graph 8: Discrimination Rates</w:t>
      </w:r>
    </w:p>
    <w:p w14:paraId="0761BFE6" w14:textId="7DAFF843" w:rsidR="006014AE" w:rsidRPr="006014AE" w:rsidRDefault="006014AE" w:rsidP="00C41FE0">
      <w:pPr>
        <w:jc w:val="center"/>
        <w:rPr>
          <w:rFonts w:ascii="Times New Roman" w:hAnsi="Times New Roman" w:cs="Times New Roman"/>
        </w:rPr>
      </w:pPr>
      <w:r w:rsidRPr="004C715B">
        <w:rPr>
          <w:rFonts w:ascii="Times New Roman" w:hAnsi="Times New Roman" w:cs="Times New Roman"/>
          <w:noProof/>
        </w:rPr>
        <w:drawing>
          <wp:inline distT="0" distB="0" distL="0" distR="0" wp14:anchorId="340EBACA" wp14:editId="0BFA3520">
            <wp:extent cx="5943600" cy="3516630"/>
            <wp:effectExtent l="19050" t="19050" r="19050" b="26670"/>
            <wp:docPr id="1667583087" name="Picture 9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83087" name="Picture 93" descr="A graph of different colored bar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16630"/>
                    </a:xfrm>
                    <a:prstGeom prst="rect">
                      <a:avLst/>
                    </a:prstGeom>
                    <a:noFill/>
                    <a:ln>
                      <a:solidFill>
                        <a:schemeClr val="tx1"/>
                      </a:solidFill>
                    </a:ln>
                  </pic:spPr>
                </pic:pic>
              </a:graphicData>
            </a:graphic>
          </wp:inline>
        </w:drawing>
      </w:r>
    </w:p>
    <w:p w14:paraId="4C0B8065" w14:textId="77777777" w:rsidR="006014AE" w:rsidRPr="006014AE" w:rsidRDefault="006014AE" w:rsidP="006014AE">
      <w:pPr>
        <w:jc w:val="both"/>
        <w:rPr>
          <w:rFonts w:ascii="Times New Roman" w:hAnsi="Times New Roman" w:cs="Times New Roman"/>
        </w:rPr>
      </w:pPr>
    </w:p>
    <w:p w14:paraId="7049721D"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Key Insights:</w:t>
      </w:r>
    </w:p>
    <w:p w14:paraId="71B43CED" w14:textId="62D4D319" w:rsidR="006014AE" w:rsidRPr="006014AE" w:rsidRDefault="006014AE" w:rsidP="00C41FE0">
      <w:pPr>
        <w:numPr>
          <w:ilvl w:val="0"/>
          <w:numId w:val="50"/>
        </w:numPr>
        <w:jc w:val="both"/>
        <w:rPr>
          <w:rFonts w:ascii="Times New Roman" w:hAnsi="Times New Roman" w:cs="Times New Roman"/>
          <w:b/>
          <w:bCs/>
        </w:rPr>
      </w:pPr>
      <w:r w:rsidRPr="006014AE">
        <w:rPr>
          <w:rFonts w:ascii="Times New Roman" w:hAnsi="Times New Roman" w:cs="Times New Roman"/>
          <w:b/>
          <w:bCs/>
        </w:rPr>
        <w:t>Visible Minority vs. Non-Visible Minority Disparities</w:t>
      </w:r>
      <w:r w:rsidR="00C41FE0">
        <w:rPr>
          <w:rFonts w:ascii="Times New Roman" w:hAnsi="Times New Roman" w:cs="Times New Roman"/>
          <w:b/>
          <w:bCs/>
        </w:rPr>
        <w:t xml:space="preserve">: </w:t>
      </w:r>
      <w:r w:rsidRPr="006014AE">
        <w:rPr>
          <w:rFonts w:ascii="Times New Roman" w:hAnsi="Times New Roman" w:cs="Times New Roman"/>
        </w:rPr>
        <w:t>Visible minorities consistently report higher discrimination rates than non-visible minorities. Pre-COVID rates were 50.4% (visible) vs. 40.0% (non-visible). During COVID, visible minorities remained disproportionately affected (e.g., 45.6% vs. 35.7%).</w:t>
      </w:r>
    </w:p>
    <w:p w14:paraId="294D31D3" w14:textId="77777777" w:rsidR="00C41FE0" w:rsidRDefault="006014AE" w:rsidP="00C41FE0">
      <w:pPr>
        <w:numPr>
          <w:ilvl w:val="0"/>
          <w:numId w:val="50"/>
        </w:numPr>
        <w:jc w:val="both"/>
        <w:rPr>
          <w:rFonts w:ascii="Times New Roman" w:hAnsi="Times New Roman" w:cs="Times New Roman"/>
        </w:rPr>
      </w:pPr>
      <w:r w:rsidRPr="006014AE">
        <w:rPr>
          <w:rFonts w:ascii="Times New Roman" w:hAnsi="Times New Roman" w:cs="Times New Roman"/>
          <w:b/>
          <w:bCs/>
        </w:rPr>
        <w:t>Subgroup Variations</w:t>
      </w:r>
      <w:r w:rsidR="00C41FE0" w:rsidRPr="00C41FE0">
        <w:rPr>
          <w:rFonts w:ascii="Times New Roman" w:hAnsi="Times New Roman" w:cs="Times New Roman"/>
          <w:b/>
          <w:bCs/>
        </w:rPr>
        <w:t>:</w:t>
      </w:r>
      <w:r w:rsidR="00C41FE0">
        <w:rPr>
          <w:rFonts w:ascii="Times New Roman" w:hAnsi="Times New Roman" w:cs="Times New Roman"/>
        </w:rPr>
        <w:t xml:space="preserve"> </w:t>
      </w:r>
      <w:r w:rsidRPr="006014AE">
        <w:rPr>
          <w:rFonts w:ascii="Times New Roman" w:hAnsi="Times New Roman" w:cs="Times New Roman"/>
        </w:rPr>
        <w:t>Subgroups within visible minorities show stark disparities, with some reporting very low rates (e.g., 1.7%, 1.9%), suggesting internal diversity in discrimination experiences.</w:t>
      </w:r>
    </w:p>
    <w:p w14:paraId="79C00734" w14:textId="48EC38D5" w:rsidR="006014AE" w:rsidRPr="006014AE" w:rsidRDefault="006014AE" w:rsidP="00C41FE0">
      <w:pPr>
        <w:numPr>
          <w:ilvl w:val="0"/>
          <w:numId w:val="50"/>
        </w:numPr>
        <w:jc w:val="both"/>
        <w:rPr>
          <w:rFonts w:ascii="Times New Roman" w:hAnsi="Times New Roman" w:cs="Times New Roman"/>
        </w:rPr>
      </w:pPr>
      <w:r w:rsidRPr="006014AE">
        <w:rPr>
          <w:rFonts w:ascii="Times New Roman" w:hAnsi="Times New Roman" w:cs="Times New Roman"/>
          <w:b/>
          <w:bCs/>
        </w:rPr>
        <w:t>Anomalies</w:t>
      </w:r>
      <w:r w:rsidR="00C41FE0" w:rsidRPr="00C41FE0">
        <w:rPr>
          <w:rFonts w:ascii="Times New Roman" w:hAnsi="Times New Roman" w:cs="Times New Roman"/>
          <w:b/>
          <w:bCs/>
        </w:rPr>
        <w:t>:</w:t>
      </w:r>
      <w:r w:rsidR="00C41FE0" w:rsidRPr="00C41FE0">
        <w:rPr>
          <w:rFonts w:ascii="Times New Roman" w:hAnsi="Times New Roman" w:cs="Times New Roman"/>
        </w:rPr>
        <w:t xml:space="preserve"> </w:t>
      </w:r>
      <w:r w:rsidRPr="006014AE">
        <w:rPr>
          <w:rFonts w:ascii="Times New Roman" w:hAnsi="Times New Roman" w:cs="Times New Roman"/>
        </w:rPr>
        <w:t>Certain percentages (e.g., 5%, 4.2%) deviate significantly from broader trends, potentially indicating unique subpopulations or data collection inconsistencies.</w:t>
      </w:r>
    </w:p>
    <w:p w14:paraId="0C5E95C7" w14:textId="77777777" w:rsidR="00C41FE0" w:rsidRDefault="00C41FE0">
      <w:pPr>
        <w:rPr>
          <w:rFonts w:ascii="Times New Roman" w:hAnsi="Times New Roman" w:cs="Times New Roman"/>
        </w:rPr>
      </w:pPr>
      <w:r>
        <w:rPr>
          <w:rFonts w:ascii="Times New Roman" w:hAnsi="Times New Roman" w:cs="Times New Roman"/>
        </w:rPr>
        <w:br w:type="page"/>
      </w:r>
    </w:p>
    <w:p w14:paraId="56E15B90" w14:textId="00D20BE5" w:rsidR="006014AE" w:rsidRPr="006014AE" w:rsidRDefault="00C41FE0" w:rsidP="00C41FE0">
      <w:pPr>
        <w:pBdr>
          <w:bottom w:val="single" w:sz="4" w:space="1" w:color="auto"/>
        </w:pBdr>
        <w:jc w:val="both"/>
        <w:rPr>
          <w:rFonts w:ascii="Times New Roman" w:hAnsi="Times New Roman" w:cs="Times New Roman"/>
          <w:b/>
          <w:bCs/>
        </w:rPr>
      </w:pPr>
      <w:r w:rsidRPr="00C41FE0">
        <w:rPr>
          <w:rFonts w:ascii="Times New Roman" w:hAnsi="Times New Roman" w:cs="Times New Roman"/>
          <w:b/>
          <w:bCs/>
        </w:rPr>
        <w:lastRenderedPageBreak/>
        <w:t>PROSPERITY DOMAIN ANALYSIS</w:t>
      </w:r>
    </w:p>
    <w:p w14:paraId="1E827EF4"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1. Age-specific labor force metrics, adjusted for seasonality (monthly) </w:t>
      </w:r>
    </w:p>
    <w:p w14:paraId="1A6188E0" w14:textId="617ACD31"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Objective:</w:t>
      </w:r>
      <w:r w:rsidR="00C41FE0">
        <w:rPr>
          <w:rFonts w:ascii="Times New Roman" w:hAnsi="Times New Roman" w:cs="Times New Roman"/>
          <w:b/>
          <w:bCs/>
        </w:rPr>
        <w:t xml:space="preserve"> </w:t>
      </w:r>
      <w:r w:rsidRPr="006014AE">
        <w:rPr>
          <w:rFonts w:ascii="Times New Roman" w:hAnsi="Times New Roman" w:cs="Times New Roman"/>
        </w:rPr>
        <w:t xml:space="preserve">To compare and visualize </w:t>
      </w:r>
      <w:proofErr w:type="spellStart"/>
      <w:r w:rsidRPr="006014AE">
        <w:rPr>
          <w:rFonts w:ascii="Times New Roman" w:hAnsi="Times New Roman" w:cs="Times New Roman"/>
        </w:rPr>
        <w:t>labour</w:t>
      </w:r>
      <w:proofErr w:type="spellEnd"/>
      <w:r w:rsidRPr="006014AE">
        <w:rPr>
          <w:rFonts w:ascii="Times New Roman" w:hAnsi="Times New Roman" w:cs="Times New Roman"/>
        </w:rPr>
        <w:t xml:space="preserve"> force characteristics (employment, unemployment, and participation rates) across different age groups.</w:t>
      </w:r>
    </w:p>
    <w:p w14:paraId="2ACCAA3B"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08AB5D66" w14:textId="7F013229" w:rsidR="006014AE" w:rsidRPr="006014AE" w:rsidRDefault="006014AE" w:rsidP="00C41FE0">
      <w:pPr>
        <w:rPr>
          <w:rFonts w:ascii="Times New Roman" w:hAnsi="Times New Roman" w:cs="Times New Roman"/>
        </w:rPr>
      </w:pPr>
      <w:r w:rsidRPr="006014AE">
        <w:rPr>
          <w:rFonts w:ascii="Times New Roman" w:hAnsi="Times New Roman" w:cs="Times New Roman"/>
        </w:rPr>
        <w:t>Data</w:t>
      </w:r>
      <w:r w:rsidR="00C41FE0">
        <w:rPr>
          <w:rFonts w:ascii="Times New Roman" w:hAnsi="Times New Roman" w:cs="Times New Roman"/>
        </w:rPr>
        <w:t xml:space="preserve"> </w:t>
      </w:r>
      <w:r w:rsidRPr="006014AE">
        <w:rPr>
          <w:rFonts w:ascii="Times New Roman" w:hAnsi="Times New Roman" w:cs="Times New Roman"/>
        </w:rPr>
        <w:t>&amp; Cleaning</w:t>
      </w:r>
      <w:r w:rsidR="00C41FE0">
        <w:rPr>
          <w:rFonts w:ascii="Times New Roman" w:hAnsi="Times New Roman" w:cs="Times New Roman"/>
        </w:rPr>
        <w:t xml:space="preserve"> </w:t>
      </w:r>
      <w:r w:rsidRPr="006014AE">
        <w:rPr>
          <w:rFonts w:ascii="Times New Roman" w:hAnsi="Times New Roman" w:cs="Times New Roman"/>
        </w:rPr>
        <w:t xml:space="preserve">Loaded </w:t>
      </w:r>
      <w:proofErr w:type="spellStart"/>
      <w:r w:rsidRPr="006014AE">
        <w:rPr>
          <w:rFonts w:ascii="Times New Roman" w:hAnsi="Times New Roman" w:cs="Times New Roman"/>
        </w:rPr>
        <w:t>labour</w:t>
      </w:r>
      <w:proofErr w:type="spellEnd"/>
      <w:r w:rsidRPr="006014AE">
        <w:rPr>
          <w:rFonts w:ascii="Times New Roman" w:hAnsi="Times New Roman" w:cs="Times New Roman"/>
        </w:rPr>
        <w:t xml:space="preserve"> data from CSV. Split into</w:t>
      </w:r>
      <w:r w:rsidR="00C41FE0">
        <w:rPr>
          <w:rFonts w:ascii="Times New Roman" w:hAnsi="Times New Roman" w:cs="Times New Roman"/>
        </w:rPr>
        <w:t>:</w:t>
      </w:r>
    </w:p>
    <w:p w14:paraId="312ABBDE" w14:textId="77777777" w:rsidR="006014AE" w:rsidRPr="006014AE" w:rsidRDefault="006014AE" w:rsidP="006014AE">
      <w:pPr>
        <w:numPr>
          <w:ilvl w:val="0"/>
          <w:numId w:val="51"/>
        </w:numPr>
        <w:jc w:val="both"/>
        <w:rPr>
          <w:rFonts w:ascii="Times New Roman" w:hAnsi="Times New Roman" w:cs="Times New Roman"/>
        </w:rPr>
      </w:pPr>
      <w:r w:rsidRPr="006014AE">
        <w:rPr>
          <w:rFonts w:ascii="Times New Roman" w:hAnsi="Times New Roman" w:cs="Times New Roman"/>
        </w:rPr>
        <w:t>Counts (employment/unemployment in thousands)</w:t>
      </w:r>
    </w:p>
    <w:p w14:paraId="4F75F4C3" w14:textId="77777777" w:rsidR="006014AE" w:rsidRPr="006014AE" w:rsidRDefault="006014AE" w:rsidP="006014AE">
      <w:pPr>
        <w:numPr>
          <w:ilvl w:val="0"/>
          <w:numId w:val="51"/>
        </w:numPr>
        <w:jc w:val="both"/>
        <w:rPr>
          <w:rFonts w:ascii="Times New Roman" w:hAnsi="Times New Roman" w:cs="Times New Roman"/>
        </w:rPr>
      </w:pPr>
      <w:r w:rsidRPr="006014AE">
        <w:rPr>
          <w:rFonts w:ascii="Times New Roman" w:hAnsi="Times New Roman" w:cs="Times New Roman"/>
        </w:rPr>
        <w:t xml:space="preserve">Rates (unemployment/participation/employment rates in %) using </w:t>
      </w:r>
      <w:proofErr w:type="spellStart"/>
      <w:proofErr w:type="gramStart"/>
      <w:r w:rsidRPr="006014AE">
        <w:rPr>
          <w:rFonts w:ascii="Times New Roman" w:hAnsi="Times New Roman" w:cs="Times New Roman"/>
        </w:rPr>
        <w:t>dplyr</w:t>
      </w:r>
      <w:proofErr w:type="spellEnd"/>
      <w:r w:rsidRPr="006014AE">
        <w:rPr>
          <w:rFonts w:ascii="Times New Roman" w:hAnsi="Times New Roman" w:cs="Times New Roman"/>
        </w:rPr>
        <w:t>::</w:t>
      </w:r>
      <w:proofErr w:type="gramEnd"/>
      <w:r w:rsidRPr="006014AE">
        <w:rPr>
          <w:rFonts w:ascii="Times New Roman" w:hAnsi="Times New Roman" w:cs="Times New Roman"/>
        </w:rPr>
        <w:t>filter.</w:t>
      </w:r>
    </w:p>
    <w:p w14:paraId="7B3BB0C2"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Visualization</w:t>
      </w:r>
    </w:p>
    <w:p w14:paraId="3BF8ED1A" w14:textId="77777777" w:rsidR="006014AE" w:rsidRPr="006014AE" w:rsidRDefault="006014AE" w:rsidP="006014AE">
      <w:pPr>
        <w:numPr>
          <w:ilvl w:val="0"/>
          <w:numId w:val="52"/>
        </w:numPr>
        <w:jc w:val="both"/>
        <w:rPr>
          <w:rFonts w:ascii="Times New Roman" w:hAnsi="Times New Roman" w:cs="Times New Roman"/>
          <w:b/>
          <w:bCs/>
        </w:rPr>
      </w:pPr>
      <w:r w:rsidRPr="006014AE">
        <w:rPr>
          <w:rFonts w:ascii="Times New Roman" w:hAnsi="Times New Roman" w:cs="Times New Roman"/>
          <w:b/>
          <w:bCs/>
        </w:rPr>
        <w:t>Counts Plot:</w:t>
      </w:r>
    </w:p>
    <w:p w14:paraId="57ACC434" w14:textId="77777777" w:rsidR="006014AE" w:rsidRPr="006014AE" w:rsidRDefault="006014AE" w:rsidP="006014AE">
      <w:pPr>
        <w:numPr>
          <w:ilvl w:val="1"/>
          <w:numId w:val="52"/>
        </w:numPr>
        <w:jc w:val="both"/>
        <w:rPr>
          <w:rFonts w:ascii="Times New Roman" w:hAnsi="Times New Roman" w:cs="Times New Roman"/>
        </w:rPr>
      </w:pPr>
      <w:r w:rsidRPr="006014AE">
        <w:rPr>
          <w:rFonts w:ascii="Times New Roman" w:hAnsi="Times New Roman" w:cs="Times New Roman"/>
        </w:rPr>
        <w:t>Bar charts by age group (</w:t>
      </w:r>
      <w:proofErr w:type="spellStart"/>
      <w:r w:rsidRPr="006014AE">
        <w:rPr>
          <w:rFonts w:ascii="Times New Roman" w:hAnsi="Times New Roman" w:cs="Times New Roman"/>
        </w:rPr>
        <w:t>geom_bar</w:t>
      </w:r>
      <w:proofErr w:type="spellEnd"/>
      <w:r w:rsidRPr="006014AE">
        <w:rPr>
          <w:rFonts w:ascii="Times New Roman" w:hAnsi="Times New Roman" w:cs="Times New Roman"/>
        </w:rPr>
        <w:t xml:space="preserve">), </w:t>
      </w:r>
      <w:proofErr w:type="gramStart"/>
      <w:r w:rsidRPr="006014AE">
        <w:rPr>
          <w:rFonts w:ascii="Times New Roman" w:hAnsi="Times New Roman" w:cs="Times New Roman"/>
        </w:rPr>
        <w:t>faceted</w:t>
      </w:r>
      <w:proofErr w:type="gramEnd"/>
      <w:r w:rsidRPr="006014AE">
        <w:rPr>
          <w:rFonts w:ascii="Times New Roman" w:hAnsi="Times New Roman" w:cs="Times New Roman"/>
        </w:rPr>
        <w:t xml:space="preserve"> by </w:t>
      </w:r>
      <w:proofErr w:type="spellStart"/>
      <w:r w:rsidRPr="006014AE">
        <w:rPr>
          <w:rFonts w:ascii="Times New Roman" w:hAnsi="Times New Roman" w:cs="Times New Roman"/>
        </w:rPr>
        <w:t>labour</w:t>
      </w:r>
      <w:proofErr w:type="spellEnd"/>
      <w:r w:rsidRPr="006014AE">
        <w:rPr>
          <w:rFonts w:ascii="Times New Roman" w:hAnsi="Times New Roman" w:cs="Times New Roman"/>
        </w:rPr>
        <w:t xml:space="preserve"> metric (4 categories, 2 columns).</w:t>
      </w:r>
    </w:p>
    <w:p w14:paraId="19EFDCDA" w14:textId="77777777" w:rsidR="006014AE" w:rsidRPr="006014AE" w:rsidRDefault="006014AE" w:rsidP="006014AE">
      <w:pPr>
        <w:numPr>
          <w:ilvl w:val="1"/>
          <w:numId w:val="52"/>
        </w:numPr>
        <w:jc w:val="both"/>
        <w:rPr>
          <w:rFonts w:ascii="Times New Roman" w:hAnsi="Times New Roman" w:cs="Times New Roman"/>
        </w:rPr>
      </w:pPr>
      <w:r w:rsidRPr="006014AE">
        <w:rPr>
          <w:rFonts w:ascii="Times New Roman" w:hAnsi="Times New Roman" w:cs="Times New Roman"/>
        </w:rPr>
        <w:t>Units: Thousands; stripped legend; rotated x-labels.</w:t>
      </w:r>
    </w:p>
    <w:p w14:paraId="21F8687F" w14:textId="77777777" w:rsidR="006014AE" w:rsidRPr="006014AE" w:rsidRDefault="006014AE" w:rsidP="006014AE">
      <w:pPr>
        <w:numPr>
          <w:ilvl w:val="0"/>
          <w:numId w:val="52"/>
        </w:numPr>
        <w:jc w:val="both"/>
        <w:rPr>
          <w:rFonts w:ascii="Times New Roman" w:hAnsi="Times New Roman" w:cs="Times New Roman"/>
          <w:b/>
          <w:bCs/>
        </w:rPr>
      </w:pPr>
      <w:proofErr w:type="gramStart"/>
      <w:r w:rsidRPr="006014AE">
        <w:rPr>
          <w:rFonts w:ascii="Times New Roman" w:hAnsi="Times New Roman" w:cs="Times New Roman"/>
          <w:b/>
          <w:bCs/>
        </w:rPr>
        <w:t>Rates Plot</w:t>
      </w:r>
      <w:proofErr w:type="gramEnd"/>
      <w:r w:rsidRPr="006014AE">
        <w:rPr>
          <w:rFonts w:ascii="Times New Roman" w:hAnsi="Times New Roman" w:cs="Times New Roman"/>
          <w:b/>
          <w:bCs/>
        </w:rPr>
        <w:t>:</w:t>
      </w:r>
    </w:p>
    <w:p w14:paraId="51CD86AF" w14:textId="77777777" w:rsidR="006014AE" w:rsidRPr="006014AE" w:rsidRDefault="006014AE" w:rsidP="006014AE">
      <w:pPr>
        <w:numPr>
          <w:ilvl w:val="1"/>
          <w:numId w:val="52"/>
        </w:numPr>
        <w:jc w:val="both"/>
        <w:rPr>
          <w:rFonts w:ascii="Times New Roman" w:hAnsi="Times New Roman" w:cs="Times New Roman"/>
        </w:rPr>
      </w:pPr>
      <w:proofErr w:type="gramStart"/>
      <w:r w:rsidRPr="006014AE">
        <w:rPr>
          <w:rFonts w:ascii="Times New Roman" w:hAnsi="Times New Roman" w:cs="Times New Roman"/>
        </w:rPr>
        <w:t>Similar structure,</w:t>
      </w:r>
      <w:proofErr w:type="gramEnd"/>
      <w:r w:rsidRPr="006014AE">
        <w:rPr>
          <w:rFonts w:ascii="Times New Roman" w:hAnsi="Times New Roman" w:cs="Times New Roman"/>
        </w:rPr>
        <w:t xml:space="preserve"> </w:t>
      </w:r>
      <w:proofErr w:type="gramStart"/>
      <w:r w:rsidRPr="006014AE">
        <w:rPr>
          <w:rFonts w:ascii="Times New Roman" w:hAnsi="Times New Roman" w:cs="Times New Roman"/>
        </w:rPr>
        <w:t>faceted</w:t>
      </w:r>
      <w:proofErr w:type="gramEnd"/>
      <w:r w:rsidRPr="006014AE">
        <w:rPr>
          <w:rFonts w:ascii="Times New Roman" w:hAnsi="Times New Roman" w:cs="Times New Roman"/>
        </w:rPr>
        <w:t xml:space="preserve"> into 3 columns for rate metrics.</w:t>
      </w:r>
    </w:p>
    <w:p w14:paraId="54B4CA67" w14:textId="77777777" w:rsidR="006014AE" w:rsidRPr="006014AE" w:rsidRDefault="006014AE" w:rsidP="006014AE">
      <w:pPr>
        <w:numPr>
          <w:ilvl w:val="1"/>
          <w:numId w:val="52"/>
        </w:numPr>
        <w:jc w:val="both"/>
        <w:rPr>
          <w:rFonts w:ascii="Times New Roman" w:hAnsi="Times New Roman" w:cs="Times New Roman"/>
        </w:rPr>
      </w:pPr>
      <w:r w:rsidRPr="006014AE">
        <w:rPr>
          <w:rFonts w:ascii="Times New Roman" w:hAnsi="Times New Roman" w:cs="Times New Roman"/>
        </w:rPr>
        <w:t>Units: Percentages; minimalist theme.</w:t>
      </w:r>
    </w:p>
    <w:p w14:paraId="36C5C1A9"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Key Features</w:t>
      </w:r>
    </w:p>
    <w:p w14:paraId="5BA34DFB" w14:textId="77777777" w:rsidR="006014AE" w:rsidRPr="006014AE" w:rsidRDefault="006014AE" w:rsidP="006014AE">
      <w:pPr>
        <w:numPr>
          <w:ilvl w:val="0"/>
          <w:numId w:val="53"/>
        </w:numPr>
        <w:jc w:val="both"/>
        <w:rPr>
          <w:rFonts w:ascii="Times New Roman" w:hAnsi="Times New Roman" w:cs="Times New Roman"/>
        </w:rPr>
      </w:pPr>
      <w:r w:rsidRPr="006014AE">
        <w:rPr>
          <w:rFonts w:ascii="Times New Roman" w:hAnsi="Times New Roman" w:cs="Times New Roman"/>
        </w:rPr>
        <w:t>Faceting for direct category/age comparisons.</w:t>
      </w:r>
    </w:p>
    <w:p w14:paraId="22F36B01" w14:textId="77777777" w:rsidR="006014AE" w:rsidRPr="006014AE" w:rsidRDefault="006014AE" w:rsidP="006014AE">
      <w:pPr>
        <w:numPr>
          <w:ilvl w:val="0"/>
          <w:numId w:val="53"/>
        </w:numPr>
        <w:jc w:val="both"/>
        <w:rPr>
          <w:rFonts w:ascii="Times New Roman" w:hAnsi="Times New Roman" w:cs="Times New Roman"/>
        </w:rPr>
      </w:pPr>
      <w:r w:rsidRPr="006014AE">
        <w:rPr>
          <w:rFonts w:ascii="Times New Roman" w:hAnsi="Times New Roman" w:cs="Times New Roman"/>
        </w:rPr>
        <w:t>Clean design (</w:t>
      </w:r>
      <w:proofErr w:type="spellStart"/>
      <w:r w:rsidRPr="006014AE">
        <w:rPr>
          <w:rFonts w:ascii="Times New Roman" w:hAnsi="Times New Roman" w:cs="Times New Roman"/>
        </w:rPr>
        <w:t>theme_minimal</w:t>
      </w:r>
      <w:proofErr w:type="spellEnd"/>
      <w:r w:rsidRPr="006014AE">
        <w:rPr>
          <w:rFonts w:ascii="Times New Roman" w:hAnsi="Times New Roman" w:cs="Times New Roman"/>
        </w:rPr>
        <w:t>), dynamic labels.</w:t>
      </w:r>
    </w:p>
    <w:p w14:paraId="6F5CD084" w14:textId="77777777" w:rsidR="006014AE" w:rsidRPr="006014AE" w:rsidRDefault="006014AE" w:rsidP="006014AE">
      <w:pPr>
        <w:numPr>
          <w:ilvl w:val="0"/>
          <w:numId w:val="53"/>
        </w:numPr>
        <w:jc w:val="both"/>
        <w:rPr>
          <w:rFonts w:ascii="Times New Roman" w:hAnsi="Times New Roman" w:cs="Times New Roman"/>
        </w:rPr>
      </w:pPr>
      <w:r w:rsidRPr="006014AE">
        <w:rPr>
          <w:rFonts w:ascii="Times New Roman" w:hAnsi="Times New Roman" w:cs="Times New Roman"/>
        </w:rPr>
        <w:t>Avoided unit confusion by separating counts vs. rates.</w:t>
      </w:r>
    </w:p>
    <w:p w14:paraId="30A80078" w14:textId="77777777" w:rsidR="00C41FE0" w:rsidRDefault="00C41FE0">
      <w:pPr>
        <w:rPr>
          <w:rFonts w:ascii="Times New Roman" w:hAnsi="Times New Roman" w:cs="Times New Roman"/>
        </w:rPr>
      </w:pPr>
      <w:r>
        <w:rPr>
          <w:rFonts w:ascii="Times New Roman" w:hAnsi="Times New Roman" w:cs="Times New Roman"/>
        </w:rPr>
        <w:br w:type="page"/>
      </w:r>
    </w:p>
    <w:p w14:paraId="56B838E9" w14:textId="6BEE510B"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lastRenderedPageBreak/>
        <w:t>R Code Overview:</w:t>
      </w:r>
    </w:p>
    <w:p w14:paraId="746C1E47" w14:textId="7918DF60" w:rsidR="006014AE" w:rsidRPr="006014AE" w:rsidRDefault="006014AE" w:rsidP="00C41FE0">
      <w:pPr>
        <w:jc w:val="center"/>
        <w:rPr>
          <w:rFonts w:ascii="Times New Roman" w:hAnsi="Times New Roman" w:cs="Times New Roman"/>
        </w:rPr>
      </w:pPr>
      <w:r w:rsidRPr="004C715B">
        <w:rPr>
          <w:rFonts w:ascii="Times New Roman" w:hAnsi="Times New Roman" w:cs="Times New Roman"/>
          <w:noProof/>
        </w:rPr>
        <w:drawing>
          <wp:inline distT="0" distB="0" distL="0" distR="0" wp14:anchorId="3420AF0D" wp14:editId="282C6515">
            <wp:extent cx="5943600" cy="3566160"/>
            <wp:effectExtent l="19050" t="19050" r="19050" b="15240"/>
            <wp:docPr id="83329717" name="Picture 9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9717" name="Picture 92" descr="A screenshot of a computer cod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solidFill>
                        <a:schemeClr val="tx1"/>
                      </a:solidFill>
                    </a:ln>
                  </pic:spPr>
                </pic:pic>
              </a:graphicData>
            </a:graphic>
          </wp:inline>
        </w:drawing>
      </w:r>
    </w:p>
    <w:p w14:paraId="72D28F9D" w14:textId="77777777" w:rsidR="006014AE" w:rsidRPr="006014AE" w:rsidRDefault="006014AE" w:rsidP="006014AE">
      <w:pPr>
        <w:jc w:val="both"/>
        <w:rPr>
          <w:rFonts w:ascii="Times New Roman" w:hAnsi="Times New Roman" w:cs="Times New Roman"/>
        </w:rPr>
      </w:pPr>
    </w:p>
    <w:p w14:paraId="12DC63C3" w14:textId="78789466" w:rsidR="006014AE" w:rsidRPr="006014AE" w:rsidRDefault="006014AE" w:rsidP="00C41FE0">
      <w:pPr>
        <w:jc w:val="center"/>
        <w:rPr>
          <w:rFonts w:ascii="Times New Roman" w:hAnsi="Times New Roman" w:cs="Times New Roman"/>
        </w:rPr>
      </w:pPr>
      <w:r w:rsidRPr="004C715B">
        <w:rPr>
          <w:rFonts w:ascii="Times New Roman" w:hAnsi="Times New Roman" w:cs="Times New Roman"/>
          <w:noProof/>
        </w:rPr>
        <w:drawing>
          <wp:inline distT="0" distB="0" distL="0" distR="0" wp14:anchorId="64E84D21" wp14:editId="78A84F3B">
            <wp:extent cx="5943600" cy="2341245"/>
            <wp:effectExtent l="19050" t="19050" r="19050" b="20955"/>
            <wp:docPr id="1641228368" name="Picture 9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28368" name="Picture 91" descr="A computer screen shot of a cod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41245"/>
                    </a:xfrm>
                    <a:prstGeom prst="rect">
                      <a:avLst/>
                    </a:prstGeom>
                    <a:noFill/>
                    <a:ln>
                      <a:solidFill>
                        <a:schemeClr val="tx1"/>
                      </a:solidFill>
                    </a:ln>
                  </pic:spPr>
                </pic:pic>
              </a:graphicData>
            </a:graphic>
          </wp:inline>
        </w:drawing>
      </w:r>
    </w:p>
    <w:p w14:paraId="30479CD6" w14:textId="77777777" w:rsidR="00285EB6" w:rsidRDefault="00285EB6">
      <w:pPr>
        <w:rPr>
          <w:rFonts w:ascii="Times New Roman" w:hAnsi="Times New Roman" w:cs="Times New Roman"/>
          <w:i/>
          <w:iCs/>
        </w:rPr>
      </w:pPr>
      <w:r>
        <w:rPr>
          <w:rFonts w:ascii="Times New Roman" w:hAnsi="Times New Roman" w:cs="Times New Roman"/>
          <w:i/>
          <w:iCs/>
        </w:rPr>
        <w:br w:type="page"/>
      </w:r>
    </w:p>
    <w:p w14:paraId="6C468100" w14:textId="2FAA3889" w:rsidR="00C41FE0" w:rsidRPr="00285EB6" w:rsidRDefault="00C41FE0" w:rsidP="006014AE">
      <w:pPr>
        <w:jc w:val="both"/>
        <w:rPr>
          <w:rFonts w:ascii="Times New Roman" w:hAnsi="Times New Roman" w:cs="Times New Roman"/>
          <w:i/>
          <w:iCs/>
        </w:rPr>
      </w:pPr>
      <w:r w:rsidRPr="00285EB6">
        <w:rPr>
          <w:rFonts w:ascii="Times New Roman" w:hAnsi="Times New Roman" w:cs="Times New Roman"/>
          <w:i/>
          <w:iCs/>
        </w:rPr>
        <w:lastRenderedPageBreak/>
        <w:t xml:space="preserve">Graph 9: </w:t>
      </w:r>
      <w:proofErr w:type="spellStart"/>
      <w:r w:rsidR="00285EB6" w:rsidRPr="00285EB6">
        <w:rPr>
          <w:rFonts w:ascii="Times New Roman" w:hAnsi="Times New Roman" w:cs="Times New Roman"/>
          <w:i/>
          <w:iCs/>
        </w:rPr>
        <w:t>Labour</w:t>
      </w:r>
      <w:proofErr w:type="spellEnd"/>
      <w:r w:rsidR="00285EB6" w:rsidRPr="00285EB6">
        <w:rPr>
          <w:rFonts w:ascii="Times New Roman" w:hAnsi="Times New Roman" w:cs="Times New Roman"/>
          <w:i/>
          <w:iCs/>
        </w:rPr>
        <w:t xml:space="preserve"> Force Rates</w:t>
      </w:r>
    </w:p>
    <w:p w14:paraId="15315871" w14:textId="46589901" w:rsidR="006014AE" w:rsidRPr="006014AE" w:rsidRDefault="006014AE" w:rsidP="006014AE">
      <w:pPr>
        <w:jc w:val="both"/>
        <w:rPr>
          <w:rFonts w:ascii="Times New Roman" w:hAnsi="Times New Roman" w:cs="Times New Roman"/>
        </w:rPr>
      </w:pPr>
      <w:r w:rsidRPr="004C715B">
        <w:rPr>
          <w:rFonts w:ascii="Times New Roman" w:hAnsi="Times New Roman" w:cs="Times New Roman"/>
          <w:noProof/>
        </w:rPr>
        <w:drawing>
          <wp:inline distT="0" distB="0" distL="0" distR="0" wp14:anchorId="3EE3C8CD" wp14:editId="159A444C">
            <wp:extent cx="3890010" cy="2098361"/>
            <wp:effectExtent l="19050" t="19050" r="15240" b="16510"/>
            <wp:docPr id="170101199" name="Picture 90"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199" name="Picture 90" descr="A graph of different colored squares&#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4138" cy="2105982"/>
                    </a:xfrm>
                    <a:prstGeom prst="rect">
                      <a:avLst/>
                    </a:prstGeom>
                    <a:noFill/>
                    <a:ln>
                      <a:solidFill>
                        <a:schemeClr val="tx1"/>
                      </a:solidFill>
                    </a:ln>
                  </pic:spPr>
                </pic:pic>
              </a:graphicData>
            </a:graphic>
          </wp:inline>
        </w:drawing>
      </w:r>
    </w:p>
    <w:p w14:paraId="211AB3DB"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Key Insights:</w:t>
      </w:r>
    </w:p>
    <w:p w14:paraId="18729301" w14:textId="77777777" w:rsidR="006014AE" w:rsidRPr="006014AE" w:rsidRDefault="006014AE" w:rsidP="006014AE">
      <w:pPr>
        <w:numPr>
          <w:ilvl w:val="0"/>
          <w:numId w:val="54"/>
        </w:numPr>
        <w:jc w:val="both"/>
        <w:rPr>
          <w:rFonts w:ascii="Times New Roman" w:hAnsi="Times New Roman" w:cs="Times New Roman"/>
          <w:b/>
          <w:bCs/>
        </w:rPr>
      </w:pPr>
      <w:r w:rsidRPr="006014AE">
        <w:rPr>
          <w:rFonts w:ascii="Times New Roman" w:hAnsi="Times New Roman" w:cs="Times New Roman"/>
          <w:b/>
          <w:bCs/>
        </w:rPr>
        <w:t>Labor Market Metrics:</w:t>
      </w:r>
    </w:p>
    <w:p w14:paraId="7E7E5AE9" w14:textId="77777777" w:rsidR="006014AE" w:rsidRPr="006014AE" w:rsidRDefault="006014AE" w:rsidP="006014AE">
      <w:pPr>
        <w:numPr>
          <w:ilvl w:val="1"/>
          <w:numId w:val="54"/>
        </w:numPr>
        <w:jc w:val="both"/>
        <w:rPr>
          <w:rFonts w:ascii="Times New Roman" w:hAnsi="Times New Roman" w:cs="Times New Roman"/>
        </w:rPr>
      </w:pPr>
      <w:r w:rsidRPr="006014AE">
        <w:rPr>
          <w:rFonts w:ascii="Times New Roman" w:hAnsi="Times New Roman" w:cs="Times New Roman"/>
        </w:rPr>
        <w:t>The three key rates (employment, participation, and unemployment) across different age groups in March 2025.</w:t>
      </w:r>
    </w:p>
    <w:p w14:paraId="50729CC5" w14:textId="77777777" w:rsidR="006014AE" w:rsidRPr="006014AE" w:rsidRDefault="006014AE" w:rsidP="006014AE">
      <w:pPr>
        <w:numPr>
          <w:ilvl w:val="0"/>
          <w:numId w:val="54"/>
        </w:numPr>
        <w:jc w:val="both"/>
        <w:rPr>
          <w:rFonts w:ascii="Times New Roman" w:hAnsi="Times New Roman" w:cs="Times New Roman"/>
          <w:b/>
          <w:bCs/>
        </w:rPr>
      </w:pPr>
      <w:r w:rsidRPr="006014AE">
        <w:rPr>
          <w:rFonts w:ascii="Times New Roman" w:hAnsi="Times New Roman" w:cs="Times New Roman"/>
          <w:b/>
          <w:bCs/>
        </w:rPr>
        <w:t>Age Group Comparisons:</w:t>
      </w:r>
    </w:p>
    <w:p w14:paraId="57F522C8" w14:textId="77777777" w:rsidR="006014AE" w:rsidRPr="006014AE" w:rsidRDefault="006014AE" w:rsidP="006014AE">
      <w:pPr>
        <w:numPr>
          <w:ilvl w:val="1"/>
          <w:numId w:val="54"/>
        </w:numPr>
        <w:jc w:val="both"/>
        <w:rPr>
          <w:rFonts w:ascii="Times New Roman" w:hAnsi="Times New Roman" w:cs="Times New Roman"/>
        </w:rPr>
      </w:pPr>
      <w:r w:rsidRPr="006014AE">
        <w:rPr>
          <w:rFonts w:ascii="Times New Roman" w:hAnsi="Times New Roman" w:cs="Times New Roman"/>
        </w:rPr>
        <w:t>A comparison of labor trends for groups like:</w:t>
      </w:r>
    </w:p>
    <w:p w14:paraId="72443E1A" w14:textId="77777777" w:rsidR="006014AE" w:rsidRPr="006014AE" w:rsidRDefault="006014AE" w:rsidP="006014AE">
      <w:pPr>
        <w:numPr>
          <w:ilvl w:val="2"/>
          <w:numId w:val="54"/>
        </w:numPr>
        <w:jc w:val="both"/>
        <w:rPr>
          <w:rFonts w:ascii="Times New Roman" w:hAnsi="Times New Roman" w:cs="Times New Roman"/>
        </w:rPr>
      </w:pPr>
      <w:r w:rsidRPr="006014AE">
        <w:rPr>
          <w:rFonts w:ascii="Times New Roman" w:hAnsi="Times New Roman" w:cs="Times New Roman"/>
        </w:rPr>
        <w:t>Younger workers (15–24 years)</w:t>
      </w:r>
    </w:p>
    <w:p w14:paraId="3F0F576B" w14:textId="77777777" w:rsidR="006014AE" w:rsidRPr="006014AE" w:rsidRDefault="006014AE" w:rsidP="006014AE">
      <w:pPr>
        <w:numPr>
          <w:ilvl w:val="2"/>
          <w:numId w:val="54"/>
        </w:numPr>
        <w:jc w:val="both"/>
        <w:rPr>
          <w:rFonts w:ascii="Times New Roman" w:hAnsi="Times New Roman" w:cs="Times New Roman"/>
        </w:rPr>
      </w:pPr>
      <w:r w:rsidRPr="006014AE">
        <w:rPr>
          <w:rFonts w:ascii="Times New Roman" w:hAnsi="Times New Roman" w:cs="Times New Roman"/>
        </w:rPr>
        <w:t>Prime-age workers (25–54 years)</w:t>
      </w:r>
    </w:p>
    <w:p w14:paraId="4A9973F8" w14:textId="77777777" w:rsidR="006014AE" w:rsidRPr="006014AE" w:rsidRDefault="006014AE" w:rsidP="006014AE">
      <w:pPr>
        <w:numPr>
          <w:ilvl w:val="2"/>
          <w:numId w:val="54"/>
        </w:numPr>
        <w:jc w:val="both"/>
        <w:rPr>
          <w:rFonts w:ascii="Times New Roman" w:hAnsi="Times New Roman" w:cs="Times New Roman"/>
        </w:rPr>
      </w:pPr>
      <w:r w:rsidRPr="006014AE">
        <w:rPr>
          <w:rFonts w:ascii="Times New Roman" w:hAnsi="Times New Roman" w:cs="Times New Roman"/>
        </w:rPr>
        <w:t>Older workers (55+ years).</w:t>
      </w:r>
    </w:p>
    <w:p w14:paraId="7C02D199" w14:textId="77777777" w:rsidR="006014AE" w:rsidRPr="006014AE" w:rsidRDefault="006014AE" w:rsidP="006014AE">
      <w:pPr>
        <w:numPr>
          <w:ilvl w:val="0"/>
          <w:numId w:val="54"/>
        </w:numPr>
        <w:jc w:val="both"/>
        <w:rPr>
          <w:rFonts w:ascii="Times New Roman" w:hAnsi="Times New Roman" w:cs="Times New Roman"/>
          <w:b/>
          <w:bCs/>
        </w:rPr>
      </w:pPr>
      <w:r w:rsidRPr="006014AE">
        <w:rPr>
          <w:rFonts w:ascii="Times New Roman" w:hAnsi="Times New Roman" w:cs="Times New Roman"/>
          <w:b/>
          <w:bCs/>
        </w:rPr>
        <w:t>Youth (15–24 years):</w:t>
      </w:r>
    </w:p>
    <w:p w14:paraId="132FD8FD" w14:textId="77777777" w:rsidR="006014AE" w:rsidRPr="006014AE" w:rsidRDefault="006014AE" w:rsidP="006014AE">
      <w:pPr>
        <w:numPr>
          <w:ilvl w:val="1"/>
          <w:numId w:val="54"/>
        </w:numPr>
        <w:jc w:val="both"/>
        <w:rPr>
          <w:rFonts w:ascii="Times New Roman" w:hAnsi="Times New Roman" w:cs="Times New Roman"/>
        </w:rPr>
      </w:pPr>
      <w:r w:rsidRPr="006014AE">
        <w:rPr>
          <w:rFonts w:ascii="Times New Roman" w:hAnsi="Times New Roman" w:cs="Times New Roman"/>
        </w:rPr>
        <w:t>Likely lower participation (due to education) and higher unemployment (entry-level job challenges).</w:t>
      </w:r>
    </w:p>
    <w:p w14:paraId="2DA425DF" w14:textId="77777777" w:rsidR="006014AE" w:rsidRPr="006014AE" w:rsidRDefault="006014AE" w:rsidP="006014AE">
      <w:pPr>
        <w:numPr>
          <w:ilvl w:val="0"/>
          <w:numId w:val="54"/>
        </w:numPr>
        <w:jc w:val="both"/>
        <w:rPr>
          <w:rFonts w:ascii="Times New Roman" w:hAnsi="Times New Roman" w:cs="Times New Roman"/>
          <w:b/>
          <w:bCs/>
        </w:rPr>
      </w:pPr>
      <w:r w:rsidRPr="006014AE">
        <w:rPr>
          <w:rFonts w:ascii="Times New Roman" w:hAnsi="Times New Roman" w:cs="Times New Roman"/>
          <w:b/>
          <w:bCs/>
        </w:rPr>
        <w:t>Prime Working Age (25–54 years):</w:t>
      </w:r>
    </w:p>
    <w:p w14:paraId="0D4DAC30" w14:textId="77777777" w:rsidR="006014AE" w:rsidRPr="006014AE" w:rsidRDefault="006014AE" w:rsidP="006014AE">
      <w:pPr>
        <w:numPr>
          <w:ilvl w:val="1"/>
          <w:numId w:val="54"/>
        </w:numPr>
        <w:jc w:val="both"/>
        <w:rPr>
          <w:rFonts w:ascii="Times New Roman" w:hAnsi="Times New Roman" w:cs="Times New Roman"/>
        </w:rPr>
      </w:pPr>
      <w:r w:rsidRPr="006014AE">
        <w:rPr>
          <w:rFonts w:ascii="Times New Roman" w:hAnsi="Times New Roman" w:cs="Times New Roman"/>
        </w:rPr>
        <w:t>Highest employment and participation rates, as this group is typically the core workforce.</w:t>
      </w:r>
    </w:p>
    <w:p w14:paraId="77D36E8C" w14:textId="77777777" w:rsidR="006014AE" w:rsidRPr="006014AE" w:rsidRDefault="006014AE" w:rsidP="006014AE">
      <w:pPr>
        <w:numPr>
          <w:ilvl w:val="0"/>
          <w:numId w:val="54"/>
        </w:numPr>
        <w:jc w:val="both"/>
        <w:rPr>
          <w:rFonts w:ascii="Times New Roman" w:hAnsi="Times New Roman" w:cs="Times New Roman"/>
          <w:b/>
          <w:bCs/>
        </w:rPr>
      </w:pPr>
      <w:r w:rsidRPr="006014AE">
        <w:rPr>
          <w:rFonts w:ascii="Times New Roman" w:hAnsi="Times New Roman" w:cs="Times New Roman"/>
          <w:b/>
          <w:bCs/>
        </w:rPr>
        <w:t>Older Workers (55+ years):</w:t>
      </w:r>
    </w:p>
    <w:p w14:paraId="0544EB25" w14:textId="77777777" w:rsidR="006014AE" w:rsidRPr="006014AE" w:rsidRDefault="006014AE" w:rsidP="006014AE">
      <w:pPr>
        <w:numPr>
          <w:ilvl w:val="1"/>
          <w:numId w:val="54"/>
        </w:numPr>
        <w:jc w:val="both"/>
        <w:rPr>
          <w:rFonts w:ascii="Times New Roman" w:hAnsi="Times New Roman" w:cs="Times New Roman"/>
        </w:rPr>
      </w:pPr>
      <w:r w:rsidRPr="006014AE">
        <w:rPr>
          <w:rFonts w:ascii="Times New Roman" w:hAnsi="Times New Roman" w:cs="Times New Roman"/>
        </w:rPr>
        <w:t>Lower participation (retirement trends) but potentially stable employment for those still active.</w:t>
      </w:r>
    </w:p>
    <w:p w14:paraId="3FFDAEB4"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2.  Proportion of 15- to 29-year-olds enrolled in or outside formal education, categorized by employment status, highest educational attainment, age subgroups, and sex. </w:t>
      </w:r>
    </w:p>
    <w:p w14:paraId="0223F514"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lastRenderedPageBreak/>
        <w:t>Objective:</w:t>
      </w:r>
    </w:p>
    <w:p w14:paraId="387DB0E5" w14:textId="77777777" w:rsidR="006014AE" w:rsidRPr="006014AE" w:rsidRDefault="006014AE" w:rsidP="006014AE">
      <w:pPr>
        <w:jc w:val="both"/>
        <w:rPr>
          <w:rFonts w:ascii="Times New Roman" w:hAnsi="Times New Roman" w:cs="Times New Roman"/>
        </w:rPr>
      </w:pPr>
      <w:r w:rsidRPr="006014AE">
        <w:rPr>
          <w:rFonts w:ascii="Times New Roman" w:hAnsi="Times New Roman" w:cs="Times New Roman"/>
        </w:rPr>
        <w:t>To compare key youth (ages 15–29) education and employment indicators for Canada against the OECD average over time.</w:t>
      </w:r>
    </w:p>
    <w:p w14:paraId="48F8169D"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Processing and Visualization:</w:t>
      </w:r>
    </w:p>
    <w:p w14:paraId="70885235"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Data Import &amp; Cleaning:</w:t>
      </w:r>
    </w:p>
    <w:p w14:paraId="38C6BEE7" w14:textId="77777777" w:rsidR="006014AE" w:rsidRPr="006014AE" w:rsidRDefault="006014AE" w:rsidP="006014AE">
      <w:pPr>
        <w:numPr>
          <w:ilvl w:val="0"/>
          <w:numId w:val="55"/>
        </w:numPr>
        <w:jc w:val="both"/>
        <w:rPr>
          <w:rFonts w:ascii="Times New Roman" w:hAnsi="Times New Roman" w:cs="Times New Roman"/>
        </w:rPr>
      </w:pPr>
      <w:r w:rsidRPr="006014AE">
        <w:rPr>
          <w:rFonts w:ascii="Times New Roman" w:hAnsi="Times New Roman" w:cs="Times New Roman"/>
        </w:rPr>
        <w:t>Loaded CSV and filter for Canada and OECD Average (renaming OECD string).</w:t>
      </w:r>
    </w:p>
    <w:p w14:paraId="3B96834D" w14:textId="77777777" w:rsidR="006014AE" w:rsidRPr="006014AE" w:rsidRDefault="006014AE" w:rsidP="006014AE">
      <w:pPr>
        <w:numPr>
          <w:ilvl w:val="0"/>
          <w:numId w:val="55"/>
        </w:numPr>
        <w:jc w:val="both"/>
        <w:rPr>
          <w:rFonts w:ascii="Times New Roman" w:hAnsi="Times New Roman" w:cs="Times New Roman"/>
        </w:rPr>
      </w:pPr>
      <w:r w:rsidRPr="006014AE">
        <w:rPr>
          <w:rFonts w:ascii="Times New Roman" w:hAnsi="Times New Roman" w:cs="Times New Roman"/>
        </w:rPr>
        <w:t xml:space="preserve">Select indicators: </w:t>
      </w:r>
      <w:r w:rsidRPr="006014AE">
        <w:rPr>
          <w:rFonts w:ascii="Times New Roman" w:hAnsi="Times New Roman" w:cs="Times New Roman"/>
          <w:i/>
          <w:iCs/>
        </w:rPr>
        <w:t>Total in education</w:t>
      </w:r>
      <w:r w:rsidRPr="006014AE">
        <w:rPr>
          <w:rFonts w:ascii="Times New Roman" w:hAnsi="Times New Roman" w:cs="Times New Roman"/>
        </w:rPr>
        <w:t xml:space="preserve">, </w:t>
      </w:r>
      <w:proofErr w:type="gramStart"/>
      <w:r w:rsidRPr="006014AE">
        <w:rPr>
          <w:rFonts w:ascii="Times New Roman" w:hAnsi="Times New Roman" w:cs="Times New Roman"/>
          <w:i/>
          <w:iCs/>
        </w:rPr>
        <w:t>Employed</w:t>
      </w:r>
      <w:proofErr w:type="gramEnd"/>
      <w:r w:rsidRPr="006014AE">
        <w:rPr>
          <w:rFonts w:ascii="Times New Roman" w:hAnsi="Times New Roman" w:cs="Times New Roman"/>
          <w:i/>
          <w:iCs/>
        </w:rPr>
        <w:t xml:space="preserve"> in education</w:t>
      </w:r>
      <w:r w:rsidRPr="006014AE">
        <w:rPr>
          <w:rFonts w:ascii="Times New Roman" w:hAnsi="Times New Roman" w:cs="Times New Roman"/>
        </w:rPr>
        <w:t xml:space="preserve">, </w:t>
      </w:r>
      <w:r w:rsidRPr="006014AE">
        <w:rPr>
          <w:rFonts w:ascii="Times New Roman" w:hAnsi="Times New Roman" w:cs="Times New Roman"/>
          <w:i/>
          <w:iCs/>
        </w:rPr>
        <w:t>Employed not in education</w:t>
      </w:r>
      <w:r w:rsidRPr="006014AE">
        <w:rPr>
          <w:rFonts w:ascii="Times New Roman" w:hAnsi="Times New Roman" w:cs="Times New Roman"/>
        </w:rPr>
        <w:t xml:space="preserve">, and </w:t>
      </w:r>
      <w:r w:rsidRPr="006014AE">
        <w:rPr>
          <w:rFonts w:ascii="Times New Roman" w:hAnsi="Times New Roman" w:cs="Times New Roman"/>
          <w:i/>
          <w:iCs/>
        </w:rPr>
        <w:t>NEET</w:t>
      </w:r>
      <w:r w:rsidRPr="006014AE">
        <w:rPr>
          <w:rFonts w:ascii="Times New Roman" w:hAnsi="Times New Roman" w:cs="Times New Roman"/>
        </w:rPr>
        <w:t xml:space="preserve"> for ages 15–29.</w:t>
      </w:r>
    </w:p>
    <w:p w14:paraId="5C1E23C9" w14:textId="77777777" w:rsidR="00285EB6" w:rsidRDefault="006014AE" w:rsidP="006014AE">
      <w:pPr>
        <w:numPr>
          <w:ilvl w:val="0"/>
          <w:numId w:val="55"/>
        </w:numPr>
        <w:jc w:val="both"/>
        <w:rPr>
          <w:rFonts w:ascii="Times New Roman" w:hAnsi="Times New Roman" w:cs="Times New Roman"/>
        </w:rPr>
      </w:pPr>
      <w:r w:rsidRPr="006014AE">
        <w:rPr>
          <w:rFonts w:ascii="Times New Roman" w:hAnsi="Times New Roman" w:cs="Times New Roman"/>
        </w:rPr>
        <w:t>Convert VALUE and REF_DATE to numeric.</w:t>
      </w:r>
    </w:p>
    <w:p w14:paraId="37EE201B" w14:textId="3B238124" w:rsidR="006014AE" w:rsidRPr="006014AE" w:rsidRDefault="006014AE" w:rsidP="00285EB6">
      <w:pPr>
        <w:jc w:val="both"/>
        <w:rPr>
          <w:rFonts w:ascii="Times New Roman" w:hAnsi="Times New Roman" w:cs="Times New Roman"/>
          <w:b/>
          <w:bCs/>
        </w:rPr>
      </w:pPr>
      <w:r w:rsidRPr="006014AE">
        <w:rPr>
          <w:rFonts w:ascii="Times New Roman" w:hAnsi="Times New Roman" w:cs="Times New Roman"/>
          <w:b/>
          <w:bCs/>
        </w:rPr>
        <w:t>Visualization:</w:t>
      </w:r>
    </w:p>
    <w:p w14:paraId="45526F65" w14:textId="77777777" w:rsidR="006014AE" w:rsidRPr="006014AE" w:rsidRDefault="006014AE" w:rsidP="006014AE">
      <w:pPr>
        <w:numPr>
          <w:ilvl w:val="0"/>
          <w:numId w:val="56"/>
        </w:numPr>
        <w:jc w:val="both"/>
        <w:rPr>
          <w:rFonts w:ascii="Times New Roman" w:hAnsi="Times New Roman" w:cs="Times New Roman"/>
        </w:rPr>
      </w:pPr>
      <w:r w:rsidRPr="006014AE">
        <w:rPr>
          <w:rFonts w:ascii="Times New Roman" w:hAnsi="Times New Roman" w:cs="Times New Roman"/>
        </w:rPr>
        <w:t>Create a line plot with points using ggplot2 (x = year, y = value, colored by region).</w:t>
      </w:r>
    </w:p>
    <w:p w14:paraId="06884964" w14:textId="77777777" w:rsidR="006014AE" w:rsidRPr="006014AE" w:rsidRDefault="006014AE" w:rsidP="006014AE">
      <w:pPr>
        <w:numPr>
          <w:ilvl w:val="0"/>
          <w:numId w:val="56"/>
        </w:numPr>
        <w:jc w:val="both"/>
        <w:rPr>
          <w:rFonts w:ascii="Times New Roman" w:hAnsi="Times New Roman" w:cs="Times New Roman"/>
        </w:rPr>
      </w:pPr>
      <w:r w:rsidRPr="006014AE">
        <w:rPr>
          <w:rFonts w:ascii="Times New Roman" w:hAnsi="Times New Roman" w:cs="Times New Roman"/>
        </w:rPr>
        <w:t xml:space="preserve">Facet by </w:t>
      </w:r>
      <w:proofErr w:type="spellStart"/>
      <w:r w:rsidRPr="006014AE">
        <w:rPr>
          <w:rFonts w:ascii="Times New Roman" w:hAnsi="Times New Roman" w:cs="Times New Roman"/>
        </w:rPr>
        <w:t>labour</w:t>
      </w:r>
      <w:proofErr w:type="spellEnd"/>
      <w:r w:rsidRPr="006014AE">
        <w:rPr>
          <w:rFonts w:ascii="Times New Roman" w:hAnsi="Times New Roman" w:cs="Times New Roman"/>
        </w:rPr>
        <w:t>/education status (free y-scales, 2 columns) to compare trends side by side.</w:t>
      </w:r>
    </w:p>
    <w:p w14:paraId="357430AF" w14:textId="77777777" w:rsidR="006014AE" w:rsidRPr="006014AE" w:rsidRDefault="006014AE" w:rsidP="006014AE">
      <w:pPr>
        <w:numPr>
          <w:ilvl w:val="0"/>
          <w:numId w:val="56"/>
        </w:numPr>
        <w:jc w:val="both"/>
        <w:rPr>
          <w:rFonts w:ascii="Times New Roman" w:hAnsi="Times New Roman" w:cs="Times New Roman"/>
        </w:rPr>
      </w:pPr>
      <w:r w:rsidRPr="006014AE">
        <w:rPr>
          <w:rFonts w:ascii="Times New Roman" w:hAnsi="Times New Roman" w:cs="Times New Roman"/>
        </w:rPr>
        <w:t>Apply custom colors, minimal theme, rotated x-axis labels, and set x-axis breaks (2020–2024).</w:t>
      </w:r>
    </w:p>
    <w:p w14:paraId="457C7B9F"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Objective:</w:t>
      </w:r>
    </w:p>
    <w:p w14:paraId="539F58A1" w14:textId="77777777" w:rsidR="006014AE" w:rsidRPr="006014AE" w:rsidRDefault="006014AE" w:rsidP="006014AE">
      <w:pPr>
        <w:numPr>
          <w:ilvl w:val="0"/>
          <w:numId w:val="57"/>
        </w:numPr>
        <w:jc w:val="both"/>
        <w:rPr>
          <w:rFonts w:ascii="Times New Roman" w:hAnsi="Times New Roman" w:cs="Times New Roman"/>
        </w:rPr>
      </w:pPr>
      <w:r w:rsidRPr="006014AE">
        <w:rPr>
          <w:rFonts w:ascii="Times New Roman" w:hAnsi="Times New Roman" w:cs="Times New Roman"/>
        </w:rPr>
        <w:t>Compare key youth education and employment indicators between Canada and the OECD average (2020–2024).</w:t>
      </w:r>
    </w:p>
    <w:p w14:paraId="0A4B65E9" w14:textId="77777777" w:rsidR="00285EB6" w:rsidRDefault="00285EB6">
      <w:pPr>
        <w:rPr>
          <w:rFonts w:ascii="Times New Roman" w:hAnsi="Times New Roman" w:cs="Times New Roman"/>
        </w:rPr>
      </w:pPr>
      <w:r>
        <w:rPr>
          <w:rFonts w:ascii="Times New Roman" w:hAnsi="Times New Roman" w:cs="Times New Roman"/>
        </w:rPr>
        <w:br w:type="page"/>
      </w:r>
    </w:p>
    <w:p w14:paraId="2317F879" w14:textId="0B4FAA78"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lastRenderedPageBreak/>
        <w:t>R Code Overview:</w:t>
      </w:r>
    </w:p>
    <w:p w14:paraId="69A40795" w14:textId="1BAD9E45" w:rsidR="006014AE" w:rsidRPr="006014AE" w:rsidRDefault="006014AE" w:rsidP="00285EB6">
      <w:pPr>
        <w:jc w:val="center"/>
        <w:rPr>
          <w:rFonts w:ascii="Times New Roman" w:hAnsi="Times New Roman" w:cs="Times New Roman"/>
        </w:rPr>
      </w:pPr>
      <w:r w:rsidRPr="004C715B">
        <w:rPr>
          <w:rFonts w:ascii="Times New Roman" w:hAnsi="Times New Roman" w:cs="Times New Roman"/>
          <w:noProof/>
        </w:rPr>
        <w:drawing>
          <wp:inline distT="0" distB="0" distL="0" distR="0" wp14:anchorId="439B23D5" wp14:editId="62C44AD3">
            <wp:extent cx="5238750" cy="3486343"/>
            <wp:effectExtent l="19050" t="19050" r="19050" b="19050"/>
            <wp:docPr id="1333226747" name="Picture 8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26747" name="Picture 89" descr="A screenshot of a computer pro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1344" cy="3488069"/>
                    </a:xfrm>
                    <a:prstGeom prst="rect">
                      <a:avLst/>
                    </a:prstGeom>
                    <a:noFill/>
                    <a:ln>
                      <a:solidFill>
                        <a:schemeClr val="tx1"/>
                      </a:solidFill>
                    </a:ln>
                  </pic:spPr>
                </pic:pic>
              </a:graphicData>
            </a:graphic>
          </wp:inline>
        </w:drawing>
      </w:r>
    </w:p>
    <w:p w14:paraId="54C3BFDC" w14:textId="77777777" w:rsidR="006014AE" w:rsidRPr="006014AE" w:rsidRDefault="006014AE" w:rsidP="006014AE">
      <w:pPr>
        <w:jc w:val="both"/>
        <w:rPr>
          <w:rFonts w:ascii="Times New Roman" w:hAnsi="Times New Roman" w:cs="Times New Roman"/>
        </w:rPr>
      </w:pPr>
    </w:p>
    <w:p w14:paraId="073392DD" w14:textId="77777777" w:rsidR="00285EB6" w:rsidRDefault="00285EB6">
      <w:pPr>
        <w:rPr>
          <w:rFonts w:ascii="Times New Roman" w:hAnsi="Times New Roman" w:cs="Times New Roman"/>
        </w:rPr>
      </w:pPr>
      <w:r>
        <w:rPr>
          <w:rFonts w:ascii="Times New Roman" w:hAnsi="Times New Roman" w:cs="Times New Roman"/>
        </w:rPr>
        <w:br w:type="page"/>
      </w:r>
    </w:p>
    <w:p w14:paraId="43F8107A" w14:textId="6EDEAD5F" w:rsidR="00285EB6" w:rsidRPr="00285EB6" w:rsidRDefault="00285EB6" w:rsidP="006014AE">
      <w:pPr>
        <w:jc w:val="both"/>
        <w:rPr>
          <w:rFonts w:ascii="Times New Roman" w:hAnsi="Times New Roman" w:cs="Times New Roman"/>
          <w:i/>
          <w:iCs/>
        </w:rPr>
      </w:pPr>
      <w:r w:rsidRPr="00285EB6">
        <w:rPr>
          <w:rFonts w:ascii="Times New Roman" w:hAnsi="Times New Roman" w:cs="Times New Roman"/>
          <w:i/>
          <w:iCs/>
        </w:rPr>
        <w:lastRenderedPageBreak/>
        <w:t>Graph 10: Education and Employment</w:t>
      </w:r>
    </w:p>
    <w:p w14:paraId="74A447DD" w14:textId="7A9868C4" w:rsidR="006014AE" w:rsidRPr="006014AE" w:rsidRDefault="006014AE" w:rsidP="006014AE">
      <w:pPr>
        <w:jc w:val="both"/>
        <w:rPr>
          <w:rFonts w:ascii="Times New Roman" w:hAnsi="Times New Roman" w:cs="Times New Roman"/>
        </w:rPr>
      </w:pPr>
      <w:r w:rsidRPr="004C715B">
        <w:rPr>
          <w:rFonts w:ascii="Times New Roman" w:hAnsi="Times New Roman" w:cs="Times New Roman"/>
          <w:noProof/>
        </w:rPr>
        <w:drawing>
          <wp:inline distT="0" distB="0" distL="0" distR="0" wp14:anchorId="31BA8789" wp14:editId="1E1AA488">
            <wp:extent cx="5943600" cy="3703320"/>
            <wp:effectExtent l="19050" t="19050" r="19050" b="11430"/>
            <wp:docPr id="511953434" name="Picture 88" descr="A graph with red and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53434" name="Picture 88" descr="A graph with red and blue lines and number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solidFill>
                        <a:schemeClr val="tx1"/>
                      </a:solidFill>
                    </a:ln>
                  </pic:spPr>
                </pic:pic>
              </a:graphicData>
            </a:graphic>
          </wp:inline>
        </w:drawing>
      </w:r>
    </w:p>
    <w:p w14:paraId="2A566B2D" w14:textId="77777777" w:rsidR="006014AE" w:rsidRPr="006014AE" w:rsidRDefault="006014AE" w:rsidP="006014AE">
      <w:pPr>
        <w:jc w:val="both"/>
        <w:rPr>
          <w:rFonts w:ascii="Times New Roman" w:hAnsi="Times New Roman" w:cs="Times New Roman"/>
          <w:b/>
          <w:bCs/>
        </w:rPr>
      </w:pPr>
      <w:r w:rsidRPr="006014AE">
        <w:rPr>
          <w:rFonts w:ascii="Times New Roman" w:hAnsi="Times New Roman" w:cs="Times New Roman"/>
          <w:b/>
          <w:bCs/>
        </w:rPr>
        <w:t>Key Insights:</w:t>
      </w:r>
    </w:p>
    <w:p w14:paraId="505A5EFC" w14:textId="02CC1318" w:rsidR="006014AE" w:rsidRPr="006014AE" w:rsidRDefault="006014AE" w:rsidP="006014AE">
      <w:pPr>
        <w:numPr>
          <w:ilvl w:val="0"/>
          <w:numId w:val="58"/>
        </w:numPr>
        <w:jc w:val="both"/>
        <w:rPr>
          <w:rFonts w:ascii="Times New Roman" w:hAnsi="Times New Roman" w:cs="Times New Roman"/>
        </w:rPr>
      </w:pPr>
      <w:r w:rsidRPr="006014AE">
        <w:rPr>
          <w:rFonts w:ascii="Times New Roman" w:hAnsi="Times New Roman" w:cs="Times New Roman"/>
          <w:b/>
          <w:bCs/>
        </w:rPr>
        <w:t>Higher Dual Engagement:</w:t>
      </w:r>
      <w:r w:rsidRPr="006014AE">
        <w:rPr>
          <w:rFonts w:ascii="Times New Roman" w:hAnsi="Times New Roman" w:cs="Times New Roman"/>
        </w:rPr>
        <w:t xml:space="preserve"> A larger proportion of Canadian youth (15–29) are both employed and in education compared to the OECD average, indicating a trend of balancing work and studies.</w:t>
      </w:r>
    </w:p>
    <w:p w14:paraId="35FAC7E2" w14:textId="635364CE" w:rsidR="006014AE" w:rsidRPr="006014AE" w:rsidRDefault="006014AE" w:rsidP="006014AE">
      <w:pPr>
        <w:numPr>
          <w:ilvl w:val="0"/>
          <w:numId w:val="59"/>
        </w:numPr>
        <w:jc w:val="both"/>
        <w:rPr>
          <w:rFonts w:ascii="Times New Roman" w:hAnsi="Times New Roman" w:cs="Times New Roman"/>
        </w:rPr>
      </w:pPr>
      <w:r w:rsidRPr="006014AE">
        <w:rPr>
          <w:rFonts w:ascii="Times New Roman" w:hAnsi="Times New Roman" w:cs="Times New Roman"/>
          <w:b/>
          <w:bCs/>
        </w:rPr>
        <w:t xml:space="preserve">Lower NEET Rate: </w:t>
      </w:r>
      <w:r w:rsidRPr="006014AE">
        <w:rPr>
          <w:rFonts w:ascii="Times New Roman" w:hAnsi="Times New Roman" w:cs="Times New Roman"/>
        </w:rPr>
        <w:t>Fewer Canadian youth are categorized as NEET (not in employment, education, or training) relative to the OECD, suggesting better overall engagement in either work or education.</w:t>
      </w:r>
    </w:p>
    <w:p w14:paraId="70D2F6E0" w14:textId="21BCEDFA" w:rsidR="006014AE" w:rsidRPr="006014AE" w:rsidRDefault="006014AE" w:rsidP="006014AE">
      <w:pPr>
        <w:numPr>
          <w:ilvl w:val="0"/>
          <w:numId w:val="60"/>
        </w:numPr>
        <w:jc w:val="both"/>
        <w:rPr>
          <w:rFonts w:ascii="Times New Roman" w:hAnsi="Times New Roman" w:cs="Times New Roman"/>
        </w:rPr>
      </w:pPr>
      <w:r w:rsidRPr="006014AE">
        <w:rPr>
          <w:rFonts w:ascii="Times New Roman" w:hAnsi="Times New Roman" w:cs="Times New Roman"/>
          <w:b/>
          <w:bCs/>
        </w:rPr>
        <w:t>Increased Educational Enrollment:</w:t>
      </w:r>
      <w:r w:rsidRPr="006014AE">
        <w:rPr>
          <w:rFonts w:ascii="Times New Roman" w:hAnsi="Times New Roman" w:cs="Times New Roman"/>
        </w:rPr>
        <w:t xml:space="preserve"> Canada shows consistently higher rates of youth enrollment in education, meaning more young people are pursuing studies.</w:t>
      </w:r>
    </w:p>
    <w:p w14:paraId="2DE14F5B" w14:textId="3435400D" w:rsidR="00193065" w:rsidRDefault="006014AE" w:rsidP="00193065">
      <w:pPr>
        <w:numPr>
          <w:ilvl w:val="0"/>
          <w:numId w:val="61"/>
        </w:numPr>
        <w:jc w:val="both"/>
        <w:rPr>
          <w:rFonts w:ascii="Times New Roman" w:hAnsi="Times New Roman" w:cs="Times New Roman"/>
        </w:rPr>
      </w:pPr>
      <w:r w:rsidRPr="006014AE">
        <w:rPr>
          <w:rFonts w:ascii="Times New Roman" w:hAnsi="Times New Roman" w:cs="Times New Roman"/>
          <w:b/>
          <w:bCs/>
        </w:rPr>
        <w:t>Comparable Employment Outside Education:</w:t>
      </w:r>
      <w:r w:rsidRPr="006014AE">
        <w:rPr>
          <w:rFonts w:ascii="Times New Roman" w:hAnsi="Times New Roman" w:cs="Times New Roman"/>
        </w:rPr>
        <w:t xml:space="preserve"> The rate of youth employed but not in education is generally in line with, or slightly below, the OECD average, highlighting a focus on continuing education alongside part-time employment rather than full-time work after leaving school.</w:t>
      </w:r>
    </w:p>
    <w:p w14:paraId="79E70E82" w14:textId="77777777" w:rsidR="00193065" w:rsidRDefault="00193065">
      <w:pPr>
        <w:rPr>
          <w:rFonts w:ascii="Times New Roman" w:hAnsi="Times New Roman" w:cs="Times New Roman"/>
        </w:rPr>
      </w:pPr>
      <w:r>
        <w:rPr>
          <w:rFonts w:ascii="Times New Roman" w:hAnsi="Times New Roman" w:cs="Times New Roman"/>
        </w:rPr>
        <w:br w:type="page"/>
      </w:r>
    </w:p>
    <w:p w14:paraId="34702BE0" w14:textId="3E1394F0" w:rsidR="00193065" w:rsidRPr="00193065" w:rsidRDefault="00193065" w:rsidP="00193065">
      <w:pPr>
        <w:pBdr>
          <w:bottom w:val="single" w:sz="4" w:space="1" w:color="auto"/>
        </w:pBdr>
        <w:jc w:val="both"/>
        <w:rPr>
          <w:rFonts w:ascii="Times New Roman" w:hAnsi="Times New Roman" w:cs="Times New Roman"/>
          <w:b/>
          <w:bCs/>
        </w:rPr>
      </w:pPr>
      <w:r w:rsidRPr="00193065">
        <w:rPr>
          <w:rFonts w:ascii="Times New Roman" w:hAnsi="Times New Roman" w:cs="Times New Roman"/>
          <w:b/>
          <w:bCs/>
        </w:rPr>
        <w:lastRenderedPageBreak/>
        <w:t>INFOGRAPHIC</w:t>
      </w:r>
    </w:p>
    <w:p w14:paraId="1009B258" w14:textId="77777777" w:rsidR="00193065" w:rsidRDefault="00193065" w:rsidP="00193065">
      <w:pPr>
        <w:jc w:val="center"/>
        <w:rPr>
          <w:rFonts w:ascii="Times New Roman" w:hAnsi="Times New Roman" w:cs="Times New Roman"/>
          <w:noProof/>
        </w:rPr>
      </w:pPr>
    </w:p>
    <w:p w14:paraId="6DC942A5" w14:textId="33925668" w:rsidR="00285EB6" w:rsidRDefault="00193065" w:rsidP="00193065">
      <w:pPr>
        <w:jc w:val="center"/>
        <w:rPr>
          <w:rFonts w:ascii="Times New Roman" w:hAnsi="Times New Roman" w:cs="Times New Roman"/>
        </w:rPr>
      </w:pPr>
      <w:r>
        <w:rPr>
          <w:rFonts w:ascii="Times New Roman" w:hAnsi="Times New Roman" w:cs="Times New Roman"/>
          <w:noProof/>
        </w:rPr>
        <w:drawing>
          <wp:inline distT="0" distB="0" distL="0" distR="0" wp14:anchorId="52727044" wp14:editId="647D3CCC">
            <wp:extent cx="3008897" cy="7231443"/>
            <wp:effectExtent l="19050" t="19050" r="20320" b="26670"/>
            <wp:docPr id="14058317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1757" name="Picture 1" descr="A screenshot of a graph&#10;&#10;AI-generated content may be incorrect."/>
                    <pic:cNvPicPr/>
                  </pic:nvPicPr>
                  <pic:blipFill rotWithShape="1">
                    <a:blip r:embed="rId35">
                      <a:extLst>
                        <a:ext uri="{28A0092B-C50C-407E-A947-70E740481C1C}">
                          <a14:useLocalDpi xmlns:a14="http://schemas.microsoft.com/office/drawing/2010/main" val="0"/>
                        </a:ext>
                      </a:extLst>
                    </a:blip>
                    <a:srcRect l="18612" t="5735" r="16357" b="6352"/>
                    <a:stretch/>
                  </pic:blipFill>
                  <pic:spPr bwMode="auto">
                    <a:xfrm>
                      <a:off x="0" y="0"/>
                      <a:ext cx="3010363" cy="7234967"/>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85EB6">
        <w:rPr>
          <w:rFonts w:ascii="Times New Roman" w:hAnsi="Times New Roman" w:cs="Times New Roman"/>
        </w:rPr>
        <w:br w:type="page"/>
      </w:r>
    </w:p>
    <w:p w14:paraId="0A400189" w14:textId="13285A68" w:rsidR="006014AE" w:rsidRPr="006014AE" w:rsidRDefault="00285EB6" w:rsidP="00285EB6">
      <w:pPr>
        <w:pBdr>
          <w:bottom w:val="single" w:sz="4" w:space="1" w:color="auto"/>
        </w:pBdr>
        <w:jc w:val="both"/>
        <w:rPr>
          <w:rFonts w:ascii="Times New Roman" w:hAnsi="Times New Roman" w:cs="Times New Roman"/>
          <w:b/>
          <w:bCs/>
        </w:rPr>
      </w:pPr>
      <w:r w:rsidRPr="00285EB6">
        <w:rPr>
          <w:rFonts w:ascii="Times New Roman" w:hAnsi="Times New Roman" w:cs="Times New Roman"/>
          <w:b/>
          <w:bCs/>
        </w:rPr>
        <w:lastRenderedPageBreak/>
        <w:t>REFERENCES</w:t>
      </w:r>
    </w:p>
    <w:p w14:paraId="51756B6E" w14:textId="77777777" w:rsidR="00E301C3" w:rsidRPr="00E301C3" w:rsidRDefault="00E301C3" w:rsidP="00E301C3">
      <w:pPr>
        <w:jc w:val="both"/>
        <w:rPr>
          <w:rFonts w:ascii="Times New Roman" w:hAnsi="Times New Roman" w:cs="Times New Roman"/>
        </w:rPr>
      </w:pPr>
      <w:r w:rsidRPr="00E301C3">
        <w:rPr>
          <w:rFonts w:ascii="Times New Roman" w:hAnsi="Times New Roman" w:cs="Times New Roman"/>
        </w:rPr>
        <w:t xml:space="preserve">Environment and Climate Change Canada. (2024, May 2). </w:t>
      </w:r>
      <w:r w:rsidRPr="00E301C3">
        <w:rPr>
          <w:rFonts w:ascii="Times New Roman" w:hAnsi="Times New Roman" w:cs="Times New Roman"/>
          <w:i/>
          <w:iCs/>
        </w:rPr>
        <w:t>2024 National Inventory Report 1990–2022: Greenhouse Gas Sources and Sinks in Canada</w:t>
      </w:r>
      <w:r w:rsidRPr="00E301C3">
        <w:rPr>
          <w:rFonts w:ascii="Times New Roman" w:hAnsi="Times New Roman" w:cs="Times New Roman"/>
        </w:rPr>
        <w:t xml:space="preserve">. Government of Canada. </w:t>
      </w:r>
      <w:hyperlink r:id="rId36" w:tgtFrame="_blank" w:history="1">
        <w:r w:rsidRPr="00E301C3">
          <w:rPr>
            <w:rStyle w:val="Hyperlink"/>
            <w:rFonts w:ascii="Times New Roman" w:hAnsi="Times New Roman" w:cs="Times New Roman"/>
          </w:rPr>
          <w:t>https://publications.gc.ca/collections/collection_2024/eccc/En81-4-2022-1-eng.pdf</w:t>
        </w:r>
      </w:hyperlink>
    </w:p>
    <w:p w14:paraId="20A74CB4" w14:textId="77777777" w:rsidR="00E301C3" w:rsidRPr="00E301C3" w:rsidRDefault="00E301C3" w:rsidP="00E301C3">
      <w:pPr>
        <w:jc w:val="both"/>
        <w:rPr>
          <w:rFonts w:ascii="Times New Roman" w:hAnsi="Times New Roman" w:cs="Times New Roman"/>
        </w:rPr>
      </w:pPr>
      <w:r w:rsidRPr="00E301C3">
        <w:rPr>
          <w:rFonts w:ascii="Times New Roman" w:hAnsi="Times New Roman" w:cs="Times New Roman"/>
        </w:rPr>
        <w:t xml:space="preserve">Environment and Climate Change Canada. (2025, March 7). </w:t>
      </w:r>
      <w:r w:rsidRPr="00E301C3">
        <w:rPr>
          <w:rFonts w:ascii="Times New Roman" w:hAnsi="Times New Roman" w:cs="Times New Roman"/>
          <w:i/>
          <w:iCs/>
        </w:rPr>
        <w:t>Population exposure to outdoor air pollutants</w:t>
      </w:r>
      <w:r w:rsidRPr="00E301C3">
        <w:rPr>
          <w:rFonts w:ascii="Times New Roman" w:hAnsi="Times New Roman" w:cs="Times New Roman"/>
        </w:rPr>
        <w:t xml:space="preserve">. Government of Canada. </w:t>
      </w:r>
      <w:hyperlink r:id="rId37" w:tgtFrame="_blank" w:history="1">
        <w:r w:rsidRPr="00E301C3">
          <w:rPr>
            <w:rStyle w:val="Hyperlink"/>
            <w:rFonts w:ascii="Times New Roman" w:hAnsi="Times New Roman" w:cs="Times New Roman"/>
          </w:rPr>
          <w:t>https://www.canada.ca/en/environment-climate-change/services/environmental-indicators/population-exposure-outdoor-air-pollutants.html</w:t>
        </w:r>
      </w:hyperlink>
    </w:p>
    <w:p w14:paraId="4D3664E4" w14:textId="77777777" w:rsidR="00E301C3" w:rsidRPr="00E301C3" w:rsidRDefault="00E301C3" w:rsidP="00E301C3">
      <w:pPr>
        <w:jc w:val="both"/>
        <w:rPr>
          <w:rFonts w:ascii="Times New Roman" w:hAnsi="Times New Roman" w:cs="Times New Roman"/>
        </w:rPr>
      </w:pPr>
      <w:r w:rsidRPr="00E301C3">
        <w:rPr>
          <w:rFonts w:ascii="Times New Roman" w:hAnsi="Times New Roman" w:cs="Times New Roman"/>
        </w:rPr>
        <w:t xml:space="preserve">Statistics Canada. (n.d.). </w:t>
      </w:r>
      <w:r w:rsidRPr="00E301C3">
        <w:rPr>
          <w:rFonts w:ascii="Times New Roman" w:hAnsi="Times New Roman" w:cs="Times New Roman"/>
          <w:i/>
          <w:iCs/>
        </w:rPr>
        <w:t xml:space="preserve">Table 13-10-0893-01: Youth not in employment, education, or training for </w:t>
      </w:r>
      <w:proofErr w:type="gramStart"/>
      <w:r w:rsidRPr="00E301C3">
        <w:rPr>
          <w:rFonts w:ascii="Times New Roman" w:hAnsi="Times New Roman" w:cs="Times New Roman"/>
          <w:i/>
          <w:iCs/>
        </w:rPr>
        <w:t>persons</w:t>
      </w:r>
      <w:proofErr w:type="gramEnd"/>
      <w:r w:rsidRPr="00E301C3">
        <w:rPr>
          <w:rFonts w:ascii="Times New Roman" w:hAnsi="Times New Roman" w:cs="Times New Roman"/>
          <w:i/>
          <w:iCs/>
        </w:rPr>
        <w:t xml:space="preserve"> with disabilities aged 15 to 29 years by gender</w:t>
      </w:r>
      <w:r w:rsidRPr="00E301C3">
        <w:rPr>
          <w:rFonts w:ascii="Times New Roman" w:hAnsi="Times New Roman" w:cs="Times New Roman"/>
        </w:rPr>
        <w:t xml:space="preserve">. Retrieved April 6, 2025, from </w:t>
      </w:r>
      <w:hyperlink r:id="rId38" w:tgtFrame="_blank" w:history="1">
        <w:r w:rsidRPr="00E301C3">
          <w:rPr>
            <w:rStyle w:val="Hyperlink"/>
            <w:rFonts w:ascii="Times New Roman" w:hAnsi="Times New Roman" w:cs="Times New Roman"/>
          </w:rPr>
          <w:t>https://www150.statcan.gc.ca/t1/tbl1/en/tv.action?pid=1310089301</w:t>
        </w:r>
      </w:hyperlink>
    </w:p>
    <w:p w14:paraId="3AC94DF4" w14:textId="77777777" w:rsidR="00E301C3" w:rsidRPr="00E301C3" w:rsidRDefault="00E301C3" w:rsidP="00E301C3">
      <w:pPr>
        <w:jc w:val="both"/>
        <w:rPr>
          <w:rFonts w:ascii="Times New Roman" w:hAnsi="Times New Roman" w:cs="Times New Roman"/>
        </w:rPr>
      </w:pPr>
      <w:r w:rsidRPr="00E301C3">
        <w:rPr>
          <w:rFonts w:ascii="Times New Roman" w:hAnsi="Times New Roman" w:cs="Times New Roman"/>
        </w:rPr>
        <w:t xml:space="preserve">Statistics Canada. (2024, July 11). </w:t>
      </w:r>
      <w:r w:rsidRPr="00E301C3">
        <w:rPr>
          <w:rFonts w:ascii="Times New Roman" w:hAnsi="Times New Roman" w:cs="Times New Roman"/>
          <w:i/>
          <w:iCs/>
        </w:rPr>
        <w:t>Canadian System of Environmental–Economic Accounts: Water use, 2021</w:t>
      </w:r>
      <w:r w:rsidRPr="00E301C3">
        <w:rPr>
          <w:rFonts w:ascii="Times New Roman" w:hAnsi="Times New Roman" w:cs="Times New Roman"/>
        </w:rPr>
        <w:t xml:space="preserve"> (The Daily). </w:t>
      </w:r>
      <w:hyperlink r:id="rId39" w:tgtFrame="_blank" w:history="1">
        <w:r w:rsidRPr="00E301C3">
          <w:rPr>
            <w:rStyle w:val="Hyperlink"/>
            <w:rFonts w:ascii="Times New Roman" w:hAnsi="Times New Roman" w:cs="Times New Roman"/>
          </w:rPr>
          <w:t>https://www150.statcan.gc.ca/n1/daily-quotidien/240711/dq240711a-eng.pdf</w:t>
        </w:r>
      </w:hyperlink>
    </w:p>
    <w:p w14:paraId="57C05C49" w14:textId="77777777" w:rsidR="00E301C3" w:rsidRPr="00E301C3" w:rsidRDefault="00E301C3" w:rsidP="00E301C3">
      <w:pPr>
        <w:jc w:val="both"/>
        <w:rPr>
          <w:rFonts w:ascii="Times New Roman" w:hAnsi="Times New Roman" w:cs="Times New Roman"/>
        </w:rPr>
      </w:pPr>
      <w:r w:rsidRPr="00E301C3">
        <w:rPr>
          <w:rFonts w:ascii="Times New Roman" w:hAnsi="Times New Roman" w:cs="Times New Roman"/>
        </w:rPr>
        <w:t xml:space="preserve">Statistics Canada. (2025, March 5). </w:t>
      </w:r>
      <w:r w:rsidRPr="00E301C3">
        <w:rPr>
          <w:rFonts w:ascii="Times New Roman" w:hAnsi="Times New Roman" w:cs="Times New Roman"/>
          <w:i/>
          <w:iCs/>
        </w:rPr>
        <w:t>Key findings from the Health of Canadians report, 2024</w:t>
      </w:r>
      <w:r w:rsidRPr="00E301C3">
        <w:rPr>
          <w:rFonts w:ascii="Times New Roman" w:hAnsi="Times New Roman" w:cs="Times New Roman"/>
        </w:rPr>
        <w:t xml:space="preserve"> (The Daily). </w:t>
      </w:r>
      <w:hyperlink r:id="rId40" w:tgtFrame="_blank" w:history="1">
        <w:r w:rsidRPr="00E301C3">
          <w:rPr>
            <w:rStyle w:val="Hyperlink"/>
            <w:rFonts w:ascii="Times New Roman" w:hAnsi="Times New Roman" w:cs="Times New Roman"/>
          </w:rPr>
          <w:t>https://www150.statcan.gc.ca/n1/daily-quotidien/250305/dq250305a-eng.htm</w:t>
        </w:r>
      </w:hyperlink>
    </w:p>
    <w:p w14:paraId="4A3F0A65" w14:textId="77777777" w:rsidR="00EE654B" w:rsidRPr="006014AE" w:rsidRDefault="00EE654B" w:rsidP="006014AE">
      <w:pPr>
        <w:jc w:val="both"/>
        <w:rPr>
          <w:rFonts w:ascii="Times New Roman" w:hAnsi="Times New Roman" w:cs="Times New Roman"/>
        </w:rPr>
      </w:pPr>
    </w:p>
    <w:sectPr w:rsidR="00EE654B" w:rsidRPr="006014AE" w:rsidSect="006014A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1D9B"/>
    <w:multiLevelType w:val="multilevel"/>
    <w:tmpl w:val="1280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1589D"/>
    <w:multiLevelType w:val="multilevel"/>
    <w:tmpl w:val="B188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86AA5"/>
    <w:multiLevelType w:val="multilevel"/>
    <w:tmpl w:val="3410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A11E4"/>
    <w:multiLevelType w:val="multilevel"/>
    <w:tmpl w:val="3790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56782"/>
    <w:multiLevelType w:val="multilevel"/>
    <w:tmpl w:val="8B22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56FFD"/>
    <w:multiLevelType w:val="multilevel"/>
    <w:tmpl w:val="3D94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97CFA"/>
    <w:multiLevelType w:val="multilevel"/>
    <w:tmpl w:val="965E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24235"/>
    <w:multiLevelType w:val="multilevel"/>
    <w:tmpl w:val="18B63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D2415"/>
    <w:multiLevelType w:val="multilevel"/>
    <w:tmpl w:val="E76E2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C800E5"/>
    <w:multiLevelType w:val="multilevel"/>
    <w:tmpl w:val="016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668E5"/>
    <w:multiLevelType w:val="multilevel"/>
    <w:tmpl w:val="E19C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F4F0F"/>
    <w:multiLevelType w:val="multilevel"/>
    <w:tmpl w:val="715A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7727B"/>
    <w:multiLevelType w:val="multilevel"/>
    <w:tmpl w:val="6E0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FE6AF3"/>
    <w:multiLevelType w:val="multilevel"/>
    <w:tmpl w:val="75B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063F05"/>
    <w:multiLevelType w:val="multilevel"/>
    <w:tmpl w:val="BA32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213E87"/>
    <w:multiLevelType w:val="multilevel"/>
    <w:tmpl w:val="FEB6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BB17F0"/>
    <w:multiLevelType w:val="multilevel"/>
    <w:tmpl w:val="1298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FA1D53"/>
    <w:multiLevelType w:val="multilevel"/>
    <w:tmpl w:val="6378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4201D2"/>
    <w:multiLevelType w:val="multilevel"/>
    <w:tmpl w:val="FB82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7B7755"/>
    <w:multiLevelType w:val="multilevel"/>
    <w:tmpl w:val="B712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AB03F8"/>
    <w:multiLevelType w:val="multilevel"/>
    <w:tmpl w:val="FF0C3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247E9F"/>
    <w:multiLevelType w:val="multilevel"/>
    <w:tmpl w:val="007C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C4537"/>
    <w:multiLevelType w:val="multilevel"/>
    <w:tmpl w:val="4924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8E5225"/>
    <w:multiLevelType w:val="multilevel"/>
    <w:tmpl w:val="548E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FA6249"/>
    <w:multiLevelType w:val="multilevel"/>
    <w:tmpl w:val="A8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8B16EF"/>
    <w:multiLevelType w:val="multilevel"/>
    <w:tmpl w:val="FB3C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7E446C"/>
    <w:multiLevelType w:val="multilevel"/>
    <w:tmpl w:val="416C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265513"/>
    <w:multiLevelType w:val="multilevel"/>
    <w:tmpl w:val="0790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2B6690"/>
    <w:multiLevelType w:val="multilevel"/>
    <w:tmpl w:val="CFC07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AD4F3D"/>
    <w:multiLevelType w:val="multilevel"/>
    <w:tmpl w:val="259E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3D01D0"/>
    <w:multiLevelType w:val="multilevel"/>
    <w:tmpl w:val="5DD08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A02311"/>
    <w:multiLevelType w:val="multilevel"/>
    <w:tmpl w:val="06DED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6370CE"/>
    <w:multiLevelType w:val="multilevel"/>
    <w:tmpl w:val="BF76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327D81"/>
    <w:multiLevelType w:val="multilevel"/>
    <w:tmpl w:val="0C545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5A6190"/>
    <w:multiLevelType w:val="multilevel"/>
    <w:tmpl w:val="3DCC0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CC7BB9"/>
    <w:multiLevelType w:val="multilevel"/>
    <w:tmpl w:val="8CE6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7E2C9E"/>
    <w:multiLevelType w:val="multilevel"/>
    <w:tmpl w:val="B9C0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284FB9"/>
    <w:multiLevelType w:val="multilevel"/>
    <w:tmpl w:val="3F94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BC17E1"/>
    <w:multiLevelType w:val="multilevel"/>
    <w:tmpl w:val="75862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F74744"/>
    <w:multiLevelType w:val="multilevel"/>
    <w:tmpl w:val="6642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C66C5A"/>
    <w:multiLevelType w:val="multilevel"/>
    <w:tmpl w:val="0AA6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181AE4"/>
    <w:multiLevelType w:val="multilevel"/>
    <w:tmpl w:val="C4B2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4E1293"/>
    <w:multiLevelType w:val="multilevel"/>
    <w:tmpl w:val="72D8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462077"/>
    <w:multiLevelType w:val="multilevel"/>
    <w:tmpl w:val="510E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26B65"/>
    <w:multiLevelType w:val="multilevel"/>
    <w:tmpl w:val="85EE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9B117F"/>
    <w:multiLevelType w:val="multilevel"/>
    <w:tmpl w:val="AB0A2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A2363C"/>
    <w:multiLevelType w:val="multilevel"/>
    <w:tmpl w:val="C6CA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8A4D9D"/>
    <w:multiLevelType w:val="multilevel"/>
    <w:tmpl w:val="A7A01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D34715"/>
    <w:multiLevelType w:val="multilevel"/>
    <w:tmpl w:val="7DF4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AB02E8"/>
    <w:multiLevelType w:val="multilevel"/>
    <w:tmpl w:val="76AE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C43C4F"/>
    <w:multiLevelType w:val="multilevel"/>
    <w:tmpl w:val="DB56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E83148"/>
    <w:multiLevelType w:val="multilevel"/>
    <w:tmpl w:val="B06C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726035"/>
    <w:multiLevelType w:val="multilevel"/>
    <w:tmpl w:val="5880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243A88"/>
    <w:multiLevelType w:val="multilevel"/>
    <w:tmpl w:val="41189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C26071"/>
    <w:multiLevelType w:val="multilevel"/>
    <w:tmpl w:val="1354E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CB4B18"/>
    <w:multiLevelType w:val="multilevel"/>
    <w:tmpl w:val="4558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9E1BB4"/>
    <w:multiLevelType w:val="multilevel"/>
    <w:tmpl w:val="1D3C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201148">
    <w:abstractNumId w:val="44"/>
  </w:num>
  <w:num w:numId="2" w16cid:durableId="1064793313">
    <w:abstractNumId w:val="2"/>
  </w:num>
  <w:num w:numId="3" w16cid:durableId="1716275847">
    <w:abstractNumId w:val="29"/>
  </w:num>
  <w:num w:numId="4" w16cid:durableId="823738297">
    <w:abstractNumId w:val="42"/>
  </w:num>
  <w:num w:numId="5" w16cid:durableId="1694763158">
    <w:abstractNumId w:val="46"/>
  </w:num>
  <w:num w:numId="6" w16cid:durableId="827021578">
    <w:abstractNumId w:val="3"/>
  </w:num>
  <w:num w:numId="7" w16cid:durableId="2065987258">
    <w:abstractNumId w:val="22"/>
  </w:num>
  <w:num w:numId="8" w16cid:durableId="2090150732">
    <w:abstractNumId w:val="13"/>
  </w:num>
  <w:num w:numId="9" w16cid:durableId="1827937163">
    <w:abstractNumId w:val="30"/>
  </w:num>
  <w:num w:numId="10" w16cid:durableId="1481925694">
    <w:abstractNumId w:val="37"/>
  </w:num>
  <w:num w:numId="11" w16cid:durableId="993798938">
    <w:abstractNumId w:val="49"/>
  </w:num>
  <w:num w:numId="12" w16cid:durableId="894706021">
    <w:abstractNumId w:val="36"/>
  </w:num>
  <w:num w:numId="13" w16cid:durableId="1082458447">
    <w:abstractNumId w:val="39"/>
  </w:num>
  <w:num w:numId="14" w16cid:durableId="1990085424">
    <w:abstractNumId w:val="40"/>
  </w:num>
  <w:num w:numId="15" w16cid:durableId="360060713">
    <w:abstractNumId w:val="34"/>
  </w:num>
  <w:num w:numId="16" w16cid:durableId="1068500453">
    <w:abstractNumId w:val="33"/>
  </w:num>
  <w:num w:numId="17" w16cid:durableId="2002851607">
    <w:abstractNumId w:val="38"/>
  </w:num>
  <w:num w:numId="18" w16cid:durableId="1582252625">
    <w:abstractNumId w:val="52"/>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602252368">
    <w:abstractNumId w:val="45"/>
  </w:num>
  <w:num w:numId="20" w16cid:durableId="113646876">
    <w:abstractNumId w:val="32"/>
  </w:num>
  <w:num w:numId="21" w16cid:durableId="132672745">
    <w:abstractNumId w:val="54"/>
  </w:num>
  <w:num w:numId="22" w16cid:durableId="298997661">
    <w:abstractNumId w:val="5"/>
  </w:num>
  <w:num w:numId="23" w16cid:durableId="1463813667">
    <w:abstractNumId w:val="43"/>
  </w:num>
  <w:num w:numId="24" w16cid:durableId="330330947">
    <w:abstractNumId w:val="21"/>
  </w:num>
  <w:num w:numId="25" w16cid:durableId="2033336820">
    <w:abstractNumId w:val="25"/>
  </w:num>
  <w:num w:numId="26" w16cid:durableId="965235423">
    <w:abstractNumId w:val="1"/>
  </w:num>
  <w:num w:numId="27" w16cid:durableId="1349988752">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2116944641">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148041666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97926460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201523659">
    <w:abstractNumId w:val="56"/>
  </w:num>
  <w:num w:numId="32" w16cid:durableId="1269436631">
    <w:abstractNumId w:val="23"/>
  </w:num>
  <w:num w:numId="33" w16cid:durableId="1425765734">
    <w:abstractNumId w:val="18"/>
  </w:num>
  <w:num w:numId="34" w16cid:durableId="122844906">
    <w:abstractNumId w:val="19"/>
  </w:num>
  <w:num w:numId="35" w16cid:durableId="1147863582">
    <w:abstractNumId w:val="35"/>
  </w:num>
  <w:num w:numId="36" w16cid:durableId="1834450048">
    <w:abstractNumId w:val="41"/>
  </w:num>
  <w:num w:numId="37" w16cid:durableId="1301417224">
    <w:abstractNumId w:val="9"/>
  </w:num>
  <w:num w:numId="38" w16cid:durableId="687634380">
    <w:abstractNumId w:val="26"/>
  </w:num>
  <w:num w:numId="39" w16cid:durableId="522550673">
    <w:abstractNumId w:val="12"/>
  </w:num>
  <w:num w:numId="40" w16cid:durableId="1565794023">
    <w:abstractNumId w:val="0"/>
  </w:num>
  <w:num w:numId="41" w16cid:durableId="897785460">
    <w:abstractNumId w:val="27"/>
  </w:num>
  <w:num w:numId="42" w16cid:durableId="617375781">
    <w:abstractNumId w:val="51"/>
  </w:num>
  <w:num w:numId="43" w16cid:durableId="804086564">
    <w:abstractNumId w:val="24"/>
  </w:num>
  <w:num w:numId="44" w16cid:durableId="1045984857">
    <w:abstractNumId w:val="17"/>
  </w:num>
  <w:num w:numId="45" w16cid:durableId="326792100">
    <w:abstractNumId w:val="14"/>
  </w:num>
  <w:num w:numId="46" w16cid:durableId="1575049848">
    <w:abstractNumId w:val="28"/>
  </w:num>
  <w:num w:numId="47" w16cid:durableId="269168239">
    <w:abstractNumId w:val="48"/>
  </w:num>
  <w:num w:numId="48" w16cid:durableId="46027671">
    <w:abstractNumId w:val="8"/>
  </w:num>
  <w:num w:numId="49" w16cid:durableId="1314946784">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155026575">
    <w:abstractNumId w:val="16"/>
  </w:num>
  <w:num w:numId="51" w16cid:durableId="935092952">
    <w:abstractNumId w:val="4"/>
  </w:num>
  <w:num w:numId="52" w16cid:durableId="1768847598">
    <w:abstractNumId w:val="31"/>
  </w:num>
  <w:num w:numId="53" w16cid:durableId="2112234007">
    <w:abstractNumId w:val="11"/>
  </w:num>
  <w:num w:numId="54" w16cid:durableId="87387187">
    <w:abstractNumId w:val="53"/>
  </w:num>
  <w:num w:numId="55" w16cid:durableId="1642152159">
    <w:abstractNumId w:val="20"/>
  </w:num>
  <w:num w:numId="56" w16cid:durableId="1511872234">
    <w:abstractNumId w:val="50"/>
  </w:num>
  <w:num w:numId="57" w16cid:durableId="772478827">
    <w:abstractNumId w:val="10"/>
  </w:num>
  <w:num w:numId="58" w16cid:durableId="103885638">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59" w16cid:durableId="997030652">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730079801">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1812016328">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62" w16cid:durableId="98986411">
    <w:abstractNumId w:val="47"/>
  </w:num>
  <w:num w:numId="63" w16cid:durableId="5729371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4AE"/>
    <w:rsid w:val="00154DA3"/>
    <w:rsid w:val="00193065"/>
    <w:rsid w:val="001D33DC"/>
    <w:rsid w:val="00264E3A"/>
    <w:rsid w:val="00285EB6"/>
    <w:rsid w:val="003963AF"/>
    <w:rsid w:val="004C715B"/>
    <w:rsid w:val="00540CEC"/>
    <w:rsid w:val="005C3EF5"/>
    <w:rsid w:val="006014AE"/>
    <w:rsid w:val="00752E96"/>
    <w:rsid w:val="00913BE5"/>
    <w:rsid w:val="00942430"/>
    <w:rsid w:val="009472E3"/>
    <w:rsid w:val="009C39FD"/>
    <w:rsid w:val="00A84821"/>
    <w:rsid w:val="00C279DE"/>
    <w:rsid w:val="00C41FE0"/>
    <w:rsid w:val="00C87606"/>
    <w:rsid w:val="00E301C3"/>
    <w:rsid w:val="00ED2EFF"/>
    <w:rsid w:val="00EE654B"/>
    <w:rsid w:val="00FC3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099E"/>
  <w15:chartTrackingRefBased/>
  <w15:docId w15:val="{89F3AE5B-4697-46A7-BF4B-6884DCBCD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14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14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14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14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14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14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14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14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4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14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14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14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14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14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14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14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14AE"/>
    <w:rPr>
      <w:rFonts w:eastAsiaTheme="majorEastAsia" w:cstheme="majorBidi"/>
      <w:color w:val="272727" w:themeColor="text1" w:themeTint="D8"/>
    </w:rPr>
  </w:style>
  <w:style w:type="paragraph" w:styleId="Title">
    <w:name w:val="Title"/>
    <w:basedOn w:val="Normal"/>
    <w:next w:val="Normal"/>
    <w:link w:val="TitleChar"/>
    <w:uiPriority w:val="10"/>
    <w:qFormat/>
    <w:rsid w:val="006014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4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14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14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14AE"/>
    <w:pPr>
      <w:spacing w:before="160"/>
      <w:jc w:val="center"/>
    </w:pPr>
    <w:rPr>
      <w:i/>
      <w:iCs/>
      <w:color w:val="404040" w:themeColor="text1" w:themeTint="BF"/>
    </w:rPr>
  </w:style>
  <w:style w:type="character" w:customStyle="1" w:styleId="QuoteChar">
    <w:name w:val="Quote Char"/>
    <w:basedOn w:val="DefaultParagraphFont"/>
    <w:link w:val="Quote"/>
    <w:uiPriority w:val="29"/>
    <w:rsid w:val="006014AE"/>
    <w:rPr>
      <w:i/>
      <w:iCs/>
      <w:color w:val="404040" w:themeColor="text1" w:themeTint="BF"/>
    </w:rPr>
  </w:style>
  <w:style w:type="paragraph" w:styleId="ListParagraph">
    <w:name w:val="List Paragraph"/>
    <w:basedOn w:val="Normal"/>
    <w:uiPriority w:val="34"/>
    <w:qFormat/>
    <w:rsid w:val="006014AE"/>
    <w:pPr>
      <w:ind w:left="720"/>
      <w:contextualSpacing/>
    </w:pPr>
  </w:style>
  <w:style w:type="character" w:styleId="IntenseEmphasis">
    <w:name w:val="Intense Emphasis"/>
    <w:basedOn w:val="DefaultParagraphFont"/>
    <w:uiPriority w:val="21"/>
    <w:qFormat/>
    <w:rsid w:val="006014AE"/>
    <w:rPr>
      <w:i/>
      <w:iCs/>
      <w:color w:val="0F4761" w:themeColor="accent1" w:themeShade="BF"/>
    </w:rPr>
  </w:style>
  <w:style w:type="paragraph" w:styleId="IntenseQuote">
    <w:name w:val="Intense Quote"/>
    <w:basedOn w:val="Normal"/>
    <w:next w:val="Normal"/>
    <w:link w:val="IntenseQuoteChar"/>
    <w:uiPriority w:val="30"/>
    <w:qFormat/>
    <w:rsid w:val="006014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14AE"/>
    <w:rPr>
      <w:i/>
      <w:iCs/>
      <w:color w:val="0F4761" w:themeColor="accent1" w:themeShade="BF"/>
    </w:rPr>
  </w:style>
  <w:style w:type="character" w:styleId="IntenseReference">
    <w:name w:val="Intense Reference"/>
    <w:basedOn w:val="DefaultParagraphFont"/>
    <w:uiPriority w:val="32"/>
    <w:qFormat/>
    <w:rsid w:val="006014AE"/>
    <w:rPr>
      <w:b/>
      <w:bCs/>
      <w:smallCaps/>
      <w:color w:val="0F4761" w:themeColor="accent1" w:themeShade="BF"/>
      <w:spacing w:val="5"/>
    </w:rPr>
  </w:style>
  <w:style w:type="table" w:styleId="TableGrid">
    <w:name w:val="Table Grid"/>
    <w:basedOn w:val="TableNormal"/>
    <w:uiPriority w:val="39"/>
    <w:rsid w:val="00540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01C3"/>
    <w:rPr>
      <w:color w:val="467886" w:themeColor="hyperlink"/>
      <w:u w:val="single"/>
    </w:rPr>
  </w:style>
  <w:style w:type="character" w:styleId="UnresolvedMention">
    <w:name w:val="Unresolved Mention"/>
    <w:basedOn w:val="DefaultParagraphFont"/>
    <w:uiPriority w:val="99"/>
    <w:semiHidden/>
    <w:unhideWhenUsed/>
    <w:rsid w:val="00E301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433310">
      <w:bodyDiv w:val="1"/>
      <w:marLeft w:val="0"/>
      <w:marRight w:val="0"/>
      <w:marTop w:val="0"/>
      <w:marBottom w:val="0"/>
      <w:divBdr>
        <w:top w:val="none" w:sz="0" w:space="0" w:color="auto"/>
        <w:left w:val="none" w:sz="0" w:space="0" w:color="auto"/>
        <w:bottom w:val="none" w:sz="0" w:space="0" w:color="auto"/>
        <w:right w:val="none" w:sz="0" w:space="0" w:color="auto"/>
      </w:divBdr>
      <w:divsChild>
        <w:div w:id="1129936535">
          <w:marLeft w:val="-540"/>
          <w:marRight w:val="0"/>
          <w:marTop w:val="0"/>
          <w:marBottom w:val="0"/>
          <w:divBdr>
            <w:top w:val="none" w:sz="0" w:space="0" w:color="auto"/>
            <w:left w:val="none" w:sz="0" w:space="0" w:color="auto"/>
            <w:bottom w:val="none" w:sz="0" w:space="0" w:color="auto"/>
            <w:right w:val="none" w:sz="0" w:space="0" w:color="auto"/>
          </w:divBdr>
        </w:div>
      </w:divsChild>
    </w:div>
    <w:div w:id="564530985">
      <w:bodyDiv w:val="1"/>
      <w:marLeft w:val="0"/>
      <w:marRight w:val="0"/>
      <w:marTop w:val="0"/>
      <w:marBottom w:val="0"/>
      <w:divBdr>
        <w:top w:val="none" w:sz="0" w:space="0" w:color="auto"/>
        <w:left w:val="none" w:sz="0" w:space="0" w:color="auto"/>
        <w:bottom w:val="none" w:sz="0" w:space="0" w:color="auto"/>
        <w:right w:val="none" w:sz="0" w:space="0" w:color="auto"/>
      </w:divBdr>
    </w:div>
    <w:div w:id="1228801532">
      <w:bodyDiv w:val="1"/>
      <w:marLeft w:val="0"/>
      <w:marRight w:val="0"/>
      <w:marTop w:val="0"/>
      <w:marBottom w:val="0"/>
      <w:divBdr>
        <w:top w:val="none" w:sz="0" w:space="0" w:color="auto"/>
        <w:left w:val="none" w:sz="0" w:space="0" w:color="auto"/>
        <w:bottom w:val="none" w:sz="0" w:space="0" w:color="auto"/>
        <w:right w:val="none" w:sz="0" w:space="0" w:color="auto"/>
      </w:divBdr>
      <w:divsChild>
        <w:div w:id="883754868">
          <w:marLeft w:val="-540"/>
          <w:marRight w:val="0"/>
          <w:marTop w:val="0"/>
          <w:marBottom w:val="0"/>
          <w:divBdr>
            <w:top w:val="none" w:sz="0" w:space="0" w:color="auto"/>
            <w:left w:val="none" w:sz="0" w:space="0" w:color="auto"/>
            <w:bottom w:val="none" w:sz="0" w:space="0" w:color="auto"/>
            <w:right w:val="none" w:sz="0" w:space="0" w:color="auto"/>
          </w:divBdr>
        </w:div>
      </w:divsChild>
    </w:div>
    <w:div w:id="1364163613">
      <w:bodyDiv w:val="1"/>
      <w:marLeft w:val="0"/>
      <w:marRight w:val="0"/>
      <w:marTop w:val="0"/>
      <w:marBottom w:val="0"/>
      <w:divBdr>
        <w:top w:val="none" w:sz="0" w:space="0" w:color="auto"/>
        <w:left w:val="none" w:sz="0" w:space="0" w:color="auto"/>
        <w:bottom w:val="none" w:sz="0" w:space="0" w:color="auto"/>
        <w:right w:val="none" w:sz="0" w:space="0" w:color="auto"/>
      </w:divBdr>
      <w:divsChild>
        <w:div w:id="1273633382">
          <w:marLeft w:val="-540"/>
          <w:marRight w:val="0"/>
          <w:marTop w:val="0"/>
          <w:marBottom w:val="0"/>
          <w:divBdr>
            <w:top w:val="none" w:sz="0" w:space="0" w:color="auto"/>
            <w:left w:val="none" w:sz="0" w:space="0" w:color="auto"/>
            <w:bottom w:val="none" w:sz="0" w:space="0" w:color="auto"/>
            <w:right w:val="none" w:sz="0" w:space="0" w:color="auto"/>
          </w:divBdr>
        </w:div>
      </w:divsChild>
    </w:div>
    <w:div w:id="1986279550">
      <w:bodyDiv w:val="1"/>
      <w:marLeft w:val="0"/>
      <w:marRight w:val="0"/>
      <w:marTop w:val="0"/>
      <w:marBottom w:val="0"/>
      <w:divBdr>
        <w:top w:val="none" w:sz="0" w:space="0" w:color="auto"/>
        <w:left w:val="none" w:sz="0" w:space="0" w:color="auto"/>
        <w:bottom w:val="none" w:sz="0" w:space="0" w:color="auto"/>
        <w:right w:val="none" w:sz="0" w:space="0" w:color="auto"/>
      </w:divBdr>
      <w:divsChild>
        <w:div w:id="1516647568">
          <w:marLeft w:val="-540"/>
          <w:marRight w:val="0"/>
          <w:marTop w:val="0"/>
          <w:marBottom w:val="0"/>
          <w:divBdr>
            <w:top w:val="none" w:sz="0" w:space="0" w:color="auto"/>
            <w:left w:val="none" w:sz="0" w:space="0" w:color="auto"/>
            <w:bottom w:val="none" w:sz="0" w:space="0" w:color="auto"/>
            <w:right w:val="none" w:sz="0" w:space="0" w:color="auto"/>
          </w:divBdr>
        </w:div>
      </w:divsChild>
    </w:div>
    <w:div w:id="209643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150.statcan.gc.ca/n1/daily-quotidien/240711/dq240711a-eng.pdf"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canada.ca/en/environment-climate-change/services/environmental-indicators/population-exposure-outdoor-air-pollutants.html" TargetMode="External"/><Relationship Id="rId40" Type="http://schemas.openxmlformats.org/officeDocument/2006/relationships/hyperlink" Target="https://www150.statcan.gc.ca/n1/daily-quotidien/250305/dq250305a-eng.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publications.gc.ca/collections/collection_2024/eccc/En81-4-2022-1-eng.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150.statcan.gc.ca/t1/tbl1/en/tv.action?pid=13100893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74BB9-3D56-4712-8D5B-3167085D8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27</Pages>
  <Words>2832</Words>
  <Characters>17633</Characters>
  <Application>Microsoft Office Word</Application>
  <DocSecurity>0</DocSecurity>
  <Lines>413</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Valiya</dc:creator>
  <cp:keywords/>
  <dc:description/>
  <cp:lastModifiedBy>Harshad Valiya</cp:lastModifiedBy>
  <cp:revision>5</cp:revision>
  <dcterms:created xsi:type="dcterms:W3CDTF">2025-04-06T05:33:00Z</dcterms:created>
  <dcterms:modified xsi:type="dcterms:W3CDTF">2025-04-06T15:08:00Z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792e7eab-148f-4de2-9ab8-630669203d99</vt:lpwstr>
  </property>
</Properties>
</file>